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442000100-2026-00557</w:t>
      </w:r>
    </w:p>
    <w:p>
      <w:pPr>
        <w:pStyle w:val="null3"/>
        <w:jc w:val="center"/>
        <w:outlineLvl w:val="3"/>
      </w:pPr>
      <w:r>
        <w:rPr>
          <w:sz w:val="24"/>
          <w:b/>
        </w:rPr>
        <w:t>采购项目编号：</w:t>
      </w:r>
      <w:r>
        <w:rPr>
          <w:sz w:val="24"/>
          <w:b/>
        </w:rPr>
        <w:t>442000100-2026-00557</w:t>
      </w:r>
    </w:p>
    <w:p>
      <w:pPr>
        <w:pStyle w:val="null3"/>
        <w:jc w:val="center"/>
        <w:outlineLvl w:val="3"/>
      </w:pPr>
      <w:r>
        <w:rPr>
          <w:sz w:val="24"/>
          <w:b/>
        </w:rPr>
        <w:t>项目名称：</w:t>
      </w:r>
      <w:r>
        <w:rPr>
          <w:sz w:val="24"/>
          <w:b/>
        </w:rPr>
        <w:t>中山市小榄人民医院3.0TMR维保及提升服务项目</w:t>
      </w:r>
    </w:p>
    <w:p>
      <w:pPr>
        <w:pStyle w:val="null3"/>
        <w:jc w:val="center"/>
        <w:outlineLvl w:val="3"/>
      </w:pPr>
      <w:r>
        <w:rPr>
          <w:sz w:val="24"/>
          <w:b/>
        </w:rPr>
        <w:t>采购人：</w:t>
      </w:r>
      <w:r>
        <w:rPr>
          <w:sz w:val="24"/>
          <w:b/>
        </w:rPr>
        <w:t>中山市小榄人民医院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中山市小榄人民医院</w:t>
      </w:r>
      <w:r>
        <w:rPr/>
        <w:t>的委托，采用</w:t>
      </w:r>
      <w:r>
        <w:rPr/>
        <w:t>公开招标</w:t>
      </w:r>
      <w:r>
        <w:rPr/>
        <w:t>方式组织采购</w:t>
      </w:r>
      <w:r>
        <w:rPr/>
        <w:t>中山市小榄人民医院3.0TMR维保及提升服务项目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中山市小榄人民医院3.0TMR维保及提升服务项目</w:t>
      </w:r>
    </w:p>
    <w:p>
      <w:pPr>
        <w:pStyle w:val="null3"/>
        <w:ind w:firstLine="480"/>
      </w:pPr>
      <w:r>
        <w:rPr/>
        <w:t>采购计划编号：</w:t>
      </w:r>
      <w:r>
        <w:rPr/>
        <w:t>442000100-2026-00557</w:t>
      </w:r>
    </w:p>
    <w:p>
      <w:pPr>
        <w:pStyle w:val="null3"/>
        <w:ind w:firstLine="480"/>
      </w:pPr>
      <w:r>
        <w:rPr/>
        <w:t>采购项目编号：</w:t>
      </w:r>
      <w:r>
        <w:rPr/>
        <w:t>442000100-2026-00557</w:t>
      </w:r>
    </w:p>
    <w:p>
      <w:pPr>
        <w:pStyle w:val="null3"/>
        <w:ind w:firstLine="480"/>
      </w:pPr>
      <w:r>
        <w:rPr/>
        <w:t>采购方式：</w:t>
      </w:r>
      <w:r>
        <w:rPr/>
        <w:t>公开招标</w:t>
      </w:r>
    </w:p>
    <w:p>
      <w:pPr>
        <w:pStyle w:val="null3"/>
        <w:ind w:firstLine="480"/>
      </w:pPr>
      <w:r>
        <w:rPr/>
        <w:t>预算金额：</w:t>
      </w:r>
      <w:r>
        <w:rPr/>
        <w:t>4,890,000.00</w:t>
      </w:r>
      <w:r>
        <w:rPr/>
        <w:t>元</w:t>
      </w:r>
    </w:p>
    <w:p>
      <w:pPr>
        <w:pStyle w:val="null3"/>
        <w:outlineLvl w:val="3"/>
      </w:pPr>
      <w:r>
        <w:rPr>
          <w:sz w:val="24"/>
          <w:b/>
        </w:rPr>
        <w:t>2.项目内容及需求情况（采购项目技术规格、参数及要求）</w:t>
      </w:r>
    </w:p>
    <w:p>
      <w:pPr>
        <w:pStyle w:val="null3"/>
      </w:pPr>
      <w:r>
        <w:rPr/>
        <w:t>采购包1(3.0TMR维保及提升服务):</w:t>
      </w:r>
    </w:p>
    <w:p>
      <w:pPr>
        <w:pStyle w:val="null3"/>
      </w:pPr>
      <w:r>
        <w:rPr/>
        <w:t>采购包预算金额：4,890,000.00元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3.0TMR维保及提升服务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采购包1（3.0TMR维保及提升服务）：</w:t>
      </w:r>
      <w:r>
        <w:rPr/>
        <w:t>无。</w:t>
      </w:r>
    </w:p>
    <w:p>
      <w:pPr>
        <w:pStyle w:val="null3"/>
        <w:outlineLvl w:val="3"/>
      </w:pPr>
      <w:r>
        <w:rPr>
          <w:sz w:val="24"/>
          <w:b/>
        </w:rPr>
        <w:t>3.本项目特定的资格要求：</w:t>
      </w:r>
    </w:p>
    <w:p>
      <w:pPr>
        <w:pStyle w:val="null3"/>
      </w:pPr>
      <w:r>
        <w:rPr/>
        <w:t>采购包1（3.0TMR维保及提升服务）：</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若投标人属于设备生产厂家，须同时具备有效期内的《医疗器械生产许可证》或《医疗器械生产备案凭证》，以及有效期内的《医疗器械经营许可证》或《医疗器械经营备案凭证》或《食品药品经营许可证》（提供相应证明文件复印件并加盖投标人公章）；若投标人属于非设备生产厂家，投标人须具备有效期内的《医疗器械经营许可证》或《医疗器械经营备案凭证》或《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中山市小榄人民医院</w:t>
      </w:r>
    </w:p>
    <w:p>
      <w:pPr>
        <w:pStyle w:val="null3"/>
        <w:ind w:firstLine="480"/>
      </w:pPr>
      <w:r>
        <w:rPr/>
        <w:t xml:space="preserve"> 地址：</w:t>
      </w:r>
      <w:r>
        <w:rPr/>
        <w:t>中山市小榄镇菊城大道中段65号</w:t>
      </w:r>
    </w:p>
    <w:p>
      <w:pPr>
        <w:pStyle w:val="null3"/>
        <w:ind w:firstLine="480"/>
      </w:pPr>
      <w:r>
        <w:rPr/>
        <w:t xml:space="preserve"> 联系方式：</w:t>
      </w:r>
      <w:r>
        <w:rPr/>
        <w:t>0760-88662120-1616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中山市小榄人民医院</w:t>
      </w:r>
      <w:r>
        <w:rPr>
          <w:sz w:val="22"/>
        </w:rPr>
        <w:t>3.0TMR维保及提升服务项目</w:t>
      </w:r>
    </w:p>
    <w:p>
      <w:pPr>
        <w:pStyle w:val="null3"/>
        <w:ind w:firstLine="220"/>
        <w:jc w:val="both"/>
      </w:pPr>
      <w:r>
        <w:rPr>
          <w:sz w:val="22"/>
        </w:rPr>
        <w:t>2.采购计划编号：</w:t>
      </w:r>
      <w:r>
        <w:rPr>
          <w:sz w:val="22"/>
        </w:rPr>
        <w:t>442000100-2026-00557</w:t>
      </w:r>
    </w:p>
    <w:p>
      <w:pPr>
        <w:pStyle w:val="null3"/>
        <w:ind w:firstLine="220"/>
        <w:jc w:val="both"/>
      </w:pPr>
      <w:r>
        <w:rPr>
          <w:sz w:val="22"/>
        </w:rPr>
        <w:t>3.采购项目编号：</w:t>
      </w:r>
      <w:r>
        <w:rPr>
          <w:sz w:val="22"/>
        </w:rPr>
        <w:t>442000100-2026-00557</w:t>
      </w:r>
    </w:p>
    <w:p>
      <w:pPr>
        <w:pStyle w:val="null3"/>
        <w:ind w:firstLine="220"/>
        <w:jc w:val="both"/>
      </w:pPr>
      <w:r>
        <w:rPr>
          <w:sz w:val="22"/>
        </w:rPr>
        <w:t>4.采购方式：公开招标</w:t>
      </w:r>
    </w:p>
    <w:p>
      <w:pPr>
        <w:pStyle w:val="null3"/>
        <w:ind w:firstLine="220"/>
        <w:jc w:val="both"/>
      </w:pPr>
      <w:r>
        <w:rPr>
          <w:sz w:val="22"/>
        </w:rPr>
        <w:t>5.预算金额：</w:t>
      </w:r>
      <w:r>
        <w:rPr>
          <w:sz w:val="22"/>
        </w:rPr>
        <w:t>4,890,000.00</w:t>
      </w:r>
      <w:r>
        <w:rPr>
          <w:sz w:val="22"/>
        </w:rPr>
        <w:t>元</w:t>
      </w:r>
    </w:p>
    <w:p>
      <w:pPr>
        <w:pStyle w:val="null3"/>
        <w:ind w:firstLine="220"/>
        <w:jc w:val="both"/>
      </w:pPr>
      <w:r>
        <w:rPr>
          <w:sz w:val="22"/>
        </w:rPr>
        <w:t>6.项目基本</w:t>
      </w:r>
      <w:r>
        <w:rPr>
          <w:sz w:val="22"/>
        </w:rPr>
        <w:t>需求</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3644"/>
        <w:gridCol w:w="3068"/>
        <w:gridCol w:w="1593"/>
      </w:tblGrid>
      <w:tr>
        <w:tc>
          <w:tcPr>
            <w:tcW w:type="dxa" w:w="3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3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需求科室</w:t>
            </w:r>
            <w:r>
              <w:rPr>
                <w:sz w:val="24"/>
              </w:rPr>
              <w:t>/部门</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3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3.0TMR维保及提升服务</w:t>
            </w:r>
          </w:p>
        </w:tc>
        <w:tc>
          <w:tcPr>
            <w:tcW w:type="dxa" w:w="3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放射科</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3年</w:t>
            </w:r>
          </w:p>
        </w:tc>
      </w:tr>
    </w:tbl>
    <w:p>
      <w:pPr>
        <w:pStyle w:val="null3"/>
        <w:jc w:val="both"/>
      </w:pPr>
      <w:r>
        <w:rPr>
          <w:sz w:val="22"/>
        </w:rPr>
        <w:t>7</w:t>
      </w:r>
      <w:r>
        <w:rPr>
          <w:sz w:val="22"/>
        </w:rPr>
        <w:t>.本项目不属于专门面向中小企业采购项目，投标人根据招标公告附件《中小企业划型标准规定》、《广东省财政厅关于进一步规范政府采购活动中落实促进中小企业发展政策的通知》自行判定是否属于工业的小微企业，符合小微企业类型的方可享受《政府采购促进中小企业发展管理办法》规定的中小企业扶持政策。</w:t>
      </w:r>
    </w:p>
    <w:p>
      <w:pPr>
        <w:pStyle w:val="null3"/>
        <w:ind w:firstLine="220"/>
        <w:jc w:val="both"/>
      </w:pPr>
      <w:r>
        <w:rPr>
          <w:sz w:val="22"/>
        </w:rPr>
        <w:t>8</w:t>
      </w:r>
      <w:r>
        <w:rPr>
          <w:sz w:val="22"/>
        </w:rPr>
        <w:t>.本项目属于服务类项目，采购标的对应的中小企业划分标准所属行业为：工业。</w:t>
      </w:r>
    </w:p>
    <w:p>
      <w:pPr>
        <w:pStyle w:val="null3"/>
        <w:ind w:firstLine="220"/>
        <w:jc w:val="both"/>
      </w:pPr>
      <w:r>
        <w:rPr>
          <w:sz w:val="22"/>
        </w:rPr>
        <w:t>9</w:t>
      </w:r>
      <w:r>
        <w:rPr>
          <w:sz w:val="22"/>
        </w:rPr>
        <w:t>.本项目不接受联合体投标。</w:t>
      </w:r>
    </w:p>
    <w:p>
      <w:pPr>
        <w:pStyle w:val="null3"/>
        <w:ind w:firstLine="220"/>
        <w:jc w:val="both"/>
      </w:pPr>
      <w:r>
        <w:rPr>
          <w:sz w:val="22"/>
        </w:rPr>
        <w:t>10</w:t>
      </w:r>
      <w:r>
        <w:rPr>
          <w:sz w:val="22"/>
        </w:rPr>
        <w:t>.合同履行期限：自合同约定生效之日起三年，具体起止时间以合同约定为准。</w:t>
      </w:r>
    </w:p>
    <w:p>
      <w:pPr>
        <w:pStyle w:val="null3"/>
        <w:ind w:firstLine="220"/>
      </w:pPr>
      <w:r>
        <w:rPr>
          <w:sz w:val="22"/>
        </w:rPr>
        <w:t>11.政府采购异常低价审查</w:t>
      </w:r>
    </w:p>
    <w:p>
      <w:pPr>
        <w:pStyle w:val="null3"/>
        <w:ind w:firstLine="440"/>
      </w:pPr>
      <w:r>
        <w:rPr>
          <w:sz w:val="22"/>
        </w:rPr>
        <w:t>11.1.本项目评审中出现下列情形之一的，评审委员会将启动异常低价投标（响应）审查程序：</w:t>
      </w:r>
    </w:p>
    <w:p>
      <w:pPr>
        <w:pStyle w:val="null3"/>
        <w:ind w:firstLine="660"/>
      </w:pPr>
      <w:r>
        <w:rPr>
          <w:sz w:val="22"/>
        </w:rPr>
        <w:t>11.1.1.投标（响应）报价低于全部通过符合性审查供应商投标（响应）报价平均值50%的，即投标（响应）报价＜全部通过符合性审查供应商投标（响应）报价平均值×50%；</w:t>
      </w:r>
    </w:p>
    <w:p>
      <w:pPr>
        <w:pStyle w:val="null3"/>
        <w:ind w:firstLine="660"/>
      </w:pPr>
      <w:r>
        <w:rPr>
          <w:sz w:val="22"/>
        </w:rPr>
        <w:t>11.1.2.投标（响应）报价低于通过符合性审查的次低报价供应商投标（响应）报价50%的，即投标（响应）报价＜通过符合性审查的次低报价供应商投标（响应）报价×50%；</w:t>
      </w:r>
    </w:p>
    <w:p>
      <w:pPr>
        <w:pStyle w:val="null3"/>
        <w:ind w:firstLine="660"/>
      </w:pPr>
      <w:r>
        <w:rPr>
          <w:sz w:val="22"/>
        </w:rPr>
        <w:t>11.1.3.投标（响应）报价低于采购项目最高限价45%的，即投标（响应）报价＜采购项目最高限价×45%；</w:t>
      </w:r>
    </w:p>
    <w:p>
      <w:pPr>
        <w:pStyle w:val="null3"/>
        <w:ind w:firstLine="660"/>
      </w:pPr>
      <w:r>
        <w:rPr>
          <w:sz w:val="22"/>
        </w:rPr>
        <w:t>11.1.4.评审委员会基于专业判断，认为供应商报价过低，有可能影响产品质量或者不能诚信履约的其他情形；</w:t>
      </w:r>
    </w:p>
    <w:p>
      <w:pPr>
        <w:pStyle w:val="null3"/>
        <w:ind w:firstLine="440"/>
      </w:pPr>
      <w:r>
        <w:rPr>
          <w:sz w:val="22"/>
        </w:rPr>
        <w:t>11.2.投标人提供项目具体成本测算等与报价合理性相关的书面说明及必要的证明材料，包括但不限于原材料成本、人工成本、制造费用等足以证明其报价是符合市场竞争、法规和行业政策的；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11.3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11.4.属于第11.1.3项情形，投标人已随投标(响应)文件一并提交相关书面说明及必要的证明材料的，在评审现场可不再重复提交。</w:t>
      </w:r>
    </w:p>
    <w:p>
      <w:pPr>
        <w:pStyle w:val="null3"/>
        <w:ind w:firstLine="220"/>
        <w:jc w:val="both"/>
      </w:pPr>
      <w:r>
        <w:rPr>
          <w:sz w:val="22"/>
        </w:rPr>
        <w:t>12.本文的“质保期”是指中标标的物经约定的验收机构完成验收之日起算，截至中标供应商承诺的期限。</w:t>
      </w:r>
    </w:p>
    <w:p>
      <w:pPr>
        <w:pStyle w:val="null3"/>
        <w:ind w:firstLine="220"/>
        <w:jc w:val="both"/>
      </w:pPr>
      <w:r>
        <w:rPr>
          <w:sz w:val="22"/>
        </w:rPr>
        <w:t>13.采购需求中凡有“★”标识的内容条款为关键条款，投标供应商必须对此作出回答并完全满足这些要求不可以出现任何负偏离，对这些关键条款的任何负偏离将视为无效投标。加注“▲”的内容为重点评标项目，投标供应商必须对该标识项目按照要求进行真实应答描述。</w:t>
      </w:r>
    </w:p>
    <w:p>
      <w:pPr>
        <w:pStyle w:val="null3"/>
        <w:ind w:firstLine="220"/>
        <w:jc w:val="both"/>
      </w:pPr>
      <w:r>
        <w:rPr>
          <w:sz w:val="22"/>
        </w:rPr>
        <w:t>14.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ind w:firstLine="220"/>
        <w:jc w:val="both"/>
      </w:pPr>
      <w:r>
        <w:rPr>
          <w:sz w:val="22"/>
        </w:rPr>
        <w:t>15.重要说明</w:t>
      </w:r>
    </w:p>
    <w:p>
      <w:pPr>
        <w:pStyle w:val="null3"/>
        <w:ind w:firstLine="440"/>
        <w:jc w:val="both"/>
      </w:pPr>
      <w:r>
        <w:rPr>
          <w:sz w:val="22"/>
        </w:rPr>
        <w:t>如投标人认为本招标文件中存在</w:t>
      </w:r>
      <w:r>
        <w:rPr>
          <w:sz w:val="22"/>
        </w:rPr>
        <w:t>“不合理的条件对供应商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b/>
          <w:shd w:fill="D9D9D9" w:val="clear"/>
        </w:rPr>
        <w:t>★16.投标人需参照以下格式在投标文件中出具《无围标、串标行为承诺书》。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sz w:val="22"/>
          <w:u w:val="single"/>
        </w:rPr>
        <w:t>中山市小榄人民医院</w:t>
      </w:r>
      <w:r>
        <w:rPr>
          <w:sz w:val="22"/>
          <w:u w:val="single"/>
        </w:rPr>
        <w:t>3.0TMR维保及提升服务项目</w:t>
      </w:r>
      <w:r>
        <w:rPr>
          <w:u w:val="single"/>
        </w:rPr>
        <w:t xml:space="preserve">  </w:t>
      </w:r>
      <w:r>
        <w:rPr>
          <w:sz w:val="22"/>
        </w:rPr>
        <w:t>[采购项目编号：</w:t>
      </w:r>
      <w:r>
        <w:rPr>
          <w:u w:val="single"/>
        </w:rPr>
        <w:t xml:space="preserve"> </w:t>
      </w:r>
      <w:r>
        <w:rPr>
          <w:sz w:val="22"/>
          <w:u w:val="single"/>
        </w:rPr>
        <w:t>442000100-2026-00557</w:t>
      </w:r>
      <w:r>
        <w:rPr>
          <w:u w:val="single"/>
        </w:rPr>
        <w:t xml:space="preserve"> </w:t>
      </w:r>
      <w:r>
        <w:rPr>
          <w:sz w:val="22"/>
        </w:rPr>
        <w:t>]活动中，无以下围标、串标行为。</w:t>
      </w:r>
    </w:p>
    <w:p>
      <w:pPr>
        <w:pStyle w:val="null3"/>
      </w:pPr>
      <w:r>
        <w:rPr>
          <w:sz w:val="22"/>
        </w:rPr>
        <w:t xml:space="preserve">    </w:t>
      </w:r>
      <w:r>
        <w:rPr>
          <w:sz w:val="22"/>
        </w:rPr>
        <w:t>1）不同供应商的投标文件由同一单位或者个人编制；</w:t>
      </w:r>
    </w:p>
    <w:p>
      <w:pPr>
        <w:pStyle w:val="null3"/>
      </w:pPr>
      <w:r>
        <w:rPr>
          <w:sz w:val="22"/>
        </w:rPr>
        <w:t xml:space="preserve">    </w:t>
      </w:r>
      <w:r>
        <w:rPr>
          <w:sz w:val="22"/>
        </w:rPr>
        <w:t>2）不同供应商委托同一单位或者个人办理投标事宜；</w:t>
      </w:r>
    </w:p>
    <w:p>
      <w:pPr>
        <w:pStyle w:val="null3"/>
      </w:pPr>
      <w:r>
        <w:rPr>
          <w:sz w:val="22"/>
        </w:rPr>
        <w:t xml:space="preserve">    </w:t>
      </w:r>
      <w:r>
        <w:rPr>
          <w:sz w:val="22"/>
        </w:rPr>
        <w:t>3）不同供应商的投标文件载明的项目管理成员或者联系人员为同一人；</w:t>
      </w:r>
    </w:p>
    <w:p>
      <w:pPr>
        <w:pStyle w:val="null3"/>
      </w:pPr>
      <w:r>
        <w:rPr>
          <w:sz w:val="22"/>
        </w:rPr>
        <w:t xml:space="preserve">    </w:t>
      </w:r>
      <w:r>
        <w:rPr>
          <w:sz w:val="22"/>
        </w:rPr>
        <w:t>4）不同供应商的投标文件异常一致或者投标报价呈规律性差异；</w:t>
      </w:r>
    </w:p>
    <w:p>
      <w:pPr>
        <w:pStyle w:val="null3"/>
      </w:pPr>
      <w:r>
        <w:rPr>
          <w:sz w:val="22"/>
        </w:rPr>
        <w:t xml:space="preserve">    </w:t>
      </w:r>
      <w:r>
        <w:rPr>
          <w:sz w:val="22"/>
        </w:rPr>
        <w:t>5）不同供应商的投标文件相互混装；</w:t>
      </w:r>
    </w:p>
    <w:p>
      <w:pPr>
        <w:pStyle w:val="null3"/>
      </w:pPr>
      <w:r>
        <w:rPr>
          <w:sz w:val="22"/>
        </w:rPr>
        <w:t xml:space="preserve">    </w:t>
      </w:r>
      <w:r>
        <w:rPr>
          <w:sz w:val="22"/>
        </w:rPr>
        <w:t>6）不同供应商的投标保证金从同一单位或者个人的账户转出；</w:t>
      </w:r>
    </w:p>
    <w:p>
      <w:pPr>
        <w:pStyle w:val="null3"/>
        <w:ind w:right="-210"/>
      </w:pPr>
      <w:r>
        <w:rPr>
          <w:sz w:val="22"/>
        </w:rPr>
        <w:t xml:space="preserve">    </w:t>
      </w:r>
      <w:r>
        <w:rPr>
          <w:sz w:val="22"/>
        </w:rPr>
        <w:t>7）单位负责人为同一人或者存在控股、管理关系的不同单位参加同一招标项目投标；</w:t>
      </w:r>
    </w:p>
    <w:p>
      <w:pPr>
        <w:pStyle w:val="null3"/>
      </w:pPr>
      <w:r>
        <w:rPr>
          <w:sz w:val="22"/>
        </w:rPr>
        <w:t xml:space="preserve">    </w:t>
      </w: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center"/>
      </w:pPr>
      <w:r>
        <w:rPr>
          <w:sz w:val="22"/>
        </w:rPr>
        <w:t>投标人法定代表人（或法定代表人授权代表）签字或盖章：</w:t>
      </w:r>
      <w:r>
        <w:rPr>
          <w:sz w:val="22"/>
        </w:rPr>
        <w:t>__________________</w:t>
      </w:r>
    </w:p>
    <w:p>
      <w:pPr>
        <w:pStyle w:val="null3"/>
        <w:jc w:val="center"/>
      </w:pPr>
      <w:r>
        <w:rPr/>
        <w:t xml:space="preserve">                                </w:t>
      </w:r>
      <w:r>
        <w:rPr>
          <w:sz w:val="22"/>
        </w:rPr>
        <w:t>投标人名称（盖章）：</w:t>
      </w:r>
      <w:r>
        <w:rPr>
          <w:sz w:val="22"/>
        </w:rPr>
        <w:t>__________________</w:t>
      </w:r>
      <w:r>
        <w:br/>
      </w:r>
      <w:r>
        <w:rPr/>
        <w:t xml:space="preserve">                                                            </w:t>
      </w:r>
      <w:r>
        <w:br/>
      </w:r>
      <w:r>
        <w:rPr/>
        <w:t xml:space="preserve">                                            </w:t>
      </w:r>
      <w:r>
        <w:rPr>
          <w:sz w:val="22"/>
        </w:rPr>
        <w:t xml:space="preserve">    </w:t>
      </w: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采购包1（3.0TMR维保及提升服务）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自合同约定生效之日起三年，具体起止时间以合同约定为准。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1期：支付比例100%,★1.本项目合同的每笔款项以人民币转账方式支付，中标供应商凭以下资料申请费用： （1）合同复印件； （2）相应季度考核表（须加盖采购人归口科室业务章）； （3）中标供应商开具符合采购人财务要求的等额增值税普通发票（加盖发票专用章）； ★2.本项目分两部分支付，具体付款方式如下： 2.1.支付比例10%，在完成3.0TMR升级并通过验收后，中标供应商开具合同金额的10%的增值税普通发票，采购人收到发票并审核无误后于30个自然日内支付。 2.2.支付比例90%，本项目维保服务费按季度结合考核结果支付： 2.2.1.若本季度考核结果为“A级”即≥90分，则季度末，中标供应商提供（合同总金额的90%÷（3年×4个季度)）的应付季度款项增值税普通发票，采购人收到发票并审核无误后于30个自然日支付； 2.2.2.若本季度考核结果为“B级”即90分＞B≥80分，则扣除当季度应付金额的10%；中标供应商提供（合同总金额的90%÷（3年×4个季度)-扣除金额）的季度款项增值税普通发票，采购人收到发票并审核无误后于30个自然日内支付； 2.2.3.若本季度考核结果为“C级”即C＜80分，则扣除当季度应付金额的50%；中标供应商提供（合同总金额的90%÷（3年×4个季度)-扣除金额）的季度款项增值税普通发票，采购人收到发票并审核无误后于30个自然日内支付； 2.2.4.如中标供应商考核结果为B、C级，维保费扣除部分不作退还。1年内累计两次以上C级（＜80分)的，判定为年度考核不及格，采购人有权终止合同。 ★3.若维保期间设备因任何原因报废，则维保服务终止，费用按实际维保时间结算。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1期：（1）维保验收要求：中标供应商对设备维修保养后需提供纸质记录，并经采购人签字确认服务内容。 （2）3.0T MRI升级服务验收要求：由采购人和中标供应商双方组成验收机构，经验收机构人员确认3.0TMAGNETOM Vida磁共振成像系统升级后，已达到总体提速要求后，签订书面验收文件。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1.本项目按总价报价，投标报价不得超出预算金额4890000元，否则视为无效报价。 2.投标人报价应包括标的设备（原装、全新合格的设备）、相关附件、配套设施、税费、运费、保险费、仓储费、安装调试、培训、质保等全部费用，在项目实施过程中出现报价内容的任何遗漏，均由中标供应商负责相关费用，采购人将不再支付任何费用。 3.投标人应提供分项报价表，内容包括但不限于标的维保服务的维修费、工时费用、软件和硬件升级费用、零配件费用、其他费用，缺项、漏项的报价视为无效报价。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3.0TMR维保及提升服务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4,890,000.00</w:t>
            </w:r>
          </w:p>
        </w:tc>
        <w:tc>
          <w:tcPr>
            <w:tcW w:type="dxa" w:w="933"/>
          </w:tcPr>
          <w:p>
            <w:pPr>
              <w:pStyle w:val="null3"/>
              <w:jc w:val="right"/>
            </w:pPr>
            <w:r>
              <w:rPr/>
              <w:t>4,890,000.00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3.0TMR维保及提升服务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w:t>
            </w:r>
            <w:r>
              <w:rPr>
                <w:sz w:val="22"/>
                <w:b/>
              </w:rPr>
              <w:t>维保要求</w:t>
            </w:r>
          </w:p>
          <w:p>
            <w:pPr>
              <w:pStyle w:val="null3"/>
              <w:ind w:firstLine="220"/>
              <w:jc w:val="both"/>
            </w:pPr>
            <w:r>
              <w:rPr>
                <w:sz w:val="22"/>
              </w:rPr>
              <w:t>1.维保设备型号：3.0T MAGNETOM Vida。</w:t>
            </w:r>
          </w:p>
          <w:p>
            <w:pPr>
              <w:pStyle w:val="null3"/>
              <w:jc w:val="both"/>
            </w:pPr>
            <w:r>
              <w:rPr>
                <w:sz w:val="22"/>
                <w:b/>
                <w:shd w:fill="D9D9D9" w:val="clear"/>
              </w:rPr>
              <w:t>★2.整机保修，包含人工服务费、保养服务、磁体、梯度放大器、射频系统、制冷系统(含液氦，含第三方水冷机)、线圈、工作站、高压注射器。</w:t>
            </w:r>
          </w:p>
          <w:p>
            <w:pPr>
              <w:pStyle w:val="null3"/>
              <w:jc w:val="both"/>
            </w:pPr>
            <w:r>
              <w:rPr>
                <w:sz w:val="22"/>
                <w:b/>
              </w:rPr>
              <w:t>▲3.</w:t>
            </w:r>
            <w:r>
              <w:rPr>
                <w:sz w:val="22"/>
                <w:b/>
              </w:rPr>
              <w:t>零备件供应：投标人在国内设有专业、充足的设备零备件仓库，所有更换的零部件必须为全新原厂认证未拆封并测试合格件，有追踪号码；如所需的零备件为进口货物，供应的零备件必须能提供相应的合法进口报关证明。</w:t>
            </w:r>
          </w:p>
          <w:p>
            <w:pPr>
              <w:pStyle w:val="null3"/>
              <w:ind w:firstLine="220"/>
              <w:jc w:val="both"/>
            </w:pPr>
            <w:r>
              <w:rPr>
                <w:sz w:val="22"/>
              </w:rPr>
              <w:t>4.</w:t>
            </w:r>
            <w:r>
              <w:rPr>
                <w:sz w:val="22"/>
              </w:rPr>
              <w:t>投标人承诺在本项目维保期限内能合法获得在有效期内的原厂高级故障诊断维修钥匙使用权，保证不违反国家有关知识产权的法律规定，并能按时提交加盖投标人公章的年度维修报告书</w:t>
            </w:r>
            <w:r>
              <w:rPr>
                <w:sz w:val="22"/>
                <w:b/>
              </w:rPr>
              <w:t>（投标文件中提供承诺函并加盖投标人公章，格式详见</w:t>
            </w:r>
            <w:r>
              <w:rPr>
                <w:sz w:val="22"/>
                <w:b/>
              </w:rPr>
              <w:t>“第六章 投标文件格式与要求”格式十一.承诺函）</w:t>
            </w:r>
            <w:r>
              <w:rPr>
                <w:sz w:val="22"/>
              </w:rPr>
              <w:t>。</w:t>
            </w:r>
          </w:p>
          <w:p>
            <w:pPr>
              <w:pStyle w:val="null3"/>
              <w:jc w:val="both"/>
            </w:pPr>
            <w:r>
              <w:rPr>
                <w:sz w:val="22"/>
                <w:b/>
              </w:rPr>
              <w:t>▲5.</w:t>
            </w:r>
            <w:r>
              <w:rPr>
                <w:sz w:val="22"/>
                <w:b/>
              </w:rPr>
              <w:t>投标人应具备</w:t>
            </w:r>
            <w:r>
              <w:rPr>
                <w:sz w:val="22"/>
                <w:b/>
              </w:rPr>
              <w:t>MRI专业维修工具、仪器：具备MR专用励磁、匀场工具和MR梯度涡流校正工具≥1套, MR射频调试工具≥1套（投标文件中提供工具清单及图片并加盖投标人公章）。</w:t>
            </w:r>
          </w:p>
          <w:p>
            <w:pPr>
              <w:pStyle w:val="null3"/>
              <w:jc w:val="both"/>
            </w:pPr>
            <w:r>
              <w:rPr>
                <w:sz w:val="22"/>
                <w:b/>
              </w:rPr>
              <w:t>▲6.</w:t>
            </w:r>
            <w:r>
              <w:rPr>
                <w:sz w:val="22"/>
                <w:b/>
              </w:rPr>
              <w:t>投标人应具备更换原厂磁体的能力（投标文件中提供磁体进口报关单等证明文件复印件（或扫描件）并加盖投标人公章）。</w:t>
            </w:r>
          </w:p>
          <w:p>
            <w:pPr>
              <w:pStyle w:val="null3"/>
              <w:ind w:firstLine="220"/>
              <w:jc w:val="both"/>
            </w:pPr>
            <w:r>
              <w:rPr>
                <w:sz w:val="22"/>
              </w:rPr>
              <w:t>7.</w:t>
            </w:r>
            <w:r>
              <w:rPr>
                <w:sz w:val="22"/>
              </w:rPr>
              <w:t>投标人应具备失超恢复能力</w:t>
            </w:r>
            <w:r>
              <w:rPr>
                <w:sz w:val="22"/>
                <w:b/>
              </w:rPr>
              <w:t>（投标文件中提供过往维修记录（如工单等）证明文件复印件（或扫描件），并加盖投标人公章）</w:t>
            </w:r>
            <w:r>
              <w:rPr>
                <w:sz w:val="22"/>
              </w:rPr>
              <w:t>。</w:t>
            </w:r>
          </w:p>
          <w:p>
            <w:pPr>
              <w:pStyle w:val="null3"/>
              <w:jc w:val="both"/>
            </w:pPr>
            <w:r>
              <w:rPr>
                <w:sz w:val="22"/>
              </w:rPr>
              <w:t>▲</w:t>
            </w:r>
            <w:r>
              <w:rPr>
                <w:sz w:val="22"/>
                <w:b/>
              </w:rPr>
              <w:t>8.</w:t>
            </w:r>
            <w:r>
              <w:rPr>
                <w:sz w:val="22"/>
                <w:b/>
              </w:rPr>
              <w:t>投标人应具备重要备件的供应能力（投标文件中提供</w:t>
            </w:r>
            <w:r>
              <w:rPr>
                <w:sz w:val="22"/>
                <w:b/>
              </w:rPr>
              <w:t>3.0T MAGNETOM Vida梯度线圈报关单或原厂线圈更换的证明记录复印件（或扫描件），并加盖投标人公章）</w:t>
            </w:r>
            <w:r>
              <w:rPr>
                <w:sz w:val="22"/>
              </w:rPr>
              <w:t>。</w:t>
            </w:r>
          </w:p>
          <w:p>
            <w:pPr>
              <w:pStyle w:val="null3"/>
              <w:ind w:firstLine="220"/>
              <w:jc w:val="both"/>
            </w:pPr>
            <w:r>
              <w:rPr>
                <w:sz w:val="22"/>
              </w:rPr>
              <w:t xml:space="preserve">9. </w:t>
            </w:r>
            <w:r>
              <w:rPr>
                <w:sz w:val="22"/>
              </w:rPr>
              <w:t>7×24小时故障响应，24小时内到达故障现场。</w:t>
            </w:r>
          </w:p>
          <w:p>
            <w:pPr>
              <w:pStyle w:val="null3"/>
              <w:ind w:firstLine="220"/>
              <w:jc w:val="both"/>
            </w:pPr>
            <w:r>
              <w:rPr>
                <w:sz w:val="22"/>
              </w:rPr>
              <w:t>10.每次故障时间不得＞2天，一年累计故障时间不得＞14天。</w:t>
            </w:r>
          </w:p>
          <w:p>
            <w:pPr>
              <w:pStyle w:val="null3"/>
              <w:ind w:firstLine="220"/>
              <w:jc w:val="both"/>
            </w:pPr>
            <w:r>
              <w:rPr>
                <w:sz w:val="22"/>
              </w:rPr>
              <w:t>11.</w:t>
            </w:r>
            <w:r>
              <w:rPr>
                <w:sz w:val="22"/>
              </w:rPr>
              <w:t>全新原厂备件</w:t>
            </w:r>
            <w:r>
              <w:rPr>
                <w:sz w:val="22"/>
              </w:rPr>
              <w:t>48小时内到达现场。</w:t>
            </w:r>
          </w:p>
          <w:p>
            <w:pPr>
              <w:pStyle w:val="null3"/>
              <w:ind w:firstLine="220"/>
              <w:jc w:val="both"/>
            </w:pPr>
            <w:r>
              <w:rPr>
                <w:sz w:val="22"/>
              </w:rPr>
              <w:t>12.</w:t>
            </w:r>
            <w:r>
              <w:rPr>
                <w:sz w:val="22"/>
              </w:rPr>
              <w:t>每年度提供一次该设备最新的临床应用培训，培训人数不少于</w:t>
            </w:r>
            <w:r>
              <w:rPr>
                <w:sz w:val="22"/>
              </w:rPr>
              <w:t>3人次。</w:t>
            </w:r>
          </w:p>
          <w:p>
            <w:pPr>
              <w:pStyle w:val="null3"/>
              <w:ind w:firstLine="220"/>
              <w:jc w:val="both"/>
            </w:pPr>
            <w:r>
              <w:rPr>
                <w:sz w:val="22"/>
              </w:rPr>
              <w:t>13.维保期内不限次数更换发生故障的配件，所有费用（含新配件、旧配件的运输等费用）包含在投标报价中。</w:t>
            </w:r>
          </w:p>
          <w:p>
            <w:pPr>
              <w:pStyle w:val="null3"/>
              <w:jc w:val="both"/>
            </w:pPr>
            <w:r>
              <w:rPr>
                <w:sz w:val="22"/>
                <w:b/>
              </w:rPr>
              <w:t>▲14.维保期内必须确保液氦无限量供应，保修到期时液氦需加到80%（投标文件中提供与液氦供应商签有稳定供应的合同复印件（或扫描件），并加盖投标人公章）。</w:t>
            </w:r>
          </w:p>
          <w:p>
            <w:pPr>
              <w:pStyle w:val="null3"/>
              <w:ind w:firstLine="220"/>
              <w:jc w:val="both"/>
            </w:pPr>
            <w:r>
              <w:rPr>
                <w:sz w:val="22"/>
              </w:rPr>
              <w:t>15.</w:t>
            </w:r>
            <w:r>
              <w:rPr>
                <w:sz w:val="22"/>
              </w:rPr>
              <w:t>定期保养：每年提供</w:t>
            </w:r>
            <w:r>
              <w:rPr>
                <w:sz w:val="22"/>
              </w:rPr>
              <w:t>MRI设备保养≥4次，使之保持原厂质量标准或国家质量技术监督部门之标准，并能提供合格的保养报告。包含但不限于如下项目：①机器清洁；②性能测试及校准：梯度性能诊断、相干噪声测试、头部体部线圈信噪比测试及校准；③必要的机械或电气环境检查；④设备的安全检查和运行状态检查；⑤影像质量检查；⑥提供计划性的定期维护报告，且经原厂审核合格；⑦磁体状态检查：MRI设备每次保养进行小匀场，并达到原厂要求保养标准，不合格时，进行大匀场；⑧白噪声测试及校准；⑨水冷系统清洁、更换冷却液。</w:t>
            </w:r>
          </w:p>
          <w:p>
            <w:pPr>
              <w:pStyle w:val="null3"/>
              <w:ind w:firstLine="220"/>
              <w:jc w:val="both"/>
            </w:pPr>
            <w:r>
              <w:rPr>
                <w:sz w:val="22"/>
              </w:rPr>
              <w:t>16.</w:t>
            </w:r>
            <w:r>
              <w:rPr>
                <w:sz w:val="22"/>
              </w:rPr>
              <w:t>现场维护保养：中标供应商工程师应配合保养计划，针对设备的外部环境、主要参数与性能做质量评估，为机器潜在的问题预测提示。中标供应商接到医院计划外维护保养或报修申请电话后，在评估必要性后派遣工程师维护保养或检修设备，工程师需</w:t>
            </w:r>
            <w:r>
              <w:rPr>
                <w:sz w:val="22"/>
              </w:rPr>
              <w:t>24小时内到达现场。</w:t>
            </w:r>
          </w:p>
          <w:p>
            <w:pPr>
              <w:pStyle w:val="null3"/>
              <w:ind w:firstLine="220"/>
              <w:jc w:val="both"/>
            </w:pPr>
            <w:r>
              <w:rPr>
                <w:sz w:val="22"/>
              </w:rPr>
              <w:t>17.</w:t>
            </w:r>
            <w:r>
              <w:rPr>
                <w:sz w:val="22"/>
              </w:rPr>
              <w:t>开机保证时间：中标供应商应承诺开机保证率为</w:t>
            </w:r>
            <w:r>
              <w:rPr>
                <w:sz w:val="22"/>
              </w:rPr>
              <w:t>95%,计算公式如下：开机保证率=365天×95%,达不到开机保证率的情况下，中标供应商必须按1：7比例顺延维保时间（即按日算、开机日每降低1天，维保期顺延7天）</w:t>
            </w:r>
            <w:r>
              <w:rPr>
                <w:sz w:val="22"/>
                <w:b/>
              </w:rPr>
              <w:t>（投标文件中提供承诺函并加盖投标人公章，格式详见</w:t>
            </w:r>
            <w:r>
              <w:rPr>
                <w:sz w:val="22"/>
                <w:b/>
              </w:rPr>
              <w:t>“第六章 投标文件格式与要求”格式十一.承诺函）</w:t>
            </w:r>
            <w:r>
              <w:rPr>
                <w:sz w:val="22"/>
              </w:rPr>
              <w:t>。</w:t>
            </w:r>
          </w:p>
          <w:p>
            <w:pPr>
              <w:pStyle w:val="null3"/>
              <w:ind w:firstLine="220"/>
              <w:jc w:val="both"/>
            </w:pPr>
            <w:r>
              <w:rPr>
                <w:sz w:val="22"/>
              </w:rPr>
              <w:t>18.</w:t>
            </w:r>
            <w:r>
              <w:rPr>
                <w:sz w:val="22"/>
              </w:rPr>
              <w:t>服务报告：每次保养、维修后，中标供应商指定的工程师应以邮件或现场汇报的形式为采购人提供服务报告，并提供纸质书面维保报告</w:t>
            </w:r>
            <w:r>
              <w:rPr>
                <w:sz w:val="22"/>
              </w:rPr>
              <w:t>(加盖公章)。</w:t>
            </w:r>
          </w:p>
          <w:p>
            <w:pPr>
              <w:pStyle w:val="null3"/>
              <w:ind w:firstLine="220"/>
              <w:jc w:val="both"/>
            </w:pPr>
            <w:r>
              <w:rPr>
                <w:sz w:val="22"/>
              </w:rPr>
              <w:t>19.</w:t>
            </w:r>
            <w:r>
              <w:rPr>
                <w:sz w:val="22"/>
              </w:rPr>
              <w:t>年度维保报告书：按医院</w:t>
            </w:r>
            <w:r>
              <w:rPr>
                <w:sz w:val="22"/>
              </w:rPr>
              <w:t>“三甲”要求，每维保年度结束后一个月内提交该设备的“年度维保报告书”(一式两份、加盖公章),内容包括：年度内维修记录，保养记录，维修保养发现问题的分析、工作方法改进和安排，下一年度的维保工作计划 (按持续质量改进(PDCA)制定)等。</w:t>
            </w:r>
          </w:p>
          <w:p>
            <w:pPr>
              <w:pStyle w:val="null3"/>
              <w:ind w:firstLine="220"/>
              <w:jc w:val="both"/>
            </w:pPr>
            <w:r>
              <w:rPr>
                <w:sz w:val="22"/>
              </w:rPr>
              <w:t>20.</w:t>
            </w:r>
            <w:r>
              <w:rPr>
                <w:sz w:val="22"/>
              </w:rPr>
              <w:t>提供远程数字化服务</w:t>
            </w:r>
          </w:p>
          <w:p>
            <w:pPr>
              <w:pStyle w:val="null3"/>
              <w:ind w:firstLine="220"/>
              <w:jc w:val="both"/>
            </w:pPr>
            <w:r>
              <w:rPr>
                <w:sz w:val="22"/>
              </w:rPr>
              <w:t>20.1.</w:t>
            </w:r>
            <w:r>
              <w:rPr>
                <w:sz w:val="22"/>
              </w:rPr>
              <w:t>提供完善的远程数字化服务以提高设备使用效率；</w:t>
            </w:r>
          </w:p>
          <w:p>
            <w:pPr>
              <w:pStyle w:val="null3"/>
              <w:jc w:val="both"/>
            </w:pPr>
            <w:r>
              <w:rPr>
                <w:sz w:val="22"/>
                <w:b/>
              </w:rPr>
              <w:t>▲20.2.</w:t>
            </w:r>
            <w:r>
              <w:rPr>
                <w:sz w:val="22"/>
                <w:b/>
              </w:rPr>
              <w:t>每年提供</w:t>
            </w:r>
            <w:r>
              <w:rPr>
                <w:sz w:val="22"/>
                <w:b/>
              </w:rPr>
              <w:t>3次远程预防性保养，并且提供接入设备相关网络的租赁；</w:t>
            </w:r>
          </w:p>
          <w:p>
            <w:pPr>
              <w:pStyle w:val="null3"/>
              <w:ind w:firstLine="220"/>
              <w:jc w:val="both"/>
            </w:pPr>
            <w:r>
              <w:rPr>
                <w:sz w:val="22"/>
              </w:rPr>
              <w:t>20.3.</w:t>
            </w:r>
            <w:r>
              <w:rPr>
                <w:sz w:val="22"/>
              </w:rPr>
              <w:t>为设备提供</w:t>
            </w:r>
            <w:r>
              <w:rPr>
                <w:sz w:val="22"/>
              </w:rPr>
              <w:t>24小时远程检测服务；更新全球智能设备诊断系统；提高监测灵敏度并扩大智能知识库；提供人工不定期远程监测服务；</w:t>
            </w:r>
          </w:p>
          <w:p>
            <w:pPr>
              <w:pStyle w:val="null3"/>
              <w:ind w:firstLine="220"/>
              <w:jc w:val="both"/>
            </w:pPr>
            <w:r>
              <w:rPr>
                <w:sz w:val="22"/>
              </w:rPr>
              <w:t>20.4.</w:t>
            </w:r>
            <w:r>
              <w:rPr>
                <w:sz w:val="22"/>
              </w:rPr>
              <w:t>在远程监测的基础上，为设备提供预知型故障报警，并进行故障远程服务。</w:t>
            </w:r>
          </w:p>
          <w:p>
            <w:pPr>
              <w:pStyle w:val="null3"/>
              <w:ind w:firstLine="220"/>
              <w:jc w:val="both"/>
            </w:pPr>
            <w:r>
              <w:rPr>
                <w:sz w:val="22"/>
              </w:rPr>
              <w:t>21.</w:t>
            </w:r>
            <w:r>
              <w:rPr>
                <w:sz w:val="22"/>
              </w:rPr>
              <w:t>投标人应具备不少于</w:t>
            </w:r>
            <w:r>
              <w:rPr>
                <w:sz w:val="22"/>
              </w:rPr>
              <w:t>2名MR维修工程师的服务团队（工程师须具备MR设备原厂技术培训认证的有效资质证明）。</w:t>
            </w:r>
          </w:p>
          <w:p>
            <w:pPr>
              <w:pStyle w:val="null3"/>
              <w:ind w:firstLine="220"/>
              <w:jc w:val="both"/>
            </w:pPr>
            <w:r>
              <w:rPr>
                <w:sz w:val="22"/>
              </w:rPr>
              <w:t>22.</w:t>
            </w:r>
            <w:r>
              <w:rPr>
                <w:sz w:val="22"/>
              </w:rPr>
              <w:t>中标供应商对设备进行维修保养时，须在需求科室及采购人相应工程师共同见证下完成，工单须由见证人同时签字方生效。</w:t>
            </w:r>
          </w:p>
          <w:p>
            <w:pPr>
              <w:pStyle w:val="null3"/>
              <w:jc w:val="both"/>
            </w:pPr>
            <w:r>
              <w:rPr>
                <w:sz w:val="22"/>
                <w:b/>
                <w:shd w:fill="D9D9D9" w:val="clear"/>
              </w:rPr>
              <w:t>★23.</w:t>
            </w:r>
            <w:r>
              <w:rPr>
                <w:sz w:val="22"/>
                <w:b/>
                <w:shd w:fill="D9D9D9" w:val="clear"/>
              </w:rPr>
              <w:t>中标供应商不得有出现以下情况（包括但不限于以下内容）：复制本次维保设备的任何数据</w:t>
            </w:r>
            <w:r>
              <w:rPr>
                <w:sz w:val="22"/>
                <w:b/>
                <w:shd w:fill="D9D9D9" w:val="clear"/>
              </w:rPr>
              <w:t>、</w:t>
            </w:r>
            <w:r>
              <w:rPr>
                <w:sz w:val="22"/>
                <w:b/>
                <w:shd w:fill="D9D9D9" w:val="clear"/>
              </w:rPr>
              <w:t>盗用数据</w:t>
            </w:r>
            <w:r>
              <w:rPr>
                <w:sz w:val="22"/>
                <w:b/>
                <w:shd w:fill="D9D9D9" w:val="clear"/>
              </w:rPr>
              <w:t>、</w:t>
            </w:r>
            <w:r>
              <w:rPr>
                <w:sz w:val="22"/>
                <w:b/>
                <w:shd w:fill="D9D9D9" w:val="clear"/>
              </w:rPr>
              <w:t>向第三方透露维保维护数据等情形，若上述情况一经发现，采购人保留向中标供应商追偿追责的权利。</w:t>
            </w:r>
          </w:p>
          <w:p>
            <w:pPr>
              <w:pStyle w:val="null3"/>
              <w:jc w:val="both"/>
            </w:pPr>
            <w:r>
              <w:rPr>
                <w:sz w:val="22"/>
                <w:b/>
                <w:shd w:fill="D9D9D9" w:val="clear"/>
              </w:rPr>
              <w:t>★24.</w:t>
            </w:r>
            <w:r>
              <w:rPr>
                <w:sz w:val="22"/>
                <w:b/>
                <w:shd w:fill="D9D9D9" w:val="clear"/>
              </w:rPr>
              <w:t>考核表：合同签订后，采购人将依据《中山市小榄人民医院维保服务季度考核表》，每季度对中标供应商的服务质量进行考核（考核内容详见下表《中山市小榄人民医院维保服务季度考核表》）。采购人有权根据实际工作需要，对季度考核表进行调整并通知中标供应商，中标供应商应配合采购人的考核，不得以任何理由拒绝或阻挠采购人的考核。</w:t>
            </w:r>
          </w:p>
        </w:tc>
      </w:tr>
      <w:tr>
        <w:tc>
          <w:tcPr>
            <w:tcW w:type="dxa" w:w="2076"/>
          </w:tcPr>
          <w:p/>
        </w:tc>
        <w:tc>
          <w:tcPr>
            <w:tcW w:type="dxa" w:w="415"/>
          </w:tcPr>
          <w:p>
            <w:pPr>
              <w:pStyle w:val="null3"/>
            </w:pPr>
            <w:r>
              <w:rPr/>
              <w:t>2</w:t>
            </w:r>
          </w:p>
        </w:tc>
        <w:tc>
          <w:tcPr>
            <w:tcW w:type="dxa" w:w="5814"/>
          </w:tcPr>
          <w:p>
            <w:pPr>
              <w:pStyle w:val="null3"/>
              <w:jc w:val="both"/>
            </w:pPr>
            <w:r>
              <w:rPr>
                <w:sz w:val="22"/>
                <w:b/>
              </w:rPr>
              <w:t>二、扫描速度提升服务</w:t>
            </w:r>
          </w:p>
          <w:p>
            <w:pPr>
              <w:pStyle w:val="null3"/>
              <w:jc w:val="both"/>
            </w:pPr>
            <w:r>
              <w:rPr>
                <w:sz w:val="22"/>
                <w:b/>
                <w:shd w:fill="D9D9D9" w:val="clear"/>
              </w:rPr>
              <w:t>★1.</w:t>
            </w:r>
            <w:r>
              <w:rPr>
                <w:sz w:val="22"/>
                <w:b/>
                <w:shd w:fill="D9D9D9" w:val="clear"/>
              </w:rPr>
              <w:t>总体提速要求：对采购人</w:t>
            </w:r>
            <w:r>
              <w:rPr>
                <w:sz w:val="22"/>
                <w:b/>
                <w:shd w:fill="D9D9D9" w:val="clear"/>
              </w:rPr>
              <w:t>3.0T MAGNETOM Vida磁共振成像系统进行升级；通过对该设备的软硬件进行升级，在不降低图像质量的前提下，达到扫描速度提升的目标；要求普通平扫速度提升≥50%（如头部、四肢、颈胸椎等部位）。</w:t>
            </w:r>
          </w:p>
          <w:p>
            <w:pPr>
              <w:pStyle w:val="null3"/>
              <w:jc w:val="both"/>
            </w:pPr>
            <w:r>
              <w:rPr>
                <w:sz w:val="22"/>
                <w:b/>
              </w:rPr>
              <w:t>▲2.</w:t>
            </w:r>
            <w:r>
              <w:rPr>
                <w:sz w:val="22"/>
                <w:b/>
              </w:rPr>
              <w:t>提供的提升平台应为最新最全面的，不得删减其软件</w:t>
            </w:r>
            <w:r>
              <w:rPr>
                <w:sz w:val="22"/>
                <w:b/>
              </w:rPr>
              <w:t>/硬件功能。</w:t>
            </w:r>
          </w:p>
          <w:p>
            <w:pPr>
              <w:pStyle w:val="null3"/>
              <w:ind w:firstLine="220"/>
              <w:jc w:val="both"/>
            </w:pPr>
            <w:r>
              <w:rPr>
                <w:sz w:val="22"/>
              </w:rPr>
              <w:t>3.</w:t>
            </w:r>
            <w:r>
              <w:rPr>
                <w:sz w:val="22"/>
              </w:rPr>
              <w:t>深度学习重建技术具备信号域神经网络重建。</w:t>
            </w:r>
          </w:p>
          <w:p>
            <w:pPr>
              <w:pStyle w:val="null3"/>
              <w:ind w:firstLine="220"/>
              <w:jc w:val="both"/>
            </w:pPr>
            <w:r>
              <w:rPr>
                <w:sz w:val="22"/>
              </w:rPr>
              <w:t>4.</w:t>
            </w:r>
            <w:r>
              <w:rPr>
                <w:sz w:val="22"/>
              </w:rPr>
              <w:t>深度学习重建技术具备数据域神经网络重建。</w:t>
            </w:r>
          </w:p>
          <w:p>
            <w:pPr>
              <w:pStyle w:val="null3"/>
              <w:ind w:firstLine="220"/>
              <w:jc w:val="both"/>
            </w:pPr>
            <w:r>
              <w:rPr>
                <w:sz w:val="22"/>
              </w:rPr>
              <w:t>5.</w:t>
            </w:r>
            <w:r>
              <w:rPr>
                <w:sz w:val="22"/>
              </w:rPr>
              <w:t>深度学习重建技术具备图像域神经网络重建。</w:t>
            </w:r>
          </w:p>
          <w:p>
            <w:pPr>
              <w:pStyle w:val="null3"/>
              <w:ind w:firstLine="220"/>
              <w:jc w:val="both"/>
            </w:pPr>
            <w:r>
              <w:rPr>
                <w:sz w:val="22"/>
              </w:rPr>
              <w:t>6.</w:t>
            </w:r>
            <w:r>
              <w:rPr>
                <w:sz w:val="22"/>
              </w:rPr>
              <w:t>深度学习神经重建网络，可以通过噪声检测和消除过程针对个体扫描进行优化，实现特定采集过程中空间变化的噪声问题，提高信噪比。</w:t>
            </w:r>
          </w:p>
          <w:p>
            <w:pPr>
              <w:pStyle w:val="null3"/>
              <w:ind w:firstLine="220"/>
              <w:jc w:val="both"/>
            </w:pPr>
            <w:r>
              <w:rPr>
                <w:sz w:val="22"/>
              </w:rPr>
              <w:t>7.</w:t>
            </w:r>
            <w:r>
              <w:rPr>
                <w:sz w:val="22"/>
              </w:rPr>
              <w:t>深度学习神经重建网络，可以通过增加图像的锐度和减少吉布斯环（</w:t>
            </w:r>
            <w:r>
              <w:rPr>
                <w:sz w:val="22"/>
              </w:rPr>
              <w:t>Gibbs ringing）伪影来提高图像质量。</w:t>
            </w:r>
          </w:p>
          <w:p>
            <w:pPr>
              <w:pStyle w:val="null3"/>
              <w:jc w:val="both"/>
            </w:pPr>
            <w:r>
              <w:rPr>
                <w:sz w:val="22"/>
                <w:b/>
              </w:rPr>
              <w:t>▲8.</w:t>
            </w:r>
            <w:r>
              <w:rPr>
                <w:sz w:val="22"/>
                <w:b/>
              </w:rPr>
              <w:t>深度学习神经重建网络，可以从回顾性欠采样数据中重建高信噪比图像，可以无缝应用于具有不同对比度权重和方向的数据。</w:t>
            </w:r>
          </w:p>
          <w:p>
            <w:pPr>
              <w:pStyle w:val="null3"/>
              <w:jc w:val="both"/>
            </w:pPr>
            <w:r>
              <w:rPr>
                <w:sz w:val="22"/>
                <w:b/>
                <w:shd w:fill="D9D9D9" w:val="clear"/>
              </w:rPr>
              <w:t>★9.</w:t>
            </w:r>
            <w:r>
              <w:rPr>
                <w:sz w:val="22"/>
                <w:b/>
                <w:shd w:fill="D9D9D9" w:val="clear"/>
              </w:rPr>
              <w:t>三年维保期内，该提速平台如有最新版本，中标供应商应提供免费更新（含软硬件）服务。</w:t>
            </w:r>
          </w:p>
        </w:tc>
      </w:tr>
      <w:tr>
        <w:tc>
          <w:tcPr>
            <w:tcW w:type="dxa" w:w="2076"/>
          </w:tcPr>
          <w:p/>
        </w:tc>
        <w:tc>
          <w:tcPr>
            <w:tcW w:type="dxa" w:w="415"/>
          </w:tcPr>
          <w:p>
            <w:pPr>
              <w:pStyle w:val="null3"/>
            </w:pPr>
            <w:r>
              <w:rPr/>
              <w:t>3</w:t>
            </w:r>
          </w:p>
        </w:tc>
        <w:tc>
          <w:tcPr>
            <w:tcW w:type="dxa" w:w="5814"/>
          </w:tcPr>
          <w:p>
            <w:pPr>
              <w:pStyle w:val="null3"/>
              <w:jc w:val="both"/>
            </w:pPr>
            <w:r>
              <w:rPr>
                <w:sz w:val="22"/>
                <w:b/>
              </w:rPr>
              <w:t>三</w:t>
            </w:r>
            <w:r>
              <w:rPr>
                <w:sz w:val="22"/>
                <w:b/>
              </w:rPr>
              <w:t>、其他要求</w:t>
            </w:r>
          </w:p>
          <w:p>
            <w:pPr>
              <w:pStyle w:val="null3"/>
              <w:ind w:firstLine="220"/>
              <w:jc w:val="both"/>
            </w:pPr>
            <w:r>
              <w:rPr>
                <w:sz w:val="22"/>
              </w:rPr>
              <w:t>1.投标人应提供维保及升级服务方案，说明对本项目维保设备常见故障的了解情况、维保工作计划、维保总结报告、升级服务方案等。</w:t>
            </w:r>
          </w:p>
          <w:p>
            <w:pPr>
              <w:pStyle w:val="null3"/>
              <w:ind w:firstLine="220"/>
              <w:jc w:val="both"/>
            </w:pPr>
            <w:r>
              <w:rPr>
                <w:sz w:val="22"/>
              </w:rPr>
              <w:t>2.投标人应提供服务响应、配件更换售后及应急措施方案，说明服务响应时间，保修、维护、服务、技术支持措施计划和承诺，应急方案等内容。</w:t>
            </w:r>
          </w:p>
          <w:p>
            <w:pPr>
              <w:pStyle w:val="null3"/>
              <w:ind w:firstLine="220"/>
              <w:jc w:val="both"/>
            </w:pPr>
            <w:r>
              <w:rPr>
                <w:sz w:val="22"/>
              </w:rPr>
              <w:t>3.投标人应提供质量保障方案，说明质量管理目标、质量控制过程所使用的方法、质量管理的纠偏措施、风险预防和应对措施等内容。</w:t>
            </w:r>
          </w:p>
          <w:p>
            <w:pPr>
              <w:pStyle w:val="null3"/>
              <w:ind w:firstLine="220"/>
              <w:jc w:val="both"/>
            </w:pPr>
            <w:r>
              <w:rPr>
                <w:sz w:val="22"/>
              </w:rPr>
              <w:t>4.投标人应提供培训服务方案，说明培训目标及方式、培训师资安排、培训结果保障措施等。</w:t>
            </w:r>
          </w:p>
          <w:p>
            <w:pPr>
              <w:pStyle w:val="null3"/>
              <w:ind w:firstLine="220"/>
              <w:jc w:val="both"/>
            </w:pPr>
            <w:r>
              <w:rPr>
                <w:sz w:val="22"/>
              </w:rPr>
              <w:t>5.</w:t>
            </w:r>
            <w:r>
              <w:rPr>
                <w:sz w:val="22"/>
              </w:rPr>
              <w:t>投标人</w:t>
            </w:r>
            <w:r>
              <w:rPr>
                <w:sz w:val="22"/>
              </w:rPr>
              <w:t>须提供与本项目相关的业绩证明。</w:t>
            </w:r>
          </w:p>
        </w:tc>
      </w:tr>
      <w:tr>
        <w:tc>
          <w:tcPr>
            <w:tcW w:type="dxa" w:w="2076"/>
          </w:tcPr>
          <w:p/>
        </w:tc>
        <w:tc>
          <w:tcPr>
            <w:tcW w:type="dxa" w:w="415"/>
          </w:tcPr>
          <w:p>
            <w:pPr>
              <w:pStyle w:val="null3"/>
            </w:pPr>
            <w:r>
              <w:rPr/>
              <w:t>4</w:t>
            </w:r>
          </w:p>
        </w:tc>
        <w:tc>
          <w:tcPr>
            <w:tcW w:type="dxa" w:w="5814"/>
          </w:tcPr>
          <w:p>
            <w:pPr>
              <w:pStyle w:val="null3"/>
              <w:jc w:val="both"/>
            </w:pPr>
            <w:r>
              <w:rPr>
                <w:sz w:val="22"/>
                <w:b/>
              </w:rPr>
              <w:t>四、考核表</w:t>
            </w:r>
          </w:p>
          <w:tbl>
            <w:tblPr>
              <w:tblInd w:type="dxa" w:w="105"/>
              <w:tblBorders>
                <w:top w:val="none" w:color="000000" w:sz="4"/>
                <w:left w:val="none" w:color="000000" w:sz="4"/>
                <w:bottom w:val="none" w:color="000000" w:sz="4"/>
                <w:right w:val="none" w:color="000000" w:sz="4"/>
                <w:insideH w:val="none"/>
                <w:insideV w:val="none"/>
              </w:tblBorders>
            </w:tblPr>
            <w:tblGrid>
              <w:gridCol w:w="406"/>
              <w:gridCol w:w="508"/>
              <w:gridCol w:w="782"/>
              <w:gridCol w:w="782"/>
              <w:gridCol w:w="1036"/>
              <w:gridCol w:w="782"/>
              <w:gridCol w:w="782"/>
              <w:gridCol w:w="518"/>
            </w:tblGrid>
            <w:tr>
              <w:tc>
                <w:tcPr>
                  <w:tcW w:type="dxa" w:w="559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rPr>
                    <w:t>中山市小榄人民医院维保服务季度考核表</w:t>
                  </w:r>
                </w:p>
              </w:tc>
            </w:tr>
            <w:tr>
              <w:tc>
                <w:tcPr>
                  <w:tcW w:type="dxa" w:w="91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设备名称</w:t>
                  </w:r>
                </w:p>
              </w:tc>
              <w:tc>
                <w:tcPr>
                  <w:tcW w:type="dxa" w:w="15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w:t>
                  </w:r>
                </w:p>
              </w:tc>
              <w:tc>
                <w:tcPr>
                  <w:tcW w:type="dxa" w:w="208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型号规格</w:t>
                  </w:r>
                </w:p>
              </w:tc>
              <w:tc>
                <w:tcPr>
                  <w:tcW w:type="dxa" w:w="1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维保单位</w:t>
                  </w:r>
                </w:p>
              </w:tc>
              <w:tc>
                <w:tcPr>
                  <w:tcW w:type="dxa" w:w="20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购置日期</w:t>
                  </w:r>
                </w:p>
              </w:tc>
              <w:tc>
                <w:tcPr>
                  <w:tcW w:type="dxa" w:w="1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联系人</w:t>
                  </w:r>
                </w:p>
              </w:tc>
              <w:tc>
                <w:tcPr>
                  <w:tcW w:type="dxa" w:w="20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启用日期</w:t>
                  </w:r>
                </w:p>
              </w:tc>
              <w:tc>
                <w:tcPr>
                  <w:tcW w:type="dxa" w:w="1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联系电话</w:t>
                  </w:r>
                </w:p>
              </w:tc>
              <w:tc>
                <w:tcPr>
                  <w:tcW w:type="dxa" w:w="20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维保周期</w:t>
                  </w:r>
                </w:p>
              </w:tc>
              <w:tc>
                <w:tcPr>
                  <w:tcW w:type="dxa" w:w="15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机身编号</w:t>
                  </w:r>
                </w:p>
              </w:tc>
              <w:tc>
                <w:tcPr>
                  <w:tcW w:type="dxa" w:w="20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保修时段</w:t>
                  </w:r>
                </w:p>
              </w:tc>
              <w:tc>
                <w:tcPr>
                  <w:tcW w:type="dxa" w:w="46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9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考核时段</w:t>
                  </w:r>
                </w:p>
              </w:tc>
              <w:tc>
                <w:tcPr>
                  <w:tcW w:type="dxa" w:w="468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559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维护保养考核：</w:t>
                  </w:r>
                  <w:r>
                    <w:rPr>
                      <w:sz w:val="22"/>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分值</w:t>
                  </w:r>
                </w:p>
              </w:tc>
              <w:tc>
                <w:tcPr>
                  <w:tcW w:type="dxa" w:w="416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评议内容</w:t>
                  </w:r>
                </w:p>
              </w:tc>
              <w:tc>
                <w:tcPr>
                  <w:tcW w:type="dxa" w:w="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当期维保期内所派工程师工作认真负责、态度端正、维修专业能力好。</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w:t>
                  </w:r>
                  <w:r>
                    <w:rPr>
                      <w:sz w:val="22"/>
                    </w:rPr>
                    <w:t>24小时免费维修服务热线，提供在线技术咨询和维修诊断。</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设备发生故障时，初次响应时间：</w:t>
                  </w:r>
                  <w:r>
                    <w:rPr>
                      <w:sz w:val="22"/>
                    </w:rPr>
                    <w:t>1小时，并提供电话技术支持。</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现场响应时间：</w:t>
                  </w:r>
                  <w:r>
                    <w:rPr>
                      <w:sz w:val="22"/>
                    </w:rPr>
                    <w:t>24小时内到达设备使用现场进行维修，排除故障。</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维保期内每季度至少一次设备的安全检查，影像质量检查，设备除尘保养，运行状态检查，并提供每次维护保养报告。每年度按照采购人三甲医院建设标准要求提供年度维保报告书。</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每次上门维修服务，维修结束后提供维修报告。</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能保证及时提供准确的备件供应，所更换的备件必须符合国家质量检测标准及相关法律法规。</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在当期维保过程中未出现违反国家有关知识产权法律规定的情况。</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保证维修后的技术参数与原机数据相同。</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维保期内中标供应商及时提供设备的系统软件和硬件的安全性改版升级和技术支持。</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416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考核等级：考核分为</w:t>
                  </w:r>
                  <w:r>
                    <w:rPr>
                      <w:sz w:val="22"/>
                    </w:rPr>
                    <w:t>A、B、C三级，A≥90分，90分＞B≥80分，C﹤80分。</w:t>
                  </w:r>
                </w:p>
              </w:tc>
            </w:tr>
            <w:tr>
              <w:tc>
                <w:tcPr>
                  <w:tcW w:type="dxa" w:w="169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评分人（装备科工程师）：</w:t>
                  </w:r>
                </w:p>
              </w:tc>
              <w:tc>
                <w:tcPr>
                  <w:tcW w:type="dxa" w:w="260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169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使用科室负责人：</w:t>
                  </w:r>
                </w:p>
              </w:tc>
              <w:tc>
                <w:tcPr>
                  <w:tcW w:type="dxa" w:w="26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559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考核说明：</w:t>
                  </w:r>
                </w:p>
                <w:p>
                  <w:pPr>
                    <w:pStyle w:val="null3"/>
                    <w:jc w:val="both"/>
                  </w:pPr>
                  <w:r>
                    <w:rPr>
                      <w:sz w:val="22"/>
                    </w:rPr>
                    <w:t>1.本考核最小评分单位为1，不设小数、分数。</w:t>
                  </w:r>
                </w:p>
                <w:p>
                  <w:pPr>
                    <w:pStyle w:val="null3"/>
                    <w:jc w:val="both"/>
                  </w:pPr>
                  <w:r>
                    <w:rPr>
                      <w:sz w:val="22"/>
                    </w:rPr>
                    <w:t>2.本考核为当期付款凭据，此服务评价内容为每期交付服务费的重要依据。</w:t>
                  </w:r>
                </w:p>
                <w:p>
                  <w:pPr>
                    <w:pStyle w:val="null3"/>
                    <w:jc w:val="both"/>
                  </w:pPr>
                  <w:r>
                    <w:rPr>
                      <w:sz w:val="22"/>
                    </w:rPr>
                    <w:t>3.每次评分划分为A、B、C三个等级，A≥90分，90分＞B≥80分，C＜80分。以每季度的维保费为基数，支付比例如下：A级支付100%；B级支付90%，C级支付50%。如中标供应商考核结果为B、C级，维保费扣罚部分不作退还。1年内累计两次以上C级（低于80分)的，判定为年度考核不及格，采购人有权终止合同。</w:t>
                  </w:r>
                </w:p>
              </w:tc>
            </w:tr>
            <w:tr>
              <w:tc>
                <w:tcPr>
                  <w:tcW w:type="dxa" w:w="559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备注</w:t>
                  </w:r>
                  <w:r>
                    <w:rPr>
                      <w:sz w:val="22"/>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中山市小榄人民医院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次采购参考参照《招标代理服务收费管理暂行办法》（计价格[2002]1980号）和《国家发展改革委关于降低部分建设项目收费标准规范收费行为等有关问题的通知》（发改价格[2011]534号）并在此基础上按下述标准下浮：中标金额100万元以下，招标代理服务费按整体下浮20%收取；100万元（含）至500万元以下，招标代理服务费按整体下浮25%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4）《关于印发环境标志产品政府采购品目清单的通知》（财库〔2019〕18号）；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采购包1(3.0TMR维保及提升服务)：综合评分法,是指投标文件满足招标文件全部实质性要求，且按照评审因素的量化指标评审得分最高的投标人为中标候选人的评标方法。（最低报价不是中标的唯一依据。）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采购包1（3.0TMR维保及提升服务）：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采购包1（3.0TMR维保及提升服务）：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属于设备生产厂家，须同时具备有效期内的《医疗器械生产许可证》或《医疗器械生产备案凭证》，以及有效期内的《医疗器械经营许可证》或《医疗器械经营备案凭证》或《食品药品经营许可证》（提供相应证明文件复印件并加盖投标人公章）；若投标人属于非设备生产厂家，投标人须具备有效期内的《医疗器械经营许可证》或《医疗器械经营备案凭证》或《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采购包1（3.0TMR维保及提升服务）：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采购包1(3.0TMR维保及提升服务):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中的“具体技术(参数)要求”的条款的响应情况 (30.0分)</w:t>
            </w:r>
          </w:p>
        </w:tc>
        <w:tc>
          <w:tcPr>
            <w:tcW w:type="dxa" w:w="5076"/>
          </w:tcPr>
          <w:p>
            <w:pPr>
              <w:pStyle w:val="null3"/>
              <w:jc w:val="left"/>
            </w:pPr>
            <w:r>
              <w:rPr/>
              <w:t>考核投标人对招标文件第二章《采购需求》 中的“具体技术(参数)要求中‘一、维保要求’和‘二、扫描速度提升服务’”的条款的响应情况中除“★”条款外的所有条款的响应程度（每条条款最小一级序号均以一项计算）： 1.完全响应技术要求的得30分； 2.本项目“▲”条款参数共8条。按量化指标，评审分数按以下公式进行计算：优于或完全响应的参数数量/参数总数量*16分=“▲”条款参数得分；本小项共16分（计算得分按四舍五入保留2位小数）； 3.本项目一般条款参数共23条。按量化指标，评审分数按以下公式进行计算：优于或完全响应的参数数量/参数总数量*14分=非“▲”条款参数得分。本小项共14分（计算得分按四舍五入保留2位小数）。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（3）以上要求，投标人无提供或未按要求提供材料的不得分。</w:t>
            </w:r>
          </w:p>
        </w:tc>
      </w:tr>
      <w:tr>
        <w:tc>
          <w:tcPr>
            <w:tcW w:type="dxa" w:w="922"/>
            <w:gridSpan w:val="2"/>
            <w:vMerge/>
          </w:tcPr>
          <w:p/>
        </w:tc>
        <w:tc>
          <w:tcPr>
            <w:tcW w:type="dxa" w:w="2307"/>
          </w:tcPr>
          <w:p>
            <w:pPr>
              <w:pStyle w:val="null3"/>
              <w:jc w:val="left"/>
            </w:pPr>
            <w:r>
              <w:rPr/>
              <w:t>维保及升级服务方案 (12.0分)</w:t>
            </w:r>
          </w:p>
        </w:tc>
        <w:tc>
          <w:tcPr>
            <w:tcW w:type="dxa" w:w="5076"/>
          </w:tcPr>
          <w:p>
            <w:pPr>
              <w:pStyle w:val="null3"/>
              <w:jc w:val="left"/>
            </w:pPr>
            <w:r>
              <w:rPr/>
              <w:t>评标委员会根据投标人针对本项目提供的维保及升级服务方案（包括但不限于对本项目维保设备常见故障的了解情况、维保工作计划、维保总结报告、升级服务方案等）进行综合评审： 1.根据采购需求中维保及升级服务要求的内容，投标人提供的维保及升级服务方案，全面完善，契合本项目服务要求，对本项目维保设备常见故障了解全面具体，维保工作计划可行性强，维保总结报告详细合理、升级服务方案针对性强，优于采购需求的，得12分； 2.根据采购需求中维保及升级服务要求的内容，投标人提供的维保及升级服务方案完整，较为契合本项目服务要求，基本例举出本项目维保设备常见故障情况，维保工作计划具备实操性，维保总结报告较为合理、升级服务方案针对性较强，满足采购需求的，得7分； 3.根据采购需求中维保及升级服务要求的内容，投标人提供的维保及升级服务方案，不够全面完善，部分契合本项目服务要求，对本项目维保设备常见故障了解欠缺、维保工作计划实施难度大、维保总结报告内容简易、升级服务方案针对性弱，部分满足采购需求的，得4分； 4.根据采购需求中维保及升级服务要求的内容，投标人提供的维保及升级服务方案简单，无法契合本项目服务要求，不了解本项目维保设备常见故障、维保工作计划实施不具可行性、维保总结报告内容简易且有缺漏、升级服务方案针对性弱，不能满足采购需求的，得1分； 5.未提供相关方案或未按要求提供不得分。</w:t>
            </w:r>
          </w:p>
        </w:tc>
      </w:tr>
      <w:tr>
        <w:tc>
          <w:tcPr>
            <w:tcW w:type="dxa" w:w="922"/>
            <w:gridSpan w:val="2"/>
            <w:vMerge/>
          </w:tcPr>
          <w:p/>
        </w:tc>
        <w:tc>
          <w:tcPr>
            <w:tcW w:type="dxa" w:w="2307"/>
          </w:tcPr>
          <w:p>
            <w:pPr>
              <w:pStyle w:val="null3"/>
              <w:jc w:val="left"/>
            </w:pPr>
            <w:r>
              <w:rPr/>
              <w:t>服务响应、配件更换售后及应急措施方案 (12.0分)</w:t>
            </w:r>
          </w:p>
        </w:tc>
        <w:tc>
          <w:tcPr>
            <w:tcW w:type="dxa" w:w="5076"/>
          </w:tcPr>
          <w:p>
            <w:pPr>
              <w:pStyle w:val="null3"/>
              <w:jc w:val="left"/>
            </w:pPr>
            <w:r>
              <w:rPr/>
              <w:t>评标委员会根据投标人针对本项目提供的服务响应、配件更换售后及应急措施方案（包括但不限于服务响应时间，保修、维护、服务、技术支持措施计划和承诺，应急方案等）进行评审： 1.方案内容全面完善，服务响应时间优于招标文件要求；有详细具体可行的保修、维护、服务、技术支持措施计划和承诺，处理问题能力强，售后及保修期内的服务方案完全符合项目需求；应急措施方案周全、详尽、可行，得12分； 2.方案内容较全面完善，服务响应时间满足招标文件要求；保修、维护、服务、技术支持措施计划和承诺能落实到位，体现其具备一定处理问题的能力，售后及保修期内的服务方案符合项目要求；应急措施方案具备可行性和操作性，得7分； 3.方案内容无缺漏，服务响应时间满足招标文件要求；保修、维护、服务、技术支持措施计划和承诺比较空乏，售后及保修期内的服务方案针对性不强；应急措施方案未能全面具体涵盖风险预测的，得3分； 4.方案内容简单，服务响应时间无法满足招标文件要求；保修、维护、服务、技术支持措施计划和承诺不具可行性，售后及保修期内的服务方案不具针对性；应急措施方案未能涵盖风险预测的，得1分； 5.未提供相关方案或未按要求提供不得分。</w:t>
            </w:r>
          </w:p>
        </w:tc>
      </w:tr>
      <w:tr>
        <w:tc>
          <w:tcPr>
            <w:tcW w:type="dxa" w:w="922"/>
            <w:gridSpan w:val="2"/>
            <w:vMerge/>
          </w:tcPr>
          <w:p/>
        </w:tc>
        <w:tc>
          <w:tcPr>
            <w:tcW w:type="dxa" w:w="2307"/>
          </w:tcPr>
          <w:p>
            <w:pPr>
              <w:pStyle w:val="null3"/>
              <w:jc w:val="left"/>
            </w:pPr>
            <w:r>
              <w:rPr/>
              <w:t>质量保障方案 (11.0分)</w:t>
            </w:r>
          </w:p>
        </w:tc>
        <w:tc>
          <w:tcPr>
            <w:tcW w:type="dxa" w:w="5076"/>
          </w:tcPr>
          <w:p>
            <w:pPr>
              <w:pStyle w:val="null3"/>
              <w:jc w:val="left"/>
            </w:pPr>
            <w:r>
              <w:rPr/>
              <w:t>评标委员会根据投标人针对本项目提供的质量保障方案（包括但不限于质量管理目标、质量控制过程所使用的方法、质量管理的纠偏措施、风险预防和应对措施等）进行综合评审： 1.方案内容全面完整，质量管理目标明确；质量控制方法科学、流程闭环、覆盖全服务环节；质量管理的纠偏措施具体可落地、响应及时、处置高效；风险预防机制健全、应对预案详尽可行，得11分； 2.方案内容较为全面完整，质量管理目标较为清晰；质量控制方法规范适用、覆盖主要服务流程；质量管理的纠偏措施合理可行、具备处置能力；风险预防机制和应对预案基本完备，得6分； 3.方案内容简易，质量管理目标模糊、不够明确；质量控制方法不够规范、覆盖不完整；质量管理的纠偏措施笼统、可操作性不足；风险预防机制和应对预案不健全，得1分； 4.未提供相关方案或未按要求提供不得分。</w:t>
            </w:r>
          </w:p>
        </w:tc>
      </w:tr>
      <w:tr>
        <w:tc>
          <w:tcPr>
            <w:tcW w:type="dxa" w:w="922"/>
            <w:gridSpan w:val="2"/>
            <w:vMerge/>
          </w:tcPr>
          <w:p/>
        </w:tc>
        <w:tc>
          <w:tcPr>
            <w:tcW w:type="dxa" w:w="2307"/>
          </w:tcPr>
          <w:p>
            <w:pPr>
              <w:pStyle w:val="null3"/>
              <w:jc w:val="left"/>
            </w:pPr>
            <w:r>
              <w:rPr/>
              <w:t>培训服务方案 (10.0分)</w:t>
            </w:r>
          </w:p>
        </w:tc>
        <w:tc>
          <w:tcPr>
            <w:tcW w:type="dxa" w:w="5076"/>
          </w:tcPr>
          <w:p>
            <w:pPr>
              <w:pStyle w:val="null3"/>
              <w:jc w:val="left"/>
            </w:pPr>
            <w:r>
              <w:rPr/>
              <w:t>评标委员会根据投标人针对本项目提供的培训服务方案（包括但不限于培训目标及方式、培训师资安排、培训结果保障措施等）进行综合评审： 1.方案内容全面详实、设计科学，培训目标明确，培训方式多元创新、线上线下结合、针对性极强；培训师资资质过硬、经验丰富、专业匹配度高、配置充足合理；培训结果保障措施健全、可行性高，得10分； 2.方案内容较为具体完整，培训目标较为清晰，培训方式规范适用、形式合理、满足教学需要；培训师资具备相应资质、专业对口、配置较为合理；培训结果保障措施基本完备、可行性较高，得5.5分； 3.方案内容全面详实、设计科学，培训目标不够清晰或针对性不足，培训方式单一笼统、适用性不强；培训师资资质一般、专业匹配度不高或安排不合理；培训结果保障措施薄弱、可操作性不足，得1分； 4.未提供相关方案或未按要求提供不得分。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项目业绩情况进行评审：2024年1月1日以来（以合同（协议）签订日期或合同（协议）约定生效日期或合同（协议）履约期限为准）投标人承接的同类项目业绩，每提供1个符合要求的项目业绩得1分，最高得5分。 注：（1）投标文件中提供合同关键页（包括但不限于签订合同双方的单位名称、合同项目名称、签订合同双方的落款盖章、签订日期的关键页）的复印件作为同类业绩评价证明资料等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拟投入团队人员情况 (10.0分)</w:t>
            </w:r>
          </w:p>
        </w:tc>
        <w:tc>
          <w:tcPr>
            <w:tcW w:type="dxa" w:w="5076"/>
          </w:tcPr>
          <w:p>
            <w:pPr>
              <w:pStyle w:val="null3"/>
              <w:jc w:val="left"/>
            </w:pPr>
            <w:r>
              <w:rPr/>
              <w:t>根据投标人为本项目拟投入团队人员情况进行评审： （本项目采购需求要求具备不少于2名MR设备维修资质的工程师组成的服务团队） 1.在具备2名符合要求的人员的前提下，每增加1名符合要求工程师的，得2分，本小项最高可得10分。 注：（1）提供经MR设备原厂技术培训认证的有效工程师维修资质证明。 （2）同时须提供以投标截止日为基准，往前倒推3个月内任意1个月由投标人为其购买社保的参保证明复印件（或扫描件）及劳动合同关键页复印件（或扫描件）（可隐去隐私信息）。①如投标人成立时间不足3个月或该人员入职不足1个月，则只需提供该人员劳动合同关键页复印件（或扫描件）；②对于确实无法提供社保的特殊人才（如退休返聘专家），可提供聘用协议或其他相关劳动关系证明材料复印件（或扫描件）；③若投标人投标时未能提供相关人员参保证明及劳动合同的，可在投标文件中提供承诺函并加盖投标人公章，承诺函内容包括但不限于：“若我单位中标，合同签订前保证按投标文件中所承诺投入本项目的人员全部到位，并提供所投人员以我单位名义缴纳的参保证明及劳动合同，否则视为我单位放弃中标资格”，视为满足评审要求。 （3）未按要求提供或材料不齐全的不得分。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3.将评委会校核后的各投标人的投标总价定义为评标价格。如存在价格修正的按《评标》规定修正各投标人的投标报价。取各评标价格的最低价作为评标基准价格。 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40"/>
          <w:b/>
          <w:color w:val="000000"/>
        </w:rPr>
        <w:t>中山市小榄人民医院采购项目</w:t>
      </w:r>
    </w:p>
    <w:p>
      <w:pPr>
        <w:pStyle w:val="null3"/>
        <w:spacing w:before="0" w:after="0"/>
        <w:ind w:left="0" w:right="0"/>
        <w:jc w:val="center"/>
      </w:pPr>
      <w:r>
        <w:br/>
      </w:r>
      <w:r>
        <w:rPr/>
        <w:t xml:space="preserve">  </w:t>
      </w:r>
      <w:r>
        <w:rPr>
          <w:sz w:val="40"/>
          <w:b/>
          <w:color w:val="000000"/>
        </w:rPr>
        <w:t>（设备维保）</w:t>
      </w: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33"/>
          <w:b/>
        </w:rPr>
        <w:t>合　同　书</w:t>
      </w:r>
    </w:p>
    <w:p>
      <w:pPr>
        <w:pStyle w:val="null3"/>
        <w:spacing w:before="0" w:after="0"/>
        <w:ind w:left="0" w:right="0"/>
        <w:jc w:val="center"/>
      </w:pPr>
      <w:r>
        <w:br/>
      </w:r>
      <w:r>
        <w:br/>
      </w:r>
      <w:r>
        <w:br/>
      </w:r>
      <w:r>
        <w:rPr>
          <w:sz w:val="24"/>
          <w:b/>
          <w:color w:val="000000"/>
        </w:rPr>
        <w:t>（本合同范本仅供参考，中标（成交）供应商与采购人可根据双方的具体要求、招标（磋商）文件及投标（响应）文件的约定和承诺进行修订，双方所签订的合同不得对招标（磋商）文件确定的事项和中标（成交）供应商投标文件作实质性修改。）</w:t>
      </w:r>
      <w:r>
        <w:br/>
      </w:r>
      <w:r>
        <w:br/>
      </w:r>
      <w:r>
        <w:br/>
      </w:r>
      <w:r>
        <w:br/>
      </w:r>
      <w:r>
        <w:br/>
      </w:r>
      <w:r>
        <w:rPr>
          <w:sz w:val="27"/>
          <w:color w:val="222222"/>
        </w:rPr>
        <w:t xml:space="preserve"> </w:t>
      </w:r>
      <w:r>
        <w:rPr>
          <w:sz w:val="28"/>
          <w:color w:val="000000"/>
        </w:rPr>
        <w:t>项目名称：</w:t>
      </w:r>
      <w:r>
        <w:rPr>
          <w:sz w:val="28"/>
          <w:color w:val="000000"/>
          <w:u w:val="single"/>
        </w:rPr>
        <w:t>中山市小榄人民医院</w:t>
      </w:r>
      <w:r>
        <w:rPr>
          <w:sz w:val="28"/>
          <w:color w:val="000000"/>
          <w:u w:val="single"/>
        </w:rPr>
        <w:t>3.0TMR维保及提升服务项目</w:t>
      </w:r>
    </w:p>
    <w:p>
      <w:pPr>
        <w:pStyle w:val="null3"/>
        <w:spacing w:before="0" w:after="0"/>
        <w:ind w:left="0" w:right="0"/>
        <w:jc w:val="center"/>
      </w:pPr>
      <w:r>
        <w:rPr/>
        <w:t xml:space="preserve"> </w:t>
      </w:r>
    </w:p>
    <w:p>
      <w:pPr>
        <w:pStyle w:val="null3"/>
        <w:spacing w:before="0" w:after="0"/>
        <w:ind w:left="0" w:right="0"/>
        <w:jc w:val="center"/>
      </w:pPr>
      <w:r>
        <w:rPr>
          <w:sz w:val="28"/>
          <w:color w:val="000000"/>
        </w:rPr>
        <w:t>采购</w:t>
      </w:r>
      <w:r>
        <w:rPr>
          <w:sz w:val="28"/>
          <w:color w:val="000000"/>
        </w:rPr>
        <w:t>项目编号</w:t>
      </w:r>
      <w:r>
        <w:rPr>
          <w:sz w:val="28"/>
          <w:color w:val="000000"/>
        </w:rPr>
        <w:t>:</w:t>
      </w:r>
      <w:r>
        <w:rPr>
          <w:sz w:val="21"/>
          <w:u w:val="single"/>
        </w:rPr>
        <w:t xml:space="preserve">                    </w:t>
      </w:r>
    </w:p>
    <w:p>
      <w:pPr>
        <w:pStyle w:val="null3"/>
        <w:spacing w:before="0" w:after="0"/>
        <w:ind w:left="0" w:right="0"/>
        <w:jc w:val="center"/>
      </w:pPr>
      <w:r>
        <w:rPr/>
        <w:t xml:space="preserve"> </w:t>
      </w:r>
    </w:p>
    <w:p>
      <w:pPr>
        <w:pStyle w:val="null3"/>
        <w:spacing w:before="0" w:after="0"/>
        <w:ind w:left="0" w:right="0"/>
        <w:jc w:val="center"/>
      </w:pPr>
      <w:r>
        <w:rPr>
          <w:sz w:val="28"/>
          <w:color w:val="000000"/>
        </w:rPr>
        <w:t>签订日期：</w:t>
      </w:r>
      <w:r>
        <w:rPr>
          <w:sz w:val="28"/>
          <w:color w:val="000000"/>
        </w:rPr>
        <w:t xml:space="preserve">      </w:t>
      </w:r>
      <w:r>
        <w:rPr>
          <w:sz w:val="28"/>
          <w:color w:val="000000"/>
        </w:rPr>
        <w:t>年</w:t>
      </w:r>
      <w:r>
        <w:rPr>
          <w:sz w:val="28"/>
          <w:color w:val="000000"/>
        </w:rPr>
        <w:t xml:space="preserve">      </w:t>
      </w:r>
      <w:r>
        <w:rPr>
          <w:sz w:val="28"/>
          <w:color w:val="000000"/>
        </w:rPr>
        <w:t>月</w:t>
      </w:r>
      <w:r>
        <w:rPr>
          <w:sz w:val="28"/>
          <w:color w:val="000000"/>
        </w:rPr>
        <w:t xml:space="preserve">     </w:t>
      </w:r>
      <w:r>
        <w:rPr>
          <w:sz w:val="28"/>
          <w:color w:val="000000"/>
        </w:rPr>
        <w:t>日</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color w:val="000000"/>
        </w:rPr>
        <w:t>采购合同</w:t>
      </w:r>
    </w:p>
    <w:p>
      <w:pPr>
        <w:pStyle w:val="null3"/>
        <w:jc w:val="both"/>
      </w:pPr>
      <w:r>
        <w:rPr>
          <w:sz w:val="22"/>
          <w:color w:val="000000"/>
        </w:rPr>
        <w:t>甲方：中山市小榄人民医院</w:t>
      </w:r>
    </w:p>
    <w:p>
      <w:pPr>
        <w:pStyle w:val="null3"/>
        <w:jc w:val="both"/>
      </w:pPr>
      <w:r>
        <w:rPr>
          <w:sz w:val="22"/>
          <w:color w:val="000000"/>
        </w:rPr>
        <w:t>统一社会信用代码</w:t>
      </w:r>
      <w:r>
        <w:rPr>
          <w:sz w:val="22"/>
          <w:color w:val="000000"/>
        </w:rPr>
        <w:t xml:space="preserve">:12442000G1917105XB                   </w:t>
      </w:r>
    </w:p>
    <w:p>
      <w:pPr>
        <w:pStyle w:val="null3"/>
        <w:jc w:val="both"/>
      </w:pPr>
      <w:r>
        <w:rPr>
          <w:sz w:val="22"/>
          <w:color w:val="000000"/>
        </w:rPr>
        <w:t>乙方：</w:t>
      </w:r>
      <w:r>
        <w:rPr>
          <w:sz w:val="21"/>
          <w:u w:val="single"/>
        </w:rPr>
        <w:t xml:space="preserve">   </w:t>
      </w:r>
      <w:r>
        <w:rPr>
          <w:sz w:val="21"/>
          <w:u w:val="single"/>
        </w:rPr>
        <w:t xml:space="preserve">              </w:t>
      </w:r>
    </w:p>
    <w:p>
      <w:pPr>
        <w:pStyle w:val="null3"/>
        <w:jc w:val="both"/>
      </w:pPr>
      <w:r>
        <w:rPr>
          <w:sz w:val="22"/>
          <w:color w:val="000000"/>
        </w:rPr>
        <w:t>统一社会信用代码</w:t>
      </w:r>
      <w:r>
        <w:rPr>
          <w:sz w:val="22"/>
          <w:color w:val="000000"/>
        </w:rPr>
        <w:t>:</w:t>
      </w:r>
      <w:r>
        <w:rPr>
          <w:sz w:val="21"/>
          <w:u w:val="single"/>
        </w:rPr>
        <w:t xml:space="preserve">           </w:t>
      </w:r>
      <w:r>
        <w:rPr>
          <w:sz w:val="21"/>
          <w:u w:val="single"/>
        </w:rPr>
        <w:t xml:space="preserve">    </w:t>
      </w:r>
      <w:r>
        <w:rPr>
          <w:sz w:val="21"/>
          <w:u w:val="single"/>
        </w:rPr>
        <w:t xml:space="preserve">   </w:t>
      </w:r>
      <w:r>
        <w:rPr>
          <w:sz w:val="21"/>
        </w:rPr>
        <w:t xml:space="preserve">            </w:t>
      </w:r>
    </w:p>
    <w:p>
      <w:pPr>
        <w:pStyle w:val="null3"/>
        <w:jc w:val="both"/>
      </w:pPr>
      <w:r>
        <w:rPr>
          <w:sz w:val="22"/>
          <w:color w:val="000000"/>
        </w:rPr>
        <w:t xml:space="preserve">    </w:t>
      </w:r>
      <w:r>
        <w:rPr>
          <w:sz w:val="22"/>
          <w:color w:val="000000"/>
        </w:rPr>
        <w:t>根据《中华人民共和国民法典》，经双方协商一致，签订本合同。</w:t>
      </w:r>
    </w:p>
    <w:p>
      <w:pPr>
        <w:pStyle w:val="null3"/>
        <w:spacing w:before="195" w:after="105"/>
        <w:ind w:left="420"/>
        <w:jc w:val="left"/>
      </w:pPr>
      <w:r>
        <w:rPr>
          <w:sz w:val="22"/>
          <w:color w:val="000000"/>
        </w:rPr>
        <w:t>1.</w:t>
      </w:r>
      <w:r>
        <w:rPr>
          <w:sz w:val="22"/>
          <w:color w:val="000000"/>
        </w:rPr>
        <w:t>保修服务内容</w:t>
      </w:r>
    </w:p>
    <w:p>
      <w:pPr>
        <w:pStyle w:val="null3"/>
        <w:jc w:val="both"/>
      </w:pPr>
      <w:r>
        <w:rPr>
          <w:sz w:val="22"/>
          <w:color w:val="000000"/>
        </w:rPr>
        <w:t>1.1.</w:t>
      </w:r>
      <w:r>
        <w:rPr>
          <w:sz w:val="22"/>
          <w:color w:val="000000"/>
        </w:rPr>
        <w:t>保修设备信息</w:t>
      </w:r>
    </w:p>
    <w:tbl>
      <w:tblPr>
        <w:tblW w:w="0" w:type="auto"/>
        <w:tblBorders>
          <w:top w:val="none" w:color="000000" w:sz="4"/>
          <w:left w:val="none" w:color="000000" w:sz="4"/>
          <w:bottom w:val="none" w:color="000000" w:sz="4"/>
          <w:right w:val="none" w:color="000000" w:sz="4"/>
          <w:insideH w:val="none"/>
          <w:insideV w:val="none"/>
        </w:tblBorders>
      </w:tblPr>
      <w:tblGrid>
        <w:gridCol w:w="818"/>
        <w:gridCol w:w="1951"/>
        <w:gridCol w:w="1384"/>
        <w:gridCol w:w="1384"/>
        <w:gridCol w:w="1384"/>
        <w:gridCol w:w="1384"/>
      </w:tblGrid>
      <w:tr>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序号</w:t>
            </w:r>
          </w:p>
        </w:tc>
        <w:tc>
          <w:tcPr>
            <w:tcW w:type="dxa" w:w="1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型号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生产厂家</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使用科室</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color w:val="000000"/>
        </w:rPr>
        <w:t>1.2.</w:t>
      </w:r>
      <w:r>
        <w:rPr>
          <w:sz w:val="22"/>
          <w:color w:val="000000"/>
        </w:rPr>
        <w:t>保修类型：</w:t>
      </w:r>
      <w:r>
        <w:rPr>
          <w:sz w:val="22"/>
          <w:color w:val="000000"/>
        </w:rPr>
        <w:t>全保</w:t>
      </w:r>
      <w:r>
        <w:rPr>
          <w:sz w:val="22"/>
          <w:color w:val="000000"/>
        </w:rPr>
        <w:t>。</w:t>
      </w:r>
      <w:r>
        <w:rPr>
          <w:sz w:val="22"/>
          <w:color w:val="000000"/>
        </w:rPr>
        <w:t xml:space="preserve">  </w:t>
      </w:r>
    </w:p>
    <w:p>
      <w:pPr>
        <w:pStyle w:val="null3"/>
        <w:ind w:left="435"/>
        <w:jc w:val="both"/>
      </w:pPr>
      <w:r>
        <w:rPr>
          <w:sz w:val="22"/>
          <w:color w:val="000000"/>
        </w:rPr>
        <w:t>1.3.</w:t>
      </w:r>
      <w:r>
        <w:rPr>
          <w:sz w:val="22"/>
          <w:color w:val="000000"/>
        </w:rPr>
        <w:t>保修范围</w:t>
      </w:r>
      <w:r>
        <w:rPr>
          <w:sz w:val="22"/>
          <w:color w:val="000000"/>
        </w:rPr>
        <w:t>：本次项目包含</w:t>
      </w:r>
      <w:r>
        <w:rPr>
          <w:sz w:val="21"/>
          <w:u w:val="single"/>
        </w:rPr>
        <w:t xml:space="preserve">   </w:t>
      </w:r>
      <w:r>
        <w:rPr>
          <w:sz w:val="22"/>
          <w:color w:val="000000"/>
        </w:rPr>
        <w:t>台</w:t>
      </w:r>
      <w:r>
        <w:rPr>
          <w:sz w:val="21"/>
          <w:u w:val="single"/>
        </w:rPr>
        <w:t xml:space="preserve">         </w:t>
      </w:r>
      <w:r>
        <w:rPr>
          <w:sz w:val="22"/>
          <w:color w:val="000000"/>
        </w:rPr>
        <w:t>设备全保服务。其中包含整机保修，包含人工服务费、保养服务、磁体、梯度放大器、射频系统、制冷系统</w:t>
      </w:r>
      <w:r>
        <w:rPr>
          <w:sz w:val="22"/>
          <w:color w:val="000000"/>
        </w:rPr>
        <w:t>(含液氦，含第三方水冷机)、线圈、工作站、高压注射器。</w:t>
      </w:r>
    </w:p>
    <w:p>
      <w:pPr>
        <w:pStyle w:val="null3"/>
        <w:ind w:left="435"/>
        <w:jc w:val="both"/>
      </w:pPr>
      <w:r>
        <w:rPr>
          <w:sz w:val="22"/>
          <w:color w:val="000000"/>
        </w:rPr>
        <w:t>1.</w:t>
      </w:r>
      <w:r>
        <w:rPr>
          <w:sz w:val="22"/>
          <w:color w:val="000000"/>
        </w:rPr>
        <w:t>4</w:t>
      </w:r>
      <w:r>
        <w:rPr>
          <w:sz w:val="22"/>
          <w:color w:val="000000"/>
        </w:rPr>
        <w:t>.</w:t>
      </w:r>
      <w:r>
        <w:rPr>
          <w:sz w:val="22"/>
          <w:color w:val="000000"/>
        </w:rPr>
        <w:t>服务地点：中山市小榄人民医院内指定地点。</w:t>
      </w:r>
    </w:p>
    <w:p>
      <w:pPr>
        <w:pStyle w:val="null3"/>
        <w:ind w:left="435"/>
        <w:jc w:val="both"/>
      </w:pPr>
      <w:r>
        <w:rPr>
          <w:sz w:val="22"/>
          <w:color w:val="000000"/>
        </w:rPr>
        <w:t>1.</w:t>
      </w:r>
      <w:r>
        <w:rPr>
          <w:sz w:val="22"/>
          <w:color w:val="000000"/>
        </w:rPr>
        <w:t>5</w:t>
      </w:r>
      <w:r>
        <w:rPr>
          <w:sz w:val="22"/>
          <w:color w:val="000000"/>
        </w:rPr>
        <w:t>.</w:t>
      </w:r>
      <w:r>
        <w:rPr>
          <w:sz w:val="22"/>
          <w:color w:val="000000"/>
        </w:rPr>
        <w:t>服务内容：详见附件一《服务内容及要求》。</w:t>
      </w:r>
    </w:p>
    <w:p>
      <w:pPr>
        <w:pStyle w:val="null3"/>
        <w:spacing w:before="195" w:after="105"/>
        <w:ind w:left="420"/>
        <w:jc w:val="left"/>
      </w:pPr>
      <w:r>
        <w:rPr>
          <w:sz w:val="22"/>
          <w:color w:val="000000"/>
        </w:rPr>
        <w:t>2.</w:t>
      </w:r>
      <w:r>
        <w:rPr>
          <w:sz w:val="22"/>
          <w:color w:val="000000"/>
        </w:rPr>
        <w:t>保修服务期限</w:t>
      </w:r>
    </w:p>
    <w:p>
      <w:pPr>
        <w:pStyle w:val="null3"/>
        <w:ind w:left="570"/>
        <w:jc w:val="both"/>
      </w:pPr>
      <w:r>
        <w:rPr>
          <w:sz w:val="22"/>
          <w:color w:val="000000"/>
        </w:rPr>
        <w:t>2.1.</w:t>
      </w:r>
      <w:r>
        <w:rPr>
          <w:sz w:val="22"/>
          <w:color w:val="000000"/>
        </w:rPr>
        <w:t>本维保合同服务期为三年。</w:t>
      </w:r>
    </w:p>
    <w:p>
      <w:pPr>
        <w:pStyle w:val="null3"/>
        <w:ind w:left="570"/>
        <w:jc w:val="both"/>
      </w:pPr>
      <w:r>
        <w:rPr>
          <w:sz w:val="22"/>
          <w:color w:val="000000"/>
        </w:rPr>
        <w:t>2.2.</w:t>
      </w:r>
      <w:r>
        <w:rPr>
          <w:sz w:val="22"/>
          <w:color w:val="000000"/>
        </w:rPr>
        <w:t>维保合同有效期为：</w:t>
      </w:r>
      <w:r>
        <w:rPr>
          <w:sz w:val="21"/>
          <w:u w:val="single"/>
        </w:rPr>
        <w:t xml:space="preserve">   </w:t>
      </w:r>
      <w:r>
        <w:rPr>
          <w:sz w:val="22"/>
          <w:color w:val="000000"/>
        </w:rPr>
        <w:t>年</w:t>
      </w:r>
      <w:r>
        <w:rPr>
          <w:sz w:val="21"/>
          <w:u w:val="single"/>
        </w:rPr>
        <w:t xml:space="preserve">  </w:t>
      </w:r>
      <w:r>
        <w:rPr>
          <w:sz w:val="22"/>
          <w:color w:val="000000"/>
        </w:rPr>
        <w:t>月</w:t>
      </w:r>
      <w:r>
        <w:rPr>
          <w:sz w:val="21"/>
          <w:u w:val="single"/>
        </w:rPr>
        <w:t xml:space="preserve">   </w:t>
      </w:r>
      <w:r>
        <w:rPr>
          <w:sz w:val="22"/>
          <w:color w:val="000000"/>
        </w:rPr>
        <w:t>日起至</w:t>
      </w:r>
      <w:r>
        <w:rPr>
          <w:sz w:val="21"/>
          <w:u w:val="single"/>
        </w:rPr>
        <w:t xml:space="preserve">   </w:t>
      </w:r>
      <w:r>
        <w:rPr>
          <w:sz w:val="22"/>
          <w:color w:val="000000"/>
        </w:rPr>
        <w:t>年</w:t>
      </w:r>
      <w:r>
        <w:rPr>
          <w:sz w:val="21"/>
          <w:u w:val="single"/>
        </w:rPr>
        <w:t xml:space="preserve">  </w:t>
      </w:r>
      <w:r>
        <w:rPr>
          <w:sz w:val="22"/>
          <w:color w:val="000000"/>
        </w:rPr>
        <w:t>月</w:t>
      </w:r>
      <w:r>
        <w:rPr>
          <w:sz w:val="21"/>
          <w:u w:val="single"/>
        </w:rPr>
        <w:t xml:space="preserve">   </w:t>
      </w:r>
      <w:r>
        <w:rPr>
          <w:sz w:val="22"/>
          <w:color w:val="000000"/>
        </w:rPr>
        <w:t>日止</w:t>
      </w:r>
      <w:r>
        <w:rPr>
          <w:sz w:val="22"/>
          <w:color w:val="000000"/>
        </w:rPr>
        <w:t>。</w:t>
      </w:r>
    </w:p>
    <w:p>
      <w:pPr>
        <w:pStyle w:val="null3"/>
        <w:ind w:left="570"/>
        <w:jc w:val="both"/>
      </w:pPr>
      <w:r>
        <w:rPr>
          <w:sz w:val="22"/>
          <w:color w:val="000000"/>
        </w:rPr>
        <w:t>2.3.</w:t>
      </w:r>
      <w:r>
        <w:rPr>
          <w:sz w:val="22"/>
          <w:color w:val="000000"/>
        </w:rPr>
        <w:t>因任何原因所致维保期间设备报废，维保服务终止，按实际维保时间结算费用。</w:t>
      </w:r>
    </w:p>
    <w:p>
      <w:pPr>
        <w:pStyle w:val="null3"/>
        <w:spacing w:before="195" w:after="105"/>
        <w:ind w:left="420"/>
        <w:jc w:val="left"/>
      </w:pPr>
      <w:r>
        <w:rPr>
          <w:sz w:val="22"/>
          <w:color w:val="000000"/>
        </w:rPr>
        <w:t>3.</w:t>
      </w:r>
      <w:r>
        <w:rPr>
          <w:sz w:val="22"/>
          <w:color w:val="000000"/>
        </w:rPr>
        <w:t>合同价款</w:t>
      </w:r>
    </w:p>
    <w:p>
      <w:pPr>
        <w:pStyle w:val="null3"/>
        <w:ind w:left="435"/>
        <w:jc w:val="both"/>
      </w:pPr>
      <w:r>
        <w:rPr>
          <w:sz w:val="22"/>
          <w:color w:val="000000"/>
        </w:rPr>
        <w:t>3.1.</w:t>
      </w:r>
      <w:r>
        <w:rPr>
          <w:sz w:val="22"/>
          <w:color w:val="000000"/>
        </w:rPr>
        <w:t>本合同总金额为：</w:t>
      </w:r>
      <w:r>
        <w:rPr>
          <w:sz w:val="22"/>
          <w:color w:val="000000"/>
        </w:rPr>
        <w:t>¥</w:t>
      </w:r>
      <w:r>
        <w:rPr>
          <w:u w:val="single"/>
        </w:rPr>
        <w:t xml:space="preserve">          </w:t>
      </w:r>
      <w:r>
        <w:rPr>
          <w:sz w:val="22"/>
          <w:color w:val="000000"/>
        </w:rPr>
        <w:t>元（人民币</w:t>
      </w:r>
      <w:r>
        <w:rPr>
          <w:u w:val="single"/>
        </w:rPr>
        <w:t xml:space="preserve">      </w:t>
      </w:r>
      <w:r>
        <w:rPr>
          <w:sz w:val="22"/>
          <w:color w:val="000000"/>
        </w:rPr>
        <w:t>元整）</w:t>
      </w:r>
    </w:p>
    <w:p>
      <w:pPr>
        <w:pStyle w:val="null3"/>
        <w:ind w:left="435"/>
        <w:jc w:val="both"/>
      </w:pPr>
      <w:r>
        <w:rPr>
          <w:sz w:val="22"/>
          <w:color w:val="000000"/>
        </w:rPr>
        <w:t>3.2.</w:t>
      </w:r>
      <w:r>
        <w:rPr>
          <w:sz w:val="22"/>
          <w:color w:val="000000"/>
        </w:rPr>
        <w:t>该金额包括乙方提供本合同下服务所涉及全部费用，包括但不限于标的设备（原装、全新合格的设备）、相关附件、配套设施、税费、运费、保险费、仓储费、安装调试、培训、质保等全部费用。</w:t>
      </w:r>
    </w:p>
    <w:p>
      <w:pPr>
        <w:pStyle w:val="null3"/>
        <w:ind w:left="435"/>
        <w:jc w:val="both"/>
      </w:pPr>
      <w:r>
        <w:rPr>
          <w:sz w:val="22"/>
          <w:color w:val="000000"/>
        </w:rPr>
        <w:t>3.3.维保期内不限次数更换发生故障的配件，所有费用（含新配件、旧配件的运输等费用）包含在合同金额中。</w:t>
      </w:r>
    </w:p>
    <w:p>
      <w:pPr>
        <w:pStyle w:val="null3"/>
        <w:ind w:left="435"/>
        <w:jc w:val="both"/>
      </w:pPr>
      <w:r>
        <w:rPr>
          <w:sz w:val="22"/>
          <w:color w:val="000000"/>
        </w:rPr>
        <w:t>3.</w:t>
      </w:r>
      <w:r>
        <w:rPr>
          <w:sz w:val="22"/>
          <w:color w:val="000000"/>
        </w:rPr>
        <w:t>4</w:t>
      </w:r>
      <w:r>
        <w:rPr>
          <w:sz w:val="22"/>
          <w:color w:val="000000"/>
        </w:rPr>
        <w:t>.</w:t>
      </w:r>
      <w:r>
        <w:rPr>
          <w:sz w:val="22"/>
          <w:color w:val="000000"/>
        </w:rPr>
        <w:t>本合同的总价在执行期间保持不变，乙方不得再以其他任何形式向甲方索要增加任何的费用。</w:t>
      </w:r>
    </w:p>
    <w:p>
      <w:pPr>
        <w:pStyle w:val="null3"/>
        <w:ind w:left="435"/>
        <w:jc w:val="both"/>
      </w:pPr>
      <w:r>
        <w:rPr>
          <w:sz w:val="22"/>
          <w:color w:val="000000"/>
        </w:rPr>
        <w:t>3.</w:t>
      </w:r>
      <w:r>
        <w:rPr>
          <w:sz w:val="22"/>
          <w:color w:val="000000"/>
        </w:rPr>
        <w:t>5</w:t>
      </w:r>
      <w:r>
        <w:rPr>
          <w:sz w:val="22"/>
          <w:color w:val="000000"/>
        </w:rPr>
        <w:t>.</w:t>
      </w:r>
      <w:r>
        <w:rPr>
          <w:sz w:val="22"/>
          <w:color w:val="000000"/>
        </w:rPr>
        <w:t>在中国境内、外发生的与本合同执行有关的一切税费均由乙方负担。</w:t>
      </w:r>
    </w:p>
    <w:p>
      <w:pPr>
        <w:pStyle w:val="null3"/>
        <w:spacing w:before="195" w:after="105"/>
        <w:ind w:left="420"/>
        <w:jc w:val="left"/>
      </w:pPr>
      <w:r>
        <w:rPr>
          <w:sz w:val="22"/>
          <w:color w:val="000000"/>
        </w:rPr>
        <w:t>4.</w:t>
      </w:r>
      <w:r>
        <w:rPr>
          <w:sz w:val="22"/>
          <w:color w:val="000000"/>
        </w:rPr>
        <w:t>服务要求及责任</w:t>
      </w:r>
    </w:p>
    <w:p>
      <w:pPr>
        <w:pStyle w:val="null3"/>
        <w:ind w:left="435"/>
        <w:jc w:val="both"/>
      </w:pPr>
      <w:r>
        <w:rPr>
          <w:sz w:val="22"/>
          <w:color w:val="000000"/>
        </w:rPr>
        <w:t>4.1.</w:t>
      </w:r>
      <w:r>
        <w:rPr>
          <w:sz w:val="22"/>
          <w:color w:val="000000"/>
        </w:rPr>
        <w:t>定期保养：乙方提供</w:t>
      </w:r>
      <w:r>
        <w:rPr>
          <w:sz w:val="21"/>
          <w:u w:val="single"/>
        </w:rPr>
        <w:t xml:space="preserve">  </w:t>
      </w:r>
      <w:r>
        <w:rPr>
          <w:sz w:val="22"/>
          <w:color w:val="000000"/>
        </w:rPr>
        <w:t>年原厂标准定期维护，每年提供设备保养</w:t>
      </w:r>
      <w:r>
        <w:rPr>
          <w:sz w:val="22"/>
          <w:color w:val="000000"/>
        </w:rPr>
        <w:t>≥4次，提供合格的保养报告。包含但不限于如下项目：①机器清洁；②性能测试及校准：梯度性能诊断、相干噪声测试、头部体部线圈信噪比测试及校准；③必要的机械或电气环境检查；④设备的安全检查和运行状态检查；⑤影像质量检查；⑥提供计划性的定期维护报告，且经原厂审核合格；⑦磁体状态检查：MRI设备每次保养进行小匀场，并达到原厂要求保养标准，不合格时，进行大匀场；⑧白噪声测试及校准；⑨水冷系统清洁、更换冷却液。</w:t>
      </w:r>
    </w:p>
    <w:p>
      <w:pPr>
        <w:pStyle w:val="null3"/>
        <w:ind w:left="435"/>
        <w:jc w:val="both"/>
      </w:pPr>
      <w:r>
        <w:rPr>
          <w:sz w:val="22"/>
          <w:color w:val="000000"/>
        </w:rPr>
        <w:t>4.2.</w:t>
      </w:r>
      <w:r>
        <w:rPr>
          <w:sz w:val="22"/>
          <w:color w:val="000000"/>
        </w:rPr>
        <w:t>乙方提供</w:t>
      </w:r>
      <w:r>
        <w:rPr>
          <w:sz w:val="21"/>
          <w:u w:val="single"/>
        </w:rPr>
        <w:t xml:space="preserve">    </w:t>
      </w:r>
      <w:r>
        <w:rPr>
          <w:sz w:val="22"/>
          <w:color w:val="000000"/>
        </w:rPr>
        <w:t>小时故障响应，</w:t>
      </w:r>
      <w:r>
        <w:rPr>
          <w:sz w:val="21"/>
          <w:u w:val="single"/>
        </w:rPr>
        <w:t xml:space="preserve">     </w:t>
      </w:r>
      <w:r>
        <w:rPr>
          <w:sz w:val="22"/>
          <w:color w:val="000000"/>
        </w:rPr>
        <w:t>小时内到达故障现场；全新原厂备件</w:t>
      </w:r>
      <w:r>
        <w:rPr>
          <w:sz w:val="21"/>
          <w:u w:val="single"/>
        </w:rPr>
        <w:t xml:space="preserve">    </w:t>
      </w:r>
      <w:r>
        <w:rPr>
          <w:sz w:val="22"/>
          <w:color w:val="000000"/>
        </w:rPr>
        <w:t>小时内到达现场。</w:t>
      </w:r>
    </w:p>
    <w:p>
      <w:pPr>
        <w:pStyle w:val="null3"/>
        <w:ind w:left="435"/>
        <w:jc w:val="both"/>
      </w:pPr>
      <w:r>
        <w:rPr>
          <w:sz w:val="22"/>
          <w:color w:val="000000"/>
        </w:rPr>
        <w:t>4.3.</w:t>
      </w:r>
      <w:r>
        <w:rPr>
          <w:sz w:val="22"/>
          <w:color w:val="000000"/>
        </w:rPr>
        <w:t>每年度乙方提供一次该设备最新的临床应用培训，培训人数不少于</w:t>
      </w:r>
      <w:r>
        <w:rPr>
          <w:sz w:val="21"/>
          <w:u w:val="single"/>
        </w:rPr>
        <w:t xml:space="preserve">    </w:t>
      </w:r>
      <w:r>
        <w:rPr>
          <w:sz w:val="22"/>
          <w:color w:val="000000"/>
        </w:rPr>
        <w:t>人次。</w:t>
      </w:r>
    </w:p>
    <w:p>
      <w:pPr>
        <w:pStyle w:val="null3"/>
        <w:ind w:left="435"/>
        <w:jc w:val="both"/>
      </w:pPr>
      <w:r>
        <w:rPr>
          <w:sz w:val="22"/>
          <w:color w:val="000000"/>
        </w:rPr>
        <w:t>4.4.</w:t>
      </w:r>
      <w:r>
        <w:rPr>
          <w:sz w:val="22"/>
          <w:color w:val="000000"/>
        </w:rPr>
        <w:t>维保期内必须确保液氦无限量供应，保修到期时液氦需加到</w:t>
      </w:r>
      <w:r>
        <w:rPr>
          <w:sz w:val="22"/>
          <w:color w:val="000000"/>
        </w:rPr>
        <w:t>80%。</w:t>
      </w:r>
    </w:p>
    <w:p>
      <w:pPr>
        <w:pStyle w:val="null3"/>
        <w:ind w:left="435"/>
        <w:jc w:val="both"/>
      </w:pPr>
      <w:r>
        <w:rPr>
          <w:sz w:val="22"/>
          <w:color w:val="000000"/>
        </w:rPr>
        <w:t>4.5.现场维护保养：乙方工程师应配合保养计划，针对设备的外部环境、主要参数与性能做质量评估，为机器潜在的问题预测提示。乙方接到医院计划外维护保养或报修申请电话后，在评估必要性后派遣工程师维护保养或检修设备，工程师需24小时内到达现场。</w:t>
      </w:r>
    </w:p>
    <w:p>
      <w:pPr>
        <w:pStyle w:val="null3"/>
        <w:ind w:left="435"/>
        <w:jc w:val="both"/>
      </w:pPr>
      <w:r>
        <w:rPr>
          <w:sz w:val="22"/>
          <w:color w:val="000000"/>
        </w:rPr>
        <w:t>4.</w:t>
      </w:r>
      <w:r>
        <w:rPr>
          <w:sz w:val="22"/>
          <w:color w:val="000000"/>
        </w:rPr>
        <w:t>6</w:t>
      </w:r>
      <w:r>
        <w:rPr>
          <w:sz w:val="22"/>
          <w:color w:val="000000"/>
        </w:rPr>
        <w:t>.</w:t>
      </w:r>
      <w:r>
        <w:rPr>
          <w:sz w:val="22"/>
          <w:color w:val="000000"/>
        </w:rPr>
        <w:t>开机保证时间：乙方应确保开机保证率为</w:t>
      </w:r>
      <w:r>
        <w:rPr>
          <w:sz w:val="22"/>
          <w:color w:val="000000"/>
        </w:rPr>
        <w:t>95%,计算公式如下：开机保证率=365天×95%,达不到开机保证率的情况下，乙方必须按1：7比例顺延维保时间（即按日算、开机日每降低1天，维保期顺延7天）。</w:t>
      </w:r>
    </w:p>
    <w:p>
      <w:pPr>
        <w:pStyle w:val="null3"/>
        <w:ind w:left="435"/>
        <w:jc w:val="both"/>
      </w:pPr>
      <w:r>
        <w:rPr>
          <w:sz w:val="22"/>
          <w:color w:val="000000"/>
        </w:rPr>
        <w:t>4.5.</w:t>
      </w:r>
      <w:r>
        <w:rPr>
          <w:sz w:val="22"/>
          <w:color w:val="000000"/>
        </w:rPr>
        <w:t>每次完成保养、维修后</w:t>
      </w:r>
      <w:r>
        <w:rPr>
          <w:sz w:val="21"/>
          <w:u w:val="single"/>
        </w:rPr>
        <w:t xml:space="preserve">     </w:t>
      </w:r>
      <w:r>
        <w:rPr>
          <w:sz w:val="22"/>
          <w:color w:val="000000"/>
        </w:rPr>
        <w:t>日内，乙方指定的工程师应以邮件或现场汇报的形式向甲方提交书面维保服务报告（加盖乙方公章）。</w:t>
      </w:r>
    </w:p>
    <w:p>
      <w:pPr>
        <w:pStyle w:val="null3"/>
        <w:ind w:left="435"/>
        <w:jc w:val="both"/>
      </w:pPr>
      <w:r>
        <w:rPr>
          <w:sz w:val="22"/>
          <w:color w:val="000000"/>
        </w:rPr>
        <w:t>4.6.</w:t>
      </w:r>
      <w:r>
        <w:rPr>
          <w:sz w:val="22"/>
          <w:color w:val="000000"/>
        </w:rPr>
        <w:t>年度维保报告书：乙方按医院</w:t>
      </w:r>
      <w:r>
        <w:rPr>
          <w:sz w:val="22"/>
          <w:color w:val="000000"/>
        </w:rPr>
        <w:t>“三甲”要求，每维保年度结束后一个月内提交该设备的“年度维保报告书”(一式两份、加盖公章),内容包括：年度内维修记录，保养记录，维修保养发现问题的分析、工作方法改进和安排，下一年度的维保工作计划 (按持续质量改进(PDCA)制定)等。</w:t>
      </w:r>
    </w:p>
    <w:p>
      <w:pPr>
        <w:pStyle w:val="null3"/>
        <w:ind w:left="435"/>
        <w:jc w:val="both"/>
      </w:pPr>
      <w:r>
        <w:rPr>
          <w:sz w:val="22"/>
          <w:color w:val="000000"/>
        </w:rPr>
        <w:t>4.7.提供远程数字化服务</w:t>
      </w:r>
    </w:p>
    <w:p>
      <w:pPr>
        <w:pStyle w:val="null3"/>
        <w:jc w:val="both"/>
      </w:pPr>
      <w:r>
        <w:rPr>
          <w:sz w:val="22"/>
          <w:color w:val="000000"/>
        </w:rPr>
        <w:t>4.7.1.提供完善的远程数字化服务以提高设备使用效率；</w:t>
      </w:r>
    </w:p>
    <w:p>
      <w:pPr>
        <w:pStyle w:val="null3"/>
        <w:ind w:left="435"/>
        <w:jc w:val="both"/>
      </w:pPr>
      <w:r>
        <w:rPr>
          <w:sz w:val="22"/>
          <w:color w:val="000000"/>
        </w:rPr>
        <w:t>4.7.2.每年提供3次远程预防性保养，并且提供接入设备相关网络的租赁；</w:t>
      </w:r>
    </w:p>
    <w:p>
      <w:pPr>
        <w:pStyle w:val="null3"/>
        <w:ind w:left="435"/>
        <w:jc w:val="both"/>
      </w:pPr>
      <w:r>
        <w:rPr>
          <w:sz w:val="22"/>
          <w:color w:val="000000"/>
        </w:rPr>
        <w:t>4.7.3.为设备提供24小时远程检测服务；更新全球智能设备诊断系统；提高监测灵敏度并扩大智能知识库；提供人工不定期远程监测服务；</w:t>
      </w:r>
    </w:p>
    <w:p>
      <w:pPr>
        <w:pStyle w:val="null3"/>
        <w:ind w:left="435"/>
        <w:jc w:val="both"/>
      </w:pPr>
      <w:r>
        <w:rPr>
          <w:sz w:val="22"/>
          <w:color w:val="000000"/>
        </w:rPr>
        <w:t>4.7.4.在远程监测的基础上，为设备提供预知型故障报警，并进行故障远程服务。</w:t>
      </w:r>
    </w:p>
    <w:p>
      <w:pPr>
        <w:pStyle w:val="null3"/>
        <w:ind w:left="435"/>
        <w:jc w:val="both"/>
      </w:pPr>
      <w:r>
        <w:rPr>
          <w:sz w:val="22"/>
          <w:color w:val="000000"/>
        </w:rPr>
        <w:t>4.8.乙方对设备进行维修保养时，须在需求科室及甲方相应工程师共同见证下完成，工单须由见证人同时签字方生效。</w:t>
      </w:r>
    </w:p>
    <w:p>
      <w:pPr>
        <w:pStyle w:val="null3"/>
        <w:ind w:left="435"/>
        <w:jc w:val="both"/>
      </w:pPr>
      <w:r>
        <w:rPr>
          <w:sz w:val="22"/>
          <w:color w:val="000000"/>
        </w:rPr>
        <w:t>4.9.乙方</w:t>
      </w:r>
      <w:r>
        <w:rPr>
          <w:sz w:val="22"/>
          <w:color w:val="000000"/>
        </w:rPr>
        <w:t>不得有出现以下情况（包括但不限于以下内容）：复制本次维保设备的任何数据，盗用数据，同时维保维护数据向第三方透露等情形，若上述情况一经发现，</w:t>
      </w:r>
      <w:r>
        <w:rPr>
          <w:sz w:val="22"/>
          <w:color w:val="000000"/>
        </w:rPr>
        <w:t>甲方</w:t>
      </w:r>
      <w:r>
        <w:rPr>
          <w:sz w:val="22"/>
          <w:color w:val="000000"/>
        </w:rPr>
        <w:t>保留向</w:t>
      </w:r>
      <w:r>
        <w:rPr>
          <w:sz w:val="22"/>
          <w:color w:val="000000"/>
        </w:rPr>
        <w:t>乙方</w:t>
      </w:r>
      <w:r>
        <w:rPr>
          <w:sz w:val="22"/>
          <w:color w:val="000000"/>
        </w:rPr>
        <w:t>追偿追责的权利</w:t>
      </w:r>
      <w:r>
        <w:rPr>
          <w:sz w:val="22"/>
          <w:color w:val="000000"/>
        </w:rPr>
        <w:t>。</w:t>
      </w:r>
    </w:p>
    <w:p>
      <w:pPr>
        <w:pStyle w:val="null3"/>
        <w:ind w:left="435"/>
        <w:jc w:val="both"/>
      </w:pPr>
      <w:r>
        <w:rPr>
          <w:sz w:val="22"/>
          <w:color w:val="000000"/>
        </w:rPr>
        <w:t>4.10.</w:t>
      </w:r>
      <w:r>
        <w:rPr>
          <w:sz w:val="22"/>
          <w:color w:val="000000"/>
        </w:rPr>
        <w:t>考核表：合同签订后，</w:t>
      </w:r>
      <w:r>
        <w:rPr>
          <w:sz w:val="22"/>
          <w:color w:val="000000"/>
        </w:rPr>
        <w:t>甲方</w:t>
      </w:r>
      <w:r>
        <w:rPr>
          <w:sz w:val="22"/>
          <w:color w:val="000000"/>
        </w:rPr>
        <w:t>将依据《中山市小榄人民医院维保服务季度考核表》，每季度对</w:t>
      </w:r>
      <w:r>
        <w:rPr>
          <w:sz w:val="22"/>
          <w:color w:val="000000"/>
        </w:rPr>
        <w:t>乙方</w:t>
      </w:r>
      <w:r>
        <w:rPr>
          <w:sz w:val="22"/>
          <w:color w:val="000000"/>
        </w:rPr>
        <w:t>的服务质量进行考核（考核内容详见</w:t>
      </w:r>
      <w:r>
        <w:rPr>
          <w:sz w:val="22"/>
          <w:color w:val="000000"/>
        </w:rPr>
        <w:t>附件</w:t>
      </w:r>
      <w:r>
        <w:rPr>
          <w:sz w:val="22"/>
          <w:color w:val="000000"/>
        </w:rPr>
        <w:t>《中山市小榄人民医院维保服务季度考核表》）。</w:t>
      </w:r>
      <w:r>
        <w:rPr>
          <w:sz w:val="22"/>
          <w:color w:val="000000"/>
        </w:rPr>
        <w:t>甲方</w:t>
      </w:r>
      <w:r>
        <w:rPr>
          <w:sz w:val="22"/>
          <w:color w:val="000000"/>
        </w:rPr>
        <w:t>有权根据实际工作需要，对季度考核表进行调整并通知</w:t>
      </w:r>
      <w:r>
        <w:rPr>
          <w:sz w:val="22"/>
          <w:color w:val="000000"/>
        </w:rPr>
        <w:t>乙方</w:t>
      </w:r>
      <w:r>
        <w:rPr>
          <w:sz w:val="22"/>
          <w:color w:val="000000"/>
        </w:rPr>
        <w:t>，</w:t>
      </w:r>
      <w:r>
        <w:rPr>
          <w:sz w:val="22"/>
          <w:color w:val="000000"/>
        </w:rPr>
        <w:t>乙方</w:t>
      </w:r>
      <w:r>
        <w:rPr>
          <w:sz w:val="22"/>
          <w:color w:val="000000"/>
        </w:rPr>
        <w:t>应配合</w:t>
      </w:r>
      <w:r>
        <w:rPr>
          <w:sz w:val="22"/>
          <w:color w:val="000000"/>
        </w:rPr>
        <w:t>甲方</w:t>
      </w:r>
      <w:r>
        <w:rPr>
          <w:sz w:val="22"/>
          <w:color w:val="000000"/>
        </w:rPr>
        <w:t>的考核，不得以任何理由拒绝或阻挠</w:t>
      </w:r>
      <w:r>
        <w:rPr>
          <w:sz w:val="22"/>
          <w:color w:val="000000"/>
        </w:rPr>
        <w:t>甲方</w:t>
      </w:r>
      <w:r>
        <w:rPr>
          <w:sz w:val="22"/>
          <w:color w:val="000000"/>
        </w:rPr>
        <w:t>的考核。</w:t>
      </w:r>
    </w:p>
    <w:p>
      <w:pPr>
        <w:pStyle w:val="null3"/>
        <w:ind w:left="435"/>
        <w:jc w:val="both"/>
      </w:pPr>
      <w:r>
        <w:rPr>
          <w:sz w:val="22"/>
          <w:color w:val="000000"/>
        </w:rPr>
        <w:t>4.11.三年维保期内，提速平台如有最新版本，乙方应提供免费更新（含软硬件）服务。</w:t>
      </w:r>
    </w:p>
    <w:p>
      <w:pPr>
        <w:pStyle w:val="null3"/>
        <w:spacing w:before="195" w:after="105"/>
        <w:ind w:left="420"/>
        <w:jc w:val="left"/>
      </w:pPr>
      <w:r>
        <w:rPr>
          <w:sz w:val="22"/>
          <w:color w:val="000000"/>
        </w:rPr>
        <w:t>5.</w:t>
      </w:r>
      <w:r>
        <w:rPr>
          <w:sz w:val="22"/>
          <w:color w:val="000000"/>
        </w:rPr>
        <w:t>验收要求</w:t>
      </w:r>
    </w:p>
    <w:p>
      <w:pPr>
        <w:pStyle w:val="null3"/>
        <w:ind w:left="435"/>
        <w:jc w:val="both"/>
      </w:pPr>
      <w:r>
        <w:rPr>
          <w:sz w:val="22"/>
          <w:color w:val="000000"/>
        </w:rPr>
        <w:t>5.1.</w:t>
      </w:r>
      <w:r>
        <w:rPr>
          <w:sz w:val="22"/>
          <w:color w:val="000000"/>
        </w:rPr>
        <w:t>乙方</w:t>
      </w:r>
      <w:r>
        <w:rPr>
          <w:sz w:val="22"/>
          <w:color w:val="000000"/>
        </w:rPr>
        <w:t>对设备维修保养后需提供纸质记录，并经</w:t>
      </w:r>
      <w:r>
        <w:rPr>
          <w:sz w:val="22"/>
          <w:color w:val="000000"/>
        </w:rPr>
        <w:t>甲方</w:t>
      </w:r>
      <w:r>
        <w:rPr>
          <w:sz w:val="22"/>
          <w:color w:val="000000"/>
        </w:rPr>
        <w:t>签字确认服务内容。</w:t>
      </w:r>
    </w:p>
    <w:p>
      <w:pPr>
        <w:pStyle w:val="null3"/>
        <w:ind w:left="435"/>
        <w:jc w:val="both"/>
      </w:pPr>
      <w:r>
        <w:rPr>
          <w:sz w:val="22"/>
          <w:color w:val="000000"/>
        </w:rPr>
        <w:t>5</w:t>
      </w:r>
      <w:r>
        <w:rPr>
          <w:sz w:val="22"/>
          <w:color w:val="000000"/>
        </w:rPr>
        <w:t>.2</w:t>
      </w:r>
      <w:r>
        <w:rPr>
          <w:sz w:val="22"/>
          <w:color w:val="000000"/>
        </w:rPr>
        <w:t>.</w:t>
      </w:r>
      <w:r>
        <w:rPr>
          <w:sz w:val="22"/>
          <w:color w:val="000000"/>
        </w:rPr>
        <w:t xml:space="preserve"> 3.0T MRI升级服务验收要求：由</w:t>
      </w:r>
      <w:r>
        <w:rPr>
          <w:sz w:val="22"/>
          <w:color w:val="000000"/>
        </w:rPr>
        <w:t>甲方</w:t>
      </w:r>
      <w:r>
        <w:rPr>
          <w:sz w:val="22"/>
          <w:color w:val="000000"/>
        </w:rPr>
        <w:t>和</w:t>
      </w:r>
      <w:r>
        <w:rPr>
          <w:sz w:val="22"/>
          <w:color w:val="000000"/>
        </w:rPr>
        <w:t>乙方</w:t>
      </w:r>
      <w:r>
        <w:rPr>
          <w:sz w:val="22"/>
          <w:color w:val="000000"/>
        </w:rPr>
        <w:t>双方组成验收机构，经验收机构人员确认</w:t>
      </w:r>
      <w:r>
        <w:rPr>
          <w:sz w:val="22"/>
          <w:color w:val="000000"/>
        </w:rPr>
        <w:t>3.0TMAGNETOM Vida磁共振成像系统升级后，已达到总体提速要求后，签订书面验收文件</w:t>
      </w:r>
      <w:r>
        <w:rPr>
          <w:sz w:val="22"/>
          <w:color w:val="000000"/>
        </w:rPr>
        <w:t>。</w:t>
      </w:r>
    </w:p>
    <w:p>
      <w:pPr>
        <w:pStyle w:val="null3"/>
        <w:spacing w:before="195" w:after="105"/>
        <w:ind w:left="420"/>
        <w:jc w:val="left"/>
      </w:pPr>
      <w:r>
        <w:rPr>
          <w:sz w:val="22"/>
          <w:color w:val="000000"/>
        </w:rPr>
        <w:t>6.</w:t>
      </w:r>
      <w:r>
        <w:rPr>
          <w:sz w:val="22"/>
          <w:color w:val="000000"/>
        </w:rPr>
        <w:t>付款方式</w:t>
      </w:r>
    </w:p>
    <w:p>
      <w:pPr>
        <w:pStyle w:val="null3"/>
        <w:ind w:left="435"/>
        <w:jc w:val="left"/>
      </w:pPr>
      <w:r>
        <w:rPr>
          <w:sz w:val="22"/>
          <w:color w:val="000000"/>
        </w:rPr>
        <w:t>6.1.</w:t>
      </w:r>
      <w:r>
        <w:rPr>
          <w:sz w:val="22"/>
          <w:color w:val="000000"/>
        </w:rPr>
        <w:t>甲方</w:t>
      </w:r>
      <w:r>
        <w:rPr>
          <w:sz w:val="22"/>
          <w:color w:val="000000"/>
        </w:rPr>
        <w:t>于</w:t>
      </w:r>
      <w:r>
        <w:rPr>
          <w:sz w:val="22"/>
          <w:color w:val="000000"/>
        </w:rPr>
        <w:t>每个季度</w:t>
      </w:r>
      <w:r>
        <w:rPr>
          <w:sz w:val="22"/>
          <w:color w:val="000000"/>
        </w:rPr>
        <w:t>末按考核结果</w:t>
      </w:r>
      <w:r>
        <w:rPr>
          <w:sz w:val="22"/>
          <w:color w:val="000000"/>
        </w:rPr>
        <w:t>进行付款，</w:t>
      </w:r>
      <w:r>
        <w:rPr>
          <w:sz w:val="22"/>
          <w:color w:val="000000"/>
        </w:rPr>
        <w:t>具体方式如下：</w:t>
      </w:r>
    </w:p>
    <w:p>
      <w:pPr>
        <w:pStyle w:val="null3"/>
        <w:ind w:left="435"/>
        <w:jc w:val="left"/>
      </w:pPr>
      <w:r>
        <w:rPr>
          <w:sz w:val="22"/>
          <w:color w:val="000000"/>
        </w:rPr>
        <w:t>6.1.1.</w:t>
      </w:r>
      <w:r>
        <w:rPr>
          <w:sz w:val="22"/>
          <w:color w:val="000000"/>
        </w:rPr>
        <w:t>支付比例</w:t>
      </w:r>
      <w:r>
        <w:rPr>
          <w:sz w:val="22"/>
          <w:color w:val="000000"/>
        </w:rPr>
        <w:t>10%，在完成3.0TMR升级并通过验收后，</w:t>
      </w:r>
      <w:r>
        <w:rPr>
          <w:sz w:val="22"/>
          <w:color w:val="000000"/>
        </w:rPr>
        <w:t>乙方</w:t>
      </w:r>
      <w:r>
        <w:rPr>
          <w:sz w:val="22"/>
          <w:color w:val="000000"/>
        </w:rPr>
        <w:t>开具合同金额的</w:t>
      </w:r>
      <w:r>
        <w:rPr>
          <w:sz w:val="22"/>
          <w:color w:val="000000"/>
        </w:rPr>
        <w:t>10%的增值税普通发票，</w:t>
      </w:r>
      <w:r>
        <w:rPr>
          <w:sz w:val="22"/>
          <w:color w:val="000000"/>
        </w:rPr>
        <w:t>甲方</w:t>
      </w:r>
      <w:r>
        <w:rPr>
          <w:sz w:val="22"/>
          <w:color w:val="000000"/>
        </w:rPr>
        <w:t>收到发票并审核无误后于</w:t>
      </w:r>
      <w:r>
        <w:rPr>
          <w:sz w:val="22"/>
          <w:color w:val="000000"/>
        </w:rPr>
        <w:t>30个自然日内支付</w:t>
      </w:r>
      <w:r>
        <w:rPr>
          <w:sz w:val="22"/>
          <w:color w:val="000000"/>
        </w:rPr>
        <w:t>。</w:t>
      </w:r>
    </w:p>
    <w:p>
      <w:pPr>
        <w:pStyle w:val="null3"/>
        <w:ind w:left="435"/>
        <w:jc w:val="left"/>
      </w:pPr>
      <w:r>
        <w:rPr>
          <w:sz w:val="22"/>
          <w:color w:val="000000"/>
        </w:rPr>
        <w:t>6.1.2.支付比例90%，本项目维保服务费按季度结合考核结果支付</w:t>
      </w:r>
      <w:r>
        <w:rPr>
          <w:sz w:val="22"/>
          <w:color w:val="000000"/>
        </w:rPr>
        <w:t>：</w:t>
      </w:r>
    </w:p>
    <w:p>
      <w:pPr>
        <w:pStyle w:val="null3"/>
        <w:ind w:left="435"/>
        <w:jc w:val="left"/>
      </w:pPr>
      <w:r>
        <w:rPr>
          <w:sz w:val="22"/>
          <w:color w:val="000000"/>
        </w:rPr>
        <w:t>（</w:t>
      </w:r>
      <w:r>
        <w:rPr>
          <w:sz w:val="22"/>
          <w:color w:val="000000"/>
        </w:rPr>
        <w:t>1）</w:t>
      </w:r>
      <w:r>
        <w:rPr>
          <w:sz w:val="22"/>
          <w:color w:val="000000"/>
        </w:rPr>
        <w:t>若本季度考核结果为</w:t>
      </w:r>
      <w:r>
        <w:rPr>
          <w:sz w:val="22"/>
          <w:color w:val="000000"/>
        </w:rPr>
        <w:t>“A级”即≥90分，则季度末，</w:t>
      </w:r>
      <w:r>
        <w:rPr>
          <w:sz w:val="22"/>
          <w:color w:val="000000"/>
        </w:rPr>
        <w:t>乙方</w:t>
      </w:r>
      <w:r>
        <w:rPr>
          <w:sz w:val="22"/>
          <w:color w:val="000000"/>
        </w:rPr>
        <w:t>提供（合同总金额的</w:t>
      </w:r>
      <w:r>
        <w:rPr>
          <w:sz w:val="22"/>
          <w:color w:val="000000"/>
        </w:rPr>
        <w:t>90</w:t>
      </w:r>
      <w:r>
        <w:rPr>
          <w:sz w:val="22"/>
          <w:color w:val="000000"/>
        </w:rPr>
        <w:t>%÷（3年×4个季度)）的应付季度款项增值税普通发票，</w:t>
      </w:r>
      <w:r>
        <w:rPr>
          <w:sz w:val="22"/>
          <w:color w:val="000000"/>
        </w:rPr>
        <w:t>甲方</w:t>
      </w:r>
      <w:r>
        <w:rPr>
          <w:sz w:val="22"/>
          <w:color w:val="000000"/>
        </w:rPr>
        <w:t>收到发票并审核无误后于</w:t>
      </w:r>
      <w:r>
        <w:rPr>
          <w:sz w:val="21"/>
        </w:rPr>
        <w:t xml:space="preserve"> </w:t>
      </w:r>
      <w:r>
        <w:rPr>
          <w:sz w:val="22"/>
          <w:color w:val="000000"/>
        </w:rPr>
        <w:t>30个自然日支付</w:t>
      </w:r>
      <w:r>
        <w:rPr>
          <w:sz w:val="22"/>
          <w:color w:val="000000"/>
        </w:rPr>
        <w:t>；</w:t>
      </w:r>
    </w:p>
    <w:p>
      <w:pPr>
        <w:pStyle w:val="null3"/>
        <w:ind w:left="435"/>
        <w:jc w:val="left"/>
      </w:pPr>
      <w:r>
        <w:rPr>
          <w:sz w:val="22"/>
          <w:color w:val="000000"/>
        </w:rPr>
        <w:t>（</w:t>
      </w:r>
      <w:r>
        <w:rPr>
          <w:sz w:val="22"/>
          <w:color w:val="000000"/>
        </w:rPr>
        <w:t>2）</w:t>
      </w:r>
      <w:r>
        <w:rPr>
          <w:sz w:val="22"/>
          <w:color w:val="000000"/>
        </w:rPr>
        <w:t>若本季度考核结果为</w:t>
      </w:r>
      <w:r>
        <w:rPr>
          <w:sz w:val="22"/>
          <w:color w:val="000000"/>
        </w:rPr>
        <w:t>“B级”即90分＞B≥80分，则扣除当季度应付金额的10%；</w:t>
      </w:r>
      <w:r>
        <w:rPr>
          <w:sz w:val="22"/>
          <w:color w:val="000000"/>
        </w:rPr>
        <w:t>乙方</w:t>
      </w:r>
      <w:r>
        <w:rPr>
          <w:sz w:val="22"/>
          <w:color w:val="000000"/>
        </w:rPr>
        <w:t>提供（合同总金额的</w:t>
      </w:r>
      <w:r>
        <w:rPr>
          <w:sz w:val="22"/>
          <w:color w:val="000000"/>
        </w:rPr>
        <w:t>9</w:t>
      </w:r>
      <w:r>
        <w:rPr>
          <w:sz w:val="22"/>
          <w:color w:val="000000"/>
        </w:rPr>
        <w:t>0%÷（3年×4个季度)</w:t>
      </w:r>
      <w:r>
        <w:rPr>
          <w:sz w:val="22"/>
          <w:color w:val="000000"/>
        </w:rPr>
        <w:t>-</w:t>
      </w:r>
      <w:r>
        <w:rPr>
          <w:sz w:val="22"/>
          <w:color w:val="000000"/>
        </w:rPr>
        <w:t>扣除金额）的季度款项增值税普通发票，</w:t>
      </w:r>
      <w:r>
        <w:rPr>
          <w:sz w:val="22"/>
          <w:color w:val="000000"/>
        </w:rPr>
        <w:t>甲方</w:t>
      </w:r>
      <w:r>
        <w:rPr>
          <w:sz w:val="22"/>
          <w:color w:val="000000"/>
        </w:rPr>
        <w:t>收到发票并审核无误后于</w:t>
      </w:r>
      <w:r>
        <w:rPr>
          <w:sz w:val="22"/>
          <w:color w:val="000000"/>
        </w:rPr>
        <w:t>30 个自然日内支付；</w:t>
      </w:r>
    </w:p>
    <w:p>
      <w:pPr>
        <w:pStyle w:val="null3"/>
        <w:ind w:left="435"/>
        <w:jc w:val="left"/>
      </w:pPr>
      <w:r>
        <w:rPr>
          <w:sz w:val="22"/>
          <w:color w:val="000000"/>
        </w:rPr>
        <w:t>（</w:t>
      </w:r>
      <w:r>
        <w:rPr>
          <w:sz w:val="22"/>
          <w:color w:val="000000"/>
        </w:rPr>
        <w:t>3）</w:t>
      </w:r>
      <w:r>
        <w:rPr>
          <w:sz w:val="22"/>
          <w:color w:val="000000"/>
        </w:rPr>
        <w:t>若本季度考核结果为</w:t>
      </w:r>
      <w:r>
        <w:rPr>
          <w:sz w:val="22"/>
          <w:color w:val="000000"/>
        </w:rPr>
        <w:t>“C级”即C</w:t>
      </w:r>
      <w:r>
        <w:rPr>
          <w:sz w:val="22"/>
          <w:color w:val="000000"/>
        </w:rPr>
        <w:t>＜</w:t>
      </w:r>
      <w:r>
        <w:rPr>
          <w:sz w:val="22"/>
          <w:color w:val="000000"/>
        </w:rPr>
        <w:t>80分，则扣除当季度应付金额的50%；</w:t>
      </w:r>
      <w:r>
        <w:rPr>
          <w:sz w:val="22"/>
          <w:color w:val="000000"/>
        </w:rPr>
        <w:t>乙方</w:t>
      </w:r>
      <w:r>
        <w:rPr>
          <w:sz w:val="22"/>
          <w:color w:val="000000"/>
        </w:rPr>
        <w:t>提供（合同总金额的</w:t>
      </w:r>
      <w:r>
        <w:rPr>
          <w:sz w:val="22"/>
          <w:color w:val="000000"/>
        </w:rPr>
        <w:t>9</w:t>
      </w:r>
      <w:r>
        <w:rPr>
          <w:sz w:val="22"/>
          <w:color w:val="000000"/>
        </w:rPr>
        <w:t>0%÷（3年×4个季度)-扣除金额）的季度款项增值税普通发票，</w:t>
      </w:r>
      <w:r>
        <w:rPr>
          <w:sz w:val="22"/>
          <w:color w:val="000000"/>
        </w:rPr>
        <w:t>甲方</w:t>
      </w:r>
      <w:r>
        <w:rPr>
          <w:sz w:val="22"/>
          <w:color w:val="000000"/>
        </w:rPr>
        <w:t>收到发票并审核无误后于</w:t>
      </w:r>
      <w:r>
        <w:rPr>
          <w:sz w:val="21"/>
        </w:rPr>
        <w:t xml:space="preserve"> </w:t>
      </w:r>
      <w:r>
        <w:rPr>
          <w:sz w:val="22"/>
          <w:color w:val="000000"/>
        </w:rPr>
        <w:t>30个自然日内支付；</w:t>
      </w:r>
    </w:p>
    <w:p>
      <w:pPr>
        <w:pStyle w:val="null3"/>
        <w:ind w:left="435"/>
        <w:jc w:val="left"/>
      </w:pPr>
      <w:r>
        <w:rPr>
          <w:sz w:val="22"/>
          <w:color w:val="000000"/>
        </w:rPr>
        <w:t>（</w:t>
      </w:r>
      <w:r>
        <w:rPr>
          <w:sz w:val="22"/>
          <w:color w:val="000000"/>
        </w:rPr>
        <w:t>4）</w:t>
      </w:r>
      <w:r>
        <w:rPr>
          <w:sz w:val="22"/>
          <w:color w:val="000000"/>
        </w:rPr>
        <w:t>如</w:t>
      </w:r>
      <w:r>
        <w:rPr>
          <w:sz w:val="22"/>
          <w:color w:val="000000"/>
        </w:rPr>
        <w:t>乙方</w:t>
      </w:r>
      <w:r>
        <w:rPr>
          <w:sz w:val="22"/>
          <w:color w:val="000000"/>
        </w:rPr>
        <w:t>考核结果为</w:t>
      </w:r>
      <w:r>
        <w:rPr>
          <w:sz w:val="22"/>
          <w:color w:val="000000"/>
        </w:rPr>
        <w:t>B、C级，维保费扣除部分不作退还</w:t>
      </w:r>
      <w:r>
        <w:rPr>
          <w:sz w:val="22"/>
          <w:color w:val="000000"/>
        </w:rPr>
        <w:t>。</w:t>
      </w:r>
      <w:r>
        <w:rPr>
          <w:sz w:val="22"/>
          <w:color w:val="000000"/>
        </w:rPr>
        <w:t>一</w:t>
      </w:r>
      <w:r>
        <w:rPr>
          <w:sz w:val="22"/>
          <w:color w:val="000000"/>
        </w:rPr>
        <w:t>年内累计两次以上</w:t>
      </w:r>
      <w:r>
        <w:rPr>
          <w:sz w:val="22"/>
          <w:color w:val="000000"/>
        </w:rPr>
        <w:t>C级（</w:t>
      </w:r>
      <w:r>
        <w:rPr>
          <w:sz w:val="22"/>
          <w:color w:val="000000"/>
        </w:rPr>
        <w:t>＜</w:t>
      </w:r>
      <w:r>
        <w:rPr>
          <w:sz w:val="22"/>
          <w:color w:val="000000"/>
        </w:rPr>
        <w:t>80分)的，判定为年度考核不及格，</w:t>
      </w:r>
      <w:r>
        <w:rPr>
          <w:sz w:val="22"/>
          <w:color w:val="000000"/>
        </w:rPr>
        <w:t>甲方</w:t>
      </w:r>
      <w:r>
        <w:rPr>
          <w:sz w:val="22"/>
          <w:color w:val="000000"/>
        </w:rPr>
        <w:t>有权终止合同。</w:t>
      </w:r>
    </w:p>
    <w:p>
      <w:pPr>
        <w:pStyle w:val="null3"/>
        <w:ind w:left="435"/>
        <w:jc w:val="left"/>
      </w:pPr>
      <w:r>
        <w:rPr>
          <w:sz w:val="22"/>
          <w:color w:val="000000"/>
        </w:rPr>
        <w:t>6.2.</w:t>
      </w:r>
      <w:r>
        <w:rPr>
          <w:sz w:val="22"/>
          <w:color w:val="000000"/>
        </w:rPr>
        <w:t>本合同的每笔款项以人民币转账方式支付，</w:t>
      </w:r>
      <w:r>
        <w:rPr>
          <w:sz w:val="22"/>
          <w:color w:val="000000"/>
        </w:rPr>
        <w:t>乙方</w:t>
      </w:r>
      <w:r>
        <w:rPr>
          <w:sz w:val="22"/>
          <w:color w:val="000000"/>
        </w:rPr>
        <w:t>凭以下资料申请费用：</w:t>
      </w:r>
    </w:p>
    <w:p>
      <w:pPr>
        <w:pStyle w:val="null3"/>
        <w:ind w:left="435"/>
        <w:jc w:val="left"/>
      </w:pPr>
      <w:r>
        <w:rPr>
          <w:sz w:val="22"/>
          <w:color w:val="000000"/>
        </w:rPr>
        <w:t>6.2.1.</w:t>
      </w:r>
      <w:r>
        <w:rPr>
          <w:sz w:val="22"/>
          <w:color w:val="000000"/>
        </w:rPr>
        <w:t>合同复印件；</w:t>
      </w:r>
    </w:p>
    <w:p>
      <w:pPr>
        <w:pStyle w:val="null3"/>
        <w:ind w:left="435"/>
        <w:jc w:val="left"/>
      </w:pPr>
      <w:r>
        <w:rPr>
          <w:sz w:val="22"/>
          <w:color w:val="000000"/>
        </w:rPr>
        <w:t>6.2.2.</w:t>
      </w:r>
      <w:r>
        <w:rPr>
          <w:sz w:val="22"/>
          <w:color w:val="000000"/>
        </w:rPr>
        <w:t>相应季度考核表（须加盖</w:t>
      </w:r>
      <w:r>
        <w:rPr>
          <w:sz w:val="22"/>
          <w:color w:val="000000"/>
        </w:rPr>
        <w:t>甲方</w:t>
      </w:r>
      <w:r>
        <w:rPr>
          <w:sz w:val="22"/>
          <w:color w:val="000000"/>
        </w:rPr>
        <w:t>归口科室业务章）；</w:t>
      </w:r>
    </w:p>
    <w:p>
      <w:pPr>
        <w:pStyle w:val="null3"/>
        <w:ind w:left="435"/>
        <w:jc w:val="left"/>
      </w:pPr>
      <w:r>
        <w:rPr>
          <w:sz w:val="22"/>
          <w:color w:val="000000"/>
        </w:rPr>
        <w:t>6.2.3.</w:t>
      </w:r>
      <w:r>
        <w:rPr>
          <w:sz w:val="22"/>
          <w:color w:val="000000"/>
        </w:rPr>
        <w:t>乙方</w:t>
      </w:r>
      <w:r>
        <w:rPr>
          <w:sz w:val="22"/>
          <w:color w:val="000000"/>
        </w:rPr>
        <w:t>开具符合</w:t>
      </w:r>
      <w:r>
        <w:rPr>
          <w:sz w:val="22"/>
          <w:color w:val="000000"/>
        </w:rPr>
        <w:t>甲方</w:t>
      </w:r>
      <w:r>
        <w:rPr>
          <w:sz w:val="22"/>
          <w:color w:val="000000"/>
        </w:rPr>
        <w:t>财务要求的等额增值税普通发票（加盖发票专用章）。</w:t>
      </w:r>
    </w:p>
    <w:p>
      <w:pPr>
        <w:pStyle w:val="null3"/>
        <w:ind w:left="435"/>
        <w:jc w:val="left"/>
      </w:pPr>
      <w:r>
        <w:rPr>
          <w:sz w:val="22"/>
          <w:color w:val="000000"/>
        </w:rPr>
        <w:t>6.3.</w:t>
      </w:r>
      <w:r>
        <w:rPr>
          <w:sz w:val="22"/>
          <w:color w:val="000000"/>
        </w:rPr>
        <w:t>若维保期间设备因任何原因报废，则维保服务终止，费用按实际维保时间结算。</w:t>
      </w:r>
    </w:p>
    <w:p>
      <w:pPr>
        <w:pStyle w:val="null3"/>
        <w:ind w:left="435"/>
        <w:jc w:val="left"/>
      </w:pPr>
      <w:r>
        <w:rPr>
          <w:sz w:val="22"/>
          <w:color w:val="000000"/>
        </w:rPr>
        <w:t>6.4.</w:t>
      </w:r>
      <w:r>
        <w:rPr>
          <w:sz w:val="22"/>
          <w:color w:val="000000"/>
        </w:rPr>
        <w:t>乙方银行账号信息</w:t>
      </w:r>
    </w:p>
    <w:p>
      <w:pPr>
        <w:pStyle w:val="null3"/>
        <w:ind w:left="435"/>
        <w:jc w:val="both"/>
      </w:pPr>
      <w:r>
        <w:rPr>
          <w:sz w:val="22"/>
          <w:color w:val="000000"/>
        </w:rPr>
        <w:t xml:space="preserve">  </w:t>
      </w:r>
      <w:r>
        <w:rPr>
          <w:sz w:val="22"/>
          <w:color w:val="000000"/>
        </w:rPr>
        <w:t>开户名称：</w:t>
      </w:r>
      <w:r>
        <w:rPr>
          <w:sz w:val="21"/>
          <w:u w:val="single"/>
        </w:rPr>
        <w:t xml:space="preserve">           </w:t>
      </w:r>
    </w:p>
    <w:p>
      <w:pPr>
        <w:pStyle w:val="null3"/>
        <w:ind w:left="435"/>
        <w:jc w:val="both"/>
      </w:pPr>
      <w:r>
        <w:rPr>
          <w:sz w:val="22"/>
          <w:color w:val="000000"/>
        </w:rPr>
        <w:t xml:space="preserve">  </w:t>
      </w:r>
      <w:r>
        <w:rPr>
          <w:sz w:val="22"/>
          <w:color w:val="000000"/>
        </w:rPr>
        <w:t>银行账户：</w:t>
      </w:r>
      <w:r>
        <w:rPr>
          <w:sz w:val="21"/>
          <w:u w:val="single"/>
        </w:rPr>
        <w:t xml:space="preserve">            </w:t>
      </w:r>
    </w:p>
    <w:p>
      <w:pPr>
        <w:pStyle w:val="null3"/>
        <w:ind w:left="435"/>
        <w:jc w:val="both"/>
      </w:pPr>
      <w:r>
        <w:rPr>
          <w:sz w:val="22"/>
          <w:color w:val="000000"/>
        </w:rPr>
        <w:t xml:space="preserve">  </w:t>
      </w:r>
      <w:r>
        <w:rPr>
          <w:sz w:val="22"/>
          <w:color w:val="000000"/>
        </w:rPr>
        <w:t>开户银行：</w:t>
      </w:r>
      <w:r>
        <w:rPr>
          <w:sz w:val="21"/>
        </w:rPr>
        <w:t xml:space="preserve"> </w:t>
      </w:r>
      <w:r>
        <w:rPr>
          <w:sz w:val="21"/>
          <w:u w:val="single"/>
        </w:rPr>
        <w:t xml:space="preserve">           </w:t>
      </w:r>
    </w:p>
    <w:p>
      <w:pPr>
        <w:pStyle w:val="null3"/>
        <w:spacing w:before="195" w:after="105"/>
        <w:ind w:left="420"/>
        <w:jc w:val="left"/>
      </w:pPr>
      <w:r>
        <w:rPr>
          <w:sz w:val="22"/>
          <w:color w:val="000000"/>
        </w:rPr>
        <w:t>7.</w:t>
      </w:r>
      <w:r>
        <w:rPr>
          <w:sz w:val="22"/>
          <w:color w:val="000000"/>
        </w:rPr>
        <w:t>合同的变更与解除</w:t>
      </w:r>
    </w:p>
    <w:p>
      <w:pPr>
        <w:pStyle w:val="null3"/>
        <w:ind w:left="435"/>
        <w:jc w:val="left"/>
      </w:pPr>
      <w:r>
        <w:rPr>
          <w:sz w:val="22"/>
          <w:color w:val="000000"/>
        </w:rPr>
        <w:t>7</w:t>
      </w:r>
      <w:r>
        <w:rPr>
          <w:sz w:val="22"/>
          <w:color w:val="000000"/>
        </w:rPr>
        <w:t>.1.</w:t>
      </w:r>
      <w:r>
        <w:rPr>
          <w:sz w:val="22"/>
          <w:color w:val="000000"/>
        </w:rPr>
        <w:t>本合同未尽事宜，双方协商一致后另行签订变更、补充协议。</w:t>
      </w:r>
    </w:p>
    <w:p>
      <w:pPr>
        <w:pStyle w:val="null3"/>
        <w:ind w:left="435"/>
        <w:jc w:val="left"/>
      </w:pPr>
      <w:r>
        <w:rPr>
          <w:sz w:val="22"/>
          <w:color w:val="000000"/>
        </w:rPr>
        <w:t>7</w:t>
      </w:r>
      <w:r>
        <w:rPr>
          <w:sz w:val="22"/>
          <w:color w:val="000000"/>
        </w:rPr>
        <w:t>.2.</w:t>
      </w:r>
      <w:r>
        <w:rPr>
          <w:sz w:val="22"/>
          <w:color w:val="000000"/>
        </w:rPr>
        <w:t>乙方提供的维保服务必须符合甲方要求，如乙方出现下列情形之一的，甲方有权单方面解除合同：</w:t>
      </w:r>
    </w:p>
    <w:p>
      <w:pPr>
        <w:pStyle w:val="null3"/>
        <w:ind w:left="435"/>
        <w:jc w:val="left"/>
      </w:pPr>
      <w:r>
        <w:rPr>
          <w:sz w:val="22"/>
          <w:color w:val="000000"/>
        </w:rPr>
        <w:t>7</w:t>
      </w:r>
      <w:r>
        <w:rPr>
          <w:sz w:val="22"/>
          <w:color w:val="000000"/>
        </w:rPr>
        <w:t>.1.1.</w:t>
      </w:r>
      <w:r>
        <w:rPr>
          <w:sz w:val="22"/>
          <w:color w:val="000000"/>
        </w:rPr>
        <w:t>乙方服务不到位（包括但不限于未按规定时间响应、赶到现场、完成维修，未及时解答甲方问题，服务态度不佳等）且经甲方通知后</w:t>
      </w:r>
      <w:r>
        <w:rPr>
          <w:sz w:val="22"/>
          <w:color w:val="000000"/>
        </w:rPr>
        <w:t>3日仍未改正的</w:t>
      </w:r>
      <w:r>
        <w:rPr>
          <w:sz w:val="22"/>
          <w:color w:val="000000"/>
        </w:rPr>
        <w:t>。</w:t>
      </w:r>
    </w:p>
    <w:p>
      <w:pPr>
        <w:pStyle w:val="null3"/>
        <w:ind w:left="435"/>
        <w:jc w:val="left"/>
      </w:pPr>
      <w:r>
        <w:rPr>
          <w:sz w:val="22"/>
          <w:color w:val="000000"/>
        </w:rPr>
        <w:t>7</w:t>
      </w:r>
      <w:r>
        <w:rPr>
          <w:sz w:val="22"/>
          <w:color w:val="000000"/>
        </w:rPr>
        <w:t>.1.2.</w:t>
      </w:r>
      <w:r>
        <w:rPr>
          <w:sz w:val="22"/>
          <w:color w:val="000000"/>
        </w:rPr>
        <w:t>服务质量不高、维修设备性能下降的。</w:t>
      </w:r>
    </w:p>
    <w:p>
      <w:pPr>
        <w:pStyle w:val="null3"/>
        <w:ind w:left="435"/>
        <w:jc w:val="left"/>
      </w:pPr>
      <w:r>
        <w:rPr>
          <w:sz w:val="22"/>
          <w:color w:val="000000"/>
        </w:rPr>
        <w:t>7</w:t>
      </w:r>
      <w:r>
        <w:rPr>
          <w:sz w:val="22"/>
          <w:color w:val="000000"/>
        </w:rPr>
        <w:t>.1.3.</w:t>
      </w:r>
      <w:r>
        <w:rPr>
          <w:sz w:val="22"/>
          <w:color w:val="000000"/>
        </w:rPr>
        <w:t>一</w:t>
      </w:r>
      <w:r>
        <w:rPr>
          <w:sz w:val="22"/>
          <w:color w:val="000000"/>
        </w:rPr>
        <w:t>年内累计两次以上</w:t>
      </w:r>
      <w:r>
        <w:rPr>
          <w:sz w:val="22"/>
          <w:color w:val="000000"/>
        </w:rPr>
        <w:t>C级</w:t>
      </w:r>
      <w:r>
        <w:rPr>
          <w:sz w:val="22"/>
          <w:color w:val="000000"/>
        </w:rPr>
        <w:t>。</w:t>
      </w:r>
    </w:p>
    <w:p>
      <w:pPr>
        <w:pStyle w:val="null3"/>
        <w:spacing w:before="195" w:after="105"/>
        <w:ind w:left="420"/>
        <w:jc w:val="left"/>
      </w:pPr>
      <w:r>
        <w:rPr>
          <w:sz w:val="22"/>
          <w:color w:val="000000"/>
        </w:rPr>
        <w:t>8.</w:t>
      </w:r>
      <w:r>
        <w:rPr>
          <w:sz w:val="22"/>
          <w:color w:val="000000"/>
        </w:rPr>
        <w:t>违约责任</w:t>
      </w:r>
    </w:p>
    <w:p>
      <w:pPr>
        <w:pStyle w:val="null3"/>
        <w:ind w:left="435"/>
        <w:jc w:val="left"/>
      </w:pPr>
      <w:r>
        <w:rPr>
          <w:sz w:val="22"/>
          <w:color w:val="000000"/>
        </w:rPr>
        <w:t>8</w:t>
      </w:r>
      <w:r>
        <w:rPr>
          <w:sz w:val="22"/>
          <w:color w:val="000000"/>
        </w:rPr>
        <w:t>.1.</w:t>
      </w:r>
      <w:r>
        <w:rPr>
          <w:sz w:val="22"/>
          <w:color w:val="000000"/>
        </w:rPr>
        <w:t>甲方应在合同规定时间内，按合同执行进度向乙方支付服务费，每拖延一天甲方须向乙方支付合同金额的</w:t>
      </w:r>
      <w:r>
        <w:rPr>
          <w:sz w:val="22"/>
          <w:color w:val="000000"/>
        </w:rPr>
        <w:t>5‰的违约金。</w:t>
      </w:r>
    </w:p>
    <w:p>
      <w:pPr>
        <w:pStyle w:val="null3"/>
        <w:ind w:left="435"/>
        <w:jc w:val="left"/>
      </w:pPr>
      <w:r>
        <w:rPr>
          <w:sz w:val="22"/>
          <w:color w:val="000000"/>
        </w:rPr>
        <w:t>8</w:t>
      </w:r>
      <w:r>
        <w:rPr>
          <w:sz w:val="22"/>
          <w:color w:val="000000"/>
        </w:rPr>
        <w:t>.2.</w:t>
      </w:r>
      <w:r>
        <w:rPr>
          <w:sz w:val="22"/>
          <w:color w:val="000000"/>
        </w:rPr>
        <w:t>乙方未能按时提供服务</w:t>
      </w:r>
      <w:r>
        <w:rPr>
          <w:sz w:val="22"/>
          <w:color w:val="000000"/>
        </w:rPr>
        <w:t>，每拖延一天，须向甲方支付合同金额的</w:t>
      </w:r>
      <w:r>
        <w:rPr>
          <w:sz w:val="22"/>
          <w:color w:val="000000"/>
        </w:rPr>
        <w:t>5‰的违约金。</w:t>
      </w:r>
    </w:p>
    <w:p>
      <w:pPr>
        <w:pStyle w:val="null3"/>
        <w:ind w:left="435"/>
        <w:jc w:val="left"/>
      </w:pPr>
      <w:r>
        <w:rPr>
          <w:sz w:val="22"/>
          <w:color w:val="000000"/>
        </w:rPr>
        <w:t>8</w:t>
      </w:r>
      <w:r>
        <w:rPr>
          <w:sz w:val="22"/>
          <w:color w:val="000000"/>
        </w:rPr>
        <w:t>.3.</w:t>
      </w:r>
      <w:r>
        <w:rPr>
          <w:sz w:val="22"/>
          <w:color w:val="000000"/>
        </w:rPr>
        <w:t>因不可抗力因素导致逾期履行的，不承担违约责任，不可抗力因素消除后，应当继续履行。</w:t>
      </w:r>
    </w:p>
    <w:p>
      <w:pPr>
        <w:pStyle w:val="null3"/>
        <w:ind w:left="435"/>
        <w:jc w:val="left"/>
      </w:pPr>
      <w:r>
        <w:rPr>
          <w:sz w:val="22"/>
          <w:color w:val="000000"/>
        </w:rPr>
        <w:t>8</w:t>
      </w:r>
      <w:r>
        <w:rPr>
          <w:sz w:val="22"/>
          <w:color w:val="000000"/>
        </w:rPr>
        <w:t>.4.</w:t>
      </w:r>
      <w:r>
        <w:rPr>
          <w:sz w:val="22"/>
          <w:color w:val="000000"/>
        </w:rPr>
        <w:t>乙方提供的服务不符合合同规定的，甲方有权拒付相应款项，并且乙方须向甲方支付本合同总价</w:t>
      </w:r>
      <w:r>
        <w:rPr>
          <w:sz w:val="22"/>
          <w:color w:val="000000"/>
        </w:rPr>
        <w:t>5%的违约金。</w:t>
      </w:r>
    </w:p>
    <w:p>
      <w:pPr>
        <w:pStyle w:val="null3"/>
        <w:ind w:left="435"/>
        <w:jc w:val="left"/>
      </w:pPr>
      <w:r>
        <w:rPr>
          <w:sz w:val="22"/>
          <w:color w:val="000000"/>
        </w:rPr>
        <w:t>8</w:t>
      </w:r>
      <w:r>
        <w:rPr>
          <w:sz w:val="22"/>
          <w:color w:val="000000"/>
        </w:rPr>
        <w:t>.5.</w:t>
      </w:r>
      <w:r>
        <w:rPr>
          <w:sz w:val="22"/>
          <w:color w:val="000000"/>
        </w:rPr>
        <w:t>甲方无正当理由拒绝接受服务，到期拒付服务款项的，甲方向乙方偿付本合同总价</w:t>
      </w:r>
      <w:r>
        <w:rPr>
          <w:sz w:val="22"/>
          <w:color w:val="000000"/>
        </w:rPr>
        <w:t>5%的违约金。</w:t>
      </w:r>
    </w:p>
    <w:p>
      <w:pPr>
        <w:pStyle w:val="null3"/>
        <w:spacing w:before="195" w:after="105"/>
        <w:ind w:left="420"/>
        <w:jc w:val="left"/>
      </w:pPr>
      <w:r>
        <w:rPr>
          <w:sz w:val="22"/>
          <w:color w:val="000000"/>
        </w:rPr>
        <w:t>9.</w:t>
      </w:r>
      <w:r>
        <w:rPr>
          <w:sz w:val="22"/>
          <w:color w:val="000000"/>
        </w:rPr>
        <w:t>合同终止</w:t>
      </w:r>
    </w:p>
    <w:p>
      <w:pPr>
        <w:pStyle w:val="null3"/>
        <w:ind w:firstLine="440"/>
        <w:jc w:val="both"/>
      </w:pPr>
      <w:r>
        <w:rPr>
          <w:sz w:val="22"/>
          <w:color w:val="000000"/>
        </w:rPr>
        <w:t>在本合同履行期间，若乙方在参与本次采购活动或履行本合同过程中，存在违纪违法行为，且被具有法定职权的监察、司法或行政机关</w:t>
      </w:r>
      <w:r>
        <w:rPr>
          <w:sz w:val="22"/>
          <w:color w:val="000000"/>
        </w:rPr>
        <w:t>(包括但不限于纪委监委、公安机关、检察机关等)正式立案审查或调查的，甲方有权立即单方面终止本合同，并以书面形式通知乙方解除本合同。因前款情形导致本合同解除的，视为乙方严重违约。乙方应在收到甲方解除通知后五个工作日内，赔偿甲方因此遭受的全部直接及间接经济损失，包括但不限于:甲方为履行本合同已支付的费用、为寻找替代供应商或服务商所增加的额外成本、甲方对第三方承担的违约或赔偿责任，以及甲方为处理此事宜所支出的合理律师费、差旅费等。</w:t>
      </w:r>
    </w:p>
    <w:p>
      <w:pPr>
        <w:pStyle w:val="null3"/>
        <w:spacing w:before="195" w:after="105"/>
        <w:ind w:left="420"/>
        <w:jc w:val="left"/>
      </w:pPr>
      <w:r>
        <w:rPr>
          <w:sz w:val="22"/>
          <w:color w:val="000000"/>
        </w:rPr>
        <w:t>10.</w:t>
      </w:r>
      <w:r>
        <w:rPr>
          <w:sz w:val="22"/>
          <w:color w:val="000000"/>
        </w:rPr>
        <w:t>争议解决</w:t>
      </w:r>
    </w:p>
    <w:p>
      <w:pPr>
        <w:pStyle w:val="null3"/>
        <w:ind w:firstLine="440"/>
        <w:jc w:val="left"/>
      </w:pPr>
      <w:r>
        <w:rPr>
          <w:sz w:val="22"/>
          <w:color w:val="000000"/>
        </w:rPr>
        <w:t>本合同履行中发生的争议，双方应先协商解决，协商不成的，应向</w:t>
      </w:r>
      <w:r>
        <w:rPr>
          <w:sz w:val="22"/>
          <w:color w:val="000000"/>
        </w:rPr>
        <w:t>中山市第二</w:t>
      </w:r>
      <w:r>
        <w:rPr>
          <w:sz w:val="22"/>
          <w:color w:val="000000"/>
        </w:rPr>
        <w:t>人民法院提起诉讼。</w:t>
      </w:r>
    </w:p>
    <w:p>
      <w:pPr>
        <w:pStyle w:val="null3"/>
        <w:spacing w:before="195" w:after="105"/>
        <w:ind w:left="420"/>
        <w:jc w:val="left"/>
      </w:pPr>
      <w:r>
        <w:rPr>
          <w:sz w:val="22"/>
          <w:color w:val="000000"/>
        </w:rPr>
        <w:t>11.</w:t>
      </w:r>
      <w:r>
        <w:rPr>
          <w:sz w:val="22"/>
          <w:color w:val="000000"/>
        </w:rPr>
        <w:t>附则</w:t>
      </w:r>
    </w:p>
    <w:p>
      <w:pPr>
        <w:pStyle w:val="null3"/>
        <w:ind w:left="225"/>
        <w:jc w:val="left"/>
      </w:pPr>
      <w:r>
        <w:rPr>
          <w:sz w:val="22"/>
          <w:color w:val="000000"/>
        </w:rPr>
        <w:t>1</w:t>
      </w:r>
      <w:r>
        <w:rPr>
          <w:sz w:val="22"/>
          <w:color w:val="000000"/>
        </w:rPr>
        <w:t>1</w:t>
      </w:r>
      <w:r>
        <w:rPr>
          <w:sz w:val="22"/>
          <w:color w:val="000000"/>
        </w:rPr>
        <w:t>.1.</w:t>
      </w:r>
      <w:r>
        <w:rPr>
          <w:sz w:val="22"/>
          <w:color w:val="000000"/>
        </w:rPr>
        <w:t>本合同附件包括：</w:t>
      </w:r>
      <w:r>
        <w:rPr>
          <w:sz w:val="22"/>
          <w:color w:val="000000"/>
        </w:rPr>
        <w:t>附件</w:t>
      </w:r>
      <w:r>
        <w:rPr>
          <w:sz w:val="22"/>
          <w:color w:val="000000"/>
        </w:rPr>
        <w:t>1《服务内容及要求》、附件2《中山市小榄人民医院维保服务季度考核表》</w:t>
      </w:r>
    </w:p>
    <w:p>
      <w:pPr>
        <w:pStyle w:val="null3"/>
        <w:ind w:left="225"/>
        <w:jc w:val="left"/>
      </w:pPr>
      <w:r>
        <w:rPr>
          <w:sz w:val="22"/>
          <w:color w:val="000000"/>
        </w:rPr>
        <w:t>1</w:t>
      </w:r>
      <w:r>
        <w:rPr>
          <w:sz w:val="22"/>
          <w:color w:val="000000"/>
        </w:rPr>
        <w:t>1</w:t>
      </w:r>
      <w:r>
        <w:rPr>
          <w:sz w:val="22"/>
          <w:color w:val="000000"/>
        </w:rPr>
        <w:t>.2.</w:t>
      </w:r>
      <w:r>
        <w:rPr>
          <w:sz w:val="22"/>
          <w:color w:val="000000"/>
        </w:rPr>
        <w:t>本合同组成文件及解释顺序如下：乙方在履行本合同中作出的承诺、本合同补充协议；本合同及附件；成交通知书；响应文件；采购文件；其他相关文件资料。</w:t>
      </w:r>
    </w:p>
    <w:p>
      <w:pPr>
        <w:pStyle w:val="null3"/>
        <w:spacing w:before="195" w:after="105"/>
        <w:ind w:left="420"/>
        <w:jc w:val="left"/>
      </w:pPr>
      <w:r>
        <w:rPr>
          <w:sz w:val="22"/>
          <w:color w:val="000000"/>
        </w:rPr>
        <w:t>12.</w:t>
      </w:r>
      <w:r>
        <w:rPr>
          <w:sz w:val="22"/>
          <w:color w:val="000000"/>
        </w:rPr>
        <w:t>其它</w:t>
      </w:r>
    </w:p>
    <w:p>
      <w:pPr>
        <w:pStyle w:val="null3"/>
        <w:ind w:left="435"/>
        <w:jc w:val="left"/>
      </w:pPr>
      <w:r>
        <w:rPr>
          <w:sz w:val="22"/>
          <w:color w:val="000000"/>
        </w:rPr>
        <w:t>1</w:t>
      </w:r>
      <w:r>
        <w:rPr>
          <w:sz w:val="22"/>
          <w:color w:val="000000"/>
        </w:rPr>
        <w:t>2</w:t>
      </w:r>
      <w:r>
        <w:rPr>
          <w:sz w:val="22"/>
          <w:color w:val="000000"/>
        </w:rPr>
        <w:t>.1.</w:t>
      </w:r>
      <w:r>
        <w:rPr>
          <w:sz w:val="22"/>
          <w:color w:val="000000"/>
        </w:rPr>
        <w:t>合同一式</w:t>
      </w:r>
      <w:r>
        <w:rPr>
          <w:sz w:val="22"/>
          <w:color w:val="000000"/>
          <w:u w:val="single"/>
        </w:rPr>
        <w:t>4</w:t>
      </w:r>
      <w:r>
        <w:rPr>
          <w:sz w:val="22"/>
          <w:color w:val="000000"/>
        </w:rPr>
        <w:t>份，一份</w:t>
      </w:r>
      <w:r>
        <w:rPr>
          <w:sz w:val="21"/>
          <w:u w:val="single"/>
        </w:rPr>
        <w:t xml:space="preserve"> </w:t>
      </w:r>
      <w:r>
        <w:rPr>
          <w:sz w:val="21"/>
          <w:u w:val="single"/>
        </w:rPr>
        <w:t xml:space="preserve"> </w:t>
      </w:r>
      <w:r>
        <w:rPr>
          <w:sz w:val="21"/>
          <w:u w:val="single"/>
        </w:rPr>
        <w:t xml:space="preserve"> </w:t>
      </w:r>
      <w:r>
        <w:rPr>
          <w:sz w:val="22"/>
          <w:color w:val="000000"/>
        </w:rPr>
        <w:t>页</w:t>
      </w:r>
      <w:r>
        <w:rPr>
          <w:sz w:val="22"/>
          <w:color w:val="000000"/>
        </w:rPr>
        <w:t>,</w:t>
      </w:r>
      <w:r>
        <w:rPr>
          <w:sz w:val="22"/>
          <w:color w:val="000000"/>
        </w:rPr>
        <w:t>缺页无效</w:t>
      </w:r>
      <w:r>
        <w:rPr>
          <w:sz w:val="22"/>
          <w:color w:val="000000"/>
        </w:rPr>
        <w:t>,</w:t>
      </w:r>
      <w:r>
        <w:rPr>
          <w:sz w:val="22"/>
          <w:color w:val="000000"/>
        </w:rPr>
        <w:t>甲方执</w:t>
      </w:r>
      <w:r>
        <w:rPr>
          <w:sz w:val="22"/>
          <w:color w:val="000000"/>
        </w:rPr>
        <w:t>2份、乙方执</w:t>
      </w:r>
      <w:r>
        <w:rPr>
          <w:sz w:val="22"/>
          <w:color w:val="000000"/>
        </w:rPr>
        <w:t>2</w:t>
      </w:r>
      <w:r>
        <w:rPr>
          <w:sz w:val="22"/>
          <w:color w:val="000000"/>
        </w:rPr>
        <w:t>份</w:t>
      </w:r>
      <w:r>
        <w:rPr>
          <w:sz w:val="22"/>
          <w:color w:val="000000"/>
        </w:rPr>
        <w:t>，</w:t>
      </w:r>
      <w:r>
        <w:rPr>
          <w:sz w:val="22"/>
          <w:color w:val="000000"/>
        </w:rPr>
        <w:t>具有同等法律效力</w:t>
      </w:r>
      <w:r>
        <w:rPr>
          <w:sz w:val="22"/>
          <w:color w:val="000000"/>
        </w:rPr>
        <w:t>。</w:t>
      </w:r>
    </w:p>
    <w:p>
      <w:pPr>
        <w:pStyle w:val="null3"/>
        <w:ind w:left="435"/>
        <w:jc w:val="left"/>
      </w:pPr>
      <w:r>
        <w:rPr>
          <w:sz w:val="22"/>
          <w:b/>
          <w:color w:val="000000"/>
        </w:rPr>
        <w:t>1</w:t>
      </w:r>
      <w:r>
        <w:rPr>
          <w:sz w:val="22"/>
          <w:b/>
          <w:color w:val="000000"/>
        </w:rPr>
        <w:t>2</w:t>
      </w:r>
      <w:r>
        <w:rPr>
          <w:sz w:val="22"/>
          <w:b/>
          <w:color w:val="000000"/>
        </w:rPr>
        <w:t>.2.</w:t>
      </w:r>
      <w:r>
        <w:rPr>
          <w:sz w:val="22"/>
          <w:b/>
          <w:color w:val="000000"/>
        </w:rPr>
        <w:t>本合同在甲乙双方</w:t>
      </w:r>
      <w:r>
        <w:rPr>
          <w:sz w:val="22"/>
          <w:b/>
          <w:color w:val="000000"/>
        </w:rPr>
        <w:t>法定代表人</w:t>
      </w:r>
      <w:r>
        <w:rPr>
          <w:sz w:val="22"/>
          <w:b/>
          <w:color w:val="000000"/>
        </w:rPr>
        <w:t>或其授权代表签字盖章后生效。</w:t>
      </w:r>
    </w:p>
    <w:p>
      <w:pPr>
        <w:pStyle w:val="null3"/>
        <w:ind w:left="435"/>
        <w:jc w:val="left"/>
      </w:pPr>
      <w:r>
        <w:rPr>
          <w:sz w:val="22"/>
          <w:color w:val="000000"/>
        </w:rPr>
        <w:t>1</w:t>
      </w:r>
      <w:r>
        <w:rPr>
          <w:sz w:val="22"/>
          <w:color w:val="000000"/>
        </w:rPr>
        <w:t>2</w:t>
      </w:r>
      <w:r>
        <w:rPr>
          <w:sz w:val="22"/>
          <w:color w:val="000000"/>
        </w:rPr>
        <w:t>.3.</w:t>
      </w:r>
      <w:r>
        <w:rPr>
          <w:sz w:val="22"/>
          <w:color w:val="000000"/>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甲方：</w:t>
            </w:r>
            <w:r>
              <w:rPr>
                <w:sz w:val="22"/>
                <w:color w:val="000000"/>
              </w:rPr>
              <w:t>中山市小榄人民医院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地址：中山市小榄镇菊城大道中</w:t>
            </w:r>
            <w:r>
              <w:rPr>
                <w:sz w:val="22"/>
                <w:color w:val="000000"/>
              </w:rPr>
              <w:t>65号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电话：</w:t>
            </w:r>
            <w:r>
              <w:rPr>
                <w:sz w:val="22"/>
                <w:color w:val="000000"/>
              </w:rPr>
              <w:t>0760-88662120</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签约日期：</w:t>
            </w:r>
            <w:r>
              <w:rPr>
                <w:sz w:val="21"/>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签约日期：</w:t>
            </w:r>
            <w:r>
              <w:rPr>
                <w:sz w:val="21"/>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bl>
    <w:p>
      <w:pPr>
        <w:pStyle w:val="null3"/>
        <w:jc w:val="left"/>
      </w:pPr>
      <w:r>
        <w:rPr>
          <w:sz w:val="22"/>
        </w:rPr>
        <w:t>附件</w:t>
      </w:r>
      <w:r>
        <w:rPr>
          <w:sz w:val="22"/>
        </w:rPr>
        <w:t>1  服务内容及要求</w:t>
      </w:r>
    </w:p>
    <w:tbl>
      <w:tblPr>
        <w:tblW w:w="0" w:type="auto"/>
        <w:tblBorders>
          <w:top w:val="none" w:color="000000" w:sz="4"/>
          <w:left w:val="none" w:color="000000" w:sz="4"/>
          <w:bottom w:val="none" w:color="000000" w:sz="4"/>
          <w:right w:val="none" w:color="000000" w:sz="4"/>
          <w:insideH w:val="none"/>
          <w:insideV w:val="none"/>
        </w:tblBorders>
      </w:tblPr>
      <w:tblGrid>
        <w:gridCol w:w="840"/>
        <w:gridCol w:w="7320"/>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7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服务内容及要求</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维保要求</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维保设备型号：</w:t>
            </w:r>
            <w:r>
              <w:rPr>
                <w:sz w:val="22"/>
                <w:color w:val="000000"/>
              </w:rPr>
              <w:t>3.0T MAGNETOM Vida。</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整机保修，包含人工服务费、保养服务、磁体、梯度放大器、射频系统、制冷系统</w:t>
            </w:r>
            <w:r>
              <w:rPr>
                <w:sz w:val="22"/>
                <w:color w:val="000000"/>
              </w:rPr>
              <w:t>(含液氦，含第三方水冷机)、线圈、工作站、高压注射器。</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零备件供应：乙方在国内设有专业、充足的设备零备件仓库，所有更换的零部件必须为全新原厂认证未拆封并测试合格件，有追踪号码；如所需的零备件为进口货物，供应的零备件必须能提供相应的合法进口报关证明。</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乙方承诺在本项目维保期限内能合法获得在有效期内的原厂高级故障诊断维修钥匙使用权，保证不违反国家有关知识产权的法律规定，并能按时提交加盖乙方公章的年度维修报告书。</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乙方应具备</w:t>
            </w:r>
            <w:r>
              <w:rPr>
                <w:sz w:val="22"/>
                <w:color w:val="000000"/>
              </w:rPr>
              <w:t>MRI专业维修工具、仪器：具备MR专用励磁、匀场工具和MR梯度涡流校正工具≥1套, MR射频调试工具≥1套。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乙方应具备更换原厂磁体的能力。</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乙方应具备失超恢复能力。</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乙方应具备重要备件的供应能力。</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7×24小时故障响应，24小时内到达故障现场。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每次故障时间不得＞</w:t>
            </w:r>
            <w:r>
              <w:rPr>
                <w:sz w:val="22"/>
                <w:color w:val="000000"/>
              </w:rPr>
              <w:t>2天，一年累计故障时间不得＞14天。</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全新原厂备件</w:t>
            </w:r>
            <w:r>
              <w:rPr>
                <w:sz w:val="22"/>
                <w:color w:val="000000"/>
              </w:rPr>
              <w:t>48小时内到达现场。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每年度提供一次该设备最新的临床应用培训，培训人数不少于</w:t>
            </w:r>
            <w:r>
              <w:rPr>
                <w:sz w:val="22"/>
                <w:color w:val="000000"/>
              </w:rPr>
              <w:t>3人次。</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维保期内不限次数更换发生故障的配件，所有费用（含新配件、旧配件的运输等费用）包含在投标报价中。</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维保期内必须确保液氦无限量供应，保修到期时液氦需加到</w:t>
            </w:r>
            <w:r>
              <w:rPr>
                <w:sz w:val="22"/>
                <w:color w:val="000000"/>
              </w:rPr>
              <w:t>80%。</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定期保养：每年提供</w:t>
            </w:r>
            <w:r>
              <w:rPr>
                <w:sz w:val="22"/>
                <w:color w:val="000000"/>
              </w:rPr>
              <w:t>MRI设备保养≥4次，使之保持原厂质量标准或国家质量技术监督部门之标准，并能提供合格的保养报告。包含但不限于如下项目：①机器清洁；②性能测试及校准：梯度性能诊断、相干噪声测试、头部体部线圈信噪比测试及校准；③必要的机械或电气环境检查；④设备的安全检查和运行状态检查；⑤影像质量检查；⑥提供计划性的定期维护报告，且经原厂审核合格；⑦磁体状态检查：MRI设备每次保养进行小匀场，并达到原厂要求保养标准，不合格时，进行大匀场；⑧白噪声测试及校准；⑨水冷系统清洁、更换冷却液。</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现场维护保养：乙方工程师应配合保养计划，针对设备的外部环境、主要参数与性能做质量评估，为机器潜在的问题预测提示。乙方接到医院计划外维护保养或报修申请电话后，在评估必要性后派遣工程师维护保养或检修设备，工程师需</w:t>
            </w:r>
            <w:r>
              <w:rPr>
                <w:sz w:val="22"/>
                <w:color w:val="000000"/>
              </w:rPr>
              <w:t>24小时内到达现场。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开机保证时间：乙方应承诺开机保证率为</w:t>
            </w:r>
            <w:r>
              <w:rPr>
                <w:sz w:val="22"/>
                <w:color w:val="000000"/>
              </w:rPr>
              <w:t>95%,计算公式如下：开机保证率=365天×95%,达不到开机保证率的情况下，乙方必须按1：7比例顺延维保时间（即按日算、开机日每降低1天，维保期顺延7天）。</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服务报告：每次保养、维修后，乙方指定的工程师应以邮件或现场汇报的形式为甲方提供服务报告，并提供纸质书面维保报告</w:t>
            </w:r>
            <w:r>
              <w:rPr>
                <w:sz w:val="22"/>
                <w:color w:val="000000"/>
              </w:rPr>
              <w:t>(加盖公章)。</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年度维保报告书：按医院</w:t>
            </w:r>
            <w:r>
              <w:rPr>
                <w:sz w:val="22"/>
                <w:color w:val="000000"/>
              </w:rPr>
              <w:t>“三甲”要求，每维保年度结束后一个月内提交该设备的“年度维保报告书”(一式两份、加盖公章),内容包括：年度内维修记录，保养记录，维修保养发现问题的分析、工作方法改进和安排，下一年度的维保工作计划 (按持续质量改进(PDCA)制定)等。</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提供远程数字化服务</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20.1</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提供完善的远程数字化服务以提高设备使用效率；</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每年提供</w:t>
            </w:r>
            <w:r>
              <w:rPr>
                <w:sz w:val="22"/>
                <w:color w:val="000000"/>
              </w:rPr>
              <w:t>3次远程预防性保养，并且提供接入设备相关网络的租赁；</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为设备提供</w:t>
            </w:r>
            <w:r>
              <w:rPr>
                <w:sz w:val="22"/>
                <w:color w:val="000000"/>
              </w:rPr>
              <w:t>24小时远程检测服务；更新全球智能设备诊断系统；提高监测灵敏度并扩大智能知识库；提供人工不定期远程监测服务；</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在远程监测的基础上，为设备提供预知型故障报警，并进行故障远程服务。</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乙方应具备不少于</w:t>
            </w:r>
            <w:r>
              <w:rPr>
                <w:sz w:val="22"/>
                <w:color w:val="000000"/>
              </w:rPr>
              <w:t>2名MR维修工程师的服务团队（工程师须具备MR设备原厂技术培训认证的有效资质证明）。</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乙方对设备进行维修保养时，须在需求科室及甲方相应工程师共同见证下完成，工单须由见证人同时签字方生效。</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乙方不得有出现以下情况（包括但不限于以下内容）：复制本次维保设备的任何数据，盗用数据，同时维保维护数据向第三方透露等情形，若上述情况一经发现，甲方保留向乙方追偿追责的权利。</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考核表：合同签订后，甲方将依据《中山市小榄人民医院维保服务季度考核表》，每季度对乙方的服务质量进行考核（考核内容详见下表《中山市小榄人民医院维保服务季度考核表》）。甲方有权根据实际工作需要，对季度考核表进行调整并通知乙方，乙方应配合甲方的考核，不得以任何理由拒绝或阻挠甲方的考核。</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二</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扫描速度提升服务</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总体提速要求：对我院</w:t>
            </w:r>
            <w:r>
              <w:rPr>
                <w:sz w:val="22"/>
                <w:color w:val="000000"/>
              </w:rPr>
              <w:t>3.0T MAGNETOM Vida磁共振成像系统进行升级；通过对该设备的软硬件进行升级，在不降低图像质量的前提下，达到扫描速度提升的目标；要求普通平扫速度提升≥50%（如头部、四肢、颈胸椎等部位）。</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提供的提升平台应为最新最全面的，不得删减其软件</w:t>
            </w:r>
            <w:r>
              <w:rPr>
                <w:sz w:val="22"/>
                <w:color w:val="000000"/>
              </w:rPr>
              <w:t>/硬件功能。</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深度学习重建技术具备信号域神经网络重建。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深度学习重建技术具备数据域神经网络重建。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深度学习重建技术具备图像域神经网络重建。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深度学习神经重建网络，可以通过噪声检测和消除过程针对个体扫描进行优化，实现特定采集过程中空间变化的噪声问题，提高信噪比。</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深度学习神经重建网络，可以通过增加图像的锐度和减少吉布斯环（</w:t>
            </w:r>
            <w:r>
              <w:rPr>
                <w:sz w:val="22"/>
                <w:color w:val="000000"/>
              </w:rPr>
              <w:t>Gibbs ringing）伪影来提高图像质量。</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深度学习神经重建网络，可以从回顾性欠采样数据中重建高信噪比图像，可以无缝应用于具有不同对比度权重和方向的数据。</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三年维保期内，该提速平台如有最新版本，乙方应提供免费更新（含软硬件）服务。</w:t>
            </w:r>
          </w:p>
        </w:tc>
      </w:tr>
    </w:tbl>
    <w:p>
      <w:pPr>
        <w:pStyle w:val="null3"/>
        <w:jc w:val="both"/>
      </w:pPr>
      <w:r>
        <w:rPr/>
        <w:t xml:space="preserve"> </w:t>
      </w:r>
    </w:p>
    <w:p>
      <w:pPr>
        <w:pStyle w:val="null3"/>
        <w:jc w:val="both"/>
      </w:pPr>
      <w:r>
        <w:rPr>
          <w:sz w:val="22"/>
          <w:color w:val="000000"/>
        </w:rPr>
        <w:t>附加</w:t>
      </w:r>
      <w:r>
        <w:rPr>
          <w:sz w:val="22"/>
          <w:color w:val="000000"/>
        </w:rPr>
        <w:t xml:space="preserve">2  </w:t>
      </w:r>
      <w:r>
        <w:rPr>
          <w:sz w:val="22"/>
          <w:color w:val="000000"/>
        </w:rPr>
        <w:t>中山市小榄人民医院维保服务季度考核表</w:t>
      </w:r>
    </w:p>
    <w:tbl>
      <w:tblPr>
        <w:tblW w:w="0" w:type="auto"/>
        <w:tblBorders>
          <w:top w:val="none" w:color="000000" w:sz="4"/>
          <w:left w:val="none" w:color="000000" w:sz="4"/>
          <w:bottom w:val="none" w:color="000000" w:sz="4"/>
          <w:right w:val="none" w:color="000000" w:sz="4"/>
          <w:insideH w:val="none"/>
          <w:insideV w:val="none"/>
        </w:tblBorders>
      </w:tblPr>
      <w:tblGrid>
        <w:gridCol w:w="603"/>
        <w:gridCol w:w="754"/>
        <w:gridCol w:w="1161"/>
        <w:gridCol w:w="1161"/>
        <w:gridCol w:w="1538"/>
        <w:gridCol w:w="1161"/>
        <w:gridCol w:w="1161"/>
        <w:gridCol w:w="769"/>
      </w:tblGrid>
      <w:tr>
        <w:tc>
          <w:tcPr>
            <w:tcW w:type="dxa" w:w="830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rPr>
              <w:t>中山市小榄人民医院维保服务季度考核表</w:t>
            </w:r>
          </w:p>
        </w:tc>
      </w:tr>
      <w:tr>
        <w:tc>
          <w:tcPr>
            <w:tcW w:type="dxa" w:w="13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设备名称</w:t>
            </w:r>
          </w:p>
        </w:tc>
        <w:tc>
          <w:tcPr>
            <w:tcW w:type="dxa" w:w="232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w:t>
            </w:r>
          </w:p>
        </w:tc>
        <w:tc>
          <w:tcPr>
            <w:tcW w:type="dxa" w:w="309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型号规格</w:t>
            </w:r>
          </w:p>
        </w:tc>
        <w:tc>
          <w:tcPr>
            <w:tcW w:type="dxa" w:w="2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维保单位</w:t>
            </w:r>
          </w:p>
        </w:tc>
        <w:tc>
          <w:tcPr>
            <w:tcW w:type="dxa" w:w="30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购置日期</w:t>
            </w:r>
          </w:p>
        </w:tc>
        <w:tc>
          <w:tcPr>
            <w:tcW w:type="dxa" w:w="2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联系人</w:t>
            </w:r>
          </w:p>
        </w:tc>
        <w:tc>
          <w:tcPr>
            <w:tcW w:type="dxa" w:w="30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启用日期</w:t>
            </w:r>
          </w:p>
        </w:tc>
        <w:tc>
          <w:tcPr>
            <w:tcW w:type="dxa" w:w="2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联系电话</w:t>
            </w:r>
          </w:p>
        </w:tc>
        <w:tc>
          <w:tcPr>
            <w:tcW w:type="dxa" w:w="30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维保周期</w:t>
            </w:r>
          </w:p>
        </w:tc>
        <w:tc>
          <w:tcPr>
            <w:tcW w:type="dxa" w:w="23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机身编号</w:t>
            </w:r>
          </w:p>
        </w:tc>
        <w:tc>
          <w:tcPr>
            <w:tcW w:type="dxa" w:w="30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保修时段</w:t>
            </w:r>
          </w:p>
        </w:tc>
        <w:tc>
          <w:tcPr>
            <w:tcW w:type="dxa" w:w="6951"/>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13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考核时段</w:t>
            </w:r>
          </w:p>
        </w:tc>
        <w:tc>
          <w:tcPr>
            <w:tcW w:type="dxa" w:w="6951"/>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维护保养考核：</w:t>
            </w:r>
            <w:r>
              <w:rPr>
                <w:sz w:val="22"/>
              </w:rPr>
              <w:t xml:space="preserve">     </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分值</w:t>
            </w:r>
          </w:p>
        </w:tc>
        <w:tc>
          <w:tcPr>
            <w:tcW w:type="dxa" w:w="6182"/>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评议内容</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当期维保期内所派工程师工作认真负责、态度端正、维修专业能力好。</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w:t>
            </w:r>
            <w:r>
              <w:rPr>
                <w:sz w:val="22"/>
              </w:rPr>
              <w:t>24</w:t>
            </w:r>
            <w:r>
              <w:rPr>
                <w:sz w:val="22"/>
              </w:rPr>
              <w:t>小时免费维修服务热线，提供在线技术咨询和维修诊断。</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设备发生故障时，初次响应时间：</w:t>
            </w:r>
            <w:r>
              <w:rPr>
                <w:sz w:val="22"/>
              </w:rPr>
              <w:t>1</w:t>
            </w:r>
            <w:r>
              <w:rPr>
                <w:sz w:val="22"/>
              </w:rPr>
              <w:t>小时，并提供电话技术支持。</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现场响应时间：</w:t>
            </w:r>
            <w:r>
              <w:rPr>
                <w:sz w:val="22"/>
              </w:rPr>
              <w:t>24</w:t>
            </w:r>
            <w:r>
              <w:rPr>
                <w:sz w:val="22"/>
              </w:rPr>
              <w:t>小时内到达设备使用现场进行维修，排除故障。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维保期内每季度至少一次设备的安全检查，影像质量检查，设备除尘保养，运行状态检查，并提供每次维护保养报告。每年度按照</w:t>
            </w:r>
            <w:r>
              <w:rPr>
                <w:sz w:val="22"/>
              </w:rPr>
              <w:t>甲方</w:t>
            </w:r>
            <w:r>
              <w:rPr>
                <w:sz w:val="22"/>
              </w:rPr>
              <w:t>三甲医院建设标准要求提供年度维保报告书。</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每次上门维修服务，维修结束后提供维修报告。</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能保证及时提供准确的备件供应，所更换的备件必须符合国家质量检测标准及相关法律法规。</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在当期维保过程中未出现违反国家有关知识产权法律规定的情况。</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保证维修后的技术参数与原机数据相同。</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w:t>
            </w:r>
            <w:r>
              <w:rPr>
                <w:sz w:val="22"/>
              </w:rPr>
              <w:t>乙方</w:t>
            </w:r>
            <w:r>
              <w:rPr>
                <w:sz w:val="22"/>
              </w:rPr>
              <w:t>及时提供设备的系统软件和硬件的安全性改版升级和技术支持。</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618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考核等级：考核分为</w:t>
            </w:r>
            <w:r>
              <w:rPr>
                <w:sz w:val="22"/>
              </w:rPr>
              <w:t>A</w:t>
            </w:r>
            <w:r>
              <w:rPr>
                <w:sz w:val="22"/>
              </w:rPr>
              <w:t>、</w:t>
            </w:r>
            <w:r>
              <w:rPr>
                <w:sz w:val="22"/>
              </w:rPr>
              <w:t>B</w:t>
            </w:r>
            <w:r>
              <w:rPr>
                <w:sz w:val="22"/>
              </w:rPr>
              <w:t>、</w:t>
            </w:r>
            <w:r>
              <w:rPr>
                <w:sz w:val="22"/>
              </w:rPr>
              <w:t>C</w:t>
            </w:r>
            <w:r>
              <w:rPr>
                <w:sz w:val="22"/>
              </w:rPr>
              <w:t>三级，</w:t>
            </w:r>
            <w:r>
              <w:rPr>
                <w:sz w:val="22"/>
              </w:rPr>
              <w:t>A</w:t>
            </w:r>
            <w:r>
              <w:rPr>
                <w:sz w:val="22"/>
              </w:rPr>
              <w:t>≥</w:t>
            </w:r>
            <w:r>
              <w:rPr>
                <w:sz w:val="22"/>
              </w:rPr>
              <w:t>90</w:t>
            </w:r>
            <w:r>
              <w:rPr>
                <w:sz w:val="22"/>
              </w:rPr>
              <w:t>分，</w:t>
            </w:r>
            <w:r>
              <w:rPr>
                <w:sz w:val="22"/>
              </w:rPr>
              <w:t>90</w:t>
            </w:r>
            <w:r>
              <w:rPr>
                <w:sz w:val="22"/>
              </w:rPr>
              <w:t>分＞</w:t>
            </w:r>
            <w:r>
              <w:rPr>
                <w:sz w:val="22"/>
              </w:rPr>
              <w:t>B</w:t>
            </w:r>
            <w:r>
              <w:rPr>
                <w:sz w:val="22"/>
              </w:rPr>
              <w:t>≥</w:t>
            </w:r>
            <w:r>
              <w:rPr>
                <w:sz w:val="22"/>
              </w:rPr>
              <w:t>80</w:t>
            </w:r>
            <w:r>
              <w:rPr>
                <w:sz w:val="22"/>
              </w:rPr>
              <w:t>分，</w:t>
            </w:r>
            <w:r>
              <w:rPr>
                <w:sz w:val="22"/>
              </w:rPr>
              <w:t>C</w:t>
            </w:r>
            <w:r>
              <w:rPr>
                <w:sz w:val="22"/>
              </w:rPr>
              <w:t>﹤</w:t>
            </w:r>
            <w:r>
              <w:rPr>
                <w:sz w:val="22"/>
              </w:rPr>
              <w:t>80</w:t>
            </w:r>
            <w:r>
              <w:rPr>
                <w:sz w:val="22"/>
              </w:rPr>
              <w:t>分。</w:t>
            </w:r>
          </w:p>
        </w:tc>
      </w:tr>
      <w:tr>
        <w:tc>
          <w:tcPr>
            <w:tcW w:type="dxa" w:w="25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评分人（装备科工程师）：</w:t>
            </w:r>
          </w:p>
        </w:tc>
        <w:tc>
          <w:tcPr>
            <w:tcW w:type="dxa" w:w="386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25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使用科室负责人：</w:t>
            </w:r>
          </w:p>
        </w:tc>
        <w:tc>
          <w:tcPr>
            <w:tcW w:type="dxa" w:w="386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考核说明：</w:t>
            </w:r>
          </w:p>
          <w:p>
            <w:pPr>
              <w:pStyle w:val="null3"/>
              <w:jc w:val="both"/>
            </w:pPr>
            <w:r>
              <w:rPr>
                <w:sz w:val="22"/>
              </w:rPr>
              <w:t>1.</w:t>
            </w:r>
            <w:r>
              <w:rPr>
                <w:sz w:val="22"/>
              </w:rPr>
              <w:t>本考核最小评分单位为</w:t>
            </w:r>
            <w:r>
              <w:rPr>
                <w:sz w:val="22"/>
              </w:rPr>
              <w:t>1</w:t>
            </w:r>
            <w:r>
              <w:rPr>
                <w:sz w:val="22"/>
              </w:rPr>
              <w:t>，不设小数、分数。</w:t>
            </w:r>
          </w:p>
          <w:p>
            <w:pPr>
              <w:pStyle w:val="null3"/>
              <w:jc w:val="both"/>
            </w:pPr>
            <w:r>
              <w:rPr>
                <w:sz w:val="22"/>
              </w:rPr>
              <w:t>2.</w:t>
            </w:r>
            <w:r>
              <w:rPr>
                <w:sz w:val="22"/>
              </w:rPr>
              <w:t>本考核为当期付款凭据，此服务评价内容为每期交付服务费的重要依据。</w:t>
            </w:r>
          </w:p>
          <w:p>
            <w:pPr>
              <w:pStyle w:val="null3"/>
              <w:jc w:val="both"/>
            </w:pPr>
            <w:r>
              <w:rPr>
                <w:sz w:val="22"/>
              </w:rPr>
              <w:t>3.</w:t>
            </w:r>
            <w:r>
              <w:rPr>
                <w:sz w:val="22"/>
              </w:rPr>
              <w:t>每次评分划分为</w:t>
            </w:r>
            <w:r>
              <w:rPr>
                <w:sz w:val="22"/>
              </w:rPr>
              <w:t>A</w:t>
            </w:r>
            <w:r>
              <w:rPr>
                <w:sz w:val="22"/>
              </w:rPr>
              <w:t>、</w:t>
            </w:r>
            <w:r>
              <w:rPr>
                <w:sz w:val="22"/>
              </w:rPr>
              <w:t>B</w:t>
            </w:r>
            <w:r>
              <w:rPr>
                <w:sz w:val="22"/>
              </w:rPr>
              <w:t>、</w:t>
            </w:r>
            <w:r>
              <w:rPr>
                <w:sz w:val="22"/>
              </w:rPr>
              <w:t>C</w:t>
            </w:r>
            <w:r>
              <w:rPr>
                <w:sz w:val="22"/>
              </w:rPr>
              <w:t>三个等级，</w:t>
            </w:r>
            <w:r>
              <w:rPr>
                <w:sz w:val="22"/>
              </w:rPr>
              <w:t>A</w:t>
            </w:r>
            <w:r>
              <w:rPr>
                <w:sz w:val="22"/>
              </w:rPr>
              <w:t>≥</w:t>
            </w:r>
            <w:r>
              <w:rPr>
                <w:sz w:val="22"/>
              </w:rPr>
              <w:t>90</w:t>
            </w:r>
            <w:r>
              <w:rPr>
                <w:sz w:val="22"/>
              </w:rPr>
              <w:t>分，</w:t>
            </w:r>
            <w:r>
              <w:rPr>
                <w:sz w:val="22"/>
              </w:rPr>
              <w:t>90</w:t>
            </w:r>
            <w:r>
              <w:rPr>
                <w:sz w:val="22"/>
              </w:rPr>
              <w:t>分＞</w:t>
            </w:r>
            <w:r>
              <w:rPr>
                <w:sz w:val="22"/>
              </w:rPr>
              <w:t>B</w:t>
            </w:r>
            <w:r>
              <w:rPr>
                <w:sz w:val="22"/>
              </w:rPr>
              <w:t>≥</w:t>
            </w:r>
            <w:r>
              <w:rPr>
                <w:sz w:val="22"/>
              </w:rPr>
              <w:t>80</w:t>
            </w:r>
            <w:r>
              <w:rPr>
                <w:sz w:val="22"/>
              </w:rPr>
              <w:t>分，</w:t>
            </w:r>
            <w:r>
              <w:rPr>
                <w:sz w:val="22"/>
              </w:rPr>
              <w:t>C</w:t>
            </w:r>
            <w:r>
              <w:rPr>
                <w:sz w:val="22"/>
              </w:rPr>
              <w:t>＜</w:t>
            </w:r>
            <w:r>
              <w:rPr>
                <w:sz w:val="22"/>
              </w:rPr>
              <w:t>80</w:t>
            </w:r>
            <w:r>
              <w:rPr>
                <w:sz w:val="22"/>
              </w:rPr>
              <w:t>分。以每季度的维保费为基数，支付比例如下：</w:t>
            </w:r>
            <w:r>
              <w:rPr>
                <w:sz w:val="22"/>
              </w:rPr>
              <w:t>A</w:t>
            </w:r>
            <w:r>
              <w:rPr>
                <w:sz w:val="22"/>
              </w:rPr>
              <w:t>级支付</w:t>
            </w:r>
            <w:r>
              <w:rPr>
                <w:sz w:val="22"/>
              </w:rPr>
              <w:t>100%</w:t>
            </w:r>
            <w:r>
              <w:rPr>
                <w:sz w:val="22"/>
              </w:rPr>
              <w:t>；</w:t>
            </w:r>
            <w:r>
              <w:rPr>
                <w:sz w:val="22"/>
              </w:rPr>
              <w:t>B</w:t>
            </w:r>
            <w:r>
              <w:rPr>
                <w:sz w:val="22"/>
              </w:rPr>
              <w:t>级支付</w:t>
            </w:r>
            <w:r>
              <w:rPr>
                <w:sz w:val="22"/>
              </w:rPr>
              <w:t>90%</w:t>
            </w:r>
            <w:r>
              <w:rPr>
                <w:sz w:val="22"/>
              </w:rPr>
              <w:t>，</w:t>
            </w:r>
            <w:r>
              <w:rPr>
                <w:sz w:val="22"/>
              </w:rPr>
              <w:t>C</w:t>
            </w:r>
            <w:r>
              <w:rPr>
                <w:sz w:val="22"/>
              </w:rPr>
              <w:t>级支付</w:t>
            </w:r>
            <w:r>
              <w:rPr>
                <w:sz w:val="22"/>
              </w:rPr>
              <w:t>50%</w:t>
            </w:r>
            <w:r>
              <w:rPr>
                <w:sz w:val="22"/>
              </w:rPr>
              <w:t>。如</w:t>
            </w:r>
            <w:r>
              <w:rPr>
                <w:sz w:val="22"/>
              </w:rPr>
              <w:t>乙方</w:t>
            </w:r>
            <w:r>
              <w:rPr>
                <w:sz w:val="22"/>
              </w:rPr>
              <w:t>考核结果为</w:t>
            </w:r>
            <w:r>
              <w:rPr>
                <w:sz w:val="22"/>
              </w:rPr>
              <w:t>B</w:t>
            </w:r>
            <w:r>
              <w:rPr>
                <w:sz w:val="22"/>
              </w:rPr>
              <w:t>、</w:t>
            </w:r>
            <w:r>
              <w:rPr>
                <w:sz w:val="22"/>
              </w:rPr>
              <w:t>C</w:t>
            </w:r>
            <w:r>
              <w:rPr>
                <w:sz w:val="22"/>
              </w:rPr>
              <w:t>级，</w:t>
            </w:r>
            <w:r>
              <w:rPr>
                <w:sz w:val="22"/>
              </w:rPr>
              <w:t>维保费扣罚部分不作退还。</w:t>
            </w:r>
            <w:r>
              <w:rPr>
                <w:sz w:val="22"/>
              </w:rPr>
              <w:t>1</w:t>
            </w:r>
            <w:r>
              <w:rPr>
                <w:sz w:val="22"/>
              </w:rPr>
              <w:t>年内累计两次以上</w:t>
            </w:r>
            <w:r>
              <w:rPr>
                <w:sz w:val="22"/>
              </w:rPr>
              <w:t>C</w:t>
            </w:r>
            <w:r>
              <w:rPr>
                <w:sz w:val="22"/>
              </w:rPr>
              <w:t>级（低于</w:t>
            </w:r>
            <w:r>
              <w:rPr>
                <w:sz w:val="22"/>
              </w:rPr>
              <w:t>80</w:t>
            </w:r>
            <w:r>
              <w:rPr>
                <w:sz w:val="22"/>
              </w:rPr>
              <w:t>分</w:t>
            </w:r>
            <w:r>
              <w:rPr>
                <w:sz w:val="22"/>
              </w:rPr>
              <w:t>)</w:t>
            </w:r>
            <w:r>
              <w:rPr>
                <w:sz w:val="22"/>
              </w:rPr>
              <w:t>的，判定为年度考核不及格，</w:t>
            </w:r>
            <w:r>
              <w:rPr>
                <w:sz w:val="22"/>
              </w:rPr>
              <w:t>甲方</w:t>
            </w:r>
            <w:r>
              <w:rPr>
                <w:sz w:val="22"/>
              </w:rPr>
              <w:t>有权终止合同</w:t>
            </w:r>
            <w:r>
              <w:rPr>
                <w:sz w:val="22"/>
              </w:rPr>
              <w:t>。</w:t>
            </w: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备注</w:t>
            </w:r>
            <w:r>
              <w:rPr>
                <w:sz w:val="22"/>
              </w:rPr>
              <w:t>:</w:t>
            </w:r>
          </w:p>
        </w:tc>
      </w:tr>
    </w:tbl>
    <w:p>
      <w:pPr>
        <w:pStyle w:val="null3"/>
        <w:jc w:val="both"/>
      </w:pPr>
      <w:r>
        <w:rPr/>
        <w:t xml:space="preserve"> </w:t>
      </w:r>
    </w:p>
    <w:p>
      <w:pPr>
        <w:pStyle w:val="null3"/>
        <w:jc w:val="center"/>
      </w:pPr>
      <w:r>
        <w:rPr>
          <w:sz w:val="22"/>
          <w:b/>
          <w:color w:val="000000"/>
        </w:rPr>
        <w:t>医疗卫生机构医药产品廉洁购销合同</w:t>
      </w:r>
    </w:p>
    <w:p>
      <w:pPr>
        <w:pStyle w:val="null3"/>
        <w:jc w:val="both"/>
      </w:pPr>
      <w:r>
        <w:rPr>
          <w:sz w:val="22"/>
          <w:b/>
          <w:color w:val="000000"/>
        </w:rPr>
        <w:t>甲方</w:t>
      </w:r>
      <w:r>
        <w:rPr>
          <w:sz w:val="22"/>
          <w:color w:val="000000"/>
        </w:rPr>
        <w:t>（医疗卫生机构</w:t>
      </w:r>
      <w:r>
        <w:rPr>
          <w:sz w:val="22"/>
          <w:color w:val="000000"/>
        </w:rPr>
        <w:t>）</w:t>
      </w:r>
      <w:r>
        <w:rPr>
          <w:sz w:val="22"/>
          <w:color w:val="000000"/>
        </w:rPr>
        <w:t>：中山市小榄人民医院</w:t>
      </w:r>
    </w:p>
    <w:p>
      <w:pPr>
        <w:pStyle w:val="null3"/>
        <w:jc w:val="both"/>
      </w:pPr>
      <w:r>
        <w:rPr>
          <w:sz w:val="22"/>
          <w:b/>
          <w:color w:val="000000"/>
        </w:rPr>
        <w:t>乙方</w:t>
      </w:r>
      <w:r>
        <w:rPr>
          <w:sz w:val="22"/>
          <w:color w:val="000000"/>
        </w:rPr>
        <w:t>(医药生产经营企业及其代理人)：</w:t>
      </w:r>
    </w:p>
    <w:p>
      <w:pPr>
        <w:pStyle w:val="null3"/>
        <w:ind w:firstLine="440"/>
        <w:jc w:val="both"/>
      </w:pPr>
      <w:r>
        <w:rPr>
          <w:sz w:val="22"/>
          <w:color w:val="000000"/>
        </w:rPr>
        <w:t>为进一步加强医疗卫生行风建设，规范医疗卫生机构医药购销行为，有效防范商业贿赂行为，营造公平交易、诚实守信的购销环境，经甲、乙双方协商，同意签订本合同，并共同遵守：</w:t>
      </w:r>
    </w:p>
    <w:p>
      <w:pPr>
        <w:pStyle w:val="null3"/>
        <w:ind w:firstLine="440"/>
        <w:jc w:val="both"/>
      </w:pPr>
      <w:r>
        <w:rPr>
          <w:sz w:val="22"/>
          <w:color w:val="000000"/>
        </w:rPr>
        <w:t>一、甲乙双方按照《中华人民共和国民法典》及</w:t>
      </w:r>
      <w:r>
        <w:rPr>
          <w:sz w:val="22"/>
          <w:color w:val="000000"/>
        </w:rPr>
        <w:t>医药产品购销合同</w:t>
      </w:r>
      <w:r>
        <w:rPr>
          <w:sz w:val="22"/>
          <w:color w:val="000000"/>
        </w:rPr>
        <w:t>约定购销药品、医用设备、医用耗材等医药产品。</w:t>
      </w:r>
    </w:p>
    <w:p>
      <w:pPr>
        <w:pStyle w:val="null3"/>
        <w:ind w:firstLine="440"/>
        <w:jc w:val="both"/>
      </w:pPr>
      <w:r>
        <w:rPr>
          <w:sz w:val="22"/>
          <w:color w:val="000000"/>
        </w:rPr>
        <w:t>二、甲方应当严格执行医药产品购销合同验收、入库制度，对采购医药产品及发票进行查验，不得违反有关规定合同外采购、违价采购或从非规定渠道采购。</w:t>
      </w:r>
    </w:p>
    <w:p>
      <w:pPr>
        <w:pStyle w:val="null3"/>
        <w:ind w:firstLine="440"/>
        <w:jc w:val="both"/>
      </w:pPr>
      <w:r>
        <w:rPr>
          <w:sz w:val="22"/>
          <w:color w:val="000000"/>
        </w:rPr>
        <w:t>三、甲方严禁接受乙方以任何名义、形式给予的回         扣，不得将接受捐赠资助与采购挂钩。甲方工作人员不得参加乙方安排并支付费用的营业性娱乐场所的娱乐活动，</w:t>
      </w:r>
      <w:r>
        <w:rPr>
          <w:sz w:val="22"/>
          <w:color w:val="000000"/>
        </w:rPr>
        <w:t>不得以任何形式向乙方索要现金、有价证券、支付凭证和贵重礼品等</w:t>
      </w:r>
      <w:r>
        <w:rPr>
          <w:sz w:val="22"/>
          <w:color w:val="000000"/>
        </w:rPr>
        <w:t>。被迫接受乙方给予的钱物，应予退还，无法退还的，有责任如实向有关纪检监察部门反映情况。</w:t>
      </w:r>
    </w:p>
    <w:p>
      <w:pPr>
        <w:pStyle w:val="null3"/>
        <w:ind w:firstLine="440"/>
        <w:jc w:val="both"/>
      </w:pPr>
      <w:r>
        <w:rPr>
          <w:sz w:val="22"/>
          <w:color w:val="000000"/>
        </w:rPr>
        <w:t>四、严禁甲方工作人员利用任何途径和方式，为乙方统计医师个人及临床科室有关医药产品用量信息，或为乙方统计提供便利。</w:t>
      </w:r>
    </w:p>
    <w:p>
      <w:pPr>
        <w:pStyle w:val="null3"/>
        <w:ind w:firstLine="440"/>
        <w:jc w:val="both"/>
      </w:pPr>
      <w:r>
        <w:rPr>
          <w:sz w:val="22"/>
          <w:color w:val="000000"/>
        </w:rPr>
        <w:t>五、</w:t>
      </w:r>
      <w:r>
        <w:rPr>
          <w:sz w:val="22"/>
          <w:color w:val="000000"/>
        </w:rPr>
        <w:t>乙方不得以回          扣、</w:t>
      </w:r>
      <w:r>
        <w:rPr>
          <w:sz w:val="22"/>
          <w:color w:val="000000"/>
        </w:rPr>
        <w:t>宴请等方式影响甲方工作人员采购或使用医药产品的选择权，不得在学术活动中提供旅游、超标准支付食宿费用。</w:t>
      </w:r>
    </w:p>
    <w:p>
      <w:pPr>
        <w:pStyle w:val="null3"/>
        <w:ind w:firstLine="440"/>
        <w:jc w:val="both"/>
      </w:pPr>
      <w:r>
        <w:rPr>
          <w:sz w:val="22"/>
          <w:color w:val="000000"/>
        </w:rPr>
        <w:t>六、乙方指定</w:t>
      </w:r>
      <w:r>
        <w:rPr>
          <w:sz w:val="21"/>
          <w:u w:val="single"/>
        </w:rPr>
        <w:t xml:space="preserve">         </w:t>
      </w:r>
      <w:r>
        <w:rPr>
          <w:sz w:val="22"/>
          <w:color w:val="000000"/>
        </w:rPr>
        <w:t>作为销售代表洽谈业务。销售代表必须在工作时间到甲方指定地点联系商谈，不得到住院部、门诊部、医技科室等推销医药产品，不得借故到甲方相关领导、部门</w:t>
      </w:r>
      <w:r>
        <w:rPr>
          <w:sz w:val="22"/>
          <w:color w:val="000000"/>
        </w:rPr>
        <w:t>负责人及相关工作人员家中访谈并提供任何好处费。</w:t>
      </w:r>
    </w:p>
    <w:p>
      <w:pPr>
        <w:pStyle w:val="null3"/>
        <w:ind w:firstLine="440"/>
        <w:jc w:val="both"/>
      </w:pPr>
      <w:r>
        <w:rPr>
          <w:sz w:val="22"/>
          <w:color w:val="000000"/>
        </w:rPr>
        <w:t>七、</w:t>
      </w:r>
      <w:r>
        <w:rPr>
          <w:sz w:val="22"/>
          <w:color w:val="000000"/>
        </w:rPr>
        <w:t>乙方如违反本合同，一经发现，</w:t>
      </w:r>
      <w:r>
        <w:rPr>
          <w:sz w:val="22"/>
          <w:color w:val="000000"/>
        </w:rPr>
        <w:t>甲方有权终止购销合同，并向有关卫生计生行政部门报告。如乙方被列入商业贿赂不良记录，则严格按照《国家</w:t>
      </w:r>
      <w:r>
        <w:rPr>
          <w:sz w:val="22"/>
          <w:color w:val="000000"/>
        </w:rPr>
        <w:t>卫生计生委关于建立医药购销领域商业贿赂不良记录的规定</w:t>
      </w:r>
      <w:r>
        <w:rPr>
          <w:sz w:val="22"/>
          <w:color w:val="000000"/>
        </w:rPr>
        <w:t>》</w:t>
      </w:r>
      <w:r>
        <w:rPr>
          <w:sz w:val="22"/>
          <w:color w:val="000000"/>
          <w:shd w:fill="FFFFFF" w:val="clear"/>
        </w:rPr>
        <w:t>（国卫法制发〔</w:t>
      </w:r>
      <w:r>
        <w:rPr>
          <w:sz w:val="22"/>
          <w:color w:val="000000"/>
          <w:shd w:fill="FFFFFF" w:val="clear"/>
        </w:rPr>
        <w:t>2013</w:t>
      </w:r>
      <w:r>
        <w:rPr>
          <w:sz w:val="22"/>
          <w:color w:val="000000"/>
          <w:shd w:fill="FFFFFF" w:val="clear"/>
        </w:rPr>
        <w:t>〕</w:t>
      </w:r>
      <w:r>
        <w:rPr>
          <w:sz w:val="22"/>
          <w:color w:val="000000"/>
          <w:shd w:fill="FFFFFF" w:val="clear"/>
        </w:rPr>
        <w:t>50</w:t>
      </w:r>
      <w:r>
        <w:rPr>
          <w:sz w:val="22"/>
          <w:color w:val="000000"/>
          <w:shd w:fill="FFFFFF" w:val="clear"/>
        </w:rPr>
        <w:t>号）</w:t>
      </w:r>
      <w:r>
        <w:rPr>
          <w:sz w:val="22"/>
          <w:color w:val="000000"/>
        </w:rPr>
        <w:t>相关规定处理。</w:t>
      </w:r>
    </w:p>
    <w:p>
      <w:pPr>
        <w:pStyle w:val="null3"/>
        <w:ind w:firstLine="440"/>
        <w:jc w:val="both"/>
      </w:pPr>
      <w:r>
        <w:rPr>
          <w:sz w:val="22"/>
          <w:color w:val="000000"/>
        </w:rPr>
        <w:t>八、</w:t>
      </w:r>
      <w:r>
        <w:rPr>
          <w:sz w:val="22"/>
          <w:color w:val="000000"/>
        </w:rPr>
        <w:t>本合同作为医药产品购销合同的重要组成部分，与购销合同一并执行，具有同等的法律效力。</w:t>
      </w:r>
    </w:p>
    <w:p>
      <w:pPr>
        <w:pStyle w:val="null3"/>
        <w:ind w:firstLine="440"/>
        <w:jc w:val="both"/>
      </w:pPr>
      <w:r>
        <w:rPr>
          <w:sz w:val="22"/>
          <w:color w:val="000000"/>
        </w:rPr>
        <w:t>九、本合同</w:t>
      </w:r>
      <w:r>
        <w:rPr>
          <w:sz w:val="22"/>
          <w:color w:val="000000"/>
        </w:rPr>
        <w:t>1式4份，甲方执2份、乙方执1份，甲方纪检监察部门（基层医疗卫生机构上报上级卫生计生行政部门）执1份，并从签订之日起生效。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甲方：</w:t>
            </w:r>
            <w:r>
              <w:rPr>
                <w:sz w:val="22"/>
                <w:color w:val="000000"/>
              </w:rPr>
              <w:t>中山市小榄人民医院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w:t>
            </w:r>
            <w:r>
              <w:rPr>
                <w:sz w:val="22"/>
                <w:color w:val="000000"/>
              </w:rPr>
              <w:t>委托人</w:t>
            </w:r>
            <w:r>
              <w:rPr>
                <w:sz w:val="22"/>
                <w:color w:val="000000"/>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w:t>
            </w:r>
            <w:r>
              <w:rPr>
                <w:sz w:val="22"/>
                <w:color w:val="000000"/>
              </w:rPr>
              <w:t>委托人</w:t>
            </w:r>
            <w:r>
              <w:rPr>
                <w:sz w:val="22"/>
                <w:color w:val="000000"/>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经办人签名：</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经办人签名：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日期：</w:t>
            </w:r>
            <w:r>
              <w:rPr>
                <w:sz w:val="21"/>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1"/>
              </w:rPr>
              <w:t xml:space="preserve"> </w:t>
            </w:r>
            <w:r>
              <w:rPr>
                <w:sz w:val="22"/>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日期：</w:t>
            </w:r>
            <w:r>
              <w:rPr>
                <w:sz w:val="21"/>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1"/>
              </w:rPr>
              <w:t xml:space="preserve"> </w:t>
            </w:r>
            <w:r>
              <w:rPr>
                <w:sz w:val="22"/>
                <w:color w:val="000000"/>
              </w:rPr>
              <w:t>日</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442000100-2026-00557</w:t>
      </w:r>
    </w:p>
    <w:p>
      <w:pPr>
        <w:pStyle w:val="null3"/>
        <w:jc w:val="center"/>
        <w:outlineLvl w:val="3"/>
      </w:pPr>
      <w:r>
        <w:rPr>
          <w:sz w:val="24"/>
          <w:b/>
        </w:rPr>
        <w:t>采购项目编号：</w:t>
      </w:r>
      <w:r>
        <w:rPr>
          <w:sz w:val="24"/>
          <w:b/>
        </w:rPr>
        <w:t>442000100-2026-00557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中山市小榄人民医院3.0TMR维保及提升服务项目</w:t>
      </w:r>
      <w:r>
        <w:rPr>
          <w:u w:val="single"/>
        </w:rPr>
        <w:t>”</w:t>
      </w:r>
      <w:r>
        <w:rPr/>
        <w:t>项目的招标[采购项目编号为：</w:t>
      </w:r>
      <w:r>
        <w:rPr>
          <w:u w:val="single"/>
        </w:rPr>
        <w:t>442000100-2026-00557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中山市小榄人民医院3.0TMR维保及提升服务项目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中山市小榄人民医院3.0TMR维保及提升服务项目</w:t>
      </w:r>
      <w:r>
        <w:rPr/>
        <w:t>”项目采购[采购项目编号为</w:t>
      </w:r>
      <w:r>
        <w:rPr/>
        <w:t>442000100-2026-00557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中山市小榄人民医院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中山市小榄人民医院3.0TMR维保及提升服务项目</w:t>
      </w:r>
      <w:r>
        <w:rPr/>
        <w:t>招标中获中标（采购项目编号：</w:t>
      </w:r>
      <w:r>
        <w:rPr/>
        <w:t>442000100-2026-00557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中山市小榄人民医院3.0TMR维保及提升服务项目</w:t>
      </w:r>
      <w:r>
        <w:rPr/>
        <w:t>”项目（采购项目编号：</w:t>
      </w:r>
      <w:r>
        <w:rPr/>
        <w:t>442000100-2026-00557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