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442000-2026-01989</w:t>
      </w:r>
    </w:p>
    <w:p>
      <w:pPr>
        <w:pStyle w:val="null3"/>
        <w:jc w:val="center"/>
        <w:outlineLvl w:val="3"/>
      </w:pPr>
      <w:r>
        <w:rPr>
          <w:sz w:val="24"/>
          <w:b/>
        </w:rPr>
        <w:t>采购项目编号：</w:t>
      </w:r>
      <w:r>
        <w:rPr>
          <w:sz w:val="24"/>
          <w:b/>
        </w:rPr>
        <w:t>442000-2026-01989</w:t>
      </w:r>
    </w:p>
    <w:p>
      <w:pPr>
        <w:pStyle w:val="null3"/>
        <w:jc w:val="center"/>
        <w:outlineLvl w:val="3"/>
      </w:pPr>
      <w:r>
        <w:rPr>
          <w:sz w:val="24"/>
          <w:b/>
        </w:rPr>
        <w:t>项目名称：</w:t>
      </w:r>
      <w:r>
        <w:rPr>
          <w:sz w:val="24"/>
          <w:b/>
        </w:rPr>
        <w:t>中山市第二人民医院传染病防控能力提升医疗设备一批采购项目（第二批）(二次)</w:t>
      </w:r>
    </w:p>
    <w:p>
      <w:pPr>
        <w:pStyle w:val="null3"/>
        <w:jc w:val="center"/>
        <w:outlineLvl w:val="3"/>
      </w:pPr>
      <w:r>
        <w:rPr>
          <w:sz w:val="24"/>
          <w:b/>
        </w:rPr>
        <w:t>采购人：</w:t>
      </w:r>
      <w:r>
        <w:rPr>
          <w:sz w:val="24"/>
          <w:b/>
        </w:rPr>
        <w:t>中山市第二人民医院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中山市第二人民医院</w:t>
      </w:r>
      <w:r>
        <w:rPr/>
        <w:t>的委托，采用</w:t>
      </w:r>
      <w:r>
        <w:rPr/>
        <w:t>公开招标</w:t>
      </w:r>
      <w:r>
        <w:rPr/>
        <w:t>方式组织采购</w:t>
      </w:r>
      <w:r>
        <w:rPr/>
        <w:t>中山市第二人民医院传染病防控能力提升医疗设备一批采购项目（第二批）(二次)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中山市第二人民医院传染病防控能力提升医疗设备一批采购项目（第二批）(二次)</w:t>
      </w:r>
    </w:p>
    <w:p>
      <w:pPr>
        <w:pStyle w:val="null3"/>
        <w:ind w:firstLine="480"/>
      </w:pPr>
      <w:r>
        <w:rPr/>
        <w:t>采购计划编号：</w:t>
      </w:r>
      <w:r>
        <w:rPr/>
        <w:t>442000-2026-01989</w:t>
      </w:r>
    </w:p>
    <w:p>
      <w:pPr>
        <w:pStyle w:val="null3"/>
        <w:ind w:firstLine="480"/>
      </w:pPr>
      <w:r>
        <w:rPr/>
        <w:t>采购项目编号：</w:t>
      </w:r>
      <w:r>
        <w:rPr/>
        <w:t>442000-2026-01989</w:t>
      </w:r>
    </w:p>
    <w:p>
      <w:pPr>
        <w:pStyle w:val="null3"/>
        <w:ind w:firstLine="480"/>
      </w:pPr>
      <w:r>
        <w:rPr/>
        <w:t>采购方式：</w:t>
      </w:r>
      <w:r>
        <w:rPr/>
        <w:t>公开招标</w:t>
      </w:r>
    </w:p>
    <w:p>
      <w:pPr>
        <w:pStyle w:val="null3"/>
        <w:ind w:firstLine="480"/>
      </w:pPr>
      <w:r>
        <w:rPr/>
        <w:t>预算金额：</w:t>
      </w:r>
      <w:r>
        <w:rPr/>
        <w:t>100,000.00</w:t>
      </w:r>
      <w:r>
        <w:rPr/>
        <w:t>元</w:t>
      </w:r>
    </w:p>
    <w:p>
      <w:pPr>
        <w:pStyle w:val="null3"/>
        <w:outlineLvl w:val="3"/>
      </w:pPr>
      <w:r>
        <w:rPr>
          <w:sz w:val="24"/>
          <w:b/>
        </w:rPr>
        <w:t>2.项目内容及需求情况（采购项目技术规格、参数及要求）</w:t>
      </w:r>
    </w:p>
    <w:p>
      <w:pPr>
        <w:pStyle w:val="null3"/>
      </w:pPr>
      <w:r>
        <w:rPr/>
        <w:t>采购包1(细菌分散计数仪):</w:t>
      </w:r>
    </w:p>
    <w:p>
      <w:pPr>
        <w:pStyle w:val="null3"/>
      </w:pPr>
      <w:r>
        <w:rPr/>
        <w:t>采购包预算金额：100,000.00元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细菌分散计数仪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合同履行期限：自合同签订之日起15个日历日内完成安装、调试、验收并投入使用。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采购包1（细菌分散计数仪）：</w:t>
      </w:r>
      <w:r>
        <w:rPr/>
        <w:t>无</w:t>
      </w:r>
    </w:p>
    <w:p>
      <w:pPr>
        <w:pStyle w:val="null3"/>
        <w:outlineLvl w:val="3"/>
      </w:pPr>
      <w:r>
        <w:rPr>
          <w:sz w:val="24"/>
          <w:b/>
        </w:rPr>
        <w:t>3.本项目特定的资格要求：</w:t>
      </w:r>
    </w:p>
    <w:p>
      <w:pPr>
        <w:pStyle w:val="null3"/>
      </w:pPr>
      <w:r>
        <w:rPr/>
        <w:t>采购包1（细菌分散计数仪）：</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中山市第二人民医院</w:t>
      </w:r>
    </w:p>
    <w:p>
      <w:pPr>
        <w:pStyle w:val="null3"/>
        <w:ind w:firstLine="480"/>
      </w:pPr>
      <w:r>
        <w:rPr/>
        <w:t xml:space="preserve"> 地址：</w:t>
      </w:r>
      <w:r>
        <w:rPr/>
        <w:t>中山市港口镇木河迳东路</w:t>
      </w:r>
    </w:p>
    <w:p>
      <w:pPr>
        <w:pStyle w:val="null3"/>
        <w:ind w:firstLine="480"/>
      </w:pPr>
      <w:r>
        <w:rPr/>
        <w:t xml:space="preserve"> 联系方式：</w:t>
      </w:r>
      <w:r>
        <w:rPr/>
        <w:t>0760-28143981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项目名称：</w:t>
      </w:r>
      <w:r>
        <w:rPr>
          <w:sz w:val="22"/>
        </w:rPr>
        <w:t>中山市第二人民医院传染病防控能力提升医疗设备一批采购项目（第二批）（二次）</w:t>
      </w:r>
    </w:p>
    <w:p>
      <w:pPr>
        <w:pStyle w:val="null3"/>
        <w:ind w:firstLine="220"/>
        <w:jc w:val="both"/>
      </w:pPr>
      <w:r>
        <w:rPr>
          <w:sz w:val="22"/>
        </w:rPr>
        <w:t>2.</w:t>
      </w:r>
      <w:r>
        <w:rPr>
          <w:sz w:val="22"/>
        </w:rPr>
        <w:t>采购计划编号：</w:t>
      </w:r>
      <w:r>
        <w:rPr>
          <w:sz w:val="22"/>
        </w:rPr>
        <w:t>442000-2026-01989</w:t>
      </w:r>
    </w:p>
    <w:p>
      <w:pPr>
        <w:pStyle w:val="null3"/>
        <w:ind w:firstLine="220"/>
        <w:jc w:val="both"/>
      </w:pPr>
      <w:r>
        <w:rPr>
          <w:sz w:val="22"/>
        </w:rPr>
        <w:t>3.</w:t>
      </w:r>
      <w:r>
        <w:rPr>
          <w:sz w:val="22"/>
        </w:rPr>
        <w:t>采购项目编号：</w:t>
      </w:r>
      <w:r>
        <w:rPr>
          <w:sz w:val="22"/>
        </w:rPr>
        <w:t>442000-2026-01989</w:t>
      </w:r>
    </w:p>
    <w:p>
      <w:pPr>
        <w:pStyle w:val="null3"/>
        <w:ind w:firstLine="220"/>
        <w:jc w:val="both"/>
      </w:pPr>
      <w:r>
        <w:rPr>
          <w:sz w:val="22"/>
        </w:rPr>
        <w:t>4.</w:t>
      </w:r>
      <w:r>
        <w:rPr>
          <w:sz w:val="22"/>
        </w:rPr>
        <w:t>采购方式：公开招标</w:t>
      </w:r>
    </w:p>
    <w:p>
      <w:pPr>
        <w:pStyle w:val="null3"/>
        <w:ind w:firstLine="220"/>
        <w:jc w:val="both"/>
      </w:pPr>
      <w:r>
        <w:rPr>
          <w:sz w:val="22"/>
        </w:rPr>
        <w:t>5.</w:t>
      </w:r>
      <w:r>
        <w:rPr>
          <w:sz w:val="22"/>
        </w:rPr>
        <w:t>项目预算金额：</w:t>
      </w:r>
      <w:r>
        <w:rPr>
          <w:sz w:val="22"/>
        </w:rPr>
        <w:t>100,000.00</w:t>
      </w:r>
      <w:r>
        <w:rPr>
          <w:sz w:val="22"/>
        </w:rPr>
        <w:t>元</w:t>
      </w:r>
    </w:p>
    <w:p>
      <w:pPr>
        <w:pStyle w:val="null3"/>
        <w:ind w:firstLine="220"/>
        <w:jc w:val="both"/>
      </w:pPr>
      <w:r>
        <w:rPr>
          <w:sz w:val="22"/>
        </w:rPr>
        <w:t>6.</w:t>
      </w:r>
      <w:r>
        <w:rPr>
          <w:sz w:val="22"/>
        </w:rPr>
        <w:t>项目内容情况：</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93"/>
        <w:gridCol w:w="2593"/>
        <w:gridCol w:w="1251"/>
        <w:gridCol w:w="1869"/>
        <w:gridCol w:w="1899"/>
      </w:tblGrid>
      <w:tr>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w:t>
            </w:r>
          </w:p>
        </w:tc>
        <w:tc>
          <w:tcPr>
            <w:tcW w:type="dxa" w:w="2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r>
              <w:rPr>
                <w:sz w:val="22"/>
              </w:rPr>
              <w:t>/</w:t>
            </w:r>
            <w:r>
              <w:rPr>
                <w:sz w:val="22"/>
              </w:rPr>
              <w:t>单位</w:t>
            </w:r>
          </w:p>
        </w:tc>
        <w:tc>
          <w:tcPr>
            <w:tcW w:type="dxa" w:w="1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预算金额（元）</w:t>
            </w:r>
          </w:p>
        </w:tc>
        <w:tc>
          <w:tcPr>
            <w:tcW w:type="dxa" w:w="1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交货期</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细菌分散计数仪</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（套）</w:t>
            </w:r>
          </w:p>
        </w:tc>
        <w:tc>
          <w:tcPr>
            <w:tcW w:type="dxa" w:w="1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100,000.00</w:t>
            </w:r>
          </w:p>
        </w:tc>
        <w:tc>
          <w:tcPr>
            <w:tcW w:type="dxa" w:w="1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自合同签订之日起</w:t>
            </w:r>
            <w:r>
              <w:rPr>
                <w:sz w:val="22"/>
              </w:rPr>
              <w:t>15</w:t>
            </w:r>
            <w:r>
              <w:rPr>
                <w:sz w:val="22"/>
              </w:rPr>
              <w:t>个日历日内完成安装、调试、验收并投入使用。</w:t>
            </w:r>
          </w:p>
        </w:tc>
      </w:tr>
    </w:tbl>
    <w:p>
      <w:pPr>
        <w:pStyle w:val="null3"/>
        <w:ind w:firstLine="220"/>
        <w:jc w:val="both"/>
      </w:pPr>
      <w:r>
        <w:rPr>
          <w:sz w:val="22"/>
        </w:rPr>
        <w:t>7.</w:t>
      </w:r>
      <w:r>
        <w:rPr>
          <w:sz w:val="22"/>
        </w:rPr>
        <w:t>本项目不允许购买进口产品。如投标人提供的产品符合《国务院办公厅关于在政府采购中实施本国产品标准及相关政策的通知》的本国产品标准的，供应商可对其提供的产品出具《关于符合本国产品标准的声明函》（样式见投标文件格式附件，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有关本国产品的具体事项按《国务院办公厅关于在政府采购中实施本国产品标准及相关政策的通知》（国办发〔</w:t>
      </w:r>
      <w:r>
        <w:rPr>
          <w:sz w:val="22"/>
        </w:rPr>
        <w:t>2025</w:t>
      </w:r>
      <w:r>
        <w:rPr>
          <w:sz w:val="22"/>
        </w:rPr>
        <w:t>〕</w:t>
      </w:r>
      <w:r>
        <w:rPr>
          <w:sz w:val="22"/>
        </w:rPr>
        <w:t>34</w:t>
      </w:r>
      <w:r>
        <w:rPr>
          <w:sz w:val="22"/>
        </w:rPr>
        <w:t>号）及《广东省财政厅广东省工业和信息化厅关于贯彻落实在政府采购中实施本国产品标准及相关政策的通知》执行。</w:t>
      </w:r>
    </w:p>
    <w:p>
      <w:pPr>
        <w:pStyle w:val="null3"/>
        <w:ind w:firstLine="220"/>
        <w:jc w:val="both"/>
      </w:pPr>
      <w:r>
        <w:rPr>
          <w:sz w:val="22"/>
        </w:rPr>
        <w:t>8.</w:t>
      </w:r>
      <w:r>
        <w:rPr>
          <w:sz w:val="22"/>
        </w:rPr>
        <w:t>本项目不属于专门面向中小企业采购项目：</w:t>
      </w:r>
    </w:p>
    <w:p>
      <w:pPr>
        <w:pStyle w:val="null3"/>
        <w:ind w:firstLine="440"/>
        <w:jc w:val="both"/>
      </w:pPr>
      <w:r>
        <w:rPr>
          <w:sz w:val="22"/>
        </w:rPr>
        <w:t>8.1.</w:t>
      </w:r>
      <w:r>
        <w:rPr>
          <w:sz w:val="22"/>
        </w:rPr>
        <w:t>投标人根据招标公告附件《中小企业划型标准规定》《广东省财政厅关于进一步规范政府采购活动中落实促进中小企业发展政策的通知》要求自行判定是否属于工业的小微企业，符合小微企业类型的方可享受《政府采购促进中小企业发展管理办法》规定的中小企业扶持政策；</w:t>
      </w:r>
    </w:p>
    <w:p>
      <w:pPr>
        <w:pStyle w:val="null3"/>
        <w:ind w:firstLine="440"/>
        <w:jc w:val="both"/>
      </w:pPr>
      <w:r>
        <w:rPr>
          <w:sz w:val="22"/>
        </w:rPr>
        <w:t>8.2.</w:t>
      </w:r>
      <w:r>
        <w:rPr>
          <w:sz w:val="22"/>
        </w:rPr>
        <w:t>本项目属于货物类项目，采购标的对应的中小企业划分标准所属行业为：工业。</w:t>
      </w:r>
    </w:p>
    <w:p>
      <w:pPr>
        <w:pStyle w:val="null3"/>
        <w:ind w:firstLine="220"/>
        <w:jc w:val="both"/>
      </w:pPr>
      <w:r>
        <w:rPr>
          <w:sz w:val="22"/>
        </w:rPr>
        <w:t>9.</w:t>
      </w:r>
      <w:r>
        <w:rPr>
          <w:sz w:val="22"/>
        </w:rPr>
        <w:t>本项目不接受联合体投标。</w:t>
      </w:r>
    </w:p>
    <w:p>
      <w:pPr>
        <w:pStyle w:val="null3"/>
        <w:ind w:firstLine="220"/>
        <w:jc w:val="both"/>
      </w:pPr>
      <w:r>
        <w:rPr>
          <w:sz w:val="22"/>
        </w:rPr>
        <w:t>10.</w:t>
      </w:r>
      <w:r>
        <w:rPr>
          <w:sz w:val="22"/>
        </w:rPr>
        <w:t>中标供应商不得以任何方式转包或分包本项目。</w:t>
      </w:r>
    </w:p>
    <w:p>
      <w:pPr>
        <w:pStyle w:val="null3"/>
        <w:ind w:firstLine="220"/>
        <w:jc w:val="both"/>
      </w:pPr>
      <w:r>
        <w:rPr>
          <w:sz w:val="22"/>
        </w:rPr>
        <w:t>11.</w:t>
      </w:r>
      <w:r>
        <w:rPr>
          <w:sz w:val="22"/>
        </w:rPr>
        <w:t>政府采购异常低价审查</w:t>
      </w:r>
    </w:p>
    <w:p>
      <w:pPr>
        <w:pStyle w:val="null3"/>
        <w:ind w:firstLine="440"/>
        <w:jc w:val="both"/>
      </w:pPr>
      <w:r>
        <w:rPr>
          <w:sz w:val="22"/>
        </w:rPr>
        <w:t>11.1.</w:t>
      </w:r>
      <w:r>
        <w:rPr>
          <w:sz w:val="22"/>
        </w:rPr>
        <w:t>本项目评审中出现下列情形之一的，评审委员会将启动异常低价投标（响应）审查程序：</w:t>
      </w:r>
    </w:p>
    <w:p>
      <w:pPr>
        <w:pStyle w:val="null3"/>
        <w:ind w:firstLine="660"/>
        <w:jc w:val="both"/>
      </w:pPr>
      <w:r>
        <w:rPr>
          <w:sz w:val="22"/>
        </w:rPr>
        <w:t>11.1.1.</w:t>
      </w:r>
      <w:r>
        <w:rPr>
          <w:sz w:val="22"/>
        </w:rPr>
        <w:t>投标（响应）报价低于全部通过符合性审查供应商投标（响应）报价平均值</w:t>
      </w:r>
      <w:r>
        <w:rPr>
          <w:sz w:val="22"/>
        </w:rPr>
        <w:t>50%</w:t>
      </w:r>
      <w:r>
        <w:rPr>
          <w:sz w:val="22"/>
        </w:rPr>
        <w:t>的，即投标（响应）报价＜全部通过符合性审查供应商投标（响应）报价平均值×</w:t>
      </w:r>
      <w:r>
        <w:rPr>
          <w:sz w:val="22"/>
        </w:rPr>
        <w:t>50%</w:t>
      </w:r>
      <w:r>
        <w:rPr>
          <w:sz w:val="22"/>
        </w:rPr>
        <w:t>；</w:t>
      </w:r>
    </w:p>
    <w:p>
      <w:pPr>
        <w:pStyle w:val="null3"/>
        <w:ind w:firstLine="660"/>
        <w:jc w:val="both"/>
      </w:pPr>
      <w:r>
        <w:rPr>
          <w:sz w:val="22"/>
        </w:rPr>
        <w:t>11.1.2.</w:t>
      </w:r>
      <w:r>
        <w:rPr>
          <w:sz w:val="22"/>
        </w:rPr>
        <w:t>投标（响应）报价低于通过符合性审查的次低报价供应商投标（响应）报价</w:t>
      </w:r>
      <w:r>
        <w:rPr>
          <w:sz w:val="22"/>
        </w:rPr>
        <w:t>50%</w:t>
      </w:r>
      <w:r>
        <w:rPr>
          <w:sz w:val="22"/>
        </w:rPr>
        <w:t>的，即投标（响应）报价＜通过符合性审查的次低报价供应商投标（响应）报价×</w:t>
      </w:r>
      <w:r>
        <w:rPr>
          <w:sz w:val="22"/>
        </w:rPr>
        <w:t>50%</w:t>
      </w:r>
      <w:r>
        <w:rPr>
          <w:sz w:val="22"/>
        </w:rPr>
        <w:t>；</w:t>
      </w:r>
    </w:p>
    <w:p>
      <w:pPr>
        <w:pStyle w:val="null3"/>
        <w:ind w:firstLine="660"/>
        <w:jc w:val="both"/>
      </w:pPr>
      <w:r>
        <w:rPr>
          <w:sz w:val="22"/>
        </w:rPr>
        <w:t>11.1.3.</w:t>
      </w:r>
      <w:r>
        <w:rPr>
          <w:sz w:val="22"/>
        </w:rPr>
        <w:t>投标（响应）报价低于采购项目最高限价</w:t>
      </w:r>
      <w:r>
        <w:rPr>
          <w:sz w:val="22"/>
        </w:rPr>
        <w:t>45%</w:t>
      </w:r>
      <w:r>
        <w:rPr>
          <w:sz w:val="22"/>
        </w:rPr>
        <w:t>的，即投标（响应）报价＜采购项目最高限价×</w:t>
      </w:r>
      <w:r>
        <w:rPr>
          <w:sz w:val="22"/>
        </w:rPr>
        <w:t>45%</w:t>
      </w:r>
      <w:r>
        <w:rPr>
          <w:sz w:val="22"/>
        </w:rPr>
        <w:t>；</w:t>
      </w:r>
    </w:p>
    <w:p>
      <w:pPr>
        <w:pStyle w:val="null3"/>
        <w:ind w:firstLine="660"/>
        <w:jc w:val="both"/>
      </w:pPr>
      <w:r>
        <w:rPr>
          <w:sz w:val="22"/>
        </w:rPr>
        <w:t>11.1.4.</w:t>
      </w:r>
      <w:r>
        <w:rPr>
          <w:sz w:val="22"/>
        </w:rPr>
        <w:t>评审委员会基于专业判断，认为供应商报价过低，有可能影响产品质量或者不能诚信履约的其他情形；</w:t>
      </w:r>
    </w:p>
    <w:p>
      <w:pPr>
        <w:pStyle w:val="null3"/>
        <w:ind w:firstLine="440"/>
        <w:jc w:val="both"/>
      </w:pPr>
      <w:r>
        <w:rPr>
          <w:sz w:val="22"/>
        </w:rPr>
        <w:t>11.2.</w:t>
      </w:r>
      <w:r>
        <w:rPr>
          <w:sz w:val="22"/>
        </w:rPr>
        <w:t>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40"/>
        <w:jc w:val="both"/>
      </w:pPr>
      <w:r>
        <w:rPr>
          <w:sz w:val="22"/>
        </w:rPr>
        <w:t>11.3.</w:t>
      </w:r>
      <w:r>
        <w:rPr>
          <w:sz w:val="22"/>
        </w:rPr>
        <w:t>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40"/>
        <w:jc w:val="both"/>
      </w:pPr>
      <w:r>
        <w:rPr>
          <w:sz w:val="22"/>
        </w:rPr>
        <w:t>11.4.</w:t>
      </w:r>
      <w:r>
        <w:rPr>
          <w:sz w:val="22"/>
        </w:rPr>
        <w:t>属于第</w:t>
      </w:r>
      <w:r>
        <w:rPr>
          <w:sz w:val="22"/>
        </w:rPr>
        <w:t>11.1.3</w:t>
      </w:r>
      <w:r>
        <w:rPr>
          <w:sz w:val="22"/>
        </w:rPr>
        <w:t>项情形，投标人已随投标</w:t>
      </w:r>
      <w:r>
        <w:rPr>
          <w:sz w:val="22"/>
        </w:rPr>
        <w:t>(</w:t>
      </w:r>
      <w:r>
        <w:rPr>
          <w:sz w:val="22"/>
        </w:rPr>
        <w:t>响应</w:t>
      </w:r>
      <w:r>
        <w:rPr>
          <w:sz w:val="22"/>
        </w:rPr>
        <w:t>)</w:t>
      </w:r>
      <w:r>
        <w:rPr>
          <w:sz w:val="22"/>
        </w:rPr>
        <w:t>文件一并提交相关书面说明及必要的证明材料的，在评审现场可不再重复提交。</w:t>
      </w:r>
    </w:p>
    <w:p>
      <w:pPr>
        <w:pStyle w:val="null3"/>
        <w:ind w:firstLine="221"/>
        <w:jc w:val="both"/>
      </w:pPr>
      <w:r>
        <w:rPr>
          <w:sz w:val="22"/>
          <w:b/>
        </w:rPr>
        <w:t>12.</w:t>
      </w:r>
      <w:r>
        <w:rPr>
          <w:sz w:val="22"/>
          <w:b/>
        </w:rPr>
        <w:t>招标文件中凡有“★”标识的内容条款为关键条款，投标人必须对此作全面响应和满足，任何负偏离将视为无效投标。加注“▲”的内容为重点评标条款，投标人必须对该标识条款按照要求进行真实应答描述。</w:t>
      </w:r>
    </w:p>
    <w:p>
      <w:pPr>
        <w:pStyle w:val="null3"/>
        <w:ind w:firstLine="220"/>
      </w:pPr>
      <w:r>
        <w:rPr>
          <w:sz w:val="22"/>
        </w:rPr>
        <w:t>13.</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费用。</w:t>
      </w:r>
    </w:p>
    <w:p>
      <w:pPr>
        <w:pStyle w:val="null3"/>
        <w:ind w:firstLine="220"/>
        <w:jc w:val="both"/>
      </w:pPr>
      <w:r>
        <w:rPr>
          <w:sz w:val="22"/>
        </w:rPr>
        <w:t>14.</w:t>
      </w:r>
      <w:r>
        <w:rPr>
          <w:sz w:val="22"/>
        </w:rPr>
        <w:t>投标人必须对投标文件所提供的所有技术参数的真实性负责。采购人在验收货物时，有权要求中标供应商提供所投货物相应的官方有效的技术支持文件，一旦发现供应商存在提供虚假材料谋取中标、成交的情况，采购人将上报财政监管部门按照法律法规进行处罚和追责。</w:t>
      </w:r>
    </w:p>
    <w:p>
      <w:pPr>
        <w:pStyle w:val="null3"/>
        <w:ind w:firstLine="220"/>
        <w:jc w:val="both"/>
      </w:pPr>
      <w:r>
        <w:rPr>
          <w:sz w:val="22"/>
        </w:rPr>
        <w:t>15.</w:t>
      </w:r>
      <w:r>
        <w:rPr>
          <w:sz w:val="22"/>
        </w:rPr>
        <w:t>核心产品提供相同品牌产品且通过资格审查、符合性审查的不同投标人参加同一合同项下投标的，按一家投标人计算，评审后得分最高的同品牌投标人获得中标供应商推荐资格；评审得分相同的，优先推荐报价最低的投标人为中标候选人；得分及报价均相同的，由评标委员会采取随机抽取方式确定，其他同品牌投标人不作为中标候选人。本项目各采购包所投核心产品的品牌少于</w:t>
      </w:r>
      <w:r>
        <w:rPr>
          <w:sz w:val="22"/>
        </w:rPr>
        <w:t>3</w:t>
      </w:r>
      <w:r>
        <w:rPr>
          <w:sz w:val="22"/>
        </w:rPr>
        <w:t>个的，作废标处理。</w:t>
      </w:r>
    </w:p>
    <w:p>
      <w:pPr>
        <w:pStyle w:val="null3"/>
        <w:ind w:firstLine="220"/>
        <w:jc w:val="both"/>
      </w:pPr>
      <w:r>
        <w:rPr>
          <w:sz w:val="22"/>
        </w:rPr>
        <w:t>16.</w:t>
      </w:r>
      <w:r>
        <w:rPr>
          <w:sz w:val="22"/>
        </w:rPr>
        <w:t>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2"/>
          <w:b/>
          <w:shd w:fill="D9D9D9" w:val="clear"/>
        </w:rPr>
        <w:t>★</w:t>
      </w:r>
      <w:r>
        <w:rPr>
          <w:sz w:val="22"/>
          <w:b/>
          <w:shd w:fill="D9D9D9" w:val="clear"/>
        </w:rPr>
        <w:t>17.</w:t>
      </w:r>
      <w:r>
        <w:rPr>
          <w:sz w:val="22"/>
          <w:b/>
          <w:shd w:fill="D9D9D9" w:val="clear"/>
        </w:rPr>
        <w:t>投标人须在投标文件中提供《承诺函》，承诺包括但不限于以下内容：承诺中标后须在中标公告发布之日起五个工作日内提供设备制造厂商开具并盖章的合法有效的授权函原件、售后服务承诺函原件（提供承诺函并加盖公章，格式详见“第六章 投标文件格式与要求”格式十一</w:t>
      </w:r>
      <w:r>
        <w:rPr>
          <w:sz w:val="22"/>
          <w:b/>
          <w:shd w:fill="D9D9D9" w:val="clear"/>
        </w:rPr>
        <w:t>.</w:t>
      </w:r>
      <w:r>
        <w:rPr>
          <w:sz w:val="22"/>
          <w:b/>
          <w:shd w:fill="D9D9D9" w:val="clear"/>
        </w:rPr>
        <w:t>承诺函）。</w:t>
      </w:r>
    </w:p>
    <w:p>
      <w:pPr>
        <w:pStyle w:val="null3"/>
      </w:pPr>
      <w:r>
        <w:rPr>
          <w:sz w:val="22"/>
          <w:b/>
          <w:shd w:fill="D9D9D9" w:val="clear"/>
        </w:rPr>
        <w:t>★</w:t>
      </w:r>
      <w:r>
        <w:rPr>
          <w:sz w:val="22"/>
          <w:b/>
          <w:shd w:fill="D9D9D9" w:val="clear"/>
        </w:rPr>
        <w:t>18.</w:t>
      </w:r>
      <w:r>
        <w:rPr>
          <w:sz w:val="22"/>
          <w:b/>
          <w:shd w:fill="D9D9D9" w:val="clear"/>
        </w:rPr>
        <w:t>投标人需参照以下格式在投标文件中出具《无围标、串标行为承诺书》。</w:t>
      </w:r>
    </w:p>
    <w:p>
      <w:pPr>
        <w:pStyle w:val="null3"/>
        <w:jc w:val="center"/>
      </w:pPr>
      <w:r>
        <w:rPr>
          <w:sz w:val="22"/>
        </w:rPr>
        <w:t>无围标、串标行为承诺书</w:t>
      </w:r>
    </w:p>
    <w:p>
      <w:pPr>
        <w:pStyle w:val="null3"/>
        <w:ind w:firstLine="420"/>
      </w:pPr>
      <w:r>
        <w:rPr>
          <w:sz w:val="22"/>
        </w:rPr>
        <w:t>本公司郑重承诺：本公司在参加本次</w:t>
      </w:r>
      <w:r>
        <w:rPr>
          <w:u w:val="single"/>
        </w:rPr>
        <w:t xml:space="preserve">              </w:t>
      </w:r>
      <w:r>
        <w:rPr>
          <w:sz w:val="22"/>
        </w:rPr>
        <w:t>[</w:t>
      </w:r>
      <w:r>
        <w:rPr>
          <w:sz w:val="22"/>
        </w:rPr>
        <w:t>采购项目编号：</w:t>
      </w:r>
      <w:r>
        <w:rPr>
          <w:u w:val="single"/>
        </w:rPr>
        <w:t xml:space="preserve">         </w:t>
      </w:r>
      <w:r>
        <w:rPr>
          <w:sz w:val="22"/>
        </w:rPr>
        <w:t>]</w:t>
      </w:r>
      <w:r>
        <w:rPr>
          <w:sz w:val="22"/>
        </w:rPr>
        <w:t>活动中，无以下围标、串标行为。</w:t>
      </w:r>
    </w:p>
    <w:p>
      <w:pPr>
        <w:pStyle w:val="null3"/>
      </w:pPr>
      <w:r>
        <w:rPr>
          <w:sz w:val="22"/>
        </w:rPr>
        <w:t xml:space="preserve">    </w:t>
      </w:r>
      <w:r>
        <w:rPr>
          <w:sz w:val="22"/>
        </w:rPr>
        <w:t>1</w:t>
      </w:r>
      <w:r>
        <w:rPr>
          <w:sz w:val="22"/>
        </w:rPr>
        <w:t>）不同供应商的投标文件由同一单位或者个人编制；</w:t>
      </w:r>
    </w:p>
    <w:p>
      <w:pPr>
        <w:pStyle w:val="null3"/>
      </w:pPr>
      <w:r>
        <w:rPr>
          <w:sz w:val="22"/>
        </w:rPr>
        <w:t xml:space="preserve">    </w:t>
      </w:r>
      <w:r>
        <w:rPr>
          <w:sz w:val="22"/>
        </w:rPr>
        <w:t>2</w:t>
      </w:r>
      <w:r>
        <w:rPr>
          <w:sz w:val="22"/>
        </w:rPr>
        <w:t>）不同供应商委托同一单位或者个人办理投标事宜；</w:t>
      </w:r>
    </w:p>
    <w:p>
      <w:pPr>
        <w:pStyle w:val="null3"/>
      </w:pPr>
      <w:r>
        <w:rPr>
          <w:sz w:val="22"/>
        </w:rPr>
        <w:t xml:space="preserve">    </w:t>
      </w:r>
      <w:r>
        <w:rPr>
          <w:sz w:val="22"/>
        </w:rPr>
        <w:t>3</w:t>
      </w:r>
      <w:r>
        <w:rPr>
          <w:sz w:val="22"/>
        </w:rPr>
        <w:t>）不同供应商的投标文件载明的项目管理成员或者联系人员为同一人；</w:t>
      </w:r>
    </w:p>
    <w:p>
      <w:pPr>
        <w:pStyle w:val="null3"/>
      </w:pPr>
      <w:r>
        <w:rPr>
          <w:sz w:val="22"/>
        </w:rPr>
        <w:t xml:space="preserve">    </w:t>
      </w:r>
      <w:r>
        <w:rPr>
          <w:sz w:val="22"/>
        </w:rPr>
        <w:t>4</w:t>
      </w:r>
      <w:r>
        <w:rPr>
          <w:sz w:val="22"/>
        </w:rPr>
        <w:t>）不同供应商的投标文件异常一致或者投标报价呈规律性差异；</w:t>
      </w:r>
    </w:p>
    <w:p>
      <w:pPr>
        <w:pStyle w:val="null3"/>
      </w:pPr>
      <w:r>
        <w:rPr>
          <w:sz w:val="22"/>
        </w:rPr>
        <w:t xml:space="preserve">    </w:t>
      </w:r>
      <w:r>
        <w:rPr>
          <w:sz w:val="22"/>
        </w:rPr>
        <w:t>5</w:t>
      </w:r>
      <w:r>
        <w:rPr>
          <w:sz w:val="22"/>
        </w:rPr>
        <w:t>）不同供应商的投标文件相互混装；</w:t>
      </w:r>
    </w:p>
    <w:p>
      <w:pPr>
        <w:pStyle w:val="null3"/>
      </w:pPr>
      <w:r>
        <w:rPr>
          <w:sz w:val="22"/>
        </w:rPr>
        <w:t xml:space="preserve">    </w:t>
      </w:r>
      <w:r>
        <w:rPr>
          <w:sz w:val="22"/>
        </w:rPr>
        <w:t>6</w:t>
      </w:r>
      <w:r>
        <w:rPr>
          <w:sz w:val="22"/>
        </w:rPr>
        <w:t>）不同供应商的投标保证金从同一单位或者个人的账户转出；</w:t>
      </w:r>
    </w:p>
    <w:p>
      <w:pPr>
        <w:pStyle w:val="null3"/>
      </w:pPr>
      <w:r>
        <w:rPr>
          <w:sz w:val="22"/>
        </w:rPr>
        <w:t xml:space="preserve">    </w:t>
      </w:r>
      <w:r>
        <w:rPr>
          <w:sz w:val="22"/>
        </w:rPr>
        <w:t>7</w:t>
      </w:r>
      <w:r>
        <w:rPr>
          <w:sz w:val="22"/>
        </w:rPr>
        <w:t>）单位负责人为同一人或者存在控股、管理关系的不同单位参加同一招标项目投标；</w:t>
      </w:r>
    </w:p>
    <w:p>
      <w:pPr>
        <w:pStyle w:val="null3"/>
      </w:pPr>
      <w:r>
        <w:rPr>
          <w:sz w:val="22"/>
        </w:rPr>
        <w:t xml:space="preserve">    </w:t>
      </w:r>
      <w:r>
        <w:rPr>
          <w:sz w:val="22"/>
        </w:rPr>
        <w:t>8</w:t>
      </w:r>
      <w:r>
        <w:rPr>
          <w:sz w:val="22"/>
        </w:rPr>
        <w:t>）法律法规界定的其他围标串标行为。</w:t>
      </w:r>
    </w:p>
    <w:p>
      <w:pPr>
        <w:pStyle w:val="null3"/>
        <w:ind w:firstLine="420"/>
      </w:pPr>
      <w:r>
        <w:rPr>
          <w:sz w:val="22"/>
        </w:rPr>
        <w:t>如有发现我公司存在围标、串标行为，我公司愿承担一切法律责任。</w:t>
      </w:r>
    </w:p>
    <w:p>
      <w:pPr>
        <w:pStyle w:val="null3"/>
        <w:ind w:firstLine="420"/>
      </w:pPr>
      <w:r>
        <w:rPr>
          <w:sz w:val="22"/>
        </w:rPr>
        <w:t>特此承诺。</w:t>
      </w:r>
    </w:p>
    <w:p>
      <w:pPr>
        <w:pStyle w:val="null3"/>
        <w:jc w:val="right"/>
      </w:pPr>
      <w:r>
        <w:rPr>
          <w:sz w:val="22"/>
        </w:rPr>
        <w:t>投标人法定代表人（或法定代表人授权代表）签字或盖章：</w:t>
      </w:r>
      <w:r>
        <w:rPr>
          <w:sz w:val="22"/>
        </w:rPr>
        <w:t>__________________</w:t>
      </w:r>
    </w:p>
    <w:p>
      <w:pPr>
        <w:pStyle w:val="null3"/>
        <w:jc w:val="right"/>
      </w:pPr>
      <w:r>
        <w:rPr>
          <w:sz w:val="22"/>
        </w:rPr>
        <w:t>投标人名称（盖章）：</w:t>
      </w:r>
      <w:r>
        <w:rPr>
          <w:sz w:val="22"/>
        </w:rPr>
        <w:t>__________________</w:t>
      </w:r>
    </w:p>
    <w:p>
      <w:pPr>
        <w:pStyle w:val="null3"/>
      </w:pPr>
      <w:r>
        <w:rPr/>
        <w:t>采购包1（细菌分散计数仪）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自合同签订之日起15个日历日内完成安装、调试、验收并投入使用。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1期：支付比例30%,合同签订后，采购人支付合同款项的30%；</w:t>
            </w:r>
          </w:p>
          <w:p>
            <w:pPr>
              <w:pStyle w:val="null3"/>
            </w:pPr>
            <w:r>
              <w:rPr/>
              <w:t>2期：支付比例70%,1.合同设备安装调试、培训完成、试运行7日并验收合格后，采购人支付合同款项70%。 2.本采购包合同的每笔款项均以人民币通过银行转账方式结算，中标供应商凭以下资料提交付款申请：①合同复印件；②采购人指定人员签字确认的验收合格报告；③开具符合采购人财务要求的等额发票；采购人收到付款申请资料确认无误后支付款项，若中标供应商为大型企业，采购人于确认后60天内支付款项；若中标供应商为中小型企业，采购人于确认后30天内支付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1期：合同签订后，采购人验收合格支付合同款项的30%；</w:t>
            </w:r>
          </w:p>
          <w:p>
            <w:pPr>
              <w:pStyle w:val="null3"/>
            </w:pPr>
            <w:r>
              <w:rPr/>
              <w:t>2期：设备安装调试完毕正常运行7日，验收应在双方共同参加下进行，以国家有关技术标准规范和招投标文件载明的技术参数指标、性能等为依据实行现场验收，并出具《验收报告》。设备安装调试后进行检测，各项指标须符合采购合同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★1.本采购包按总价报价。投标人的投标报价总价不得超出本采购包的预算金额：100,000.00元，否则视为无效投标处理。报价以人民币为货币单位。 ★2.投标人的报价应包括但不限于完成合同约定所需的人工费、差旅（交通、住宿）费、餐费、专家费、保险、管理费、税费、接口费（如有）、向第三方支付的版权费、专利费等以及合同实施过程中的可预见或不可预见的一切费用。上述所有费用不管是否在投标文件中单列，均视为投标报价中已包括该费用。 ★3.报价须注明产品（或主机）产地。 4.投标人须在投标文件中附上所投产品的配置清单、规格型号、注册证编号（如有）、单价。 5.为方便采购人后续工作安排，如所投产品涉及专机专用耗材、试剂、主要易损件等，需投标人在投标文件中提供相关信息，包括但不限于名称、规格型号、注册证编号（如有），并单独列出报价，且承诺在设备全生命周期内不可高于此价格执行，但不纳入本项目采购范围；若不涉及专机专用耗材、试剂、易损件等，提供不涉及专机专用耗材、试剂及易损件的承诺函（提供承诺函并加盖公章，格式详见“第六章 投标文件格式与要求”格式十一.承诺函）。</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保修期内非因采购人的人为原因而出现产品质量及安装问题，由中标供应商负责包修、包换或包退，并承担因此而产生的一切费用。保修期内设备发生故障时，中标供应商须在接到采购人的故障通知后2小时内响应，24小时内到达现场，48小时内处理完毕，否则采购人有权利聘请第三方维修，维修费用由中标供应商承担。如所提供设备在1个月内同一部件出现两次同一故障，中标供应商应负责免费更换整机或功能模块。中标供应商必须无条件接受采购人的配件和服务报价咨询，提供正常市场价格的报价清单。 2.保修期内如所提供设备需要维修致使采购人累计停机时间超过15天的，停机时间每增加1天，保修期延长3天，停机时间超过30天的，保修期重新计算。保修期内每年按国家标准或厂家产品维护要求进行定期保养，做好保养记录，保养记录需提交采购人备份。最后一次保养一般安排在保修期结束前一个月进行，具体时间由采购人确定。 3.保修期内如所提供设备需要维修致使采购人不能正常使用的，中标供应商应在采购人提出申请后2个工作日内提供相同功能设备供采购人使用。否则，造成采购人损失的，应承担相应的赔偿责任。 4.设备提供终身维修。保修期满后，每年整机保修费用≤中标价格的5%（提供承诺函并加盖公章，格式详见“第六章 投标文件格式与要求”格式十一.承诺函）。 5.设备使用全生命周期内需提供永久系统升级（包括拥有本项目所投设备的备件、专用设备和技术人员服务），产生的所有费用均包含在投标报价内，采购人不再额外支付费用。 6.配件仓库：项目成交后中标供应商或制造厂商需在国内有固定的配件仓库（中标公告发布之日起五个工作日内，中标供应商提交的售后服务承诺函须包括配件仓库的详细地址和通讯方式及其仓储的配件价值）。 7.设备停产后，保证能够继续提供至少十年的备件供应。 8.投标文件中须提供具体的服务响应、售后方案、应急措施方案。</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1.提供操作、维护、维修培训计划方案，确保至少1名操作人员熟练掌握使用设备。 2.保证供应设备的维修与原厂配件。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1.采购人无正当理由解除合同，采购人向中标供应商偿付合同总额的5%的违约金。 2.采购人无正当理由逾期付款，则自采购人逾期付款之日起，每日按采购人应付未付的总额的万分之五向中标供应商偿付违约金。 3.中标供应商未能按合同规定的时间提供服务，从逾期之日起每日按合同总价万分之五的数额向采购人支付违约金；逾期15日以上的，采购人有权解除合同，中标供应商须向采购人支付合同总价5%的违约金。 4.除本合同另有约定外，因中标供应商在合同期限内提供的服务不符合采购文件规定，采购人有权采用以下任一方式处理： （1）采购人有权拒收及解除合同，并且中标供应商须向采购人支付合同总价5%的违约金。 （2）采购人向中标供应商发出整改意见或建议，若中标供应商没有在采购人规定的时间内完成整改的，每逾期一日按合同总价的万分之五向采购人偿付违约金，中标供应商逾期十五日仍未完成整改，采购人有权解除合同，且不承担任何责任与费用，中标供应商须一次性向采购人支付合同总价5%的违约金，并承担对此给采购人造成的损失。 5.中标供应商提供的货物或服务，如影响采购人的使用，在规定的整改期限内仍未完成整改的，采购人有权自行寻找第三方单位提供相应的货物或服务。因第三方单位产生的费用由中标供应商自行支付或从本单位服务费用中直接扣减，由采购人支付给第三方单位。 6.合同履行期内，如中标供应商因自身原因而提出提前终止合同的，中标供应商应一次性向采购人支付合同总价的5%作为违约金，并承担对此给采购人造成的损失（包括但不限于采购人为保障如期供货或连续服务所产生的一切费用）及维权费用（案件受理费、诉讼保全申请费、诉讼保全保险费、律师费、公证费、鉴定费、评估费、差旅费等）。 7.因不可抗力因素造成中标供应商或双方违约，经双方协议达成共识的，由双方协商解决。 8.其他违约责任按《中华人民共和国政府采购法》及其实施条例、《中华人民共和国民法典》等法律法规处理。</w:t>
            </w:r>
          </w:p>
        </w:tc>
      </w:tr>
      <w:tr>
        <w:tc>
          <w:tcPr>
            <w:tcW w:type="dxa" w:w="2076"/>
          </w:tcPr>
          <w:p/>
        </w:tc>
        <w:tc>
          <w:tcPr>
            <w:tcW w:type="dxa" w:w="2076"/>
          </w:tcPr>
          <w:p>
            <w:pPr>
              <w:pStyle w:val="null3"/>
              <w:jc w:val="center"/>
            </w:pPr>
            <w:r>
              <w:rPr/>
              <w:t>5</w:t>
            </w:r>
          </w:p>
        </w:tc>
        <w:tc>
          <w:tcPr>
            <w:tcW w:type="dxa" w:w="2076"/>
          </w:tcPr>
          <w:p>
            <w:pPr>
              <w:pStyle w:val="null3"/>
              <w:jc w:val="left"/>
            </w:pPr>
            <w:r>
              <w:rPr/>
              <w:t>纠纷的解决</w:t>
            </w:r>
          </w:p>
        </w:tc>
        <w:tc>
          <w:tcPr>
            <w:tcW w:type="dxa" w:w="2076"/>
          </w:tcPr>
          <w:p>
            <w:pPr>
              <w:pStyle w:val="null3"/>
              <w:jc w:val="left"/>
            </w:pPr>
            <w:r>
              <w:rPr/>
              <w:t>本采购包合同纠纷未尽事宜，以及因项目合同引起的或与合同有关的任何纠纷，由双方友好协商解决。协商不能解决的，提交广州仲裁委员会中山分会，依照该委员会仲裁规则进行仲裁。仲裁裁决是终局的，对双方均具有约束力。</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1.投标人应结合项目具体情况提供产品性能说明和安装、检测方案。 2.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 3.中标供应商工作人员须遵守采购人的管理规定，中标供应商工作人员在采购人处产生的一切争议纠纷，由中标供应商负责，与采购人无关。 4.真实性和有效性，中标供应商应同意采购人以任何形式对投标文件内容及采购人认为有必要的相关资料的真实性和有效性进行审查、验证。 5.设备要求 5.1.货物为原制造商制造的全新产品，整机无污染，无侵权行为、表面无划损、无任何缺陷隐患，在中国境内可依常规安全合法使用。 5.2.货物为原厂商未启封全新包装，具出厂合格证，序列号、包装箱号与出厂批号一致，并可追索查阅。 5.3.有关键主机设备的用户手册、保修手册、有关单证资料及配备件、随机工具等，使用操作及安全 须知等重要资料应附有中文说明。 6.设备的包装均应有良好的防湿、防锈、防潮、防雨、防腐及防碰撞的措施。凡由于包装不良造成的损失和由此产生的费用均由中标供应商承担。 7.设备的安装 7.1.中标供应商负责合同项下的安装，一切费用由中标供应商负责。中标供应商负责设备运输、搬运和拆卸以及所需要的搬运和安装工具以及安装材料等。 7.2.中标供应商安装时须对各安装场地内的其他设备、设施有良好保护措施。及时清理拆箱和安装产生的物料。 8.安装调试要求中标供应商负责派技术人员到现场免费进行安装调试，直至验收合格；中标供应商应在货物运抵现场一周前，向采购人提供安装调试及运行的进度计划表。 9.其他 9.1.供应商提供承诺函、第三方书面声明、检测报告、资质证件、业绩成果等采购文件要求提供的材料作为响应文件组成部分的，供应商应保证资料内容书写正确、真实有效、完整一致。 9.2.按照相关规定可通过官方网站查询的资质证件，供应商应确保资质证件真实有效、线上可查。如采购文件要求提供检测报告的，供应商应当确保检测机构资质符合项目要求，检测报告内容、检测委托合同、相关发票等材料主体及信息一致。采购人有权要求中标供应商如实配合提供相关文件和材料原件做核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细菌分散计数仪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细菌分散计数仪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2"/>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pPr>
            <w:r>
              <w:rPr>
                <w:sz w:val="22"/>
                <w:b/>
              </w:rPr>
              <w:t>一、技术要求</w:t>
            </w:r>
          </w:p>
          <w:p>
            <w:pPr>
              <w:pStyle w:val="null3"/>
              <w:ind w:firstLine="220"/>
            </w:pPr>
            <w:r>
              <w:rPr>
                <w:sz w:val="22"/>
              </w:rPr>
              <w:t>1.</w:t>
            </w:r>
            <w:r>
              <w:rPr>
                <w:sz w:val="22"/>
              </w:rPr>
              <w:t>设备用途：细菌分散及浊度测定，替换传统手工研磨、涡旋震荡分散等实验，实现固液分散和同步比浊，同时智能提供稀释到标准麦氏浊度菌悬液所需稀释体积的功能，是药敏实验等微生物检测前处理的重要工具。</w:t>
            </w:r>
          </w:p>
          <w:p>
            <w:pPr>
              <w:pStyle w:val="null3"/>
              <w:ind w:firstLine="220"/>
            </w:pPr>
            <w:r>
              <w:rPr>
                <w:sz w:val="22"/>
              </w:rPr>
              <w:t>2.</w:t>
            </w:r>
            <w:r>
              <w:rPr>
                <w:sz w:val="22"/>
              </w:rPr>
              <w:t>超声分散制备菌悬液，超声平均功率为</w:t>
            </w:r>
            <w:r>
              <w:rPr>
                <w:sz w:val="22"/>
              </w:rPr>
              <w:t>20</w:t>
            </w:r>
            <w:r>
              <w:rPr>
                <w:sz w:val="22"/>
              </w:rPr>
              <w:t>±</w:t>
            </w:r>
            <w:r>
              <w:rPr>
                <w:sz w:val="22"/>
              </w:rPr>
              <w:t>2 W</w:t>
            </w:r>
            <w:r>
              <w:rPr>
                <w:sz w:val="22"/>
              </w:rPr>
              <w:t>，在推荐操作时间内对细菌活性及耐药表型无影响。</w:t>
            </w:r>
          </w:p>
          <w:p>
            <w:pPr>
              <w:pStyle w:val="null3"/>
              <w:ind w:firstLine="220"/>
            </w:pPr>
            <w:r>
              <w:rPr>
                <w:sz w:val="22"/>
              </w:rPr>
              <w:t>3.</w:t>
            </w:r>
            <w:r>
              <w:rPr>
                <w:sz w:val="22"/>
              </w:rPr>
              <w:t>超声分散后可同步读取浊度参数。</w:t>
            </w:r>
          </w:p>
          <w:p>
            <w:pPr>
              <w:pStyle w:val="null3"/>
              <w:ind w:firstLine="220"/>
            </w:pPr>
            <w:r>
              <w:rPr>
                <w:sz w:val="22"/>
              </w:rPr>
              <w:t>4.</w:t>
            </w:r>
            <w:r>
              <w:rPr>
                <w:sz w:val="22"/>
              </w:rPr>
              <w:t>麦氏浊度检测线性范围：</w:t>
            </w:r>
            <w:r>
              <w:rPr>
                <w:sz w:val="22"/>
              </w:rPr>
              <w:t>0.00</w:t>
            </w:r>
            <w:r>
              <w:rPr>
                <w:sz w:val="22"/>
              </w:rPr>
              <w:t>～</w:t>
            </w:r>
            <w:r>
              <w:rPr>
                <w:sz w:val="22"/>
              </w:rPr>
              <w:t>3.00MCF</w:t>
            </w:r>
            <w:r>
              <w:rPr>
                <w:sz w:val="22"/>
              </w:rPr>
              <w:t>。</w:t>
            </w:r>
          </w:p>
          <w:p>
            <w:pPr>
              <w:pStyle w:val="null3"/>
            </w:pPr>
            <w:r>
              <w:rPr>
                <w:sz w:val="22"/>
                <w:b/>
              </w:rPr>
              <w:t>▲</w:t>
            </w:r>
            <w:r>
              <w:rPr>
                <w:sz w:val="22"/>
                <w:b/>
              </w:rPr>
              <w:t>5.</w:t>
            </w:r>
            <w:r>
              <w:rPr>
                <w:sz w:val="22"/>
                <w:b/>
              </w:rPr>
              <w:t>可自动换算稀释到目标浊度需要的稀释体积，目标麦氏浓度</w:t>
            </w:r>
            <w:r>
              <w:rPr>
                <w:sz w:val="22"/>
                <w:b/>
              </w:rPr>
              <w:t>0.50</w:t>
            </w:r>
            <w:r>
              <w:rPr>
                <w:sz w:val="22"/>
                <w:b/>
              </w:rPr>
              <w:t>～</w:t>
            </w:r>
            <w:r>
              <w:rPr>
                <w:sz w:val="22"/>
                <w:b/>
              </w:rPr>
              <w:t>2.50MCF</w:t>
            </w:r>
            <w:r>
              <w:rPr>
                <w:sz w:val="22"/>
                <w:b/>
              </w:rPr>
              <w:t>可设。试管内菌液体积</w:t>
            </w:r>
            <w:r>
              <w:rPr>
                <w:sz w:val="22"/>
                <w:b/>
              </w:rPr>
              <w:t>1.50</w:t>
            </w:r>
            <w:r>
              <w:rPr>
                <w:sz w:val="22"/>
                <w:b/>
              </w:rPr>
              <w:t>～</w:t>
            </w:r>
            <w:r>
              <w:rPr>
                <w:sz w:val="22"/>
                <w:b/>
              </w:rPr>
              <w:t>2.00mL</w:t>
            </w:r>
            <w:r>
              <w:rPr>
                <w:sz w:val="22"/>
                <w:b/>
              </w:rPr>
              <w:t>可设，步进≥</w:t>
            </w:r>
            <w:r>
              <w:rPr>
                <w:sz w:val="22"/>
                <w:b/>
              </w:rPr>
              <w:t>0.01mL</w:t>
            </w:r>
            <w:r>
              <w:rPr>
                <w:sz w:val="22"/>
                <w:b/>
              </w:rPr>
              <w:t>。</w:t>
            </w:r>
          </w:p>
          <w:p>
            <w:pPr>
              <w:pStyle w:val="null3"/>
              <w:ind w:firstLine="220"/>
            </w:pPr>
            <w:r>
              <w:rPr>
                <w:sz w:val="22"/>
              </w:rPr>
              <w:t>6.</w:t>
            </w:r>
            <w:r>
              <w:rPr>
                <w:sz w:val="22"/>
              </w:rPr>
              <w:t>配套提供细菌浊度标准管作为校正程序标准品，其保质期为自配制日期起</w:t>
            </w:r>
            <w:r>
              <w:rPr>
                <w:sz w:val="22"/>
              </w:rPr>
              <w:t>12</w:t>
            </w:r>
            <w:r>
              <w:rPr>
                <w:sz w:val="22"/>
              </w:rPr>
              <w:t>个月。</w:t>
            </w:r>
          </w:p>
          <w:p>
            <w:pPr>
              <w:pStyle w:val="null3"/>
              <w:ind w:firstLine="220"/>
            </w:pPr>
            <w:r>
              <w:rPr>
                <w:sz w:val="22"/>
              </w:rPr>
              <w:t>7.</w:t>
            </w:r>
            <w:r>
              <w:rPr>
                <w:sz w:val="22"/>
              </w:rPr>
              <w:t>浊度校正程序是</w:t>
            </w:r>
            <w:r>
              <w:rPr>
                <w:sz w:val="22"/>
              </w:rPr>
              <w:t>0</w:t>
            </w:r>
            <w:r>
              <w:rPr>
                <w:sz w:val="22"/>
              </w:rPr>
              <w:t>、</w:t>
            </w:r>
            <w:r>
              <w:rPr>
                <w:sz w:val="22"/>
              </w:rPr>
              <w:t>0.5</w:t>
            </w:r>
            <w:r>
              <w:rPr>
                <w:sz w:val="22"/>
              </w:rPr>
              <w:t>、</w:t>
            </w:r>
            <w:r>
              <w:rPr>
                <w:sz w:val="22"/>
              </w:rPr>
              <w:t>1</w:t>
            </w:r>
            <w:r>
              <w:rPr>
                <w:sz w:val="22"/>
              </w:rPr>
              <w:t>、</w:t>
            </w:r>
            <w:r>
              <w:rPr>
                <w:sz w:val="22"/>
              </w:rPr>
              <w:t>2</w:t>
            </w:r>
            <w:r>
              <w:rPr>
                <w:sz w:val="22"/>
              </w:rPr>
              <w:t>、</w:t>
            </w:r>
            <w:r>
              <w:rPr>
                <w:sz w:val="22"/>
              </w:rPr>
              <w:t>3MCF</w:t>
            </w:r>
            <w:r>
              <w:rPr>
                <w:sz w:val="22"/>
              </w:rPr>
              <w:t>，</w:t>
            </w:r>
            <w:r>
              <w:rPr>
                <w:sz w:val="22"/>
              </w:rPr>
              <w:t>5</w:t>
            </w:r>
            <w:r>
              <w:rPr>
                <w:sz w:val="22"/>
              </w:rPr>
              <w:t>点校正。</w:t>
            </w:r>
          </w:p>
          <w:p>
            <w:pPr>
              <w:pStyle w:val="null3"/>
              <w:ind w:firstLine="220"/>
            </w:pPr>
            <w:r>
              <w:rPr>
                <w:sz w:val="22"/>
              </w:rPr>
              <w:t>8.</w:t>
            </w:r>
            <w:r>
              <w:rPr>
                <w:sz w:val="22"/>
              </w:rPr>
              <w:t>超声分散运行总时间</w:t>
            </w:r>
            <w:r>
              <w:rPr>
                <w:sz w:val="22"/>
              </w:rPr>
              <w:t>0</w:t>
            </w:r>
            <w:r>
              <w:rPr>
                <w:sz w:val="22"/>
              </w:rPr>
              <w:t>～</w:t>
            </w:r>
            <w:r>
              <w:rPr>
                <w:sz w:val="22"/>
              </w:rPr>
              <w:t>120 s</w:t>
            </w:r>
            <w:r>
              <w:rPr>
                <w:sz w:val="22"/>
              </w:rPr>
              <w:t>可调，工作时间</w:t>
            </w:r>
            <w:r>
              <w:rPr>
                <w:sz w:val="22"/>
              </w:rPr>
              <w:t>0</w:t>
            </w:r>
            <w:r>
              <w:rPr>
                <w:sz w:val="22"/>
              </w:rPr>
              <w:t>～</w:t>
            </w:r>
            <w:r>
              <w:rPr>
                <w:sz w:val="22"/>
              </w:rPr>
              <w:t>20s</w:t>
            </w:r>
            <w:r>
              <w:rPr>
                <w:sz w:val="22"/>
              </w:rPr>
              <w:t>可设，间歇时间</w:t>
            </w:r>
            <w:r>
              <w:rPr>
                <w:sz w:val="22"/>
              </w:rPr>
              <w:t>0</w:t>
            </w:r>
            <w:r>
              <w:rPr>
                <w:sz w:val="22"/>
              </w:rPr>
              <w:t>～</w:t>
            </w:r>
            <w:r>
              <w:rPr>
                <w:sz w:val="22"/>
              </w:rPr>
              <w:t>20s</w:t>
            </w:r>
            <w:r>
              <w:rPr>
                <w:sz w:val="22"/>
              </w:rPr>
              <w:t>可设，步进</w:t>
            </w:r>
            <w:r>
              <w:rPr>
                <w:sz w:val="22"/>
                <w:b/>
              </w:rPr>
              <w:t>≥</w:t>
            </w:r>
            <w:r>
              <w:rPr>
                <w:sz w:val="22"/>
              </w:rPr>
              <w:t>1s</w:t>
            </w:r>
            <w:r>
              <w:rPr>
                <w:sz w:val="22"/>
              </w:rPr>
              <w:t>。</w:t>
            </w:r>
          </w:p>
          <w:p>
            <w:pPr>
              <w:pStyle w:val="null3"/>
              <w:ind w:firstLine="220"/>
            </w:pPr>
            <w:r>
              <w:rPr>
                <w:sz w:val="22"/>
              </w:rPr>
              <w:t>9.</w:t>
            </w:r>
            <w:r>
              <w:rPr>
                <w:sz w:val="22"/>
              </w:rPr>
              <w:t>具备断电紧急开盖取液功能。</w:t>
            </w:r>
          </w:p>
          <w:p>
            <w:pPr>
              <w:pStyle w:val="null3"/>
              <w:ind w:firstLine="220"/>
            </w:pPr>
            <w:r>
              <w:rPr>
                <w:sz w:val="22"/>
              </w:rPr>
              <w:t>10.</w:t>
            </w:r>
            <w:r>
              <w:rPr>
                <w:sz w:val="22"/>
              </w:rPr>
              <w:t>可自动锁紧的上盖：超声过程中，仪器上盖锁紧，防止异常时菌液飞溅，起到生物安全防护的功能。</w:t>
            </w:r>
          </w:p>
          <w:p>
            <w:pPr>
              <w:pStyle w:val="null3"/>
              <w:ind w:firstLine="220"/>
            </w:pPr>
            <w:r>
              <w:rPr>
                <w:sz w:val="22"/>
              </w:rPr>
              <w:t>11.</w:t>
            </w:r>
            <w:r>
              <w:rPr>
                <w:sz w:val="22"/>
              </w:rPr>
              <w:t>超声换能器为损耗性部件，保质期与整机一致。</w:t>
            </w:r>
          </w:p>
          <w:p>
            <w:pPr>
              <w:pStyle w:val="null3"/>
              <w:ind w:firstLine="220"/>
            </w:pPr>
            <w:r>
              <w:rPr>
                <w:sz w:val="22"/>
              </w:rPr>
              <w:t>12.</w:t>
            </w:r>
            <w:r>
              <w:rPr>
                <w:sz w:val="22"/>
              </w:rPr>
              <w:t>配置清单（包括但不限于）</w:t>
            </w:r>
          </w:p>
          <w:tbl>
            <w:tblPr>
              <w:tblInd w:type="dxa" w:w="240"/>
              <w:tblBorders>
                <w:top w:val="none" w:color="000000" w:sz="4"/>
                <w:left w:val="none" w:color="000000" w:sz="4"/>
                <w:bottom w:val="none" w:color="000000" w:sz="4"/>
                <w:right w:val="none" w:color="000000" w:sz="4"/>
                <w:insideH w:val="none"/>
                <w:insideV w:val="none"/>
              </w:tblBorders>
            </w:tblPr>
            <w:tblGrid>
              <w:gridCol w:w="651"/>
              <w:gridCol w:w="3828"/>
              <w:gridCol w:w="1120"/>
            </w:tblGrid>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3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数量（单位）</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细菌分散仪器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套</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产品使用说明书、合格证、保修卡等</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套</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操作维护手册等资料</w:t>
                  </w:r>
                </w:p>
                <w:p>
                  <w:pPr>
                    <w:pStyle w:val="null3"/>
                    <w:jc w:val="center"/>
                  </w:pPr>
                  <w:r>
                    <w:rPr>
                      <w:sz w:val="22"/>
                    </w:rPr>
                    <w:t>（需包括简明清晰的操作维护规程）</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套</w:t>
                  </w:r>
                </w:p>
              </w:tc>
            </w:tr>
          </w:tbl>
          <w:p>
            <w:pPr>
              <w:pStyle w:val="null3"/>
            </w:pPr>
            <w:r>
              <w:rPr>
                <w:sz w:val="22"/>
                <w:b/>
              </w:rPr>
              <w:t>▲</w:t>
            </w:r>
            <w:r>
              <w:rPr>
                <w:sz w:val="22"/>
                <w:b/>
              </w:rPr>
              <w:t>13.</w:t>
            </w:r>
            <w:r>
              <w:rPr>
                <w:sz w:val="22"/>
                <w:b/>
              </w:rPr>
              <w:t>所投设备的生产日期必须在交付日期前</w:t>
            </w:r>
            <w:r>
              <w:rPr>
                <w:sz w:val="22"/>
                <w:b/>
              </w:rPr>
              <w:t>6</w:t>
            </w:r>
            <w:r>
              <w:rPr>
                <w:sz w:val="22"/>
                <w:b/>
              </w:rPr>
              <w:t>个月内，且整机使用寿命（自生产日期计）不少于</w:t>
            </w:r>
            <w:r>
              <w:rPr>
                <w:sz w:val="22"/>
                <w:b/>
              </w:rPr>
              <w:t>6</w:t>
            </w:r>
            <w:r>
              <w:rPr>
                <w:sz w:val="22"/>
                <w:b/>
              </w:rPr>
              <w:t>年（提供承诺函并加盖公章，格式详见“第六章 投标文件格式与要求”格式十一</w:t>
            </w:r>
            <w:r>
              <w:rPr>
                <w:sz w:val="22"/>
                <w:b/>
              </w:rPr>
              <w:t>.</w:t>
            </w:r>
            <w:r>
              <w:rPr>
                <w:sz w:val="22"/>
                <w:b/>
              </w:rPr>
              <w:t>承诺函）。</w:t>
            </w:r>
          </w:p>
          <w:p>
            <w:pPr>
              <w:pStyle w:val="null3"/>
            </w:pPr>
            <w:r>
              <w:rPr>
                <w:sz w:val="22"/>
                <w:b/>
              </w:rPr>
              <w:t>▲14.</w:t>
            </w:r>
            <w:r>
              <w:rPr>
                <w:sz w:val="22"/>
                <w:b/>
              </w:rPr>
              <w:t>设备的保修期为本项目经采购人有关部门验收合格之日（以采购人记录的启用时间为准）起全保</w:t>
            </w:r>
            <w:r>
              <w:rPr>
                <w:sz w:val="22"/>
                <w:b/>
              </w:rPr>
              <w:t>≥2</w:t>
            </w:r>
            <w:r>
              <w:rPr>
                <w:sz w:val="22"/>
                <w:b/>
              </w:rPr>
              <w:t>年，保修期内免费维修维护，免费更换零配件（含易损耗件和有限寿命器件），不产生任何额外费用（含人工费），软件终身免费升级。保修期内的开机率</w:t>
            </w:r>
            <w:r>
              <w:rPr>
                <w:sz w:val="22"/>
                <w:b/>
              </w:rPr>
              <w:t>≥95%</w:t>
            </w:r>
            <w:r>
              <w:rPr>
                <w:sz w:val="22"/>
                <w:b/>
              </w:rPr>
              <w:t>。保修期满前三个月更换一次耗材。中标供应商保证所提供设备（包括第三方设备）所应用的软件均为正版，且中标供应商需提供正版软件授权书等相关证明文件。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本项目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857号）及《关于进一步放开建设项目专业服务价格的通知》（发改价格〔2015〕299号）标准的80%收取本项目招标代理服务费。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请在汇款单上写明本项目的项目名称+代理服务费）：开户银行：中信银行中山分行营业部，账号：8110901011501792984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三、所有采购包的采购标的对应中小企业划分标准所属行业，工业。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采购包1(细菌分散计数仪)：综合评分法,是指投标文件满足招标文件全部实质性要求，且按照评审因素的量化指标评审得分最高的投标人为中标候选人的评标方法。（最低报价不是中标的唯一依据。）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采购包1（细菌分散计数仪）：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采购包1（细菌分散计数仪）：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采购包1（细菌分散计数仪）：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采购包1(细菌分散计数仪):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(15.0分)</w:t>
            </w:r>
          </w:p>
        </w:tc>
        <w:tc>
          <w:tcPr>
            <w:tcW w:type="dxa" w:w="5076"/>
          </w:tcPr>
          <w:p>
            <w:pPr>
              <w:pStyle w:val="null3"/>
              <w:jc w:val="left"/>
            </w:pPr>
            <w:r>
              <w:rPr/>
              <w:t>考核投标人对招标文件第二章《采购需求》中采购包1“附表一”的具体技术（参数）要求（★号条款除外）”中所有条款的响应程度（每条条款最小一级序号均以一项计算）： 1.完全响应技术要求的，得15分； 2.本采购包“▲”条款参数共3条。按量化指标，评审分数按以下公式进行计算：优于或完全响应的参数数量/参数总数量*6分=“▲”条款参数得分；本小项共6分（计算得分按四舍五入保留2位小数）； 3.本采购包一般条款参数共13条。按量化指标，评审分数按以下公式进行计算：优于或完全响应的参数数量/参数总数量*9分=非“▲”条款参数得分。本小项共9分（计算得分按四舍五入保留2位小数）。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包装、运输、安装、检测、培训计划 (13.0分)</w:t>
            </w:r>
          </w:p>
        </w:tc>
        <w:tc>
          <w:tcPr>
            <w:tcW w:type="dxa" w:w="5076"/>
          </w:tcPr>
          <w:p>
            <w:pPr>
              <w:pStyle w:val="null3"/>
              <w:jc w:val="left"/>
            </w:pPr>
            <w:r>
              <w:rPr/>
              <w:t>根据项目采购需求情况，评标委员会对投标人拟提供的包装、运输、安装、检测、培训计划等进行评审，内容包括但不限于：①产品包装方案；②产品运输方案；③产品安装方案；④产品检测方案；⑤培训计划。 1.提供的方案包含评审要求的全部内容，有专门针对本项目包装、运输、安装、产品检测的方案，条理非常清晰，脉络分明，培训计划操作性强，得13分； 2.提供的方案包含评审要求的全部内容，有专门针对本项目包装、运输、安装、产品检测的方案，条理基本清晰，脉络较分明，培训计划操作性较强，得7分； 3.提供的方案包含评审要求的全部内容，有专门针对本项目包装、运输、安装、产品检测的方案，条理模糊，脉络不够分明，培训计划操作性较差，得1分； 4.未提供相关方案或未按要求提供不得分。</w:t>
            </w:r>
          </w:p>
        </w:tc>
      </w:tr>
      <w:tr>
        <w:tc>
          <w:tcPr>
            <w:tcW w:type="dxa" w:w="922"/>
            <w:gridSpan w:val="2"/>
            <w:vMerge/>
          </w:tcPr>
          <w:p/>
        </w:tc>
        <w:tc>
          <w:tcPr>
            <w:tcW w:type="dxa" w:w="2307"/>
          </w:tcPr>
          <w:p>
            <w:pPr>
              <w:pStyle w:val="null3"/>
              <w:jc w:val="left"/>
            </w:pPr>
            <w:r>
              <w:rPr/>
              <w:t>产品的配置、选型及性能 (10.0分)</w:t>
            </w:r>
          </w:p>
        </w:tc>
        <w:tc>
          <w:tcPr>
            <w:tcW w:type="dxa" w:w="5076"/>
          </w:tcPr>
          <w:p>
            <w:pPr>
              <w:pStyle w:val="null3"/>
              <w:jc w:val="left"/>
            </w:pPr>
            <w:r>
              <w:rPr/>
              <w:t>根据项目采购需求情况，评标委员会对各投标人提供的产品配置、选型及性能进行评审： 1.所投产品的配置优于采购需求，产品的稳定性强、操作便利，产品生产时效性、选型及性能优于采购需求的，得10分； 2.所投产品的配置满足采购需求，产品的稳定性较强、操作较便利，产品生产时效性、选型及性能满足采购需求的，得5.5分； 3.所投产品的配置部分满足采购需求，产品的稳定性较弱、操作缺乏便利性，产品生产时效性、选型及性能不满足采购需求的，得1分； 4.未提供相关方案或未按要求提供的不得分。</w:t>
            </w:r>
          </w:p>
        </w:tc>
      </w:tr>
      <w:tr>
        <w:tc>
          <w:tcPr>
            <w:tcW w:type="dxa" w:w="922"/>
            <w:gridSpan w:val="2"/>
            <w:vMerge/>
          </w:tcPr>
          <w:p/>
        </w:tc>
        <w:tc>
          <w:tcPr>
            <w:tcW w:type="dxa" w:w="2307"/>
          </w:tcPr>
          <w:p>
            <w:pPr>
              <w:pStyle w:val="null3"/>
              <w:jc w:val="left"/>
            </w:pPr>
            <w:r>
              <w:rPr/>
              <w:t>设备的运营、维护、升级方案 (17.0分)</w:t>
            </w:r>
          </w:p>
        </w:tc>
        <w:tc>
          <w:tcPr>
            <w:tcW w:type="dxa" w:w="5076"/>
          </w:tcPr>
          <w:p>
            <w:pPr>
              <w:pStyle w:val="null3"/>
              <w:jc w:val="left"/>
            </w:pPr>
            <w:r>
              <w:rPr/>
              <w:t>根据项目采购需求情况，评标委员会对投标人拟提供的设备的运营、维护、升级方案等进行评审，内容包括但不限于：①配套耗材和试剂方案；②设备使用年限；③设备维保方案；④服务响应时间、服务承诺。 1.提供的方案包含评审要求的全部内容，具备明确的配套耗材和试剂清单，耗材情况具体清晰，耗材试剂报价、耗占比合理、成本可控；设备使用年限承诺明确具体，匹配项目长期使用需求，全生命周期性价比极高；维保费用报价合理，涵盖了保修期和保修期结束后的报价，维保方案全面详细、可操作性强；服务响应时间优于采购需求、服务承诺可行性强，得17分。 2.提供的方案包含评审要求的全部内容，具备较为明确的配套耗材和试剂清单，耗材情况较为具体清晰，耗材试剂报价、耗占比较为合理、成本较为可控；设备使用年限承诺明确具体，匹配项目日常使用需求，全生命周期性价比良好；维保费用报价较为合理，涵盖了保修期和保修期结束后的报价，维保方案较为具体、可操作性较强；服务响应时间满足采购需求、服务承诺可行性较强，得9分。 3.提供的方案内容简易，配套耗材和试剂清单有缺漏或不够明确，缺乏耗材情况，耗材试剂报价、耗占比无法满足项目需求、成本不可控；设备使用年限承诺不够明确或缺失，全生命周期性价比较差；维保费用报价无法满足项目需求，未涵盖保修期和保修期结束后的报价，维保方案简易、可操作性较弱；服务响应时间不满足采购需求、服务承诺可行性较弱，不能满足项目需求，得1分。 4.未提供相关方案或未按要求提供不得分。</w:t>
            </w:r>
          </w:p>
        </w:tc>
      </w:tr>
      <w:tr>
        <w:tc>
          <w:tcPr>
            <w:tcW w:type="dxa" w:w="922"/>
            <w:gridSpan w:val="2"/>
            <w:vMerge/>
          </w:tcPr>
          <w:p/>
        </w:tc>
        <w:tc>
          <w:tcPr>
            <w:tcW w:type="dxa" w:w="2307"/>
          </w:tcPr>
          <w:p>
            <w:pPr>
              <w:pStyle w:val="null3"/>
              <w:jc w:val="left"/>
            </w:pPr>
            <w:r>
              <w:rPr/>
              <w:t>应急措施方案 (5.0分)</w:t>
            </w:r>
          </w:p>
        </w:tc>
        <w:tc>
          <w:tcPr>
            <w:tcW w:type="dxa" w:w="5076"/>
          </w:tcPr>
          <w:p>
            <w:pPr>
              <w:pStyle w:val="null3"/>
              <w:jc w:val="left"/>
            </w:pPr>
            <w:r>
              <w:rPr/>
              <w:t>根据项目采购需求情况，评标委员会对各投标人提供的应急措施方案（包括但不限于突发状况的处理方案）进行评审： 1.应急措施方案周全、详尽，涵盖各种突发状况情况的处理方案且合理可行，得5分； 2.应急措施方案比较周全、详尽，能基本涵盖各种突发状况情况的处理方案且较合理可行，得3分； 3.应急措施方案内容简单，未能涵盖各种突发状况情况的处理方案，且可行性较弱，得1分； 4.未提供相关方案或未按要求提供的不得分。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评标委员会根据投标人提供的同类业绩进行评审：2023年1月1日以来（以合同签订日期或合同约定生效日期或合同履约期限为准）投标人承接的同类项目业绩，每提供一个符合要求的项目业绩得1分，最高得5分。 注：（1）投标文件中提供相应的业绩证明材料复印件，业绩证明材料须清晰体现与本项目采购标的同类业绩要求，如评标委员会无法从所提供的材料中判断是否符合要求的，视为不符合。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商务响应情况 (5.0分)</w:t>
            </w:r>
          </w:p>
        </w:tc>
        <w:tc>
          <w:tcPr>
            <w:tcW w:type="dxa" w:w="5076"/>
          </w:tcPr>
          <w:p>
            <w:pPr>
              <w:pStyle w:val="null3"/>
              <w:jc w:val="left"/>
            </w:pPr>
            <w:r>
              <w:rPr/>
              <w:t>（一）考核投标人对招标文件第二章《采购需求》中采购包1中“主要商务条款”的所有条款（★号条款、“标的提供的时间”除外）的响应程度（每条条款最小一级序号均以一项计算）： 1.完全响应商务要求的，得2分。 2.本采购包“主要商务条款”（★号条款、“标的提供的时间”除外）参数共7条。按量化指标，评审分数按以下公式进行计算：优于或完全响应的参数数量/参数总数量*2分=商务条款参数得分（计算得分按四舍五入保留2位小数），本小项共2分。 （二） 考核投标人对招标文件第二章《采购需求》中采购包1中“主要商务条款”的“标的提供的时间”条款的响应程度（每条条款最小一级序号均以一项计算）： 1.响应优于商务要求的，得3分。 2.响应满足商务要求的，得1.5分。 3.响应不满足商务要求的，得0分。 4.本小项共3分。 注：（1）条款参数计算得分按四舍五入保留2位小数。 （2）如采购需求中有明确提供的证明资料，则以采购需求中要求的为准，如采购需求中无明确证明材料的，则以供应商投标文件中的《商务条件响应表》填写内容为准，未填写的或参数不满足的都视为负偏离。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中山市第二人民医院设备采购项目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2"/>
          <w:b/>
        </w:rPr>
        <w:t>合同书</w:t>
      </w:r>
    </w:p>
    <w:p>
      <w:pPr>
        <w:pStyle w:val="null3"/>
        <w:jc w:val="center"/>
      </w:pPr>
      <w:r>
        <w:rPr>
          <w:b/>
        </w:rPr>
        <w:t xml:space="preserve">  </w:t>
      </w:r>
    </w:p>
    <w:p>
      <w:pPr>
        <w:pStyle w:val="null3"/>
        <w:jc w:val="both"/>
      </w:pPr>
      <w:r>
        <w:rPr/>
        <w:t xml:space="preserve"> </w:t>
      </w:r>
    </w:p>
    <w:p>
      <w:pPr>
        <w:pStyle w:val="null3"/>
        <w:jc w:val="center"/>
      </w:pPr>
      <w:r>
        <w:rPr>
          <w:sz w:val="18"/>
          <w:b/>
          <w:color w:val="222222"/>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32"/>
          <w:b/>
        </w:rPr>
        <w:t>院内采购</w:t>
      </w:r>
      <w:r>
        <w:rPr>
          <w:sz w:val="32"/>
          <w:b/>
        </w:rPr>
        <w:t>□      院外采购 □</w:t>
      </w:r>
    </w:p>
    <w:p>
      <w:pPr>
        <w:pStyle w:val="null3"/>
        <w:jc w:val="center"/>
      </w:pPr>
      <w:r>
        <w:rPr>
          <w:sz w:val="28"/>
          <w:b/>
        </w:rPr>
        <w:t>项目名称：</w:t>
      </w:r>
      <w:r>
        <w:rPr>
          <w:sz w:val="28"/>
          <w:b/>
          <w:u w:val="single"/>
        </w:rPr>
        <w:t>中山市第二人民医院</w:t>
      </w:r>
      <w:r>
        <w:rPr>
          <w:sz w:val="28"/>
          <w:b/>
          <w:u w:val="single"/>
        </w:rPr>
        <w:t xml:space="preserve">              </w:t>
      </w:r>
      <w:r>
        <w:rPr>
          <w:sz w:val="28"/>
          <w:b/>
          <w:u w:val="single"/>
        </w:rPr>
        <w:t>项目</w:t>
      </w:r>
    </w:p>
    <w:p>
      <w:pPr>
        <w:pStyle w:val="null3"/>
        <w:jc w:val="center"/>
      </w:pPr>
      <w:r>
        <w:rPr>
          <w:sz w:val="28"/>
          <w:b/>
        </w:rPr>
        <w:t>合同编号：</w:t>
      </w:r>
      <w:r>
        <w:rPr>
          <w:b/>
          <w:u w:val="single"/>
        </w:rPr>
        <w:t xml:space="preserve">                                     </w:t>
      </w:r>
    </w:p>
    <w:p>
      <w:pPr>
        <w:pStyle w:val="null3"/>
        <w:jc w:val="center"/>
      </w:pPr>
      <w:r>
        <w:rPr>
          <w:sz w:val="28"/>
          <w:b/>
        </w:rPr>
        <w:t>签约地点：</w:t>
      </w:r>
      <w:r>
        <w:rPr>
          <w:sz w:val="28"/>
          <w:b/>
          <w:u w:val="single"/>
        </w:rPr>
        <w:t>中山市第二人民医院</w:t>
      </w:r>
      <w:r>
        <w:rPr>
          <w:sz w:val="28"/>
          <w:b/>
          <w:u w:val="single"/>
        </w:rPr>
        <w:t xml:space="preserve">  </w:t>
      </w:r>
    </w:p>
    <w:p>
      <w:pPr>
        <w:pStyle w:val="null3"/>
        <w:ind w:firstLine="422"/>
        <w:jc w:val="left"/>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t xml:space="preserve"> </w:t>
      </w:r>
    </w:p>
    <w:p>
      <w:pPr>
        <w:pStyle w:val="null3"/>
        <w:ind w:firstLine="361"/>
        <w:jc w:val="both"/>
      </w:pPr>
      <w:r>
        <w:rPr>
          <w:sz w:val="24"/>
          <w:b/>
        </w:rPr>
        <w:t>甲方：中山市第二人民医院</w:t>
      </w:r>
      <w:r>
        <w:rPr>
          <w:sz w:val="24"/>
          <w:b/>
        </w:rPr>
        <w:t xml:space="preserve">    </w:t>
      </w:r>
    </w:p>
    <w:p>
      <w:pPr>
        <w:pStyle w:val="null3"/>
        <w:ind w:firstLine="361"/>
        <w:jc w:val="both"/>
      </w:pPr>
      <w:r>
        <w:rPr>
          <w:sz w:val="24"/>
          <w:b/>
        </w:rPr>
        <w:t>统一社会信用代码：</w:t>
      </w:r>
    </w:p>
    <w:p>
      <w:pPr>
        <w:pStyle w:val="null3"/>
        <w:ind w:firstLine="361"/>
        <w:jc w:val="both"/>
      </w:pPr>
      <w:r>
        <w:rPr>
          <w:sz w:val="24"/>
          <w:b/>
        </w:rPr>
        <w:t>法定代表人：</w:t>
      </w:r>
    </w:p>
    <w:p>
      <w:pPr>
        <w:pStyle w:val="null3"/>
        <w:ind w:firstLine="361"/>
        <w:jc w:val="both"/>
      </w:pPr>
      <w:r>
        <w:rPr>
          <w:sz w:val="24"/>
          <w:b/>
        </w:rPr>
        <w:t>联系地址：</w:t>
      </w:r>
    </w:p>
    <w:p>
      <w:pPr>
        <w:pStyle w:val="null3"/>
        <w:ind w:firstLine="361"/>
        <w:jc w:val="both"/>
      </w:pPr>
      <w:r>
        <w:rPr>
          <w:sz w:val="24"/>
          <w:b/>
        </w:rPr>
        <w:t>联系电话：</w:t>
      </w:r>
    </w:p>
    <w:p>
      <w:pPr>
        <w:pStyle w:val="null3"/>
        <w:ind w:firstLine="361"/>
        <w:jc w:val="both"/>
      </w:pPr>
      <w:r>
        <w:rPr>
          <w:sz w:val="24"/>
          <w:b/>
        </w:rPr>
        <w:t>乙方：</w:t>
      </w:r>
      <w:r>
        <w:rPr>
          <w:sz w:val="24"/>
          <w:b/>
        </w:rPr>
        <w:t>______________________</w:t>
      </w:r>
    </w:p>
    <w:p>
      <w:pPr>
        <w:pStyle w:val="null3"/>
        <w:ind w:firstLine="361"/>
        <w:jc w:val="both"/>
      </w:pPr>
      <w:r>
        <w:rPr>
          <w:sz w:val="24"/>
          <w:b/>
        </w:rPr>
        <w:t>统一社会信用代码：</w:t>
      </w:r>
    </w:p>
    <w:p>
      <w:pPr>
        <w:pStyle w:val="null3"/>
        <w:ind w:firstLine="361"/>
        <w:jc w:val="both"/>
      </w:pPr>
      <w:r>
        <w:rPr>
          <w:sz w:val="24"/>
          <w:b/>
        </w:rPr>
        <w:t>法定代表人：</w:t>
      </w:r>
    </w:p>
    <w:p>
      <w:pPr>
        <w:pStyle w:val="null3"/>
        <w:ind w:firstLine="361"/>
        <w:jc w:val="both"/>
      </w:pPr>
      <w:r>
        <w:rPr>
          <w:sz w:val="24"/>
          <w:b/>
        </w:rPr>
        <w:t>联系地址：</w:t>
      </w:r>
    </w:p>
    <w:p>
      <w:pPr>
        <w:pStyle w:val="null3"/>
        <w:ind w:firstLine="361"/>
        <w:jc w:val="both"/>
      </w:pPr>
      <w:r>
        <w:rPr>
          <w:sz w:val="24"/>
          <w:b/>
        </w:rPr>
        <w:t>联系电话：</w:t>
      </w:r>
    </w:p>
    <w:p>
      <w:pPr>
        <w:pStyle w:val="null3"/>
        <w:ind w:firstLine="480"/>
        <w:jc w:val="left"/>
      </w:pPr>
      <w:r>
        <w:rPr>
          <w:sz w:val="24"/>
        </w:rPr>
        <w:t>根据中山市第二人民医院</w:t>
      </w:r>
      <w:r>
        <w:rPr>
          <w:sz w:val="24"/>
        </w:rPr>
        <w:t>____________________</w:t>
      </w:r>
      <w:r>
        <w:rPr>
          <w:sz w:val="24"/>
        </w:rPr>
        <w:t>采购项目</w:t>
      </w:r>
      <w:r>
        <w:rPr>
          <w:sz w:val="24"/>
        </w:rPr>
        <w:t>(</w:t>
      </w:r>
      <w:r>
        <w:rPr>
          <w:sz w:val="24"/>
        </w:rPr>
        <w:t>采购代理编号：</w:t>
      </w:r>
      <w:r>
        <w:rPr>
          <w:sz w:val="24"/>
        </w:rPr>
        <w:t>______________)</w:t>
      </w:r>
      <w:r>
        <w:rPr>
          <w:sz w:val="24"/>
        </w:rPr>
        <w:t>的</w:t>
      </w:r>
      <w:r>
        <w:rPr>
          <w:sz w:val="24"/>
          <w:b/>
        </w:rPr>
        <w:t>院外招标</w:t>
      </w:r>
      <w:r>
        <w:rPr>
          <w:sz w:val="24"/>
          <w:b/>
        </w:rPr>
        <w:t>□院内成交□</w:t>
      </w:r>
      <w:r>
        <w:rPr>
          <w:sz w:val="24"/>
        </w:rPr>
        <w:t>结果，按照《中华人民共和国政府采购法》及其实施条例、《中华人民共和国民法典》的规定，中山市第二人民医院（以下简称甲方）与</w:t>
      </w:r>
      <w:r>
        <w:rPr>
          <w:sz w:val="24"/>
        </w:rPr>
        <w:t>____________</w:t>
      </w:r>
      <w:r>
        <w:rPr>
          <w:sz w:val="24"/>
        </w:rPr>
        <w:t>（以下简称乙方）就乙方向甲方提供的设备和服务，经甲乙双方协商一致，签订本合同，共同遵守如下条款：</w:t>
      </w:r>
    </w:p>
    <w:p>
      <w:pPr>
        <w:pStyle w:val="null3"/>
        <w:ind w:firstLine="482"/>
        <w:jc w:val="both"/>
      </w:pPr>
      <w:r>
        <w:rPr>
          <w:sz w:val="24"/>
          <w:b/>
        </w:rPr>
        <w:t>一、合同标的：采购清单</w:t>
      </w:r>
    </w:p>
    <w:tbl>
      <w:tblPr>
        <w:tblW w:w="0" w:type="auto"/>
        <w:tblBorders>
          <w:top w:val="none" w:color="000000" w:sz="4"/>
          <w:left w:val="none" w:color="000000" w:sz="4"/>
          <w:bottom w:val="none" w:color="000000" w:sz="4"/>
          <w:right w:val="none" w:color="000000" w:sz="4"/>
          <w:insideH w:val="none"/>
          <w:insideV w:val="none"/>
        </w:tblBorders>
      </w:tblPr>
      <w:tblGrid>
        <w:gridCol w:w="726"/>
        <w:gridCol w:w="983"/>
        <w:gridCol w:w="1165"/>
        <w:gridCol w:w="1165"/>
        <w:gridCol w:w="756"/>
        <w:gridCol w:w="756"/>
        <w:gridCol w:w="1089"/>
        <w:gridCol w:w="999"/>
        <w:gridCol w:w="666"/>
      </w:tblGrid>
      <w:tr>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生产厂家</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产地</w:t>
            </w:r>
          </w:p>
          <w:p>
            <w:pPr>
              <w:pStyle w:val="null3"/>
              <w:jc w:val="center"/>
            </w:pPr>
            <w:r>
              <w:rPr>
                <w:sz w:val="18"/>
                <w:b/>
              </w:rPr>
              <w:t>（进口产品必填）</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0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单价（元）</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总额（元）</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总计</w:t>
            </w:r>
          </w:p>
        </w:tc>
        <w:tc>
          <w:tcPr>
            <w:tcW w:type="dxa" w:w="7579"/>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人民币（大写）：</w:t>
            </w:r>
            <w:r>
              <w:rPr>
                <w:sz w:val="24"/>
                <w:b/>
              </w:rPr>
              <w:t xml:space="preserve">   </w:t>
            </w:r>
            <w:r>
              <w:rPr>
                <w:sz w:val="24"/>
                <w:b/>
              </w:rPr>
              <w:t>佰</w:t>
            </w:r>
            <w:r>
              <w:rPr>
                <w:sz w:val="24"/>
                <w:b/>
              </w:rPr>
              <w:t xml:space="preserve">   </w:t>
            </w:r>
            <w:r>
              <w:rPr>
                <w:sz w:val="24"/>
                <w:b/>
              </w:rPr>
              <w:t>拾</w:t>
            </w:r>
            <w:r>
              <w:rPr>
                <w:sz w:val="24"/>
                <w:b/>
              </w:rPr>
              <w:t xml:space="preserve">   </w:t>
            </w:r>
            <w:r>
              <w:rPr>
                <w:sz w:val="24"/>
                <w:b/>
              </w:rPr>
              <w:t>万</w:t>
            </w:r>
            <w:r>
              <w:rPr>
                <w:sz w:val="24"/>
                <w:b/>
              </w:rPr>
              <w:t xml:space="preserve">   </w:t>
            </w:r>
            <w:r>
              <w:rPr>
                <w:sz w:val="24"/>
                <w:b/>
              </w:rPr>
              <w:t>仟</w:t>
            </w:r>
            <w:r>
              <w:rPr>
                <w:sz w:val="24"/>
                <w:b/>
              </w:rPr>
              <w:t xml:space="preserve">   </w:t>
            </w:r>
            <w:r>
              <w:rPr>
                <w:sz w:val="24"/>
                <w:b/>
              </w:rPr>
              <w:t>佰</w:t>
            </w:r>
            <w:r>
              <w:rPr>
                <w:sz w:val="24"/>
                <w:b/>
              </w:rPr>
              <w:t xml:space="preserve">  </w:t>
            </w:r>
            <w:r>
              <w:rPr>
                <w:sz w:val="24"/>
                <w:b/>
              </w:rPr>
              <w:t>拾</w:t>
            </w:r>
            <w:r>
              <w:rPr>
                <w:sz w:val="24"/>
                <w:b/>
              </w:rPr>
              <w:t xml:space="preserve">  </w:t>
            </w:r>
            <w:r>
              <w:rPr>
                <w:sz w:val="24"/>
                <w:b/>
              </w:rPr>
              <w:t>元整（￥</w:t>
            </w:r>
            <w:r>
              <w:rPr>
                <w:sz w:val="24"/>
                <w:b/>
              </w:rPr>
              <w:t xml:space="preserve">  </w:t>
            </w:r>
            <w:r>
              <w:rPr>
                <w:sz w:val="24"/>
                <w:b/>
              </w:rPr>
              <w:t>, .00</w:t>
            </w:r>
            <w:r>
              <w:rPr>
                <w:sz w:val="24"/>
                <w:b/>
              </w:rPr>
              <w:t>元）</w:t>
            </w:r>
          </w:p>
        </w:tc>
      </w:tr>
    </w:tbl>
    <w:p>
      <w:pPr>
        <w:pStyle w:val="null3"/>
        <w:ind w:firstLine="480"/>
        <w:jc w:val="both"/>
      </w:pPr>
      <w:r>
        <w:rPr>
          <w:sz w:val="24"/>
        </w:rPr>
        <w:t>上述《采购清单》（以下统称货物）详细配置参数详见合同附件，该附件与本合同一经签订具有同等法律效力。</w:t>
      </w:r>
    </w:p>
    <w:p>
      <w:pPr>
        <w:pStyle w:val="null3"/>
        <w:jc w:val="both"/>
      </w:pPr>
      <w:r>
        <w:rPr>
          <w:sz w:val="24"/>
          <w:b/>
        </w:rPr>
        <w:t>二、合同总价</w:t>
      </w:r>
    </w:p>
    <w:p>
      <w:pPr>
        <w:pStyle w:val="null3"/>
        <w:ind w:firstLine="480"/>
        <w:jc w:val="both"/>
      </w:pPr>
      <w:r>
        <w:rPr>
          <w:sz w:val="24"/>
        </w:rPr>
        <w:t>本项目总价</w:t>
      </w:r>
      <w:r>
        <w:rPr>
          <w:sz w:val="24"/>
        </w:rPr>
        <w:t>(</w:t>
      </w:r>
      <w:r>
        <w:rPr>
          <w:sz w:val="24"/>
        </w:rPr>
        <w:t>含税</w:t>
      </w:r>
      <w:r>
        <w:rPr>
          <w:sz w:val="24"/>
        </w:rPr>
        <w:t>)</w:t>
      </w:r>
      <w:r>
        <w:rPr>
          <w:sz w:val="24"/>
        </w:rPr>
        <w:t>为人民币（大写）：</w:t>
      </w:r>
      <w:r>
        <w:rPr>
          <w:sz w:val="24"/>
          <w:b/>
          <w:u w:val="single"/>
        </w:rPr>
        <w:t xml:space="preserve">    </w:t>
      </w:r>
      <w:r>
        <w:rPr>
          <w:sz w:val="24"/>
          <w:b/>
          <w:u w:val="single"/>
        </w:rPr>
        <w:t>元整（</w:t>
      </w:r>
      <w:r>
        <w:rPr>
          <w:sz w:val="24"/>
          <w:b/>
        </w:rPr>
        <w:t>小写：</w:t>
      </w:r>
      <w:r>
        <w:rPr>
          <w:sz w:val="24"/>
          <w:b/>
          <w:u w:val="single"/>
        </w:rPr>
        <w:t>￥</w:t>
      </w:r>
      <w:r>
        <w:rPr>
          <w:sz w:val="24"/>
          <w:b/>
          <w:u w:val="single"/>
        </w:rPr>
        <w:t xml:space="preserve">      </w:t>
      </w:r>
      <w:r>
        <w:rPr>
          <w:sz w:val="24"/>
          <w:b/>
          <w:u w:val="single"/>
        </w:rPr>
        <w:t>元）</w:t>
      </w:r>
      <w:r>
        <w:rPr>
          <w:sz w:val="24"/>
        </w:rPr>
        <w:t>，税率为</w:t>
      </w:r>
      <w:r>
        <w:rPr>
          <w:u w:val="single"/>
        </w:rPr>
        <w:t xml:space="preserve">   </w:t>
      </w:r>
      <w:r>
        <w:rPr>
          <w:sz w:val="24"/>
        </w:rPr>
        <w:t>%</w:t>
      </w:r>
      <w:r>
        <w:rPr>
          <w:sz w:val="24"/>
        </w:rPr>
        <w:t>，税金为</w:t>
      </w:r>
      <w:r>
        <w:rPr>
          <w:u w:val="single"/>
        </w:rPr>
        <w:t xml:space="preserve">   </w:t>
      </w:r>
      <w:r>
        <w:rPr>
          <w:sz w:val="24"/>
        </w:rPr>
        <w:t>元，不含税价为</w:t>
      </w:r>
      <w:r>
        <w:rPr>
          <w:u w:val="single"/>
        </w:rPr>
        <w:t xml:space="preserve">   </w:t>
      </w:r>
      <w:r>
        <w:rPr>
          <w:sz w:val="24"/>
        </w:rPr>
        <w:t>元。该货物总金额是该项目产品、包装、检验、相关附件、运输、装卸、搬运、安装调试、试运行、工具、零配件、验收、资料、税费、技术支持、培训费、质保期内维护费用等的所有含税费用。</w:t>
      </w:r>
    </w:p>
    <w:p>
      <w:pPr>
        <w:pStyle w:val="null3"/>
        <w:ind w:firstLine="480"/>
        <w:jc w:val="both"/>
      </w:pPr>
      <w:r>
        <w:rPr>
          <w:sz w:val="24"/>
        </w:rPr>
        <w:t>本合同执行期间合同总金额不变。未经甲方书面同意，乙方不得就本合同的履行另行收取其他费用。</w:t>
      </w:r>
    </w:p>
    <w:p>
      <w:pPr>
        <w:pStyle w:val="null3"/>
        <w:ind w:firstLine="482"/>
        <w:jc w:val="both"/>
      </w:pPr>
      <w:r>
        <w:rPr>
          <w:sz w:val="24"/>
          <w:b/>
        </w:rPr>
        <w:t>三、设备质量要求及其随附证明文件</w:t>
      </w:r>
    </w:p>
    <w:p>
      <w:pPr>
        <w:pStyle w:val="null3"/>
        <w:ind w:firstLine="480"/>
        <w:jc w:val="both"/>
      </w:pPr>
      <w:r>
        <w:rPr>
          <w:sz w:val="24"/>
        </w:rPr>
        <w:t>（一）设备为原制造商制造的全新产品，未经使用过的，质量可靠，完全符合合同规定的型号、规格、材质质量要求，符合国家同类级别产品的性能质量要求，并应按合同规定的规格提供产品的配套内容，产品生产时间与甲方收到产品时间之间的间隔不得超过壹年。整机无污染，无侵犯知识产权行为，无任何质量缺陷，表面无划损，在中国境内可依常规安全合法使用。</w:t>
      </w:r>
    </w:p>
    <w:p>
      <w:pPr>
        <w:pStyle w:val="null3"/>
        <w:ind w:firstLine="480"/>
        <w:jc w:val="both"/>
      </w:pPr>
      <w:r>
        <w:rPr>
          <w:sz w:val="24"/>
        </w:rPr>
        <w:t>（二）货物质量、交付及验收标准依次序适用标准为：</w:t>
      </w:r>
      <w:r>
        <w:rPr>
          <w:sz w:val="24"/>
        </w:rPr>
        <w:t>①中华人民共和国产品质量技术规范的强制性要求、国家标准、环保标准。适用时须获得国家强制性产品认证，取得相关证书并加施认证标志。适用时可结合行业标准；②招标文件和响应承诺中甲方认可的合理最佳配置、参数及各项要求；③原产地官方标准。</w:t>
      </w:r>
    </w:p>
    <w:p>
      <w:pPr>
        <w:pStyle w:val="null3"/>
        <w:ind w:firstLine="480"/>
        <w:jc w:val="both"/>
      </w:pPr>
      <w:r>
        <w:rPr>
          <w:sz w:val="24"/>
        </w:rPr>
        <w:t>（三）货物需符合投标文件及本合同附件中的相关要求。乙方投标时所提供的设备如在实际供货时已经废型（不列入该厂家当时的产品系统），应按原价提供性能与原设备同等级或更高配置的设备。</w:t>
      </w:r>
    </w:p>
    <w:p>
      <w:pPr>
        <w:pStyle w:val="null3"/>
        <w:ind w:firstLine="480"/>
        <w:jc w:val="both"/>
      </w:pPr>
      <w:r>
        <w:rPr>
          <w:sz w:val="24"/>
        </w:rPr>
        <w:t>（四）货物如是进口设备，乙方须向甲方提供该货物的中国海关通关许可文件的复印件，同时提供原件给甲方核验。适用时须获得国家强制性产品认证。</w:t>
      </w:r>
    </w:p>
    <w:p>
      <w:pPr>
        <w:pStyle w:val="null3"/>
        <w:ind w:firstLine="480"/>
        <w:jc w:val="both"/>
      </w:pPr>
      <w:r>
        <w:rPr>
          <w:sz w:val="24"/>
        </w:rPr>
        <w:t>（五）乙方应将关键设备的用户手册、保修手册、有关单证资料及配备件、随机工具等在设备交付时一并交付给甲方，使用操作及安全须知等重要资料应附有中文说明。乙方还需根据成交设备具体情况，提供包括但不仅限于以下内容：</w:t>
      </w:r>
    </w:p>
    <w:p>
      <w:pPr>
        <w:pStyle w:val="null3"/>
        <w:ind w:firstLine="480"/>
        <w:jc w:val="both"/>
      </w:pPr>
      <w:r>
        <w:rPr>
          <w:sz w:val="24"/>
        </w:rPr>
        <w:t>1.</w:t>
      </w:r>
      <w:r>
        <w:rPr>
          <w:sz w:val="24"/>
        </w:rPr>
        <w:t>专用工具：提供一套维修所需的专用工具及其清单。</w:t>
      </w:r>
    </w:p>
    <w:p>
      <w:pPr>
        <w:pStyle w:val="null3"/>
        <w:ind w:firstLine="480"/>
        <w:jc w:val="both"/>
      </w:pPr>
      <w:r>
        <w:rPr>
          <w:sz w:val="24"/>
        </w:rPr>
        <w:t>2.</w:t>
      </w:r>
      <w:r>
        <w:rPr>
          <w:sz w:val="24"/>
        </w:rPr>
        <w:t>提供所有耗材的注册证等相关材料。</w:t>
      </w:r>
    </w:p>
    <w:p>
      <w:pPr>
        <w:pStyle w:val="null3"/>
        <w:ind w:firstLine="480"/>
        <w:jc w:val="both"/>
      </w:pPr>
      <w:r>
        <w:rPr>
          <w:sz w:val="24"/>
        </w:rPr>
        <w:t>3.</w:t>
      </w:r>
      <w:r>
        <w:rPr>
          <w:sz w:val="24"/>
        </w:rPr>
        <w:t>与设备相关的其他有必要提供的资料等。</w:t>
      </w:r>
    </w:p>
    <w:p>
      <w:pPr>
        <w:pStyle w:val="null3"/>
        <w:jc w:val="both"/>
      </w:pPr>
      <w:r>
        <w:rPr>
          <w:sz w:val="24"/>
          <w:b/>
        </w:rPr>
        <w:t>四、双方的权利和义务</w:t>
      </w:r>
    </w:p>
    <w:p>
      <w:pPr>
        <w:pStyle w:val="null3"/>
        <w:ind w:firstLine="480"/>
        <w:jc w:val="both"/>
      </w:pPr>
      <w:r>
        <w:rPr>
          <w:sz w:val="24"/>
        </w:rPr>
        <w:t>（一）甲方的权利和义务</w:t>
      </w:r>
    </w:p>
    <w:p>
      <w:pPr>
        <w:pStyle w:val="null3"/>
        <w:ind w:firstLine="480"/>
        <w:jc w:val="both"/>
      </w:pPr>
      <w:r>
        <w:rPr>
          <w:sz w:val="24"/>
        </w:rPr>
        <w:t>（</w:t>
      </w:r>
      <w:r>
        <w:rPr>
          <w:sz w:val="24"/>
        </w:rPr>
        <w:t>1</w:t>
      </w:r>
      <w:r>
        <w:rPr>
          <w:sz w:val="24"/>
        </w:rPr>
        <w:t>）配合、监督乙方开展上述服务；</w:t>
      </w:r>
    </w:p>
    <w:p>
      <w:pPr>
        <w:pStyle w:val="null3"/>
        <w:ind w:firstLine="480"/>
        <w:jc w:val="both"/>
      </w:pPr>
      <w:r>
        <w:rPr>
          <w:sz w:val="24"/>
        </w:rPr>
        <w:t>（</w:t>
      </w:r>
      <w:r>
        <w:rPr>
          <w:sz w:val="24"/>
        </w:rPr>
        <w:t>2</w:t>
      </w:r>
      <w:r>
        <w:rPr>
          <w:sz w:val="24"/>
        </w:rPr>
        <w:t>）按约定及时向乙方支付费用；</w:t>
      </w:r>
    </w:p>
    <w:p>
      <w:pPr>
        <w:pStyle w:val="null3"/>
        <w:ind w:firstLine="480"/>
        <w:jc w:val="both"/>
      </w:pPr>
      <w:r>
        <w:rPr>
          <w:sz w:val="24"/>
        </w:rPr>
        <w:t>（</w:t>
      </w:r>
      <w:r>
        <w:rPr>
          <w:sz w:val="24"/>
        </w:rPr>
        <w:t>3</w:t>
      </w:r>
      <w:r>
        <w:rPr>
          <w:sz w:val="24"/>
        </w:rPr>
        <w:t>）遵守国家法律法规，不得要求乙方虚开发票，不得向乙方索要“好处”、“礼品”等；</w:t>
      </w:r>
    </w:p>
    <w:p>
      <w:pPr>
        <w:pStyle w:val="null3"/>
        <w:ind w:firstLine="480"/>
        <w:jc w:val="both"/>
      </w:pPr>
      <w:r>
        <w:rPr>
          <w:sz w:val="24"/>
        </w:rPr>
        <w:t>（</w:t>
      </w:r>
      <w:r>
        <w:rPr>
          <w:sz w:val="24"/>
        </w:rPr>
        <w:t>4</w:t>
      </w:r>
      <w:r>
        <w:rPr>
          <w:sz w:val="24"/>
        </w:rPr>
        <w:t>）对乙方未按合同约定履约在验收报告中注明违约情形和事项，并应及时通知医院相关部门。违反相关法规的向相关行政执法部门举报；</w:t>
      </w:r>
    </w:p>
    <w:p>
      <w:pPr>
        <w:pStyle w:val="null3"/>
        <w:ind w:firstLine="480"/>
        <w:jc w:val="both"/>
      </w:pPr>
      <w:r>
        <w:rPr>
          <w:sz w:val="24"/>
        </w:rPr>
        <w:t>（</w:t>
      </w:r>
      <w:r>
        <w:rPr>
          <w:sz w:val="24"/>
        </w:rPr>
        <w:t>5</w:t>
      </w:r>
      <w:r>
        <w:rPr>
          <w:sz w:val="24"/>
        </w:rPr>
        <w:t>）其他法律法规规定应尽的义务。</w:t>
      </w:r>
    </w:p>
    <w:p>
      <w:pPr>
        <w:pStyle w:val="null3"/>
        <w:ind w:firstLine="480"/>
        <w:jc w:val="both"/>
      </w:pPr>
      <w:r>
        <w:rPr>
          <w:sz w:val="24"/>
        </w:rPr>
        <w:t>（二）乙方的权利和义务</w:t>
      </w:r>
    </w:p>
    <w:p>
      <w:pPr>
        <w:pStyle w:val="null3"/>
        <w:ind w:firstLine="480"/>
        <w:jc w:val="both"/>
      </w:pPr>
      <w:r>
        <w:rPr>
          <w:sz w:val="24"/>
        </w:rPr>
        <w:t>（</w:t>
      </w:r>
      <w:r>
        <w:rPr>
          <w:sz w:val="24"/>
        </w:rPr>
        <w:t>1</w:t>
      </w:r>
      <w:r>
        <w:rPr>
          <w:sz w:val="24"/>
        </w:rPr>
        <w:t>）严格按采购文件要求与响应文件承诺的质量及服务执行，保质、保量、按时完成履约。</w:t>
      </w:r>
    </w:p>
    <w:p>
      <w:pPr>
        <w:pStyle w:val="null3"/>
        <w:ind w:firstLine="480"/>
        <w:jc w:val="both"/>
      </w:pPr>
      <w:r>
        <w:rPr>
          <w:sz w:val="24"/>
        </w:rPr>
        <w:t>（</w:t>
      </w:r>
      <w:r>
        <w:rPr>
          <w:sz w:val="24"/>
        </w:rPr>
        <w:t>2</w:t>
      </w:r>
      <w:r>
        <w:rPr>
          <w:sz w:val="24"/>
        </w:rPr>
        <w:t>）不得将合同权利义务全部或部分转让给第三人。</w:t>
      </w:r>
    </w:p>
    <w:p>
      <w:pPr>
        <w:pStyle w:val="null3"/>
        <w:ind w:firstLine="480"/>
        <w:jc w:val="both"/>
      </w:pPr>
      <w:r>
        <w:rPr>
          <w:sz w:val="24"/>
        </w:rPr>
        <w:t>（</w:t>
      </w:r>
      <w:r>
        <w:rPr>
          <w:sz w:val="24"/>
        </w:rPr>
        <w:t>3</w:t>
      </w:r>
      <w:r>
        <w:rPr>
          <w:sz w:val="24"/>
        </w:rPr>
        <w:t>）服务期间，对乙方所指派的人员的安全负责，应采取安全措施，确保人员、材料、设备和设施等的安全，防止合同履行到期前的人身伤害和财产损失，应对其履行合同所雇佣的全包人员的工伤事故承担责任。</w:t>
      </w:r>
    </w:p>
    <w:p>
      <w:pPr>
        <w:pStyle w:val="null3"/>
        <w:ind w:firstLine="480"/>
        <w:jc w:val="both"/>
      </w:pPr>
      <w:r>
        <w:rPr>
          <w:sz w:val="24"/>
        </w:rPr>
        <w:t>（</w:t>
      </w:r>
      <w:r>
        <w:rPr>
          <w:sz w:val="24"/>
        </w:rPr>
        <w:t>4</w:t>
      </w:r>
      <w:r>
        <w:rPr>
          <w:sz w:val="24"/>
        </w:rPr>
        <w:t>）遵守职业道德和行业规范，不得进行送礼、报销费用等一切不正当竞争行为和商业贿赂行为。</w:t>
      </w:r>
    </w:p>
    <w:p>
      <w:pPr>
        <w:pStyle w:val="null3"/>
        <w:ind w:firstLine="482"/>
        <w:jc w:val="both"/>
      </w:pPr>
      <w:r>
        <w:rPr>
          <w:sz w:val="24"/>
          <w:b/>
        </w:rPr>
        <w:t>五、货物送达要求</w:t>
      </w:r>
    </w:p>
    <w:p>
      <w:pPr>
        <w:pStyle w:val="null3"/>
        <w:ind w:firstLine="400"/>
        <w:jc w:val="both"/>
      </w:pPr>
      <w:r>
        <w:rPr>
          <w:sz w:val="24"/>
        </w:rPr>
        <w:t>（一）送达时间：合同签订日起</w:t>
      </w:r>
      <w:r>
        <w:rPr>
          <w:sz w:val="24"/>
        </w:rPr>
        <w:t>_____</w:t>
      </w:r>
      <w:r>
        <w:rPr>
          <w:sz w:val="24"/>
        </w:rPr>
        <w:t>天内乙方将设备送到甲方指定的地点，乙方应在货物运抵现场一周前，向甲方提供安装调试及运行的进度计划表。在甲方满足乙方进场实施的条件下，乙方在到货之日起</w:t>
      </w:r>
      <w:r>
        <w:rPr>
          <w:sz w:val="24"/>
        </w:rPr>
        <w:t>5</w:t>
      </w:r>
      <w:r>
        <w:rPr>
          <w:sz w:val="24"/>
        </w:rPr>
        <w:t>天（或由项目归口管理科室和使用科室结合实际自行确定具体时间）内安装、调试完毕，并经试运行期满且验收合格后交付使用。</w:t>
      </w:r>
    </w:p>
    <w:p>
      <w:pPr>
        <w:pStyle w:val="null3"/>
        <w:ind w:firstLine="400"/>
        <w:jc w:val="both"/>
      </w:pPr>
      <w:r>
        <w:rPr>
          <w:sz w:val="24"/>
        </w:rPr>
        <w:t>（二）设备为原厂商未启封全新包装，具出厂合格证，序列号、包装箱号与出厂批号一致，并可追索查阅。所有随设备的附件必须齐全。</w:t>
      </w:r>
    </w:p>
    <w:p>
      <w:pPr>
        <w:pStyle w:val="null3"/>
        <w:ind w:firstLine="360"/>
        <w:jc w:val="both"/>
      </w:pPr>
      <w:r>
        <w:rPr>
          <w:sz w:val="24"/>
        </w:rPr>
        <w:t>（三）双方协定：货物验收合格之日为货物交付使用之日。</w:t>
      </w:r>
    </w:p>
    <w:p>
      <w:pPr>
        <w:pStyle w:val="null3"/>
        <w:ind w:firstLine="360"/>
        <w:jc w:val="both"/>
      </w:pPr>
      <w:r>
        <w:rPr>
          <w:sz w:val="24"/>
        </w:rPr>
        <w:t>（四）乙方未能满足本条要求的，视为乙方违约，乙方应承担违约责任。</w:t>
      </w:r>
    </w:p>
    <w:p>
      <w:pPr>
        <w:pStyle w:val="null3"/>
        <w:ind w:firstLine="360"/>
        <w:jc w:val="both"/>
      </w:pPr>
      <w:r>
        <w:rPr>
          <w:sz w:val="24"/>
        </w:rPr>
        <w:t>（五）负责连接院内</w:t>
      </w:r>
      <w:r>
        <w:rPr>
          <w:sz w:val="24"/>
        </w:rPr>
        <w:t>_____</w:t>
      </w:r>
      <w:r>
        <w:rPr>
          <w:sz w:val="24"/>
        </w:rPr>
        <w:t>系统的所有工作及费用。</w:t>
      </w:r>
    </w:p>
    <w:p>
      <w:pPr>
        <w:pStyle w:val="null3"/>
        <w:ind w:firstLine="360"/>
        <w:jc w:val="both"/>
      </w:pPr>
      <w:r>
        <w:rPr>
          <w:sz w:val="24"/>
        </w:rPr>
        <w:t>（六）本合同的履行地点为：甲方所在地中山市第二人民医院的指定地点。</w:t>
      </w:r>
    </w:p>
    <w:p>
      <w:pPr>
        <w:pStyle w:val="null3"/>
        <w:ind w:firstLine="361"/>
        <w:jc w:val="both"/>
      </w:pPr>
      <w:r>
        <w:rPr>
          <w:sz w:val="24"/>
          <w:b/>
        </w:rPr>
        <w:t>六、安装与调试</w:t>
      </w:r>
    </w:p>
    <w:p>
      <w:pPr>
        <w:pStyle w:val="null3"/>
        <w:ind w:left="285" w:firstLine="192"/>
        <w:jc w:val="both"/>
      </w:pPr>
      <w:r>
        <w:rPr>
          <w:sz w:val="24"/>
        </w:rPr>
        <w:t>（一）安装调试：所有产品送抵甲方指定地点后，乙方承担安装调试。</w:t>
      </w:r>
    </w:p>
    <w:p>
      <w:pPr>
        <w:pStyle w:val="null3"/>
        <w:ind w:firstLine="475"/>
        <w:jc w:val="both"/>
      </w:pPr>
      <w:r>
        <w:rPr>
          <w:sz w:val="24"/>
        </w:rPr>
        <w:t>（二）产品测试：产品安装调试完成后，由甲方进行产品操作测试，乙方给予充分的配合。</w:t>
      </w:r>
    </w:p>
    <w:p>
      <w:pPr>
        <w:pStyle w:val="null3"/>
        <w:ind w:firstLine="475"/>
        <w:jc w:val="both"/>
      </w:pPr>
      <w:r>
        <w:rPr>
          <w:sz w:val="24"/>
        </w:rPr>
        <w:t>（三）乙方必须依照招标文件的要求和投标文件的承诺，将设备、系统安装并调试至正常运行的最佳状态，试运行期为</w:t>
      </w:r>
      <w:r>
        <w:rPr>
          <w:u w:val="single"/>
        </w:rPr>
        <w:t xml:space="preserve">   </w:t>
      </w:r>
      <w:r>
        <w:rPr>
          <w:sz w:val="24"/>
        </w:rPr>
        <w:t>日。</w:t>
      </w:r>
    </w:p>
    <w:p>
      <w:pPr>
        <w:pStyle w:val="null3"/>
        <w:ind w:firstLine="475"/>
        <w:jc w:val="both"/>
      </w:pPr>
      <w:r>
        <w:rPr>
          <w:sz w:val="24"/>
        </w:rPr>
        <w:t>（四）乙方安装时须对各安装场地内的其它货物、设施有良好保护措施，保持场地或周围环境清洁。</w:t>
      </w:r>
    </w:p>
    <w:p>
      <w:pPr>
        <w:pStyle w:val="null3"/>
        <w:ind w:firstLine="482"/>
        <w:jc w:val="both"/>
      </w:pPr>
      <w:r>
        <w:rPr>
          <w:sz w:val="24"/>
          <w:b/>
        </w:rPr>
        <w:t>七、验收</w:t>
      </w:r>
    </w:p>
    <w:p>
      <w:pPr>
        <w:pStyle w:val="null3"/>
        <w:ind w:firstLine="480"/>
        <w:jc w:val="both"/>
      </w:pPr>
      <w:r>
        <w:rPr>
          <w:sz w:val="24"/>
        </w:rPr>
        <w:t>（一）项目验收：产品安装测试合格后</w:t>
      </w:r>
      <w:r>
        <w:rPr>
          <w:sz w:val="24"/>
        </w:rPr>
        <w:t>5</w:t>
      </w:r>
      <w:r>
        <w:rPr>
          <w:sz w:val="24"/>
        </w:rPr>
        <w:t>个工作日内甲方组织验收小组进行验收，验收合格后，甲乙双方签署验收报告；甲方无正当理由在验收期内不对设备进行验收，视为验收合格；如果乙方没有按甲方安排的时间进行相关工作，甲方有权在相应的付款时间段推迟付款，直至乙方完成此时间段的工作。</w:t>
      </w:r>
    </w:p>
    <w:p>
      <w:pPr>
        <w:pStyle w:val="null3"/>
        <w:ind w:firstLine="480"/>
        <w:jc w:val="both"/>
      </w:pPr>
      <w:r>
        <w:rPr>
          <w:sz w:val="24"/>
        </w:rPr>
        <w:t>（二）验收标准：甲方组成验收小组，依照本合同的约定以及第三条</w:t>
      </w:r>
      <w:r>
        <w:rPr>
          <w:sz w:val="24"/>
        </w:rPr>
        <w:t>“设备质量要求及其随附证明文件”规定的内容、规定的验收要求及程序进行验收，必要时邀请相关的专业人员或机构参与验收。</w:t>
      </w:r>
    </w:p>
    <w:p>
      <w:pPr>
        <w:pStyle w:val="null3"/>
        <w:ind w:firstLine="480"/>
        <w:jc w:val="both"/>
      </w:pPr>
      <w:r>
        <w:rPr>
          <w:sz w:val="24"/>
        </w:rPr>
        <w:t>（三）甲方有权要求乙方提供进口设备的报关单、许可文件、产品认证文件及检验检疫证明（如有适用）。</w:t>
      </w:r>
    </w:p>
    <w:p>
      <w:pPr>
        <w:pStyle w:val="null3"/>
        <w:ind w:firstLine="480"/>
        <w:jc w:val="both"/>
      </w:pPr>
      <w:r>
        <w:rPr>
          <w:sz w:val="24"/>
        </w:rPr>
        <w:t>（四）乙方应将关键设备的用户手册、保修手册、有关单证资料及配备件、随机工具等交付给甲方，使用操作及安全须知等重要资料应附有中文说明。</w:t>
      </w:r>
    </w:p>
    <w:p>
      <w:pPr>
        <w:pStyle w:val="null3"/>
        <w:ind w:firstLine="480"/>
        <w:jc w:val="both"/>
      </w:pPr>
      <w:r>
        <w:rPr>
          <w:sz w:val="24"/>
        </w:rPr>
        <w:t>（五）保质期内如发生质量问题争议时，须由具备资质的检测机构进行检测、鉴定。属于乙方责任的，由乙方承担检测、鉴定费。否则由甲方承担。</w:t>
      </w:r>
    </w:p>
    <w:p>
      <w:pPr>
        <w:pStyle w:val="null3"/>
        <w:ind w:firstLine="480"/>
        <w:jc w:val="both"/>
      </w:pPr>
      <w:r>
        <w:rPr>
          <w:sz w:val="24"/>
        </w:rPr>
        <w:t>（六）验收以双方签字确认的样板为验收标准。如验收货物时，发现乙方所交付的合同货物有次品、损坏或与双方签字确认的样板不一致，甲方有权拒收货物，乙方要在</w:t>
      </w:r>
      <w:r>
        <w:rPr>
          <w:u w:val="single"/>
        </w:rPr>
        <w:t xml:space="preserve">   </w:t>
      </w:r>
      <w:r>
        <w:rPr>
          <w:sz w:val="24"/>
        </w:rPr>
        <w:t>日内更换符合合同要求的货物，由此产生的有关费用由乙方承担。</w:t>
      </w:r>
    </w:p>
    <w:p>
      <w:pPr>
        <w:pStyle w:val="null3"/>
        <w:ind w:firstLine="361"/>
        <w:jc w:val="both"/>
      </w:pPr>
      <w:r>
        <w:rPr>
          <w:sz w:val="24"/>
          <w:b/>
        </w:rPr>
        <w:t>八、付款方式</w:t>
      </w:r>
    </w:p>
    <w:p>
      <w:pPr>
        <w:pStyle w:val="null3"/>
        <w:ind w:firstLine="361"/>
        <w:jc w:val="both"/>
      </w:pPr>
      <w:r>
        <w:rPr>
          <w:sz w:val="24"/>
        </w:rPr>
        <w:t>（一）银行转账方式支付。</w:t>
      </w:r>
    </w:p>
    <w:p>
      <w:pPr>
        <w:pStyle w:val="null3"/>
        <w:ind w:firstLine="361"/>
        <w:jc w:val="both"/>
      </w:pPr>
      <w:r>
        <w:rPr>
          <w:sz w:val="24"/>
        </w:rPr>
        <w:t>（</w:t>
      </w:r>
      <w:r>
        <w:rPr>
          <w:sz w:val="24"/>
        </w:rPr>
        <w:t>1</w:t>
      </w:r>
      <w:r>
        <w:rPr>
          <w:sz w:val="24"/>
        </w:rPr>
        <w:t>）合同签订后，甲方支付合同款项的</w:t>
      </w:r>
      <w:r>
        <w:rPr>
          <w:sz w:val="24"/>
        </w:rPr>
        <w:t>30%</w:t>
      </w:r>
      <w:r>
        <w:rPr>
          <w:sz w:val="24"/>
        </w:rPr>
        <w:t>。</w:t>
      </w:r>
    </w:p>
    <w:p>
      <w:pPr>
        <w:pStyle w:val="null3"/>
        <w:ind w:firstLine="361"/>
        <w:jc w:val="both"/>
      </w:pPr>
      <w:r>
        <w:rPr>
          <w:sz w:val="24"/>
        </w:rPr>
        <w:t>（</w:t>
      </w:r>
      <w:r>
        <w:rPr>
          <w:sz w:val="24"/>
        </w:rPr>
        <w:t>2</w:t>
      </w:r>
      <w:r>
        <w:rPr>
          <w:sz w:val="24"/>
        </w:rPr>
        <w:t>）合同设备安装调试、培训完成、试运行</w:t>
      </w:r>
      <w:r>
        <w:rPr>
          <w:sz w:val="24"/>
        </w:rPr>
        <w:t>7</w:t>
      </w:r>
      <w:r>
        <w:rPr>
          <w:sz w:val="24"/>
        </w:rPr>
        <w:t>日并验收合格后，甲方支付合同款项</w:t>
      </w:r>
      <w:r>
        <w:rPr>
          <w:sz w:val="24"/>
        </w:rPr>
        <w:t>70%</w:t>
      </w:r>
      <w:r>
        <w:rPr>
          <w:sz w:val="24"/>
        </w:rPr>
        <w:t>。</w:t>
      </w:r>
    </w:p>
    <w:p>
      <w:pPr>
        <w:pStyle w:val="null3"/>
        <w:ind w:firstLine="361"/>
        <w:jc w:val="both"/>
      </w:pPr>
      <w:r>
        <w:rPr>
          <w:sz w:val="24"/>
        </w:rPr>
        <w:t>（</w:t>
      </w:r>
      <w:r>
        <w:rPr>
          <w:sz w:val="24"/>
        </w:rPr>
        <w:t>3</w:t>
      </w:r>
      <w:r>
        <w:rPr>
          <w:sz w:val="24"/>
        </w:rPr>
        <w:t>）本合同的每笔款项均以人民币通过银行转账方式结算，乙方凭以下资料提交付款申请：①合同复印件；②甲方指定人员签字确认的验收合格报告；③开具符合甲方财务要求的等额发票；甲方收到付款申请资料确认无误后支付款项，若乙方为大型企业，甲方于确认后</w:t>
      </w:r>
      <w:r>
        <w:rPr>
          <w:sz w:val="24"/>
        </w:rPr>
        <w:t>60</w:t>
      </w:r>
      <w:r>
        <w:rPr>
          <w:sz w:val="24"/>
        </w:rPr>
        <w:t>天内支付款项；若乙方为中小型企业，甲方于确认后</w:t>
      </w:r>
      <w:r>
        <w:rPr>
          <w:sz w:val="24"/>
        </w:rPr>
        <w:t>30</w:t>
      </w:r>
      <w:r>
        <w:rPr>
          <w:sz w:val="24"/>
        </w:rPr>
        <w:t>天内支付款项。（或根据项目实际情况约定，注意：不论如何约定支付条款，均需乙方先出具等额合法发票后支付）。</w:t>
      </w:r>
    </w:p>
    <w:p>
      <w:pPr>
        <w:pStyle w:val="null3"/>
        <w:ind w:firstLine="361"/>
        <w:jc w:val="both"/>
      </w:pPr>
      <w:r>
        <w:rPr>
          <w:sz w:val="24"/>
        </w:rPr>
        <w:t>（二）乙方按甲方要求提供的详细清单和相关票据，乙方提供发票的开票单位名称、开户银行及收款账号须与合同一致。乙方指定收款账户如下：</w:t>
      </w:r>
    </w:p>
    <w:p>
      <w:pPr>
        <w:pStyle w:val="null3"/>
        <w:jc w:val="both"/>
      </w:pPr>
      <w:r>
        <w:rPr>
          <w:sz w:val="24"/>
          <w:b/>
        </w:rPr>
        <w:t>账户名称：</w:t>
      </w:r>
    </w:p>
    <w:p>
      <w:pPr>
        <w:pStyle w:val="null3"/>
        <w:jc w:val="both"/>
      </w:pPr>
      <w:r>
        <w:rPr>
          <w:sz w:val="24"/>
          <w:b/>
        </w:rPr>
        <w:t>账号：</w:t>
      </w:r>
    </w:p>
    <w:p>
      <w:pPr>
        <w:pStyle w:val="null3"/>
        <w:jc w:val="both"/>
      </w:pPr>
      <w:r>
        <w:rPr>
          <w:sz w:val="24"/>
          <w:b/>
        </w:rPr>
        <w:t>开户行：</w:t>
      </w:r>
    </w:p>
    <w:p>
      <w:pPr>
        <w:pStyle w:val="null3"/>
        <w:ind w:firstLine="480"/>
        <w:jc w:val="both"/>
      </w:pPr>
      <w:r>
        <w:rPr>
          <w:sz w:val="24"/>
        </w:rPr>
        <w:t>（三）因甲方使用的是财政资金，甲方在前款规定的付款时间为向政府采购支付部门提出办理财政支付申请手续的时间（不含政府财政支付部门审核的时间），在规定时间内提出支付申请手续后即视为甲方已履行付款义务。若出现财政资金不到位、集中支付延误、交付延期等情况，由双方协商处理，甲方予以配合。非因甲方过错导致的财政支付延误，不视为甲方违约。</w:t>
      </w:r>
    </w:p>
    <w:p>
      <w:pPr>
        <w:pStyle w:val="null3"/>
        <w:ind w:firstLine="487"/>
        <w:jc w:val="left"/>
      </w:pPr>
      <w:r>
        <w:rPr>
          <w:sz w:val="24"/>
          <w:b/>
        </w:rPr>
        <w:t>九、售后及质量保证</w:t>
      </w:r>
    </w:p>
    <w:p>
      <w:pPr>
        <w:pStyle w:val="null3"/>
        <w:ind w:firstLine="480"/>
        <w:jc w:val="both"/>
      </w:pPr>
      <w:r>
        <w:rPr>
          <w:sz w:val="24"/>
        </w:rPr>
        <w:t>（一）乙方保证提供的所有设备和配件需为原装正装，并需在验收时向甲方提供所有设备及配件的全套原包装以便查询其正货来源。</w:t>
      </w:r>
    </w:p>
    <w:p>
      <w:pPr>
        <w:pStyle w:val="null3"/>
        <w:ind w:firstLine="480"/>
        <w:jc w:val="both"/>
      </w:pPr>
      <w:r>
        <w:rPr>
          <w:sz w:val="24"/>
        </w:rPr>
        <w:t>（二）乙方在本合同下向甲方提供的产品的质保期为</w:t>
      </w:r>
      <w:r>
        <w:rPr>
          <w:sz w:val="24"/>
        </w:rPr>
        <w:t>?_____</w:t>
      </w:r>
      <w:r>
        <w:rPr>
          <w:sz w:val="24"/>
        </w:rPr>
        <w:t>年（按出厂厂家标准或国家相关行业规范中较严格者为准，但最低不少于一年），从货物验收合格之日起算。</w:t>
      </w:r>
      <w:r>
        <w:rPr>
          <w:sz w:val="24"/>
        </w:rPr>
        <w:t>____</w:t>
      </w:r>
      <w:r>
        <w:rPr>
          <w:sz w:val="24"/>
        </w:rPr>
        <w:t>年内出现质量问题应立即更换新机。整机保修期</w:t>
      </w:r>
      <w:r>
        <w:rPr>
          <w:sz w:val="24"/>
        </w:rPr>
        <w:t>_____</w:t>
      </w:r>
      <w:r>
        <w:rPr>
          <w:sz w:val="24"/>
        </w:rPr>
        <w:t>年，终身维修。在保修期内要求经常回访，有问题做到及时处理。出现质量问题时，响应时间小于</w:t>
      </w:r>
      <w:r>
        <w:rPr>
          <w:u w:val="single"/>
        </w:rPr>
        <w:t xml:space="preserve">      </w:t>
      </w:r>
      <w:r>
        <w:rPr>
          <w:sz w:val="24"/>
        </w:rPr>
        <w:t>小时，</w:t>
      </w:r>
      <w:r>
        <w:rPr>
          <w:u w:val="single"/>
        </w:rPr>
        <w:t xml:space="preserve">       </w:t>
      </w:r>
      <w:r>
        <w:rPr>
          <w:sz w:val="24"/>
        </w:rPr>
        <w:t>小时内排除故障；若无法修复正常使用，乙方必须提供同规格、同型号、同参数的设备保证采购人使用，如同一故障发生三次，或在二个月内无法修复，乙方无条件换货；如保修期内因故障停机，按停机时间的双倍顺延保修期</w:t>
      </w:r>
      <w:r>
        <w:rPr>
          <w:sz w:val="24"/>
        </w:rPr>
        <w:t>,</w:t>
      </w:r>
      <w:r>
        <w:rPr>
          <w:sz w:val="24"/>
        </w:rPr>
        <w:t>保修期结束后，乙方仍应负责提供终身维修服务，但只能收取零配件费，乙方免费提供最新版本软件升级。</w:t>
      </w:r>
    </w:p>
    <w:p>
      <w:pPr>
        <w:pStyle w:val="null3"/>
        <w:ind w:firstLine="480"/>
        <w:jc w:val="left"/>
      </w:pPr>
      <w:r>
        <w:rPr>
          <w:sz w:val="24"/>
        </w:rPr>
        <w:t>（三）保质期内产品的任何质量问题，乙方需负责解决（不超过</w:t>
      </w:r>
      <w:r>
        <w:rPr>
          <w:sz w:val="24"/>
        </w:rPr>
        <w:t>24</w:t>
      </w:r>
      <w:r>
        <w:rPr>
          <w:sz w:val="24"/>
        </w:rPr>
        <w:t>小时，解决方式包括但不限于退换货、退费、赔偿），且承担因此产生的全部费用。此处的质保期指的是产品存在质量瑕疵的质保期，如果产品存在缺陷造成人身财产损害或安全事故的，质保期应当按照相关法律法规的规定计算，不受此处的期限限制。</w:t>
      </w:r>
    </w:p>
    <w:p>
      <w:pPr>
        <w:pStyle w:val="null3"/>
        <w:ind w:left="480" w:firstLine="360"/>
        <w:jc w:val="both"/>
      </w:pPr>
      <w:r>
        <w:rPr>
          <w:sz w:val="24"/>
        </w:rPr>
        <w:t>售后服务公司：</w:t>
      </w:r>
      <w:r>
        <w:rPr>
          <w:sz w:val="24"/>
        </w:rPr>
        <w:t>____________</w:t>
      </w:r>
      <w:r>
        <w:rPr>
          <w:sz w:val="24"/>
        </w:rPr>
        <w:t>公司</w:t>
      </w:r>
    </w:p>
    <w:p>
      <w:pPr>
        <w:pStyle w:val="null3"/>
        <w:ind w:left="480" w:firstLine="360"/>
        <w:jc w:val="both"/>
      </w:pPr>
      <w:r>
        <w:rPr>
          <w:sz w:val="24"/>
        </w:rPr>
        <w:t>联系地址：</w:t>
      </w:r>
      <w:r>
        <w:rPr>
          <w:sz w:val="24"/>
        </w:rPr>
        <w:t>____________________</w:t>
      </w:r>
    </w:p>
    <w:p>
      <w:pPr>
        <w:pStyle w:val="null3"/>
        <w:ind w:left="480" w:firstLine="360"/>
        <w:jc w:val="both"/>
      </w:pPr>
      <w:r>
        <w:rPr>
          <w:sz w:val="24"/>
        </w:rPr>
        <w:t>联系人：</w:t>
      </w:r>
      <w:r>
        <w:rPr>
          <w:sz w:val="24"/>
        </w:rPr>
        <w:t>_______</w:t>
      </w:r>
    </w:p>
    <w:p>
      <w:pPr>
        <w:pStyle w:val="null3"/>
        <w:ind w:left="480" w:firstLine="360"/>
        <w:jc w:val="both"/>
      </w:pPr>
      <w:r>
        <w:rPr>
          <w:sz w:val="24"/>
        </w:rPr>
        <w:t>联系电话：</w:t>
      </w:r>
      <w:r>
        <w:rPr>
          <w:sz w:val="24"/>
        </w:rPr>
        <w:t>_____________</w:t>
      </w:r>
    </w:p>
    <w:p>
      <w:pPr>
        <w:pStyle w:val="null3"/>
        <w:ind w:left="480"/>
        <w:jc w:val="both"/>
      </w:pPr>
      <w:r>
        <w:rPr>
          <w:sz w:val="24"/>
        </w:rPr>
        <w:t>厂家售后服务联系方式</w:t>
      </w:r>
    </w:p>
    <w:tbl>
      <w:tblPr>
        <w:tblW w:w="0" w:type="auto"/>
        <w:tblInd w:type="dxa" w:w="480"/>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厂家名称</w:t>
            </w:r>
          </w:p>
        </w:tc>
        <w:tc>
          <w:tcPr>
            <w:tcW w:type="dxa" w:w="4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联系电话</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b/>
        </w:rPr>
        <w:t xml:space="preserve"> </w:t>
      </w:r>
      <w:r>
        <w:rPr>
          <w:sz w:val="24"/>
          <w:b/>
        </w:rPr>
        <w:t>十、知识产权归属</w:t>
      </w:r>
    </w:p>
    <w:p>
      <w:pPr>
        <w:pStyle w:val="null3"/>
        <w:ind w:firstLine="480"/>
        <w:jc w:val="both"/>
      </w:pPr>
      <w:r>
        <w:rPr>
          <w:sz w:val="24"/>
        </w:rPr>
        <w:t>乙方应保证投入本项目的技术、服务或其任何一部门不会产生第三方提出侵犯其专利权、商标或其他知识产权引起的法律和经济纠纷；如因第三方提出其专利权、商标权或其他知识产权的侵权之诉，则一切责任及赔偿均由乙方承担，包括但不限于上述侵权指控中所产生的诉讼费用、律师费用、调查费用、和解金额或赔偿金额，如甲方现行赔付的，有权向乙方追偿。同时，乙方应采取措施以确保甲方不需支付任何其他费用，使甲方对支撑服务成果拥有合法使用权。</w:t>
      </w:r>
    </w:p>
    <w:p>
      <w:pPr>
        <w:pStyle w:val="null3"/>
        <w:ind w:firstLine="482"/>
        <w:jc w:val="both"/>
      </w:pPr>
      <w:r>
        <w:rPr>
          <w:sz w:val="24"/>
          <w:b/>
        </w:rPr>
        <w:t xml:space="preserve"> </w:t>
      </w:r>
      <w:r>
        <w:rPr>
          <w:sz w:val="24"/>
          <w:b/>
        </w:rPr>
        <w:t>十一、索赔</w:t>
      </w:r>
    </w:p>
    <w:p>
      <w:pPr>
        <w:pStyle w:val="null3"/>
        <w:ind w:firstLine="480"/>
        <w:jc w:val="both"/>
      </w:pPr>
      <w:r>
        <w:rPr>
          <w:sz w:val="24"/>
        </w:rPr>
        <w:t>（一）如有异议，甲方有权根据有关政府部门的检验结果向乙方提出索赔。</w:t>
      </w:r>
    </w:p>
    <w:p>
      <w:pPr>
        <w:pStyle w:val="null3"/>
        <w:ind w:firstLine="480"/>
        <w:jc w:val="both"/>
      </w:pPr>
      <w:r>
        <w:rPr>
          <w:sz w:val="24"/>
        </w:rPr>
        <w:t>（二）</w:t>
      </w:r>
      <w:r>
        <w:rPr/>
        <w:t xml:space="preserve"> </w:t>
      </w:r>
      <w:r>
        <w:rPr>
          <w:sz w:val="24"/>
        </w:rPr>
        <w:t>在合同执行期间，由乙方所提供产品，如因该产品质量原因影响该产品的正常使用或导致产品功能减少，甲方可自主决定选择以下一种或多种方式解决故障事宜：</w:t>
      </w:r>
    </w:p>
    <w:p>
      <w:pPr>
        <w:pStyle w:val="null3"/>
        <w:ind w:firstLine="480"/>
        <w:jc w:val="both"/>
      </w:pPr>
      <w:r>
        <w:rPr>
          <w:sz w:val="24"/>
        </w:rPr>
        <w:t>（</w:t>
      </w:r>
      <w:r>
        <w:rPr>
          <w:sz w:val="24"/>
        </w:rPr>
        <w:t>1</w:t>
      </w:r>
      <w:r>
        <w:rPr>
          <w:sz w:val="24"/>
        </w:rPr>
        <w:t>）乙方同意退货，并按合同规定的同种货币将货款退还给甲方，并承担由此发生的一切损失和费用。</w:t>
      </w:r>
    </w:p>
    <w:p>
      <w:pPr>
        <w:pStyle w:val="null3"/>
        <w:ind w:firstLine="480"/>
        <w:jc w:val="both"/>
      </w:pPr>
      <w:r>
        <w:rPr>
          <w:sz w:val="24"/>
        </w:rPr>
        <w:t>（</w:t>
      </w:r>
      <w:r>
        <w:rPr>
          <w:sz w:val="24"/>
        </w:rPr>
        <w:t>2</w:t>
      </w:r>
      <w:r>
        <w:rPr>
          <w:sz w:val="24"/>
        </w:rPr>
        <w:t>）根据货物低劣程度、损坏程度以及甲方所遭受损失的数额甲乙双方商定降低货物的价格。</w:t>
      </w:r>
    </w:p>
    <w:p>
      <w:pPr>
        <w:pStyle w:val="null3"/>
        <w:ind w:firstLine="480"/>
        <w:jc w:val="both"/>
      </w:pPr>
      <w:r>
        <w:rPr>
          <w:sz w:val="24"/>
        </w:rPr>
        <w:t>（</w:t>
      </w:r>
      <w:r>
        <w:rPr>
          <w:sz w:val="24"/>
        </w:rPr>
        <w:t>3</w:t>
      </w:r>
      <w:r>
        <w:rPr>
          <w:sz w:val="24"/>
        </w:rPr>
        <w:t>）乙方必须于</w:t>
      </w:r>
      <w:r>
        <w:rPr>
          <w:sz w:val="24"/>
          <w:u w:val="single"/>
        </w:rPr>
        <w:t xml:space="preserve"> </w:t>
      </w:r>
      <w:r>
        <w:rPr>
          <w:sz w:val="24"/>
          <w:u w:val="single"/>
        </w:rPr>
        <w:t>5</w:t>
      </w:r>
      <w:r>
        <w:rPr>
          <w:sz w:val="24"/>
        </w:rPr>
        <w:t>天内用符合规格、质量和性能要求的新零件、部件或货物来更换有缺陷的部分或修补缺陷的部分，乙方未能按时完成维护，每拖延一天，须向甲方支付合同金额的</w:t>
      </w:r>
      <w:r>
        <w:rPr>
          <w:sz w:val="24"/>
          <w:shd w:fill="FFFFFF" w:val="clear"/>
        </w:rPr>
        <w:t>3</w:t>
      </w:r>
      <w:r>
        <w:rPr>
          <w:sz w:val="24"/>
          <w:shd w:fill="FFFFFF" w:val="clear"/>
        </w:rPr>
        <w:t>‰</w:t>
      </w:r>
      <w:r>
        <w:rPr>
          <w:sz w:val="24"/>
        </w:rPr>
        <w:t>的违约金。同时，相应延长质量保证期。乙方应承担一切费用和风险并负有赔偿甲方所发生的一切损失的责任。</w:t>
      </w:r>
    </w:p>
    <w:p>
      <w:pPr>
        <w:pStyle w:val="null3"/>
        <w:ind w:firstLine="480"/>
        <w:jc w:val="both"/>
      </w:pPr>
      <w:r>
        <w:rPr>
          <w:sz w:val="24"/>
        </w:rPr>
        <w:t>（</w:t>
      </w:r>
      <w:r>
        <w:rPr>
          <w:sz w:val="24"/>
        </w:rPr>
        <w:t>4</w:t>
      </w:r>
      <w:r>
        <w:rPr>
          <w:sz w:val="24"/>
        </w:rPr>
        <w:t>）如果在甲方发出索赔通知后</w:t>
      </w:r>
      <w:r>
        <w:rPr>
          <w:sz w:val="24"/>
          <w:u w:val="single"/>
          <w:shd w:fill="FFFFFF" w:val="clear"/>
        </w:rPr>
        <w:t xml:space="preserve"> </w:t>
      </w:r>
      <w:r>
        <w:rPr>
          <w:sz w:val="24"/>
          <w:u w:val="single"/>
          <w:shd w:fill="FFFFFF" w:val="clear"/>
        </w:rPr>
        <w:t xml:space="preserve">10 </w:t>
      </w:r>
      <w:r>
        <w:rPr>
          <w:sz w:val="24"/>
        </w:rPr>
        <w:t>天内，乙方未作答复，上述索赔应视为已被乙方接受。甲方将从合同款项中扣回索赔金额。如果这些金额不足以补偿索赔金额，甲方有权向乙方提出不足部分的补偿。</w:t>
      </w:r>
    </w:p>
    <w:p>
      <w:pPr>
        <w:pStyle w:val="null3"/>
        <w:ind w:firstLine="361"/>
        <w:jc w:val="both"/>
      </w:pPr>
      <w:r>
        <w:rPr>
          <w:sz w:val="24"/>
          <w:b/>
        </w:rPr>
        <w:t>十二、争议的解决</w:t>
      </w:r>
    </w:p>
    <w:p>
      <w:pPr>
        <w:pStyle w:val="null3"/>
        <w:ind w:firstLine="360"/>
        <w:jc w:val="left"/>
      </w:pPr>
      <w:r>
        <w:rPr>
          <w:sz w:val="24"/>
        </w:rPr>
        <w:t>未尽事宜以及因本合同引起的或与本合同有关的如何纠纷，由双方友好协商解决。协商不能解决的，双方同意将本合同引起的或与本合同有关的一切争议按以下第（</w:t>
      </w:r>
      <w:r>
        <w:rPr>
          <w:sz w:val="24"/>
        </w:rPr>
        <w:t xml:space="preserve">  </w:t>
      </w:r>
      <w:r>
        <w:rPr>
          <w:sz w:val="24"/>
        </w:rPr>
        <w:t>）项方式解决：</w:t>
      </w:r>
    </w:p>
    <w:p>
      <w:pPr>
        <w:pStyle w:val="null3"/>
        <w:ind w:firstLine="361"/>
        <w:jc w:val="both"/>
      </w:pPr>
      <w:r>
        <w:rPr>
          <w:sz w:val="24"/>
          <w:b/>
        </w:rPr>
        <w:t>十三、不可抗力</w:t>
      </w:r>
    </w:p>
    <w:p>
      <w:pPr>
        <w:pStyle w:val="null3"/>
        <w:ind w:firstLine="465"/>
        <w:jc w:val="both"/>
      </w:pPr>
      <w:r>
        <w:rPr>
          <w:sz w:val="24"/>
        </w:rPr>
        <w:t>（一）不可抗力指战争、严重火灾、洪水、台风、地震等或其它双方认定本合同签署时无法预见且无法避免的不可抗力事件。</w:t>
      </w:r>
    </w:p>
    <w:p>
      <w:pPr>
        <w:pStyle w:val="null3"/>
        <w:ind w:right="-195" w:firstLine="360"/>
        <w:jc w:val="both"/>
      </w:pPr>
      <w:r>
        <w:rPr>
          <w:sz w:val="24"/>
        </w:rPr>
        <w:t>（二）任何一方由于不可抗力原因不能履行合同时，应在不可抗力事件发生之日起</w:t>
      </w:r>
      <w:r>
        <w:rPr>
          <w:sz w:val="24"/>
        </w:rPr>
        <w:t>3</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right="-195" w:firstLine="360"/>
        <w:jc w:val="both"/>
      </w:pPr>
      <w:r>
        <w:rPr>
          <w:sz w:val="24"/>
        </w:rPr>
        <w:t>（三）宣称发生不可抗力的一方应迅速书面通知其他另一方，并在其后的</w:t>
      </w:r>
      <w:r>
        <w:rPr>
          <w:sz w:val="24"/>
        </w:rPr>
        <w:t>5</w:t>
      </w:r>
      <w:r>
        <w:rPr>
          <w:sz w:val="24"/>
        </w:rPr>
        <w:t>天内提供有关部门出具的证明文件作为证明不可抗力发生及其持续时间的足够证据。不可抗力事件持续发生的，合同一方应及时向合同另一方提交中间报告，说明不可抗力和履行合同受阻的情况，并于不可抗力事件结束后</w:t>
      </w:r>
      <w:r>
        <w:rPr>
          <w:sz w:val="24"/>
        </w:rPr>
        <w:t>28</w:t>
      </w:r>
      <w:r>
        <w:rPr>
          <w:sz w:val="24"/>
        </w:rPr>
        <w:t>天内提交最终报告及有关资料。</w:t>
      </w:r>
    </w:p>
    <w:p>
      <w:pPr>
        <w:pStyle w:val="null3"/>
        <w:ind w:firstLine="465"/>
        <w:jc w:val="both"/>
      </w:pPr>
      <w:r>
        <w:rPr>
          <w:sz w:val="24"/>
        </w:rPr>
        <w:t>（四）如果发生不可抗力事件，双方应立即互相协商，以找到公平的解决办法，均应采取措施尽量避免和减少损失的扩大，任何一方没有采取有效措施导致损失扩大的，应对扩大的损失承担责任。</w:t>
      </w:r>
    </w:p>
    <w:p>
      <w:pPr>
        <w:pStyle w:val="null3"/>
        <w:ind w:firstLine="465"/>
        <w:jc w:val="both"/>
      </w:pPr>
      <w:r>
        <w:rPr>
          <w:sz w:val="24"/>
        </w:rPr>
        <w:t>（五）不可抗力事件引起的后果及造成的人员和财产损失由合同双方按照合同约定各自承担。</w:t>
      </w:r>
    </w:p>
    <w:p>
      <w:pPr>
        <w:pStyle w:val="null3"/>
        <w:ind w:firstLine="465"/>
        <w:jc w:val="both"/>
      </w:pPr>
      <w:r>
        <w:rPr>
          <w:sz w:val="24"/>
        </w:rPr>
        <w:t>（六）因合同一方迟延履行合同义务，在迟延履行期间遭遇不可抗力的，不免除其违约责任且不可抗力造成的损失由违约方自行承担。</w:t>
      </w:r>
    </w:p>
    <w:p>
      <w:pPr>
        <w:pStyle w:val="null3"/>
        <w:ind w:firstLine="465"/>
        <w:jc w:val="both"/>
      </w:pPr>
      <w:r>
        <w:rPr>
          <w:sz w:val="24"/>
        </w:rPr>
        <w:t>（七）如果不可抗力事件影响合同执行超过</w:t>
      </w:r>
      <w:r>
        <w:rPr>
          <w:sz w:val="24"/>
        </w:rPr>
        <w:t>30</w:t>
      </w:r>
      <w:r>
        <w:rPr>
          <w:sz w:val="24"/>
        </w:rPr>
        <w:t>日，双方应尽快通过友好协商来解决合同执行问题并达成协议。</w:t>
      </w:r>
    </w:p>
    <w:p>
      <w:pPr>
        <w:pStyle w:val="null3"/>
        <w:ind w:firstLine="482"/>
        <w:jc w:val="both"/>
      </w:pPr>
      <w:r>
        <w:rPr>
          <w:sz w:val="24"/>
          <w:b/>
        </w:rPr>
        <w:t>十四、保密</w:t>
      </w:r>
    </w:p>
    <w:p>
      <w:pPr>
        <w:pStyle w:val="null3"/>
        <w:ind w:firstLine="480"/>
        <w:jc w:val="both"/>
      </w:pPr>
      <w:r>
        <w:rPr>
          <w:sz w:val="24"/>
        </w:rPr>
        <w:t>（一）乙方须严格遵守保密规定，除法律规定或合同另有约定外，未经甲方事先书面同意，乙方不得泄露甲方或甲方其他关联合作方的任何形式的信息和资料，不得提供给与本合同无关的任何第三方，不得将其用于履行本合同之外的其他用途。即使向与履行本合同有关的人员提供，也应注意保密并限于履行合同所必需的范围。</w:t>
      </w:r>
    </w:p>
    <w:p>
      <w:pPr>
        <w:pStyle w:val="null3"/>
        <w:ind w:firstLine="480"/>
        <w:jc w:val="both"/>
      </w:pPr>
      <w:r>
        <w:rPr>
          <w:sz w:val="24"/>
        </w:rPr>
        <w:t>（二）甲方提供的资料信息，除非甲方有明确的相反说明，否则均属于保密信息。除合同本身之外，上款所列举的任何物件均是甲方的财产。如甲方有要求，乙方在完成合同后应将这些物件及全部复制件还给甲方或销毁。尽管有前述约定，接受方及其代表根据相关法律、法规、行政或司法机关或程序、内部合规管理制度的要求可留存相关保密信息及其复印件或复制件及包含保密信息的任何文件及副本，但其应对保留的保密信息继续承担本合同项下的保密义务。</w:t>
      </w:r>
    </w:p>
    <w:p>
      <w:pPr>
        <w:pStyle w:val="null3"/>
        <w:ind w:firstLine="480"/>
        <w:jc w:val="both"/>
      </w:pPr>
      <w:r>
        <w:rPr>
          <w:sz w:val="24"/>
        </w:rPr>
        <w:t>（三）如乙方或其工作人员违反本合同约定的保密义务，应当立即采取停止、阻断等各种防止保密信息进一步扩大传播的应对措施，及时补救并立即通知甲方，甲方有权解除合同，乙方应按照合同总价款的</w:t>
      </w:r>
      <w:r>
        <w:rPr>
          <w:sz w:val="24"/>
        </w:rPr>
        <w:t>20%</w:t>
      </w:r>
      <w:r>
        <w:rPr>
          <w:sz w:val="24"/>
        </w:rPr>
        <w:t>支付违约金，违约金不足以弥补甲方损失的，以实际损失为准。甲方损失包括但不限于因泄密给甲方造成的损失和甲方因采取措施防止保密信息的进一步泄露以及调查泄密事件所支出的费用，如调查费、律师费、公证费、诉讼费</w:t>
      </w:r>
      <w:r>
        <w:rPr>
          <w:sz w:val="24"/>
        </w:rPr>
        <w:t>/</w:t>
      </w:r>
      <w:r>
        <w:rPr>
          <w:sz w:val="24"/>
        </w:rPr>
        <w:t>仲裁费、保全费、保函费、差旅费、鉴定费、乙方及其泄密对象因违约行为的获益等费用。</w:t>
      </w:r>
    </w:p>
    <w:p>
      <w:pPr>
        <w:pStyle w:val="null3"/>
        <w:ind w:firstLine="480"/>
        <w:jc w:val="both"/>
      </w:pPr>
      <w:r>
        <w:rPr>
          <w:sz w:val="24"/>
        </w:rPr>
        <w:t>（四）该保密条款有效期为永久有效，不因合同的终止而终止。</w:t>
      </w:r>
    </w:p>
    <w:p>
      <w:pPr>
        <w:pStyle w:val="null3"/>
        <w:jc w:val="both"/>
      </w:pPr>
      <w:r>
        <w:rPr>
          <w:sz w:val="24"/>
          <w:b/>
        </w:rPr>
        <w:t>十四、违约责任</w:t>
      </w:r>
    </w:p>
    <w:p>
      <w:pPr>
        <w:pStyle w:val="null3"/>
        <w:ind w:firstLine="480"/>
        <w:jc w:val="both"/>
      </w:pPr>
      <w:r>
        <w:rPr>
          <w:sz w:val="24"/>
        </w:rPr>
        <w:t>（一）甲方无正当理由解除合同，甲方向乙方偿付合同总额的</w:t>
      </w:r>
      <w:r>
        <w:rPr>
          <w:sz w:val="24"/>
        </w:rPr>
        <w:t>5%</w:t>
      </w:r>
      <w:r>
        <w:rPr>
          <w:sz w:val="24"/>
        </w:rPr>
        <w:t>的违约金。</w:t>
      </w:r>
    </w:p>
    <w:p>
      <w:pPr>
        <w:pStyle w:val="null3"/>
        <w:ind w:firstLine="480"/>
        <w:jc w:val="both"/>
      </w:pPr>
      <w:r>
        <w:rPr>
          <w:sz w:val="24"/>
        </w:rPr>
        <w:t>（二）甲方无正当理由逾期付款，则自甲方逾期付款之日起，每日按甲方应付未付的总额的万分之五向乙方偿付违约金。</w:t>
      </w:r>
    </w:p>
    <w:p>
      <w:pPr>
        <w:pStyle w:val="null3"/>
        <w:ind w:firstLine="480"/>
        <w:jc w:val="both"/>
      </w:pPr>
      <w:r>
        <w:rPr>
          <w:sz w:val="24"/>
        </w:rPr>
        <w:t>（三）乙方未能按合同规定的时间提供服务，从逾期之日起每日按合同总价万分之五的数额向甲方支付违约金；逾期</w:t>
      </w:r>
      <w:r>
        <w:rPr>
          <w:sz w:val="24"/>
        </w:rPr>
        <w:t>15</w:t>
      </w:r>
      <w:r>
        <w:rPr>
          <w:sz w:val="24"/>
        </w:rPr>
        <w:t>日以上的，甲方有权解除合同，乙方须向甲方支付合同总价</w:t>
      </w:r>
      <w:r>
        <w:rPr>
          <w:sz w:val="24"/>
        </w:rPr>
        <w:t>5%</w:t>
      </w:r>
      <w:r>
        <w:rPr>
          <w:sz w:val="24"/>
        </w:rPr>
        <w:t>的违约金。</w:t>
      </w:r>
    </w:p>
    <w:p>
      <w:pPr>
        <w:pStyle w:val="null3"/>
        <w:ind w:firstLine="480"/>
        <w:jc w:val="both"/>
      </w:pPr>
      <w:r>
        <w:rPr>
          <w:sz w:val="24"/>
        </w:rPr>
        <w:t>（四）除本合同另有约定外，因乙方在合同期限内提供的服务不符合采购文件规定，甲方有权采用以下任一方式处理：</w:t>
      </w:r>
    </w:p>
    <w:p>
      <w:pPr>
        <w:pStyle w:val="null3"/>
        <w:ind w:firstLine="480"/>
        <w:jc w:val="both"/>
      </w:pPr>
      <w:r>
        <w:rPr>
          <w:sz w:val="24"/>
        </w:rPr>
        <w:t>（</w:t>
      </w:r>
      <w:r>
        <w:rPr>
          <w:sz w:val="24"/>
        </w:rPr>
        <w:t>1</w:t>
      </w:r>
      <w:r>
        <w:rPr>
          <w:sz w:val="24"/>
        </w:rPr>
        <w:t>）甲方有权拒收及解除合同，并且乙方须向甲方支付合同总价</w:t>
      </w:r>
      <w:r>
        <w:rPr>
          <w:sz w:val="24"/>
        </w:rPr>
        <w:t>5%</w:t>
      </w:r>
      <w:r>
        <w:rPr>
          <w:sz w:val="24"/>
        </w:rPr>
        <w:t>的违约金。</w:t>
      </w:r>
    </w:p>
    <w:p>
      <w:pPr>
        <w:pStyle w:val="null3"/>
        <w:ind w:firstLine="480"/>
        <w:jc w:val="both"/>
      </w:pPr>
      <w:r>
        <w:rPr>
          <w:sz w:val="24"/>
        </w:rPr>
        <w:t>（</w:t>
      </w:r>
      <w:r>
        <w:rPr>
          <w:sz w:val="24"/>
        </w:rPr>
        <w:t>2</w:t>
      </w:r>
      <w:r>
        <w:rPr>
          <w:sz w:val="24"/>
        </w:rPr>
        <w:t>）甲方向乙方发出整改意见或建议，若乙方没有在甲方规定的时间内完成整改的，每逾期一日按合同总价的万分之五向甲方偿付违约金，乙方逾期十五日仍未完成整改，甲方有权解除合同，且不承担任何责任与费用，乙方须一次性向甲方支付合同总价</w:t>
      </w:r>
      <w:r>
        <w:rPr>
          <w:sz w:val="24"/>
        </w:rPr>
        <w:t>5%</w:t>
      </w:r>
      <w:r>
        <w:rPr>
          <w:sz w:val="24"/>
        </w:rPr>
        <w:t>的违约金，并承担对此给甲方造成的损失。</w:t>
      </w:r>
    </w:p>
    <w:p>
      <w:pPr>
        <w:pStyle w:val="null3"/>
        <w:ind w:firstLine="480"/>
        <w:jc w:val="both"/>
      </w:pPr>
      <w:r>
        <w:rPr>
          <w:sz w:val="24"/>
        </w:rPr>
        <w:t>（五）乙方提供的货物或服务，如影响甲方的使用，在规定的整改期限内仍未完成整改的，甲方有权自行寻找第三方单位提供相应的货物或服务。因第三方单位产生的费用由乙方自行支付或从本单位服务费用中直接扣减，由甲方支付给第三方单位。</w:t>
      </w:r>
    </w:p>
    <w:p>
      <w:pPr>
        <w:pStyle w:val="null3"/>
        <w:ind w:firstLine="480"/>
        <w:jc w:val="both"/>
      </w:pPr>
      <w:r>
        <w:rPr>
          <w:sz w:val="24"/>
        </w:rPr>
        <w:t>（六）合同履行期内，如乙方因自身原因而提出提前终止合同的，乙方应一次性向甲方支付合同总价的</w:t>
      </w:r>
      <w:r>
        <w:rPr>
          <w:sz w:val="24"/>
        </w:rPr>
        <w:t>5%</w:t>
      </w:r>
      <w:r>
        <w:rPr>
          <w:sz w:val="24"/>
        </w:rPr>
        <w:t>作为违约金，并承担对此给甲方造成的损失（包括但不限于甲方为保障如期供货或连续服务所产生的一切费用）及维权费用（案件受理费、诉讼保全申请费、诉讼保全保险费、律师费、公证费、鉴定费、评估费、差旅费等）。</w:t>
      </w:r>
    </w:p>
    <w:p>
      <w:pPr>
        <w:pStyle w:val="null3"/>
        <w:ind w:firstLine="480"/>
        <w:jc w:val="both"/>
      </w:pPr>
      <w:r>
        <w:rPr>
          <w:sz w:val="24"/>
        </w:rPr>
        <w:t>（七）因不可抗力因素造成乙方或双方违约，经双方协议达成共识的，由双方协商解决。</w:t>
      </w:r>
    </w:p>
    <w:p>
      <w:pPr>
        <w:pStyle w:val="null3"/>
        <w:ind w:firstLine="480"/>
        <w:jc w:val="both"/>
      </w:pPr>
      <w:r>
        <w:rPr>
          <w:sz w:val="24"/>
        </w:rPr>
        <w:t>（八）其他违约责任按《中华人民共和国政府采购法》及其实施条例、《中华人民共和国民法典》等法律法规处理。</w:t>
      </w:r>
    </w:p>
    <w:p>
      <w:pPr>
        <w:pStyle w:val="null3"/>
        <w:ind w:firstLine="361"/>
        <w:jc w:val="both"/>
      </w:pPr>
      <w:r>
        <w:rPr>
          <w:sz w:val="24"/>
          <w:b/>
        </w:rPr>
        <w:t>十五、税费</w:t>
      </w:r>
    </w:p>
    <w:p>
      <w:pPr>
        <w:pStyle w:val="null3"/>
        <w:ind w:firstLine="480"/>
        <w:jc w:val="both"/>
      </w:pPr>
      <w:r>
        <w:rPr>
          <w:sz w:val="24"/>
        </w:rPr>
        <w:t>在中国境内、外发生的与本合同执行有关的一切税费均由乙方负担。</w:t>
      </w:r>
    </w:p>
    <w:p>
      <w:pPr>
        <w:pStyle w:val="null3"/>
        <w:ind w:firstLine="361"/>
        <w:jc w:val="both"/>
      </w:pPr>
      <w:r>
        <w:rPr>
          <w:sz w:val="24"/>
          <w:b/>
        </w:rPr>
        <w:t>十六、其它</w:t>
      </w:r>
    </w:p>
    <w:p>
      <w:pPr>
        <w:pStyle w:val="null3"/>
        <w:ind w:firstLine="361"/>
        <w:jc w:val="both"/>
      </w:pPr>
      <w:r>
        <w:rPr>
          <w:sz w:val="24"/>
        </w:rPr>
        <w:t>（一）本合同所有附件、招标文件、投标文件、中标通知书均为合同的有效组成部分，与本合同具有同等法律效力。</w:t>
      </w:r>
    </w:p>
    <w:p>
      <w:pPr>
        <w:pStyle w:val="null3"/>
        <w:ind w:firstLine="360"/>
        <w:jc w:val="both"/>
      </w:pPr>
      <w:r>
        <w:rPr>
          <w:sz w:val="24"/>
        </w:rPr>
        <w:t>（二）在执行本合同的过程中，所有经双方签署确认的文件（包括会议纪要、补充协议、往来信函）即成为本合同的有效组成部分。</w:t>
      </w:r>
    </w:p>
    <w:p>
      <w:pPr>
        <w:pStyle w:val="null3"/>
        <w:ind w:firstLine="360"/>
        <w:jc w:val="both"/>
      </w:pPr>
      <w:r>
        <w:rPr>
          <w:sz w:val="24"/>
        </w:rPr>
        <w:t>（三）双方确认，此合同载明的地址、电话、邮箱为本合同履行过程中各类相关文件以及司法文书送达的签收有效地址。如一方地址、电话、邮箱有变更，应在变更当日内书面通知对方，变更一方未发出或延迟发出变更通知的，另一方在实际收到变更通知前已按照本合同联系方式发出通知的，视为已履行通知义务，由此造成的损失由变更一方承担。</w:t>
      </w:r>
    </w:p>
    <w:p>
      <w:pPr>
        <w:pStyle w:val="null3"/>
        <w:ind w:firstLine="360"/>
        <w:jc w:val="both"/>
      </w:pPr>
      <w:r>
        <w:rPr>
          <w:sz w:val="24"/>
        </w:rPr>
        <w:t>（四）除甲方事先书面同意外，乙方不得部分或全部转让其应履行的合同项下的义务。</w:t>
      </w:r>
    </w:p>
    <w:p>
      <w:pPr>
        <w:pStyle w:val="null3"/>
        <w:ind w:firstLine="482"/>
        <w:jc w:val="both"/>
      </w:pPr>
      <w:r>
        <w:rPr>
          <w:sz w:val="24"/>
          <w:b/>
        </w:rPr>
        <w:t>十七、合同生效和终止</w:t>
      </w:r>
    </w:p>
    <w:p>
      <w:pPr>
        <w:pStyle w:val="null3"/>
        <w:ind w:firstLine="480"/>
        <w:jc w:val="both"/>
      </w:pPr>
      <w:r>
        <w:rPr>
          <w:sz w:val="24"/>
        </w:rPr>
        <w:t>（一）</w:t>
      </w:r>
      <w:r>
        <w:rPr>
          <w:sz w:val="24"/>
        </w:rPr>
        <w:t>合同自甲乙双方加盖公章或合同专用章且法定代表人或授权代表人签字之日起生效</w:t>
      </w:r>
      <w:r>
        <w:rPr>
          <w:sz w:val="24"/>
        </w:rPr>
        <w:t>,至合同条款全部履行结束后终止。</w:t>
      </w:r>
    </w:p>
    <w:p>
      <w:pPr>
        <w:pStyle w:val="null3"/>
        <w:ind w:firstLine="480"/>
        <w:jc w:val="both"/>
      </w:pPr>
      <w:r>
        <w:rPr>
          <w:sz w:val="24"/>
        </w:rPr>
        <w:t>（二）</w:t>
      </w:r>
      <w:r>
        <w:rPr>
          <w:sz w:val="24"/>
        </w:rPr>
        <w:t>合</w:t>
      </w:r>
      <w:r>
        <w:rPr>
          <w:sz w:val="24"/>
        </w:rPr>
        <w:t>同附件及项目投标书具有与合同正文的一部分，具有同等合同法律效力。</w:t>
      </w:r>
    </w:p>
    <w:p>
      <w:pPr>
        <w:pStyle w:val="null3"/>
        <w:ind w:firstLine="480"/>
        <w:jc w:val="both"/>
      </w:pPr>
      <w:r>
        <w:rPr>
          <w:sz w:val="24"/>
        </w:rPr>
        <w:t xml:space="preserve">      </w:t>
      </w:r>
      <w:r>
        <w:rPr>
          <w:sz w:val="24"/>
        </w:rPr>
        <w:t>附件一：中标通知书</w:t>
      </w:r>
    </w:p>
    <w:p>
      <w:pPr>
        <w:pStyle w:val="null3"/>
        <w:ind w:firstLine="480"/>
        <w:jc w:val="both"/>
      </w:pPr>
      <w:r>
        <w:rPr>
          <w:sz w:val="24"/>
        </w:rPr>
        <w:t xml:space="preserve">      </w:t>
      </w:r>
      <w:r>
        <w:rPr>
          <w:sz w:val="24"/>
        </w:rPr>
        <w:t>附件二：设备配置清单</w:t>
      </w:r>
    </w:p>
    <w:p>
      <w:pPr>
        <w:pStyle w:val="null3"/>
        <w:ind w:firstLine="1200"/>
        <w:jc w:val="both"/>
      </w:pPr>
      <w:r>
        <w:rPr>
          <w:sz w:val="24"/>
        </w:rPr>
        <w:t>附件三：主要备品备件、配套耗材清单</w:t>
      </w:r>
    </w:p>
    <w:p>
      <w:pPr>
        <w:pStyle w:val="null3"/>
        <w:ind w:firstLine="480"/>
        <w:jc w:val="both"/>
      </w:pPr>
      <w:r>
        <w:rPr>
          <w:sz w:val="24"/>
        </w:rPr>
        <w:t>（三）</w:t>
      </w:r>
      <w:r>
        <w:rPr>
          <w:sz w:val="24"/>
        </w:rPr>
        <w:t>本合同正本一式伍份，甲方执肆份，乙方执壹份，均具有同等法律效力</w:t>
      </w:r>
      <w:r>
        <w:rPr>
          <w:sz w:val="24"/>
        </w:rPr>
        <w:t>。</w:t>
      </w:r>
    </w:p>
    <w:p>
      <w:pPr>
        <w:pStyle w:val="null3"/>
        <w:ind w:firstLine="480"/>
        <w:jc w:val="both"/>
      </w:pPr>
      <w:r>
        <w:rPr>
          <w:sz w:val="24"/>
        </w:rPr>
        <w:t>（四）</w:t>
      </w:r>
      <w:r>
        <w:rPr>
          <w:sz w:val="24"/>
        </w:rPr>
        <w:t>合同未尽事宜，由双方协商处理。如经甲乙双方同意，可以增补并另行签订补充协议。补充协议与本合同具有同样的法律效力。</w:t>
      </w:r>
    </w:p>
    <w:p>
      <w:pPr>
        <w:pStyle w:val="null3"/>
        <w:jc w:val="both"/>
      </w:pPr>
      <w:r>
        <w:rPr>
          <w:sz w:val="24"/>
          <w:b/>
        </w:rPr>
        <w:t>（以下无正文，仅供签署）</w:t>
      </w:r>
    </w:p>
    <w:p>
      <w:pPr>
        <w:pStyle w:val="null3"/>
        <w:jc w:val="both"/>
      </w:pPr>
      <w:r>
        <w:rPr>
          <w:sz w:val="24"/>
        </w:rPr>
        <w:t>甲方</w:t>
      </w:r>
      <w:r>
        <w:rPr>
          <w:sz w:val="24"/>
        </w:rPr>
        <w:t>(盖章): 中山市第二人民医院</w:t>
      </w:r>
      <w:r>
        <w:rPr>
          <w:sz w:val="21"/>
        </w:rPr>
        <w:t xml:space="preserve">  </w:t>
      </w:r>
      <w:r>
        <w:rPr>
          <w:sz w:val="24"/>
        </w:rPr>
        <w:t xml:space="preserve">    </w:t>
      </w:r>
      <w:r>
        <w:rPr>
          <w:sz w:val="24"/>
        </w:rPr>
        <w:t>乙方</w:t>
      </w:r>
      <w:r>
        <w:rPr>
          <w:sz w:val="24"/>
        </w:rPr>
        <w:t>(盖章)：</w:t>
      </w:r>
    </w:p>
    <w:p>
      <w:pPr>
        <w:pStyle w:val="null3"/>
        <w:jc w:val="both"/>
      </w:pPr>
      <w:r>
        <w:rPr>
          <w:sz w:val="24"/>
        </w:rPr>
        <w:t>签约代表</w:t>
      </w:r>
      <w:r>
        <w:rPr>
          <w:sz w:val="24"/>
        </w:rPr>
        <w:t>(签字)：</w:t>
      </w:r>
      <w:r>
        <w:rPr>
          <w:sz w:val="21"/>
        </w:rPr>
        <w:t xml:space="preserve">                 </w:t>
      </w:r>
      <w:r>
        <w:rPr>
          <w:sz w:val="24"/>
        </w:rPr>
        <w:t xml:space="preserve">    </w:t>
      </w:r>
      <w:r>
        <w:rPr>
          <w:sz w:val="24"/>
        </w:rPr>
        <w:t>签约代表</w:t>
      </w:r>
      <w:r>
        <w:rPr>
          <w:sz w:val="24"/>
        </w:rPr>
        <w:t>(签字)：</w:t>
      </w:r>
    </w:p>
    <w:p>
      <w:pPr>
        <w:pStyle w:val="null3"/>
        <w:jc w:val="both"/>
      </w:pPr>
      <w:r>
        <w:rPr>
          <w:sz w:val="24"/>
        </w:rPr>
        <w:t>地址：</w:t>
      </w:r>
      <w:r>
        <w:rPr>
          <w:sz w:val="21"/>
        </w:rPr>
        <w:t xml:space="preserve">                          </w:t>
      </w:r>
      <w:r>
        <w:rPr>
          <w:sz w:val="24"/>
        </w:rPr>
        <w:t xml:space="preserve">     </w:t>
      </w:r>
      <w:r>
        <w:rPr>
          <w:sz w:val="24"/>
        </w:rPr>
        <w:t>地址：</w:t>
      </w:r>
      <w:r>
        <w:rPr>
          <w:sz w:val="21"/>
        </w:rPr>
        <w:t xml:space="preserve"> </w:t>
      </w:r>
    </w:p>
    <w:p>
      <w:pPr>
        <w:pStyle w:val="null3"/>
        <w:ind w:right="240"/>
        <w:jc w:val="both"/>
      </w:pPr>
      <w:r>
        <w:rPr>
          <w:sz w:val="24"/>
        </w:rPr>
        <w:t>电话：　　　</w:t>
      </w:r>
      <w:r>
        <w:rPr>
          <w:sz w:val="21"/>
        </w:rPr>
        <w:t xml:space="preserve">                    </w:t>
      </w:r>
      <w:r>
        <w:rPr>
          <w:sz w:val="24"/>
        </w:rPr>
        <w:t xml:space="preserve">     </w:t>
      </w:r>
      <w:r>
        <w:rPr>
          <w:sz w:val="24"/>
        </w:rPr>
        <w:t>电话：</w:t>
      </w:r>
    </w:p>
    <w:p>
      <w:pPr>
        <w:pStyle w:val="null3"/>
        <w:ind w:right="240"/>
        <w:jc w:val="both"/>
      </w:pPr>
      <w:r>
        <w:rPr>
          <w:sz w:val="24"/>
        </w:rPr>
        <w:t>邮箱：　　　</w:t>
      </w:r>
      <w:r>
        <w:rPr>
          <w:sz w:val="21"/>
        </w:rPr>
        <w:t xml:space="preserve">                     </w:t>
      </w:r>
      <w:r>
        <w:rPr>
          <w:sz w:val="24"/>
        </w:rPr>
        <w:t xml:space="preserve">    </w:t>
      </w:r>
      <w:r>
        <w:rPr>
          <w:sz w:val="24"/>
        </w:rPr>
        <w:t>邮箱：</w:t>
      </w:r>
    </w:p>
    <w:p>
      <w:pPr>
        <w:pStyle w:val="null3"/>
        <w:jc w:val="both"/>
      </w:pPr>
      <w:r>
        <w:rPr>
          <w:sz w:val="24"/>
        </w:rPr>
        <w:t>开户银行</w:t>
      </w:r>
      <w:r>
        <w:rPr>
          <w:sz w:val="24"/>
        </w:rPr>
        <w:t>:                            开户银行:</w:t>
      </w:r>
    </w:p>
    <w:p>
      <w:pPr>
        <w:pStyle w:val="null3"/>
        <w:jc w:val="both"/>
      </w:pPr>
      <w:r>
        <w:rPr>
          <w:sz w:val="24"/>
        </w:rPr>
        <w:t>账</w:t>
      </w:r>
      <w:r>
        <w:rPr>
          <w:sz w:val="24"/>
        </w:rPr>
        <w:t>号</w:t>
      </w:r>
      <w:r>
        <w:rPr>
          <w:sz w:val="24"/>
        </w:rPr>
        <w:t>:                               账 号:</w:t>
      </w:r>
    </w:p>
    <w:p>
      <w:pPr>
        <w:pStyle w:val="null3"/>
        <w:jc w:val="both"/>
      </w:pPr>
      <w:r>
        <w:rPr>
          <w:sz w:val="24"/>
        </w:rPr>
        <w:t>纳税人识别号：</w:t>
      </w:r>
      <w:r>
        <w:rPr>
          <w:sz w:val="24"/>
        </w:rPr>
        <w:t>44200066333399X</w:t>
      </w:r>
    </w:p>
    <w:p>
      <w:pPr>
        <w:pStyle w:val="null3"/>
        <w:jc w:val="both"/>
      </w:pPr>
      <w:r>
        <w:rPr>
          <w:sz w:val="24"/>
        </w:rPr>
        <w:t>统一社会信用代码：</w:t>
      </w:r>
      <w:r>
        <w:rPr>
          <w:sz w:val="24"/>
        </w:rPr>
        <w:t>1244200066333399XT</w:t>
      </w:r>
      <w:r>
        <w:rPr>
          <w:sz w:val="21"/>
        </w:rPr>
        <w:t xml:space="preserve">    </w:t>
      </w:r>
      <w:r>
        <w:rPr>
          <w:sz w:val="24"/>
        </w:rPr>
        <w:t>统一社会信用代码：</w:t>
      </w:r>
    </w:p>
    <w:p>
      <w:pPr>
        <w:pStyle w:val="null3"/>
        <w:ind w:right="240"/>
        <w:jc w:val="both"/>
      </w:pPr>
      <w:r>
        <w:rPr>
          <w:sz w:val="24"/>
        </w:rPr>
        <w:t>签约日期：</w:t>
      </w:r>
      <w:r>
        <w:rPr>
          <w:sz w:val="24"/>
        </w:rPr>
        <w:t xml:space="preserve">     </w:t>
      </w:r>
      <w:r>
        <w:rPr>
          <w:sz w:val="24"/>
        </w:rPr>
        <w:t>年</w:t>
      </w:r>
      <w:r>
        <w:rPr>
          <w:sz w:val="21"/>
        </w:rPr>
        <w:t xml:space="preserve">   </w:t>
      </w:r>
      <w:r>
        <w:rPr>
          <w:sz w:val="24"/>
        </w:rPr>
        <w:t>月</w:t>
      </w:r>
      <w:r>
        <w:rPr>
          <w:sz w:val="21"/>
        </w:rPr>
        <w:t xml:space="preserve">   </w:t>
      </w:r>
      <w:r>
        <w:rPr>
          <w:sz w:val="24"/>
        </w:rPr>
        <w:t>日</w:t>
      </w:r>
      <w:r>
        <w:rPr>
          <w:sz w:val="24"/>
        </w:rPr>
        <w:t xml:space="preserve">      </w:t>
      </w:r>
      <w:r>
        <w:rPr>
          <w:sz w:val="24"/>
        </w:rPr>
        <w:t xml:space="preserve">    </w:t>
      </w:r>
      <w:r>
        <w:rPr>
          <w:sz w:val="24"/>
        </w:rPr>
        <w:t>签约日期：</w:t>
      </w:r>
      <w:r>
        <w:rPr>
          <w:sz w:val="24"/>
        </w:rPr>
        <w:t xml:space="preserve">     </w:t>
      </w:r>
      <w:r>
        <w:rPr>
          <w:sz w:val="24"/>
        </w:rPr>
        <w:t>年</w:t>
      </w:r>
      <w:r>
        <w:rPr>
          <w:sz w:val="21"/>
        </w:rPr>
        <w:t xml:space="preserve">   </w:t>
      </w:r>
      <w:r>
        <w:rPr>
          <w:sz w:val="24"/>
        </w:rPr>
        <w:t>月</w:t>
      </w:r>
      <w:r>
        <w:rPr>
          <w:sz w:val="21"/>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442000-2026-01989</w:t>
      </w:r>
    </w:p>
    <w:p>
      <w:pPr>
        <w:pStyle w:val="null3"/>
        <w:jc w:val="center"/>
        <w:outlineLvl w:val="3"/>
      </w:pPr>
      <w:r>
        <w:rPr>
          <w:sz w:val="24"/>
          <w:b/>
        </w:rPr>
        <w:t>采购项目编号：</w:t>
      </w:r>
      <w:r>
        <w:rPr>
          <w:sz w:val="24"/>
          <w:b/>
        </w:rPr>
        <w:t>442000-2026-01989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中山市第二人民医院传染病防控能力提升医疗设备一批采购项目（第二批）(二次)</w:t>
      </w:r>
      <w:r>
        <w:rPr>
          <w:u w:val="single"/>
        </w:rPr>
        <w:t>”</w:t>
      </w:r>
      <w:r>
        <w:rPr/>
        <w:t>项目的招标[采购项目编号为：</w:t>
      </w:r>
      <w:r>
        <w:rPr>
          <w:u w:val="single"/>
        </w:rPr>
        <w:t>442000-2026-01989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中山市第二人民医院传染病防控能力提升医疗设备一批采购项目（第二批）(二次)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中山市第二人民医院传染病防控能力提升医疗设备一批采购项目（第二批）(二次)</w:t>
      </w:r>
      <w:r>
        <w:rPr/>
        <w:t>”项目采购[采购项目编号为</w:t>
      </w:r>
      <w:r>
        <w:rPr/>
        <w:t>442000-2026-01989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中山市第二人民医院传染病防控能力提升医疗设备一批采购项目（第二批）(二次)</w:t>
      </w:r>
      <w:r>
        <w:rPr/>
        <w:t>招标中获中标（采购项目编号：</w:t>
      </w:r>
      <w:r>
        <w:rPr/>
        <w:t>442000-2026-01989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中山市第二人民医院传染病防控能力提升医疗设备一批采购项目（第二批）(二次)</w:t>
      </w:r>
      <w:r>
        <w:rPr/>
        <w:t>”项目（采购项目编号：</w:t>
      </w:r>
      <w:r>
        <w:rPr/>
        <w:t>442000-2026-01989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