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E5D65">
      <w:pPr>
        <w:spacing w:line="480" w:lineRule="auto"/>
        <w:jc w:val="center"/>
        <w:rPr>
          <w:rFonts w:hint="eastAsia" w:cs="宋体"/>
          <w:b/>
          <w:bCs w:val="0"/>
          <w:sz w:val="28"/>
          <w:szCs w:val="28"/>
        </w:rPr>
      </w:pPr>
      <w:r>
        <w:rPr>
          <w:rFonts w:hint="eastAsia" w:ascii="宋体" w:hAnsi="宋体" w:eastAsia="宋体"/>
          <w:b/>
          <w:sz w:val="28"/>
        </w:rPr>
        <w:t>二次（最终）</w:t>
      </w:r>
      <w:r>
        <w:rPr>
          <w:rFonts w:hint="eastAsia" w:cs="宋体"/>
          <w:b/>
          <w:bCs w:val="0"/>
          <w:sz w:val="28"/>
          <w:szCs w:val="28"/>
          <w:lang w:val="en-US"/>
        </w:rPr>
        <w:t>分项报价</w:t>
      </w:r>
      <w:r>
        <w:rPr>
          <w:rFonts w:hint="eastAsia" w:cs="宋体"/>
          <w:b/>
          <w:bCs w:val="0"/>
          <w:sz w:val="28"/>
          <w:szCs w:val="28"/>
        </w:rPr>
        <w:t>明细表</w:t>
      </w:r>
    </w:p>
    <w:p w14:paraId="2C3C1A6F">
      <w:pPr>
        <w:spacing w:line="360" w:lineRule="auto"/>
        <w:ind w:firstLine="48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注：请按此表填写分项报价，并在二次（最终）报价时填写完整后，将附件上传至系统，投标总价不得超过项目预算金额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，分项报价不得超过单价最高限价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。</w:t>
      </w:r>
    </w:p>
    <w:p w14:paraId="0D55CC14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采购项目编号：</w:t>
      </w:r>
    </w:p>
    <w:p w14:paraId="422B4ECE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</w:p>
    <w:p w14:paraId="4E8DB558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名称：</w:t>
      </w:r>
    </w:p>
    <w:p w14:paraId="2F06C9C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货币及单位：人民币/元</w:t>
      </w:r>
    </w:p>
    <w:tbl>
      <w:tblPr>
        <w:tblStyle w:val="7"/>
        <w:tblW w:w="50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916"/>
        <w:gridCol w:w="1852"/>
        <w:gridCol w:w="1230"/>
        <w:gridCol w:w="1260"/>
        <w:gridCol w:w="1440"/>
        <w:gridCol w:w="1335"/>
      </w:tblGrid>
      <w:tr w14:paraId="02EBD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78" w:type="pct"/>
            <w:vAlign w:val="center"/>
          </w:tcPr>
          <w:p w14:paraId="398F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27" w:type="pct"/>
            <w:vAlign w:val="center"/>
          </w:tcPr>
          <w:p w14:paraId="5EE6F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服务内容</w:t>
            </w:r>
          </w:p>
        </w:tc>
        <w:tc>
          <w:tcPr>
            <w:tcW w:w="1065" w:type="pct"/>
            <w:vAlign w:val="center"/>
          </w:tcPr>
          <w:p w14:paraId="4D726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707" w:type="pct"/>
            <w:vAlign w:val="center"/>
          </w:tcPr>
          <w:p w14:paraId="5315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费用</w:t>
            </w:r>
          </w:p>
          <w:p w14:paraId="071BF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（元/人）</w:t>
            </w:r>
          </w:p>
        </w:tc>
        <w:tc>
          <w:tcPr>
            <w:tcW w:w="724" w:type="pct"/>
            <w:vAlign w:val="center"/>
          </w:tcPr>
          <w:p w14:paraId="30F19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  <w:p w14:paraId="1C2CE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（元）</w:t>
            </w:r>
          </w:p>
        </w:tc>
        <w:tc>
          <w:tcPr>
            <w:tcW w:w="828" w:type="pct"/>
            <w:vAlign w:val="center"/>
          </w:tcPr>
          <w:p w14:paraId="70C47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预计工作量（人）</w:t>
            </w:r>
          </w:p>
        </w:tc>
        <w:tc>
          <w:tcPr>
            <w:tcW w:w="768" w:type="pct"/>
            <w:vAlign w:val="center"/>
          </w:tcPr>
          <w:p w14:paraId="319C7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  <w:p w14:paraId="3581E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（元）</w:t>
            </w:r>
          </w:p>
        </w:tc>
      </w:tr>
      <w:tr w14:paraId="5A7A0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" w:type="pct"/>
            <w:vMerge w:val="restart"/>
            <w:vAlign w:val="center"/>
          </w:tcPr>
          <w:p w14:paraId="0027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27" w:type="pct"/>
            <w:vMerge w:val="restart"/>
            <w:vAlign w:val="center"/>
          </w:tcPr>
          <w:p w14:paraId="1C27A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常规健康体检服务</w:t>
            </w:r>
          </w:p>
        </w:tc>
        <w:tc>
          <w:tcPr>
            <w:tcW w:w="1065" w:type="pct"/>
            <w:vAlign w:val="center"/>
          </w:tcPr>
          <w:p w14:paraId="1E8B0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体格检查</w:t>
            </w:r>
          </w:p>
        </w:tc>
        <w:tc>
          <w:tcPr>
            <w:tcW w:w="707" w:type="pct"/>
            <w:vAlign w:val="center"/>
          </w:tcPr>
          <w:p w14:paraId="0EF89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444AC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8" w:type="pct"/>
            <w:vMerge w:val="restart"/>
            <w:vAlign w:val="center"/>
          </w:tcPr>
          <w:p w14:paraId="5A716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4500</w:t>
            </w:r>
          </w:p>
        </w:tc>
        <w:tc>
          <w:tcPr>
            <w:tcW w:w="768" w:type="pct"/>
            <w:vMerge w:val="restart"/>
            <w:vAlign w:val="center"/>
          </w:tcPr>
          <w:p w14:paraId="2699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1514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" w:type="pct"/>
            <w:vMerge w:val="continue"/>
            <w:tcBorders/>
            <w:vAlign w:val="center"/>
          </w:tcPr>
          <w:p w14:paraId="1AAB3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Merge w:val="continue"/>
            <w:tcBorders/>
            <w:vAlign w:val="center"/>
          </w:tcPr>
          <w:p w14:paraId="09379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pct"/>
            <w:vAlign w:val="center"/>
          </w:tcPr>
          <w:p w14:paraId="464B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心电图</w:t>
            </w:r>
          </w:p>
        </w:tc>
        <w:tc>
          <w:tcPr>
            <w:tcW w:w="707" w:type="pct"/>
            <w:vAlign w:val="center"/>
          </w:tcPr>
          <w:p w14:paraId="6DDE5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66DD2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8" w:type="pct"/>
            <w:vMerge w:val="continue"/>
            <w:vAlign w:val="center"/>
          </w:tcPr>
          <w:p w14:paraId="733F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12846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4A16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" w:type="pct"/>
            <w:vMerge w:val="continue"/>
            <w:tcBorders/>
            <w:vAlign w:val="center"/>
          </w:tcPr>
          <w:p w14:paraId="3B188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Merge w:val="continue"/>
            <w:tcBorders/>
            <w:vAlign w:val="center"/>
          </w:tcPr>
          <w:p w14:paraId="06BDE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pct"/>
            <w:vAlign w:val="center"/>
          </w:tcPr>
          <w:p w14:paraId="70B4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肝功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707" w:type="pct"/>
            <w:vAlign w:val="center"/>
          </w:tcPr>
          <w:p w14:paraId="680C4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5B97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8" w:type="pct"/>
            <w:vMerge w:val="continue"/>
            <w:vAlign w:val="center"/>
          </w:tcPr>
          <w:p w14:paraId="2FC5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36EF1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44F6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" w:type="pct"/>
            <w:vMerge w:val="continue"/>
            <w:tcBorders/>
            <w:vAlign w:val="center"/>
          </w:tcPr>
          <w:p w14:paraId="6C35A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Merge w:val="continue"/>
            <w:tcBorders/>
            <w:vAlign w:val="center"/>
          </w:tcPr>
          <w:p w14:paraId="7286F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pct"/>
            <w:vAlign w:val="center"/>
          </w:tcPr>
          <w:p w14:paraId="063A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血常规</w:t>
            </w:r>
          </w:p>
        </w:tc>
        <w:tc>
          <w:tcPr>
            <w:tcW w:w="707" w:type="pct"/>
            <w:vAlign w:val="center"/>
          </w:tcPr>
          <w:p w14:paraId="555BB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1C5CF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8" w:type="pct"/>
            <w:vMerge w:val="continue"/>
            <w:vAlign w:val="center"/>
          </w:tcPr>
          <w:p w14:paraId="51E75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5785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BB8F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" w:type="pct"/>
            <w:vMerge w:val="continue"/>
            <w:tcBorders/>
            <w:vAlign w:val="center"/>
          </w:tcPr>
          <w:p w14:paraId="01AC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Merge w:val="continue"/>
            <w:tcBorders/>
            <w:vAlign w:val="center"/>
          </w:tcPr>
          <w:p w14:paraId="34E5F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pct"/>
            <w:vAlign w:val="center"/>
          </w:tcPr>
          <w:p w14:paraId="5214D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肾功两项</w:t>
            </w:r>
          </w:p>
        </w:tc>
        <w:tc>
          <w:tcPr>
            <w:tcW w:w="707" w:type="pct"/>
            <w:vAlign w:val="center"/>
          </w:tcPr>
          <w:p w14:paraId="4B0AB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56717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8" w:type="pct"/>
            <w:vMerge w:val="continue"/>
            <w:vAlign w:val="center"/>
          </w:tcPr>
          <w:p w14:paraId="51F66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47B2B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A3E8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" w:type="pct"/>
            <w:vMerge w:val="continue"/>
            <w:tcBorders/>
            <w:vAlign w:val="center"/>
          </w:tcPr>
          <w:p w14:paraId="6276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Merge w:val="continue"/>
            <w:tcBorders/>
            <w:vAlign w:val="center"/>
          </w:tcPr>
          <w:p w14:paraId="5F204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pct"/>
            <w:vAlign w:val="center"/>
          </w:tcPr>
          <w:p w14:paraId="1ABB6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血脂四项</w:t>
            </w:r>
          </w:p>
        </w:tc>
        <w:tc>
          <w:tcPr>
            <w:tcW w:w="707" w:type="pct"/>
            <w:vAlign w:val="center"/>
          </w:tcPr>
          <w:p w14:paraId="2719E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0E1DE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8" w:type="pct"/>
            <w:vMerge w:val="continue"/>
            <w:vAlign w:val="center"/>
          </w:tcPr>
          <w:p w14:paraId="39350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53972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556F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" w:type="pct"/>
            <w:vMerge w:val="continue"/>
            <w:tcBorders/>
            <w:vAlign w:val="center"/>
          </w:tcPr>
          <w:p w14:paraId="2A9FA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Merge w:val="continue"/>
            <w:tcBorders/>
            <w:vAlign w:val="center"/>
          </w:tcPr>
          <w:p w14:paraId="69F50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pct"/>
            <w:vAlign w:val="center"/>
          </w:tcPr>
          <w:p w14:paraId="6A9B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空腹血糖</w:t>
            </w:r>
          </w:p>
        </w:tc>
        <w:tc>
          <w:tcPr>
            <w:tcW w:w="707" w:type="pct"/>
            <w:vAlign w:val="center"/>
          </w:tcPr>
          <w:p w14:paraId="74A0B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70787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8" w:type="pct"/>
            <w:vMerge w:val="continue"/>
            <w:vAlign w:val="center"/>
          </w:tcPr>
          <w:p w14:paraId="261D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3EBA3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B4E3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" w:type="pct"/>
            <w:vMerge w:val="continue"/>
            <w:tcBorders/>
            <w:vAlign w:val="center"/>
          </w:tcPr>
          <w:p w14:paraId="028C0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Merge w:val="continue"/>
            <w:tcBorders/>
            <w:vAlign w:val="center"/>
          </w:tcPr>
          <w:p w14:paraId="52F69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pct"/>
            <w:vAlign w:val="center"/>
          </w:tcPr>
          <w:p w14:paraId="0D986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尿常规</w:t>
            </w:r>
          </w:p>
        </w:tc>
        <w:tc>
          <w:tcPr>
            <w:tcW w:w="707" w:type="pct"/>
            <w:vAlign w:val="center"/>
          </w:tcPr>
          <w:p w14:paraId="58CA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3D1C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8" w:type="pct"/>
            <w:vMerge w:val="continue"/>
            <w:vAlign w:val="center"/>
          </w:tcPr>
          <w:p w14:paraId="172FE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0450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96B8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" w:type="pct"/>
            <w:vMerge w:val="continue"/>
            <w:tcBorders/>
            <w:vAlign w:val="center"/>
          </w:tcPr>
          <w:p w14:paraId="386FA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Merge w:val="continue"/>
            <w:tcBorders/>
            <w:vAlign w:val="center"/>
          </w:tcPr>
          <w:p w14:paraId="04F0C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pct"/>
            <w:vAlign w:val="center"/>
          </w:tcPr>
          <w:p w14:paraId="38133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肝胆脾胰彩超</w:t>
            </w:r>
          </w:p>
        </w:tc>
        <w:tc>
          <w:tcPr>
            <w:tcW w:w="707" w:type="pct"/>
            <w:vAlign w:val="center"/>
          </w:tcPr>
          <w:p w14:paraId="6F804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1D8FF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8" w:type="pct"/>
            <w:vMerge w:val="continue"/>
            <w:vAlign w:val="center"/>
          </w:tcPr>
          <w:p w14:paraId="46B1D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1EA87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6330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" w:type="pct"/>
            <w:vMerge w:val="continue"/>
            <w:tcBorders/>
            <w:vAlign w:val="center"/>
          </w:tcPr>
          <w:p w14:paraId="4B44F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Merge w:val="continue"/>
            <w:tcBorders/>
            <w:vAlign w:val="center"/>
          </w:tcPr>
          <w:p w14:paraId="1644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pct"/>
            <w:vAlign w:val="center"/>
          </w:tcPr>
          <w:p w14:paraId="76C6C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抽血费+材料费</w:t>
            </w:r>
          </w:p>
        </w:tc>
        <w:tc>
          <w:tcPr>
            <w:tcW w:w="707" w:type="pct"/>
            <w:vAlign w:val="center"/>
          </w:tcPr>
          <w:p w14:paraId="73BD5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5435F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8" w:type="pct"/>
            <w:vMerge w:val="continue"/>
            <w:vAlign w:val="center"/>
          </w:tcPr>
          <w:p w14:paraId="50CBD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7C3CC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16AC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" w:type="pct"/>
            <w:vMerge w:val="continue"/>
            <w:tcBorders/>
            <w:vAlign w:val="center"/>
          </w:tcPr>
          <w:p w14:paraId="6BEC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27" w:type="pct"/>
            <w:vMerge w:val="continue"/>
            <w:tcBorders/>
            <w:vAlign w:val="center"/>
          </w:tcPr>
          <w:p w14:paraId="2D503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pct"/>
            <w:vAlign w:val="center"/>
          </w:tcPr>
          <w:p w14:paraId="5E663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胸部DR检查</w:t>
            </w:r>
          </w:p>
        </w:tc>
        <w:tc>
          <w:tcPr>
            <w:tcW w:w="707" w:type="pct"/>
            <w:vAlign w:val="center"/>
          </w:tcPr>
          <w:p w14:paraId="0DF43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24" w:type="pct"/>
            <w:vAlign w:val="center"/>
          </w:tcPr>
          <w:p w14:paraId="3031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8" w:type="pct"/>
            <w:vAlign w:val="center"/>
          </w:tcPr>
          <w:p w14:paraId="7196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4500</w:t>
            </w:r>
          </w:p>
        </w:tc>
        <w:tc>
          <w:tcPr>
            <w:tcW w:w="768" w:type="pct"/>
            <w:vAlign w:val="center"/>
          </w:tcPr>
          <w:p w14:paraId="449A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6C50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1" w:type="pct"/>
            <w:gridSpan w:val="6"/>
            <w:vAlign w:val="center"/>
          </w:tcPr>
          <w:p w14:paraId="1BA6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0" w:name="_GoBack" w:colFirst="0" w:colLast="6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合计（元）</w:t>
            </w:r>
          </w:p>
        </w:tc>
        <w:tc>
          <w:tcPr>
            <w:tcW w:w="768" w:type="pct"/>
            <w:vAlign w:val="center"/>
          </w:tcPr>
          <w:p w14:paraId="01BEC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EB84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vAlign w:val="center"/>
          </w:tcPr>
          <w:p w14:paraId="2A656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备注：以上费用含税。</w:t>
            </w:r>
          </w:p>
        </w:tc>
      </w:tr>
      <w:bookmarkEnd w:id="0"/>
    </w:tbl>
    <w:p w14:paraId="3468D535">
      <w:pPr>
        <w:spacing w:line="480" w:lineRule="auto"/>
        <w:jc w:val="both"/>
        <w:rPr>
          <w:rFonts w:hint="default" w:eastAsia="宋体" w:cs="宋体"/>
          <w:b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B5E4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A56B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A56B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MDEyYWZlZmFkOGE2NWNiNzVlYzQxMzg4NGY5MDEifQ=="/>
  </w:docVars>
  <w:rsids>
    <w:rsidRoot w:val="55150D81"/>
    <w:rsid w:val="01B2488A"/>
    <w:rsid w:val="054E5084"/>
    <w:rsid w:val="09944455"/>
    <w:rsid w:val="0F2760E2"/>
    <w:rsid w:val="10124BBF"/>
    <w:rsid w:val="107A6B0B"/>
    <w:rsid w:val="177A027D"/>
    <w:rsid w:val="186D58D3"/>
    <w:rsid w:val="21F229A5"/>
    <w:rsid w:val="22305C07"/>
    <w:rsid w:val="256F255E"/>
    <w:rsid w:val="2BA2543C"/>
    <w:rsid w:val="2C7A1F15"/>
    <w:rsid w:val="2E2760CC"/>
    <w:rsid w:val="2F347C89"/>
    <w:rsid w:val="33CE508C"/>
    <w:rsid w:val="34551F0B"/>
    <w:rsid w:val="3B457E57"/>
    <w:rsid w:val="3B777AD3"/>
    <w:rsid w:val="3C25173B"/>
    <w:rsid w:val="425A3F23"/>
    <w:rsid w:val="45961716"/>
    <w:rsid w:val="4B8751C6"/>
    <w:rsid w:val="501A73E7"/>
    <w:rsid w:val="54D47B64"/>
    <w:rsid w:val="55150D81"/>
    <w:rsid w:val="5D4635C9"/>
    <w:rsid w:val="603A4728"/>
    <w:rsid w:val="628C1A7E"/>
    <w:rsid w:val="65880472"/>
    <w:rsid w:val="67F500C6"/>
    <w:rsid w:val="713F6B82"/>
    <w:rsid w:val="716D385D"/>
    <w:rsid w:val="734D529E"/>
    <w:rsid w:val="738B7B30"/>
    <w:rsid w:val="757E794D"/>
    <w:rsid w:val="78775216"/>
    <w:rsid w:val="79F811BC"/>
    <w:rsid w:val="7BD4198D"/>
    <w:rsid w:val="7C975B03"/>
    <w:rsid w:val="7FA7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0"/>
    <w:pPr>
      <w:spacing w:before="240" w:after="60"/>
      <w:jc w:val="left"/>
      <w:outlineLvl w:val="0"/>
    </w:pPr>
    <w:rPr>
      <w:sz w:val="24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229</Characters>
  <Lines>0</Lines>
  <Paragraphs>0</Paragraphs>
  <TotalTime>1</TotalTime>
  <ScaleCrop>false</ScaleCrop>
  <LinksUpToDate>false</LinksUpToDate>
  <CharactersWithSpaces>229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2024-11-06T07:26:00Z</dcterms:created>
  <dc:creator>Wind</dc:creator>
  <cp:lastModifiedBy>智林招标-项目组1</cp:lastModifiedBy>
  <dcterms:modified xsi:type="dcterms:W3CDTF">2026-04-29T04:04:14Z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22713D49AD104C65B0AE909E2AD5EA9A_11</vt:lpwstr>
  </property>
  <property fmtid="{D5CDD505-2E9C-101B-9397-08002B2CF9AE}" pid="4" name="KSOTemplateDocerSaveRecord">
    <vt:lpwstr>eyJoZGlkIjoiNDE4MDEyYWZlZmFkOGE2NWNiNzVlYzQxMzg4NGY5MDEiLCJ1c2VySWQiOiIxMjE4ODg1MjM2In0=</vt:lpwstr>
  </property>
</Properties>
</file>