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442000006-2025-00581</w:t>
      </w:r>
    </w:p>
    <w:p>
      <w:pPr>
        <w:pStyle w:val="null3"/>
        <w:jc w:val="center"/>
        <w:outlineLvl w:val="3"/>
      </w:pPr>
      <w:r>
        <w:rPr>
          <w:sz w:val="24"/>
          <w:b/>
        </w:rPr>
        <w:t>采购项目编号：</w:t>
      </w:r>
      <w:r>
        <w:rPr>
          <w:sz w:val="24"/>
          <w:b/>
        </w:rPr>
        <w:t>442000006-2025-00581</w:t>
      </w:r>
    </w:p>
    <w:p>
      <w:pPr>
        <w:pStyle w:val="null3"/>
        <w:jc w:val="center"/>
        <w:outlineLvl w:val="3"/>
      </w:pPr>
      <w:r>
        <w:rPr>
          <w:sz w:val="24"/>
          <w:b/>
        </w:rPr>
        <w:t>项目名称：</w:t>
      </w:r>
      <w:r>
        <w:rPr>
          <w:sz w:val="24"/>
          <w:b/>
        </w:rPr>
        <w:t>中山翠亨新区智慧城市交通电子监控一期项目</w:t>
      </w:r>
    </w:p>
    <w:p>
      <w:pPr>
        <w:pStyle w:val="null3"/>
        <w:jc w:val="center"/>
        <w:outlineLvl w:val="3"/>
      </w:pPr>
      <w:r>
        <w:rPr>
          <w:sz w:val="24"/>
          <w:b/>
        </w:rPr>
        <w:t>采购人：</w:t>
      </w:r>
      <w:r>
        <w:rPr>
          <w:sz w:val="24"/>
          <w:b/>
        </w:rPr>
        <w:t>中山市公安局翠亨新区分局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中山市公安局翠亨新区分局</w:t>
      </w:r>
      <w:r>
        <w:rPr/>
        <w:t>的委托，采用</w:t>
      </w:r>
      <w:r>
        <w:rPr/>
        <w:t>竞争性磋商</w:t>
      </w:r>
      <w:r>
        <w:rPr/>
        <w:t>方式组织采购</w:t>
      </w:r>
      <w:r>
        <w:rPr/>
        <w:t>中山翠亨新区智慧城市交通电子监控一期项目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中山翠亨新区智慧城市交通电子监控一期项目</w:t>
      </w:r>
    </w:p>
    <w:p>
      <w:pPr>
        <w:pStyle w:val="null3"/>
        <w:ind w:firstLine="480"/>
      </w:pPr>
      <w:r>
        <w:rPr/>
        <w:t>采购计划编号：</w:t>
      </w:r>
      <w:r>
        <w:rPr/>
        <w:t>442000006-2025-00581</w:t>
      </w:r>
    </w:p>
    <w:p>
      <w:pPr>
        <w:pStyle w:val="null3"/>
        <w:ind w:firstLine="480"/>
      </w:pPr>
      <w:r>
        <w:rPr/>
        <w:t>采购项目编号：</w:t>
      </w:r>
      <w:r>
        <w:rPr/>
        <w:t>442000006-2025-00581</w:t>
      </w:r>
    </w:p>
    <w:p>
      <w:pPr>
        <w:pStyle w:val="null3"/>
        <w:ind w:firstLine="480"/>
      </w:pPr>
      <w:r>
        <w:rPr/>
        <w:t>采购方式：</w:t>
      </w:r>
      <w:r>
        <w:rPr/>
        <w:t>竞争性磋商</w:t>
      </w:r>
    </w:p>
    <w:p>
      <w:pPr>
        <w:pStyle w:val="null3"/>
        <w:ind w:firstLine="480"/>
      </w:pPr>
      <w:r>
        <w:rPr/>
        <w:t>预算金额：</w:t>
      </w:r>
      <w:r>
        <w:rPr/>
        <w:t>2,385,695.12</w:t>
      </w:r>
      <w:r>
        <w:rPr/>
        <w:t>元</w:t>
      </w:r>
    </w:p>
    <w:p>
      <w:pPr>
        <w:pStyle w:val="null3"/>
        <w:outlineLvl w:val="3"/>
      </w:pPr>
      <w:r>
        <w:rPr>
          <w:sz w:val="24"/>
          <w:b/>
        </w:rPr>
        <w:t>2.项目内容及需求情况（采购项目技术规格、参数及要求）</w:t>
      </w:r>
    </w:p>
    <w:p>
      <w:pPr>
        <w:pStyle w:val="null3"/>
      </w:pPr>
      <w:r>
        <w:rPr/>
        <w:t>采购包1(中山翠亨新区智慧城市交通电子监控一期项目):</w:t>
      </w:r>
    </w:p>
    <w:p>
      <w:pPr>
        <w:pStyle w:val="null3"/>
      </w:pPr>
      <w:r>
        <w:rPr/>
        <w:t>采购包预算金额：2,385,695.12元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其他系统集成实施服务</w:t>
            </w:r>
          </w:p>
        </w:tc>
        <w:tc>
          <w:tcPr>
            <w:tcW w:type="dxa" w:w="2136"/>
          </w:tcPr>
          <w:p>
            <w:pPr>
              <w:pStyle w:val="null3"/>
            </w:pPr>
            <w:r>
              <w:rPr/>
              <w:t>中山翠亨新区智慧城市交通电子监控一期项目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视频监控设备</w:t>
            </w:r>
          </w:p>
        </w:tc>
        <w:tc>
          <w:tcPr>
            <w:tcW w:type="dxa" w:w="2136"/>
          </w:tcPr>
          <w:p>
            <w:pPr>
              <w:pStyle w:val="null3"/>
            </w:pPr>
            <w:r>
              <w:rPr/>
              <w:t>电警抓拍单元（车头）</w:t>
            </w:r>
          </w:p>
        </w:tc>
        <w:tc>
          <w:tcPr>
            <w:tcW w:type="dxa" w:w="1187"/>
          </w:tcPr>
          <w:p>
            <w:pPr>
              <w:pStyle w:val="null3"/>
            </w:pPr>
            <w:r>
              <w:rPr/>
              <w:t>25(台)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合同履行期限：合同约定生效之日起4个月内完成项目建设、试运行并通过初步验收，通过项目综合验收之日起提供3年运维服务。</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供应商在投标时，按规定提供资格信用承诺函的无需提 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采购包1（中山翠亨新区智慧城市交通电子监控一期项目）：</w:t>
      </w:r>
      <w:r>
        <w:rPr/>
        <w:t>无</w:t>
      </w:r>
    </w:p>
    <w:p>
      <w:pPr>
        <w:pStyle w:val="null3"/>
        <w:outlineLvl w:val="3"/>
      </w:pPr>
      <w:r>
        <w:rPr>
          <w:sz w:val="24"/>
          <w:b/>
        </w:rPr>
        <w:t>3.本项目特定的资格要求：</w:t>
      </w:r>
    </w:p>
    <w:p>
      <w:pPr>
        <w:pStyle w:val="null3"/>
      </w:pPr>
      <w:r>
        <w:rPr/>
        <w:t>采购包1（中山翠亨新区智慧城市交通电子监控一期项目）：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中山市公安局翠亨新区分局</w:t>
      </w:r>
    </w:p>
    <w:p>
      <w:pPr>
        <w:pStyle w:val="null3"/>
        <w:ind w:firstLine="480"/>
      </w:pPr>
      <w:r>
        <w:rPr/>
        <w:t>地址：</w:t>
      </w:r>
      <w:r>
        <w:rPr/>
        <w:t>中山市南朗街道南岐中路92号</w:t>
      </w:r>
    </w:p>
    <w:p>
      <w:pPr>
        <w:pStyle w:val="null3"/>
        <w:ind w:firstLine="480"/>
      </w:pPr>
      <w:r>
        <w:rPr/>
        <w:t>联系方式：</w:t>
      </w:r>
      <w:r>
        <w:rPr/>
        <w:t>23185507</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中山翠亨新区智慧城市交通电子监控一期项目</w:t>
      </w:r>
    </w:p>
    <w:p>
      <w:pPr>
        <w:pStyle w:val="null3"/>
        <w:jc w:val="both"/>
      </w:pPr>
      <w:r>
        <w:rPr>
          <w:sz w:val="22"/>
        </w:rPr>
        <w:t>2.采购计划编号：</w:t>
      </w:r>
      <w:r>
        <w:rPr>
          <w:sz w:val="22"/>
        </w:rPr>
        <w:t>442000006-2025-00581</w:t>
      </w:r>
    </w:p>
    <w:p>
      <w:pPr>
        <w:pStyle w:val="null3"/>
        <w:jc w:val="both"/>
      </w:pPr>
      <w:r>
        <w:rPr>
          <w:sz w:val="22"/>
        </w:rPr>
        <w:t>3.采购项目编号：</w:t>
      </w:r>
      <w:r>
        <w:rPr>
          <w:sz w:val="22"/>
        </w:rPr>
        <w:t>442000006-2025-00581</w:t>
      </w:r>
    </w:p>
    <w:p>
      <w:pPr>
        <w:pStyle w:val="null3"/>
        <w:jc w:val="both"/>
      </w:pPr>
      <w:r>
        <w:rPr>
          <w:sz w:val="22"/>
        </w:rPr>
        <w:t>4.采购方式：竞争性磋商</w:t>
      </w:r>
    </w:p>
    <w:p>
      <w:pPr>
        <w:pStyle w:val="null3"/>
        <w:jc w:val="both"/>
      </w:pPr>
      <w:r>
        <w:rPr>
          <w:sz w:val="22"/>
        </w:rPr>
        <w:t>5.预算金额：</w:t>
      </w:r>
      <w:r>
        <w:rPr>
          <w:sz w:val="22"/>
        </w:rPr>
        <w:t>2385695.12</w:t>
      </w:r>
      <w:r>
        <w:rPr>
          <w:sz w:val="22"/>
        </w:rPr>
        <w:t>元</w:t>
      </w:r>
    </w:p>
    <w:p>
      <w:pPr>
        <w:pStyle w:val="null3"/>
        <w:jc w:val="both"/>
      </w:pPr>
      <w:r>
        <w:rPr>
          <w:sz w:val="22"/>
        </w:rPr>
        <w:t>6.本项目不属于专门面向中小企业采购项目，供应商根据磋商公告附件《中小企业划型标准规定》《广东省财政厅关于进一步规范政府采购活动中落实促进中小企业发展政策的通知》要求自行判定是否属于</w:t>
      </w:r>
      <w:r>
        <w:rPr>
          <w:sz w:val="22"/>
        </w:rPr>
        <w:t>软件和信息技术服务业</w:t>
      </w:r>
      <w:r>
        <w:rPr>
          <w:sz w:val="22"/>
        </w:rPr>
        <w:t>的小微企业，符合小微企业类型的方可享受《政府采购促进中小企业发展管理办法》规定的中小企业扶持政策。</w:t>
      </w:r>
    </w:p>
    <w:p>
      <w:pPr>
        <w:pStyle w:val="null3"/>
        <w:jc w:val="both"/>
      </w:pPr>
      <w:r>
        <w:rPr>
          <w:sz w:val="22"/>
        </w:rPr>
        <w:t>7.本项目属于服务类项目，采购标的对应的中小企业划分标准所属行业为：</w:t>
      </w:r>
      <w:r>
        <w:rPr>
          <w:sz w:val="22"/>
        </w:rPr>
        <w:t>软件和信息技术服务业</w:t>
      </w:r>
      <w:r>
        <w:rPr>
          <w:sz w:val="22"/>
        </w:rPr>
        <w:t>。</w:t>
      </w:r>
    </w:p>
    <w:p>
      <w:pPr>
        <w:pStyle w:val="null3"/>
        <w:jc w:val="both"/>
      </w:pPr>
      <w:r>
        <w:rPr>
          <w:sz w:val="22"/>
        </w:rPr>
        <w:t>8.本项目不接受联合体投标。</w:t>
      </w:r>
    </w:p>
    <w:p>
      <w:pPr>
        <w:pStyle w:val="null3"/>
        <w:jc w:val="both"/>
      </w:pPr>
      <w:r>
        <w:rPr>
          <w:sz w:val="22"/>
        </w:rPr>
        <w:t>9.合同履行期限：</w:t>
      </w:r>
      <w:r>
        <w:rPr>
          <w:sz w:val="22"/>
        </w:rPr>
        <w:t>合同约定生效之日起</w:t>
      </w:r>
      <w:r>
        <w:rPr>
          <w:sz w:val="22"/>
        </w:rPr>
        <w:t>4个月</w:t>
      </w:r>
      <w:r>
        <w:rPr>
          <w:sz w:val="22"/>
        </w:rPr>
        <w:t>内</w:t>
      </w:r>
      <w:r>
        <w:rPr>
          <w:sz w:val="22"/>
        </w:rPr>
        <w:t>完成项目建设、试运行</w:t>
      </w:r>
      <w:r>
        <w:rPr>
          <w:sz w:val="22"/>
        </w:rPr>
        <w:t>并通</w:t>
      </w:r>
      <w:r>
        <w:rPr>
          <w:sz w:val="22"/>
        </w:rPr>
        <w:t>过初步验收</w:t>
      </w:r>
      <w:r>
        <w:rPr>
          <w:sz w:val="22"/>
        </w:rPr>
        <w:t>，通过项目</w:t>
      </w:r>
      <w:r>
        <w:rPr>
          <w:sz w:val="22"/>
        </w:rPr>
        <w:t>综合</w:t>
      </w:r>
      <w:r>
        <w:rPr>
          <w:sz w:val="22"/>
        </w:rPr>
        <w:t>验收之日起提供</w:t>
      </w:r>
      <w:r>
        <w:rPr>
          <w:sz w:val="22"/>
        </w:rPr>
        <w:t>3年运维服务。</w:t>
      </w:r>
    </w:p>
    <w:p>
      <w:pPr>
        <w:pStyle w:val="null3"/>
        <w:jc w:val="both"/>
      </w:pPr>
      <w:r>
        <w:rPr>
          <w:sz w:val="22"/>
          <w:b/>
        </w:rPr>
        <w:t>10.本项目核心产品：电警抓拍单元（车头），参与本项目所投核心产品品牌少于3个的，作废标处理。</w:t>
      </w:r>
    </w:p>
    <w:p>
      <w:pPr>
        <w:pStyle w:val="null3"/>
        <w:jc w:val="both"/>
      </w:pPr>
      <w:r>
        <w:rPr>
          <w:sz w:val="22"/>
        </w:rPr>
        <w:t>1</w:t>
      </w:r>
      <w:r>
        <w:rPr>
          <w:sz w:val="22"/>
        </w:rPr>
        <w:t>1</w:t>
      </w:r>
      <w:r>
        <w:rPr>
          <w:sz w:val="22"/>
        </w:rPr>
        <w:t>.未经采购人同意，成交供应商不得以任何方式转包或分包本项目。</w:t>
      </w:r>
    </w:p>
    <w:p>
      <w:pPr>
        <w:pStyle w:val="null3"/>
        <w:jc w:val="both"/>
      </w:pPr>
      <w:r>
        <w:rPr>
          <w:sz w:val="22"/>
        </w:rPr>
        <w:t>1</w:t>
      </w:r>
      <w:r>
        <w:rPr>
          <w:sz w:val="22"/>
        </w:rPr>
        <w:t>2</w:t>
      </w:r>
      <w:r>
        <w:rPr>
          <w:sz w:val="22"/>
        </w:rPr>
        <w:t>.</w:t>
      </w:r>
      <w:r>
        <w:rPr>
          <w:sz w:val="22"/>
        </w:rPr>
        <w:t>根据《政府采购货物和服务招标投标管理办法》财政部令第</w:t>
      </w:r>
      <w:r>
        <w:rPr>
          <w:sz w:val="22"/>
        </w:rPr>
        <w:t>87号 第六十条评标委员会认为投标人的报价明显低于其他通过符合性审查的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jc w:val="both"/>
      </w:pPr>
      <w:r>
        <w:rPr>
          <w:sz w:val="22"/>
        </w:rPr>
        <w:t>13.</w:t>
      </w:r>
      <w:r>
        <w:rPr>
          <w:sz w:val="22"/>
        </w:rPr>
        <w:t>采购人有权在签订合同时对项目内容作适当修改调整或对服务内容作适量增加或减少，但不得对磋商文件约定的条款作出实质性的变更。</w:t>
      </w:r>
    </w:p>
    <w:p>
      <w:pPr>
        <w:pStyle w:val="null3"/>
        <w:jc w:val="both"/>
      </w:pPr>
      <w:r>
        <w:rPr>
          <w:sz w:val="22"/>
          <w:b/>
        </w:rPr>
        <w:t>1</w:t>
      </w:r>
      <w:r>
        <w:rPr>
          <w:sz w:val="22"/>
          <w:b/>
        </w:rPr>
        <w:t>4</w:t>
      </w:r>
      <w:r>
        <w:rPr>
          <w:sz w:val="22"/>
          <w:b/>
        </w:rPr>
        <w:t>.在磋商文件中标注“★”标识的条款内容被视为重要的响应要求、技术指标要求和性能要求，供应商必须对此作全面响应和满足，未响应或任何负偏离则将被视为无效投标。标注“▲”标识的内容为重点评标条款，供应商必须对该标识条款按照要求进行真实应答描述。</w:t>
      </w:r>
    </w:p>
    <w:p>
      <w:pPr>
        <w:pStyle w:val="null3"/>
        <w:jc w:val="both"/>
      </w:pPr>
      <w:r>
        <w:rPr>
          <w:sz w:val="22"/>
          <w:b/>
        </w:rPr>
        <w:t>1</w:t>
      </w:r>
      <w:r>
        <w:rPr>
          <w:sz w:val="22"/>
          <w:b/>
        </w:rPr>
        <w:t>5</w:t>
      </w:r>
      <w:r>
        <w:rPr>
          <w:sz w:val="22"/>
          <w:b/>
        </w:rPr>
        <w:t>.本项目由成交供应商负责磋商文件对成交供应商要求的一切事宜及责任。投标报价中不得包含磋商文件要求以外的内容，否则，在评标时不予核减；若投标报价有缺漏项的，缺漏项部分的价格视为已包含在投标报价中，成交后不作任何调整，采购人将不再支付任何额外费用。</w:t>
      </w:r>
    </w:p>
    <w:p>
      <w:pPr>
        <w:pStyle w:val="null3"/>
        <w:jc w:val="both"/>
      </w:pPr>
      <w:r>
        <w:rPr>
          <w:sz w:val="22"/>
          <w:b/>
        </w:rPr>
        <w:t>1</w:t>
      </w:r>
      <w:r>
        <w:rPr>
          <w:sz w:val="22"/>
          <w:b/>
        </w:rPr>
        <w:t>6</w:t>
      </w:r>
      <w:r>
        <w:rPr>
          <w:sz w:val="22"/>
          <w:b/>
        </w:rPr>
        <w:t>.重要说明</w:t>
      </w:r>
    </w:p>
    <w:p>
      <w:pPr>
        <w:pStyle w:val="null3"/>
        <w:ind w:firstLine="480"/>
        <w:jc w:val="both"/>
      </w:pPr>
      <w:r>
        <w:rPr>
          <w:sz w:val="22"/>
        </w:rPr>
        <w:t>如供应商认为本磋商文件中存在</w:t>
      </w:r>
      <w:r>
        <w:rPr>
          <w:sz w:val="22"/>
        </w:rPr>
        <w:t>“不合理的条件对供应商实行差别待遇或者歧视待遇”，或有</w:t>
      </w:r>
      <w:r>
        <w:rPr>
          <w:sz w:val="22"/>
        </w:rPr>
        <w:t>其他</w:t>
      </w:r>
      <w:r>
        <w:rPr>
          <w:sz w:val="22"/>
        </w:rPr>
        <w:t>问题的，应当在磋商文件公示期间内或者自公示期满之日起七个工作日内，以书面形式（须签字盖章并提供相关证明材料）向采购代理机构反映，逾期或匿名反映的将不予受理。开标前未提出的则视同供应商已充分理解并愿意按照本磋商文件的所有条款执行。</w:t>
      </w:r>
    </w:p>
    <w:p>
      <w:pPr>
        <w:pStyle w:val="null3"/>
      </w:pPr>
      <w:r>
        <w:rPr/>
        <w:t>采购包1（中山翠亨新区智慧城市交通电子监控一期项目）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合同约定生效之日起4个月内完成项目建设、试运行并通过初步验收，通过项目综合验收之日起提供3年运维服务。</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1期：支付比例40%,在合同签订生效后且项目设备全部到货后的30个工作日内，支付合同金额的40%。</w:t>
            </w:r>
          </w:p>
          <w:p>
            <w:pPr>
              <w:pStyle w:val="null3"/>
            </w:pPr>
            <w:r>
              <w:rPr/>
              <w:t>2期：支付比例55%,项目综合验收合格后的 30 个工作日内支付合同金额的55%。</w:t>
            </w:r>
          </w:p>
          <w:p>
            <w:pPr>
              <w:pStyle w:val="null3"/>
            </w:pPr>
            <w:r>
              <w:rPr/>
              <w:t>3期：支付比例5%,3年运维期结束后的30个工作日内支付合同金额的5%。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1期：1.本项目验收按照设计方案、《中山市政务信息化项目管理办法》及《中山翠亨新区政务信息化项目管理办法》要求组织验收。 2.本项目的验收由采购人与有关单位共同进行。 ★3.验收工作应以国家相关规范、项目合同、采购文件、施工设计报告及经审核的合同变更补充协议为依据。项目初验阶段，针对采购文件中三角条款的要求，成交供应商须提供通过公安部检测机构出具的检测报告复印件作为佐证材料；若未能提供，则视为违约，采购人将终止合同并不再支付任何费用，成交供应商应退还首付款，并按合同金额的5%支付违约金。 4.采购人在收到项目申请验收书后，组织相关单位人员先进行现场验收，并根据提交的系统测试数据及完整的工程文档，对照验收标准逐项核查，确定合格后出具书面验收意见。</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成交供应商须在签订合同后30天内向采购人缴交合同金额的5%作为本项目合同的履约保证金。履约保证金以由金融机构、担保机构出具的保函等非现金形式的方式提交，且必须向采购人递交原件。如遇项目延期，中标供应商必须配合延长保函的有效期。 2.本项目履约保证金作为成交供应商合同履约服务的保证，在成交供应商完全履行合同义务后由根据考核结果扣除履约保证金相应金额。 3.本项目履约保证金，在成交供应商没有履行应承担的义务或因过失导致采购人或第三方损失而又拒绝承担赔偿责任时，采购人有权对保证金进行处置，如保证金数额不足以赔偿采购人或者第三方损失时，采购人有权继续对成交供应商进行追讨。 4.如本项目履约保证金因受采购人的处置导致数额未达到本项目要求时，成交供应商须及时补足，如成交供应商经采购人书面告知后仍未及时补足履约保证金的，采购人有权单方终止合同。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1.按总价报价，投标报价不得超过项目预算金额，否则视为无效报价。 2.本项目为总价包干项目。投标报价包括但不限于：硬件、软件维护、设备采购、安装、运行、测试、3年运维服务、培训、验收、技术服务、税费（包括关税、增值税）、人工、耗材、运费、保险费、资料等相关的全部费用，合同期内采购人不再额外支付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其他系统集成实施服务</w:t>
            </w:r>
          </w:p>
        </w:tc>
        <w:tc>
          <w:tcPr>
            <w:tcW w:type="dxa" w:w="933"/>
          </w:tcPr>
          <w:p>
            <w:pPr>
              <w:pStyle w:val="null3"/>
              <w:jc w:val="left"/>
            </w:pPr>
            <w:r>
              <w:rPr/>
              <w:t>中山翠亨新区智慧城市交通电子监控一期项目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1,957,036.62</w:t>
            </w:r>
          </w:p>
        </w:tc>
        <w:tc>
          <w:tcPr>
            <w:tcW w:type="dxa" w:w="933"/>
          </w:tcPr>
          <w:p>
            <w:pPr>
              <w:pStyle w:val="null3"/>
              <w:jc w:val="right"/>
            </w:pPr>
            <w:r>
              <w:rPr/>
              <w:t>1,957,036.62</w:t>
            </w:r>
          </w:p>
        </w:tc>
        <w:tc>
          <w:tcPr>
            <w:tcW w:type="dxa" w:w="840"/>
          </w:tcPr>
          <w:p>
            <w:pPr>
              <w:pStyle w:val="null3"/>
            </w:pPr>
            <w:r>
              <w:rPr/>
              <w:t>软件和信息技术服务业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视频监控设备</w:t>
            </w:r>
          </w:p>
        </w:tc>
        <w:tc>
          <w:tcPr>
            <w:tcW w:type="dxa" w:w="933"/>
          </w:tcPr>
          <w:p>
            <w:pPr>
              <w:pStyle w:val="null3"/>
              <w:jc w:val="left"/>
            </w:pPr>
            <w:r>
              <w:rPr/>
              <w:t>电警抓拍单元（车头）</w:t>
            </w:r>
          </w:p>
        </w:tc>
        <w:tc>
          <w:tcPr>
            <w:tcW w:type="dxa" w:w="933"/>
          </w:tcPr>
          <w:p>
            <w:pPr>
              <w:pStyle w:val="null3"/>
              <w:jc w:val="left"/>
            </w:pPr>
            <w:r>
              <w:rPr/>
              <w:t>台</w:t>
            </w:r>
          </w:p>
        </w:tc>
        <w:tc>
          <w:tcPr>
            <w:tcW w:type="dxa" w:w="933"/>
          </w:tcPr>
          <w:p>
            <w:pPr>
              <w:pStyle w:val="null3"/>
              <w:jc w:val="right"/>
            </w:pPr>
            <w:r>
              <w:rPr/>
              <w:t>25.00</w:t>
            </w:r>
          </w:p>
        </w:tc>
        <w:tc>
          <w:tcPr>
            <w:tcW w:type="dxa" w:w="933"/>
          </w:tcPr>
          <w:p>
            <w:pPr>
              <w:pStyle w:val="null3"/>
              <w:jc w:val="right"/>
            </w:pPr>
            <w:r>
              <w:rPr/>
              <w:t>17,146.34</w:t>
            </w:r>
          </w:p>
        </w:tc>
        <w:tc>
          <w:tcPr>
            <w:tcW w:type="dxa" w:w="933"/>
          </w:tcPr>
          <w:p>
            <w:pPr>
              <w:pStyle w:val="null3"/>
              <w:jc w:val="right"/>
            </w:pPr>
            <w:r>
              <w:rPr/>
              <w:t>428,658.50</w:t>
            </w:r>
          </w:p>
        </w:tc>
        <w:tc>
          <w:tcPr>
            <w:tcW w:type="dxa" w:w="840"/>
          </w:tcPr>
          <w:p>
            <w:pPr>
              <w:pStyle w:val="null3"/>
            </w:pPr>
            <w:r>
              <w:rPr/>
              <w:t>软件和信息技术服务业</w:t>
            </w:r>
          </w:p>
        </w:tc>
        <w:tc>
          <w:tcPr>
            <w:tcW w:type="dxa" w:w="933"/>
          </w:tcPr>
          <w:p>
            <w:pPr>
              <w:pStyle w:val="null3"/>
            </w:pPr>
            <w:r>
              <w:rPr/>
              <w:t>详见附表二</w:t>
            </w:r>
          </w:p>
        </w:tc>
      </w:tr>
    </w:tbl>
    <w:p>
      <w:pPr>
        <w:pStyle w:val="null3"/>
      </w:pPr>
      <w:r>
        <w:rPr>
          <w:b/>
        </w:rPr>
        <w:t>附表</w:t>
      </w:r>
      <w:r>
        <w:rPr>
          <w:b/>
        </w:rPr>
        <w:t>一</w:t>
      </w:r>
      <w:r>
        <w:rPr>
          <w:b/>
        </w:rPr>
        <w:t>：</w:t>
      </w:r>
      <w:r>
        <w:rPr>
          <w:b/>
        </w:rPr>
        <w:t>中山翠亨新区智慧城市交通电子监控一期项目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outlineLvl w:val="1"/>
            </w:pPr>
            <w:r>
              <w:rPr>
                <w:sz w:val="22"/>
                <w:b/>
              </w:rPr>
              <w:t>一、项目基本情况</w:t>
            </w:r>
          </w:p>
          <w:p>
            <w:pPr>
              <w:pStyle w:val="null3"/>
              <w:jc w:val="both"/>
              <w:outlineLvl w:val="1"/>
            </w:pPr>
            <w:r>
              <w:rPr>
                <w:sz w:val="22"/>
                <w:b/>
              </w:rPr>
              <w:t>（一）</w:t>
            </w:r>
            <w:r>
              <w:rPr>
                <w:sz w:val="22"/>
                <w:b/>
              </w:rPr>
              <w:t>项目建设背景</w:t>
            </w:r>
          </w:p>
          <w:p>
            <w:pPr>
              <w:pStyle w:val="null3"/>
              <w:ind w:firstLine="480"/>
              <w:jc w:val="both"/>
            </w:pPr>
            <w:r>
              <w:rPr>
                <w:sz w:val="22"/>
              </w:rPr>
              <w:t>我国汽车</w:t>
            </w:r>
            <w:r>
              <w:rPr>
                <w:sz w:val="22"/>
              </w:rPr>
              <w:t>普及率上升</w:t>
            </w:r>
            <w:r>
              <w:rPr>
                <w:sz w:val="22"/>
              </w:rPr>
              <w:t>，</w:t>
            </w:r>
            <w:r>
              <w:rPr>
                <w:sz w:val="22"/>
              </w:rPr>
              <w:t>交通</w:t>
            </w:r>
            <w:r>
              <w:rPr>
                <w:sz w:val="22"/>
              </w:rPr>
              <w:t>违章现象增多。为此，我国推广电子警察系统，通过感应线圈和高速摄像机等技术抓拍</w:t>
            </w:r>
            <w:r>
              <w:rPr>
                <w:sz w:val="22"/>
              </w:rPr>
              <w:t>交通</w:t>
            </w:r>
            <w:r>
              <w:rPr>
                <w:sz w:val="22"/>
              </w:rPr>
              <w:t>违章行为。</w:t>
            </w:r>
          </w:p>
          <w:p>
            <w:pPr>
              <w:pStyle w:val="null3"/>
              <w:ind w:firstLine="480"/>
              <w:jc w:val="both"/>
            </w:pPr>
            <w:r>
              <w:rPr>
                <w:sz w:val="22"/>
              </w:rPr>
              <w:t>目前中山市翠亨新区</w:t>
            </w:r>
            <w:r>
              <w:rPr>
                <w:sz w:val="22"/>
              </w:rPr>
              <w:t>海湾二路与翠云路十字路口、翠锦路与长平路十字路口、翠锦路与翠云路十字路口</w:t>
            </w:r>
            <w:r>
              <w:rPr>
                <w:sz w:val="22"/>
              </w:rPr>
              <w:t>这</w:t>
            </w:r>
            <w:r>
              <w:rPr>
                <w:sz w:val="22"/>
              </w:rPr>
              <w:t>3个路口暂未建设电子警察相关设备，存在交通安全隐患，需采取建设电子警察监控设备的针对性措施，以提高驾驶员守法自律性，减少上述路段的交通安全隐患。</w:t>
            </w:r>
          </w:p>
          <w:p>
            <w:pPr>
              <w:pStyle w:val="null3"/>
              <w:jc w:val="both"/>
              <w:outlineLvl w:val="1"/>
            </w:pPr>
            <w:r>
              <w:rPr>
                <w:sz w:val="22"/>
                <w:b/>
              </w:rPr>
              <w:t>（二）</w:t>
            </w:r>
            <w:r>
              <w:rPr>
                <w:sz w:val="22"/>
                <w:b/>
              </w:rPr>
              <w:t>项目建设目标</w:t>
            </w:r>
          </w:p>
          <w:p>
            <w:pPr>
              <w:pStyle w:val="null3"/>
              <w:ind w:firstLine="440"/>
              <w:jc w:val="both"/>
            </w:pPr>
            <w:r>
              <w:rPr>
                <w:sz w:val="22"/>
              </w:rPr>
              <w:t>本项目通过对海湾二路与翠云路十字路口、翠锦路与长平路十字路口、翠锦路与翠云路十字路口这</w:t>
            </w:r>
            <w:r>
              <w:rPr>
                <w:sz w:val="22"/>
              </w:rPr>
              <w:t>3个交通路口建设电子警察，</w:t>
            </w:r>
            <w:r>
              <w:rPr>
                <w:sz w:val="22"/>
              </w:rPr>
              <w:t>以智能化</w:t>
            </w:r>
            <w:r>
              <w:rPr>
                <w:sz w:val="22"/>
              </w:rPr>
              <w:t>手段提</w:t>
            </w:r>
            <w:r>
              <w:rPr>
                <w:sz w:val="22"/>
              </w:rPr>
              <w:t>升</w:t>
            </w:r>
            <w:r>
              <w:rPr>
                <w:sz w:val="22"/>
              </w:rPr>
              <w:t>交通管理水平，</w:t>
            </w:r>
            <w:r>
              <w:rPr>
                <w:sz w:val="22"/>
              </w:rPr>
              <w:t>增强</w:t>
            </w:r>
            <w:r>
              <w:rPr>
                <w:sz w:val="22"/>
              </w:rPr>
              <w:t>道路交通安全性、</w:t>
            </w:r>
            <w:r>
              <w:rPr>
                <w:sz w:val="22"/>
              </w:rPr>
              <w:t>通行</w:t>
            </w:r>
            <w:r>
              <w:rPr>
                <w:sz w:val="22"/>
              </w:rPr>
              <w:t>效率和</w:t>
            </w:r>
            <w:r>
              <w:rPr>
                <w:sz w:val="22"/>
              </w:rPr>
              <w:t>执法能力</w:t>
            </w:r>
            <w:r>
              <w:rPr>
                <w:sz w:val="22"/>
              </w:rPr>
              <w:t>。</w:t>
            </w:r>
            <w:r>
              <w:rPr>
                <w:sz w:val="22"/>
              </w:rPr>
              <w:t>具体目标包括：</w:t>
            </w:r>
            <w:r>
              <w:rPr>
                <w:sz w:val="22"/>
              </w:rPr>
              <w:t>降低交通违法率</w:t>
            </w:r>
            <w:r>
              <w:rPr>
                <w:sz w:val="22"/>
              </w:rPr>
              <w:t>、</w:t>
            </w:r>
            <w:r>
              <w:rPr>
                <w:sz w:val="22"/>
              </w:rPr>
              <w:t>提升</w:t>
            </w:r>
            <w:r>
              <w:rPr>
                <w:sz w:val="22"/>
              </w:rPr>
              <w:t>交通安全</w:t>
            </w:r>
            <w:r>
              <w:rPr>
                <w:sz w:val="22"/>
              </w:rPr>
              <w:t>、</w:t>
            </w:r>
            <w:r>
              <w:rPr>
                <w:sz w:val="22"/>
              </w:rPr>
              <w:t>减少交通拥堵</w:t>
            </w:r>
            <w:r>
              <w:rPr>
                <w:sz w:val="22"/>
              </w:rPr>
              <w:t>、</w:t>
            </w:r>
            <w:r>
              <w:rPr>
                <w:sz w:val="22"/>
              </w:rPr>
              <w:t>提高执法效率</w:t>
            </w:r>
            <w:r>
              <w:rPr>
                <w:sz w:val="22"/>
              </w:rPr>
              <w:t>、</w:t>
            </w:r>
            <w:r>
              <w:rPr>
                <w:sz w:val="22"/>
              </w:rPr>
              <w:t>提高应急指挥水平</w:t>
            </w:r>
            <w:r>
              <w:rPr>
                <w:sz w:val="22"/>
              </w:rPr>
              <w:t>、</w:t>
            </w:r>
            <w:r>
              <w:rPr>
                <w:sz w:val="22"/>
              </w:rPr>
              <w:t>增强</w:t>
            </w:r>
            <w:r>
              <w:rPr>
                <w:sz w:val="22"/>
              </w:rPr>
              <w:t>业务实战能力</w:t>
            </w:r>
            <w:r>
              <w:rPr>
                <w:sz w:val="22"/>
              </w:rPr>
              <w:t>、</w:t>
            </w:r>
            <w:r>
              <w:rPr>
                <w:sz w:val="22"/>
              </w:rPr>
              <w:t>打破信息孤岛现象</w:t>
            </w:r>
            <w:r>
              <w:rPr>
                <w:sz w:val="22"/>
              </w:rPr>
              <w:t>。</w:t>
            </w:r>
          </w:p>
          <w:p>
            <w:pPr>
              <w:pStyle w:val="null3"/>
              <w:jc w:val="both"/>
              <w:outlineLvl w:val="1"/>
            </w:pPr>
            <w:r>
              <w:rPr>
                <w:sz w:val="22"/>
                <w:b/>
              </w:rPr>
              <w:t>（三）</w:t>
            </w:r>
            <w:r>
              <w:rPr>
                <w:sz w:val="22"/>
                <w:b/>
              </w:rPr>
              <w:t>项目建设规模</w:t>
            </w:r>
          </w:p>
          <w:p>
            <w:pPr>
              <w:pStyle w:val="null3"/>
              <w:ind w:firstLine="480"/>
              <w:jc w:val="left"/>
            </w:pPr>
            <w:r>
              <w:rPr>
                <w:sz w:val="22"/>
                <w:color w:val="000000"/>
              </w:rPr>
              <w:t>本项目主要</w:t>
            </w:r>
            <w:r>
              <w:rPr>
                <w:sz w:val="22"/>
                <w:color w:val="000000"/>
              </w:rPr>
              <w:t>内容</w:t>
            </w:r>
            <w:r>
              <w:rPr>
                <w:sz w:val="22"/>
                <w:color w:val="000000"/>
              </w:rPr>
              <w:t>为前端电子警察设备的搭建及后端服务器的升级扩容，完成前端设备通过视频专线接入交警集成扩容平台进行数据对接。</w:t>
            </w:r>
            <w:r>
              <w:rPr>
                <w:sz w:val="22"/>
                <w:color w:val="000000"/>
              </w:rPr>
              <w:t>成交供应商</w:t>
            </w:r>
            <w:r>
              <w:rPr>
                <w:sz w:val="22"/>
                <w:color w:val="000000"/>
              </w:rPr>
              <w:t>需</w:t>
            </w:r>
            <w:r>
              <w:rPr>
                <w:sz w:val="22"/>
                <w:color w:val="000000"/>
              </w:rPr>
              <w:t>为采购人</w:t>
            </w:r>
            <w:r>
              <w:rPr>
                <w:sz w:val="22"/>
                <w:color w:val="000000"/>
              </w:rPr>
              <w:t>提供</w:t>
            </w:r>
            <w:r>
              <w:rPr>
                <w:sz w:val="22"/>
                <w:color w:val="000000"/>
              </w:rPr>
              <w:t>“交钥匙工程+管理服务”</w:t>
            </w:r>
            <w:r>
              <w:rPr>
                <w:sz w:val="22"/>
                <w:color w:val="000000"/>
              </w:rPr>
              <w:t>，</w:t>
            </w:r>
            <w:r>
              <w:rPr>
                <w:sz w:val="22"/>
                <w:color w:val="000000"/>
              </w:rPr>
              <w:t>负责</w:t>
            </w:r>
            <w:r>
              <w:rPr>
                <w:sz w:val="22"/>
                <w:color w:val="000000"/>
              </w:rPr>
              <w:t>合同履约</w:t>
            </w:r>
            <w:r>
              <w:rPr>
                <w:sz w:val="22"/>
                <w:color w:val="000000"/>
              </w:rPr>
              <w:t>期内的巡检、维护等一体化工作，</w:t>
            </w:r>
            <w:r>
              <w:rPr>
                <w:sz w:val="22"/>
                <w:color w:val="000000"/>
              </w:rPr>
              <w:t>并按以下要求在</w:t>
            </w:r>
            <w:r>
              <w:rPr>
                <w:sz w:val="22"/>
                <w:color w:val="000000"/>
              </w:rPr>
              <w:t>3个路口点位建设电子警察监控设备</w:t>
            </w:r>
            <w:r>
              <w:rPr>
                <w:sz w:val="22"/>
                <w:color w:val="000000"/>
              </w:rPr>
              <w:t>：</w:t>
            </w:r>
          </w:p>
          <w:tbl>
            <w:tblPr>
              <w:tblBorders>
                <w:top w:val="none" w:color="000000" w:sz="4"/>
                <w:left w:val="none" w:color="000000" w:sz="4"/>
                <w:bottom w:val="none" w:color="000000" w:sz="4"/>
                <w:right w:val="none" w:color="000000" w:sz="4"/>
                <w:insideH w:val="none"/>
                <w:insideV w:val="none"/>
              </w:tblBorders>
            </w:tblPr>
            <w:tblGrid>
              <w:gridCol w:w="354"/>
              <w:gridCol w:w="611"/>
              <w:gridCol w:w="611"/>
              <w:gridCol w:w="428"/>
              <w:gridCol w:w="2284"/>
              <w:gridCol w:w="1307"/>
            </w:tblGrid>
            <w:tr>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路口名称</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路口方向数</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车道数</w:t>
                  </w:r>
                </w:p>
              </w:tc>
              <w:tc>
                <w:tcPr>
                  <w:tcW w:type="dxa" w:w="2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设备</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杆体</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海湾二路与翠云路十字路口</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8台电子警察摄像机，9台卡口摄像机，17个电警频闪灯，17个卡口补光灯，4台枪球一体机，1台终端管理单元，1台汇聚交换机，4台接入交换机</w:t>
                  </w:r>
                  <w:r>
                    <w:rPr>
                      <w:sz w:val="22"/>
                      <w:color w:val="000000"/>
                    </w:rPr>
                    <w:t>。</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4根H=7.5米,L=13米监控杆</w:t>
                  </w:r>
                  <w:r>
                    <w:rPr>
                      <w:sz w:val="22"/>
                      <w:color w:val="000000"/>
                    </w:rPr>
                    <w:t>。</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翠锦路与长平路十字路口</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6台电子警察摄像机，7台卡口摄像机，13个电警频闪灯，14个卡口补光灯，4台枪球一体机，1台终端管理单元，1台汇聚交换机，4台接入交换机</w:t>
                  </w:r>
                  <w:r>
                    <w:rPr>
                      <w:sz w:val="22"/>
                      <w:color w:val="000000"/>
                    </w:rPr>
                    <w:t>。</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1根H=7.5米,L=8米监控杆；3根H=7.5米,L=13米监控杆</w:t>
                  </w:r>
                  <w:r>
                    <w:rPr>
                      <w:sz w:val="22"/>
                      <w:color w:val="000000"/>
                    </w:rPr>
                    <w:t>。</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翠锦路与翠云路十字路口</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6台电子警察摄像机，9台卡口摄像机，14个电警频闪灯，14个卡口补光灯，4台枪球一体机，1台终端管理单元，1台汇聚交换机，4台接入交换机</w:t>
                  </w:r>
                  <w:r>
                    <w:rPr>
                      <w:sz w:val="22"/>
                      <w:color w:val="000000"/>
                    </w:rPr>
                    <w:t>。</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4根H=7.5米,L=13米监控杆</w:t>
                  </w:r>
                  <w:r>
                    <w:rPr>
                      <w:sz w:val="22"/>
                      <w:color w:val="000000"/>
                    </w:rPr>
                    <w:t>。</w:t>
                  </w:r>
                </w:p>
              </w:tc>
            </w:tr>
          </w:tbl>
          <w:p>
            <w:pPr>
              <w:pStyle w:val="null3"/>
              <w:jc w:val="both"/>
              <w:outlineLvl w:val="1"/>
            </w:pPr>
            <w:r>
              <w:rPr>
                <w:sz w:val="22"/>
                <w:b/>
              </w:rPr>
              <w:t>（四）</w:t>
            </w:r>
            <w:r>
              <w:rPr>
                <w:sz w:val="22"/>
                <w:b/>
              </w:rPr>
              <w:t>项目建设内容</w:t>
            </w:r>
          </w:p>
          <w:tbl>
            <w:tblPr>
              <w:tblBorders>
                <w:top w:val="none" w:color="000000" w:sz="4"/>
                <w:left w:val="none" w:color="000000" w:sz="4"/>
                <w:bottom w:val="none" w:color="000000" w:sz="4"/>
                <w:right w:val="none" w:color="000000" w:sz="4"/>
                <w:insideH w:val="none"/>
                <w:insideV w:val="none"/>
              </w:tblBorders>
            </w:tblPr>
            <w:tblGrid>
              <w:gridCol w:w="501"/>
              <w:gridCol w:w="1197"/>
              <w:gridCol w:w="2896"/>
              <w:gridCol w:w="440"/>
              <w:gridCol w:w="562"/>
            </w:tblGrid>
            <w:tr>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设备名称</w:t>
                  </w:r>
                </w:p>
              </w:tc>
              <w:tc>
                <w:tcPr>
                  <w:tcW w:type="dxa" w:w="2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性能说明</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单位</w:t>
                  </w:r>
                </w:p>
              </w:tc>
              <w:tc>
                <w:tcPr>
                  <w:tcW w:type="dxa" w:w="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w:t>
                  </w:r>
                  <w:r>
                    <w:rPr>
                      <w:sz w:val="22"/>
                      <w:b/>
                      <w:color w:val="000000"/>
                    </w:rPr>
                    <w:t>前端部分</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w:t>
                  </w:r>
                  <w:r>
                    <w:rPr>
                      <w:sz w:val="22"/>
                      <w:b/>
                      <w:color w:val="000000"/>
                    </w:rPr>
                    <w:t>电子警察设备</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电警抓拍单元（车尾）</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参数要求详见主要设备参数要求。</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电警抓拍单元（车头）</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参数要求详见主要设备参数要求。</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频闪灯</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参数要求详见主要设备参数要求。</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多功能补光灯</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参数要求详见主要设备参数要求。</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智能全彩枪球一体机</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参数要求详见主要设备参数要求。</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交通灯信号检测器</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参数要求详见主要设备参数要求。</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终端管理单元</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参数要求详见主要设备参数要求。</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w:t>
                  </w:r>
                  <w:r>
                    <w:rPr>
                      <w:sz w:val="22"/>
                      <w:b/>
                      <w:color w:val="000000"/>
                    </w:rPr>
                    <w:t>二</w:t>
                  </w:r>
                  <w:r>
                    <w:rPr>
                      <w:sz w:val="22"/>
                      <w:b/>
                      <w:color w:val="000000"/>
                    </w:rPr>
                    <w:t>）</w:t>
                  </w:r>
                  <w:r>
                    <w:rPr>
                      <w:sz w:val="22"/>
                      <w:b/>
                      <w:color w:val="000000"/>
                    </w:rPr>
                    <w:t>配套设备材料</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一体化智能监控设备箱（挂杆机箱）</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参数要求详见主要设备参数要求。</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一体化智能监控设备箱（落地机箱）及混凝土基础</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参数要求详见主要设备参数要求。</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千兆光模块</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工业级千兆光模块，</w:t>
                  </w:r>
                  <w:r>
                    <w:rPr>
                      <w:sz w:val="22"/>
                    </w:rPr>
                    <w:t>1310nm，10km，单模（每个挂杆机箱配一块，每个落地柜配4块）</w:t>
                  </w:r>
                  <w:r>
                    <w:rPr>
                      <w:sz w:val="22"/>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块</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二合一防雷器</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电源、网络二合一防雷器；采用内部电位平衡（等电位）处理；避雷器能力完全由避雷器确定；电源：标称放电电流</w:t>
                  </w:r>
                  <w:r>
                    <w:rPr>
                      <w:sz w:val="22"/>
                    </w:rPr>
                    <w:t>:10KA(8/20uS)，最大放电电流:15KA，工作电压:AC24/DC12V，部分：最大连续工作电压:15V/28V，保护水平:≤30V/60V，响应时间:≤25nS，网络：标称放电电流:5KA(8/20uS)，最大放电电流:10KA，适用网络：100MHz，部分：最大连续工作电压：2.5V，保护水平：≤15V，响应时间：≤20nS</w:t>
                  </w:r>
                  <w:r>
                    <w:rPr>
                      <w:sz w:val="22"/>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8米L型监控杆</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7.5</w:t>
                  </w:r>
                  <w:r>
                    <w:rPr>
                      <w:sz w:val="22"/>
                    </w:rPr>
                    <w:t>×</w:t>
                  </w:r>
                  <w:r>
                    <w:rPr>
                      <w:sz w:val="22"/>
                    </w:rPr>
                    <w:t>8米镀锌八角杆；含地网、C25商品混凝土基础、法兰、地脚螺栓及安装配件；油漆品种</w:t>
                  </w:r>
                  <w:r>
                    <w:rPr>
                      <w:sz w:val="22"/>
                    </w:rPr>
                    <w:t>：</w:t>
                  </w:r>
                  <w:r>
                    <w:rPr>
                      <w:sz w:val="22"/>
                    </w:rPr>
                    <w:t>热浸镀锌处理、喷涂银灰色环氧富锌漆</w:t>
                  </w:r>
                  <w:r>
                    <w:rPr>
                      <w:sz w:val="22"/>
                    </w:rPr>
                    <w:t>2</w:t>
                  </w:r>
                  <w:r>
                    <w:rPr>
                      <w:sz w:val="22"/>
                    </w:rPr>
                    <w:t>层</w:t>
                  </w:r>
                  <w:r>
                    <w:rPr>
                      <w:sz w:val="22"/>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根</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13米L型监控杆</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7.5</w:t>
                  </w:r>
                  <w:r>
                    <w:rPr>
                      <w:sz w:val="22"/>
                    </w:rPr>
                    <w:t>×</w:t>
                  </w:r>
                  <w:r>
                    <w:rPr>
                      <w:sz w:val="22"/>
                    </w:rPr>
                    <w:t>13米镀锌八角杆；含地网、C25商品混凝土基础、法兰、地脚螺栓及安装配件；油漆品种</w:t>
                  </w:r>
                  <w:r>
                    <w:rPr>
                      <w:sz w:val="22"/>
                    </w:rPr>
                    <w:t>：</w:t>
                  </w:r>
                  <w:r>
                    <w:rPr>
                      <w:sz w:val="22"/>
                    </w:rPr>
                    <w:t>热浸镀锌处理、喷涂银灰色环氧富锌漆</w:t>
                  </w:r>
                  <w:r>
                    <w:rPr>
                      <w:sz w:val="22"/>
                    </w:rPr>
                    <w:t>2</w:t>
                  </w:r>
                  <w:r>
                    <w:rPr>
                      <w:sz w:val="22"/>
                    </w:rPr>
                    <w:t>层</w:t>
                  </w:r>
                  <w:r>
                    <w:rPr>
                      <w:sz w:val="22"/>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根</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小窨井</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500</w:t>
                  </w:r>
                  <w:r>
                    <w:rPr>
                      <w:sz w:val="22"/>
                      <w:color w:val="000000"/>
                    </w:rPr>
                    <w:t>mm</w:t>
                  </w:r>
                  <w:r>
                    <w:rPr>
                      <w:sz w:val="22"/>
                    </w:rPr>
                    <w:t>×</w:t>
                  </w:r>
                  <w:r>
                    <w:rPr>
                      <w:sz w:val="22"/>
                      <w:color w:val="000000"/>
                    </w:rPr>
                    <w:t>500</w:t>
                  </w:r>
                  <w:r>
                    <w:rPr>
                      <w:sz w:val="22"/>
                      <w:color w:val="000000"/>
                    </w:rPr>
                    <w:t>mm</w:t>
                  </w:r>
                  <w:r>
                    <w:rPr>
                      <w:sz w:val="22"/>
                    </w:rPr>
                    <w:t>×</w:t>
                  </w:r>
                  <w:r>
                    <w:rPr>
                      <w:sz w:val="22"/>
                      <w:color w:val="000000"/>
                    </w:rPr>
                    <w:t>600mm，含沙井盖</w:t>
                  </w:r>
                  <w:r>
                    <w:rPr>
                      <w:sz w:val="22"/>
                      <w:color w:val="000000"/>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电子警察杆标牌</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警察标牌安装在电警杆上，</w:t>
                  </w:r>
                  <w:r>
                    <w:rPr>
                      <w:sz w:val="22"/>
                    </w:rPr>
                    <w:t>120cm</w:t>
                  </w:r>
                  <w:r>
                    <w:rPr>
                      <w:sz w:val="22"/>
                    </w:rPr>
                    <w:t>×</w:t>
                  </w:r>
                  <w:r>
                    <w:rPr>
                      <w:sz w:val="22"/>
                    </w:rPr>
                    <w:t>100cm交通违法监控牌，要求铝合金板材、标识材质高亮反光</w:t>
                  </w:r>
                  <w:r>
                    <w:rPr>
                      <w:sz w:val="22"/>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前方提示牌</w:t>
                  </w:r>
                  <w:r>
                    <w:rPr>
                      <w:sz w:val="22"/>
                    </w:rPr>
                    <w:t>（</w:t>
                  </w:r>
                  <w:r>
                    <w:rPr>
                      <w:sz w:val="22"/>
                    </w:rPr>
                    <w:t>1</w:t>
                  </w:r>
                  <w:r>
                    <w:rPr>
                      <w:sz w:val="22"/>
                    </w:rPr>
                    <w:t>）</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单立柱标牌</w:t>
                  </w:r>
                  <w:r>
                    <w:rPr>
                      <w:sz w:val="22"/>
                    </w:rPr>
                    <w:t>（</w:t>
                  </w:r>
                  <w:r>
                    <w:rPr>
                      <w:sz w:val="22"/>
                    </w:rPr>
                    <w:t>1</w:t>
                  </w:r>
                  <w:r>
                    <w:rPr>
                      <w:sz w:val="22"/>
                    </w:rPr>
                    <w:t>）</w:t>
                  </w:r>
                  <w:r>
                    <w:rPr>
                      <w:sz w:val="22"/>
                    </w:rPr>
                    <w:t xml:space="preserve"> </w:t>
                  </w:r>
                  <w:r>
                    <w:rPr>
                      <w:sz w:val="22"/>
                    </w:rPr>
                    <w:t>，含</w:t>
                  </w:r>
                  <w:r>
                    <w:rPr>
                      <w:sz w:val="22"/>
                    </w:rPr>
                    <w:t>150</w:t>
                  </w:r>
                  <w:r>
                    <w:rPr>
                      <w:sz w:val="22"/>
                    </w:rPr>
                    <w:t>cm×</w:t>
                  </w:r>
                  <w:r>
                    <w:rPr>
                      <w:sz w:val="22"/>
                    </w:rPr>
                    <w:t>80cm车道指示牌，要求铝合金板材、标识材质高亮反光</w:t>
                  </w:r>
                  <w:r>
                    <w:rPr>
                      <w:sz w:val="22"/>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0</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前方提示牌</w:t>
                  </w:r>
                  <w:r>
                    <w:rPr>
                      <w:sz w:val="22"/>
                    </w:rPr>
                    <w:t>（</w:t>
                  </w:r>
                  <w:r>
                    <w:rPr>
                      <w:sz w:val="22"/>
                    </w:rPr>
                    <w:t>2</w:t>
                  </w:r>
                  <w:r>
                    <w:rPr>
                      <w:sz w:val="22"/>
                    </w:rPr>
                    <w:t>）</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单立柱标牌</w:t>
                  </w:r>
                  <w:r>
                    <w:rPr>
                      <w:sz w:val="22"/>
                    </w:rPr>
                    <w:t>（</w:t>
                  </w:r>
                  <w:r>
                    <w:rPr>
                      <w:sz w:val="22"/>
                    </w:rPr>
                    <w:t>2</w:t>
                  </w:r>
                  <w:r>
                    <w:rPr>
                      <w:sz w:val="22"/>
                    </w:rPr>
                    <w:t>）</w:t>
                  </w:r>
                  <w:r>
                    <w:rPr>
                      <w:sz w:val="22"/>
                    </w:rPr>
                    <w:t xml:space="preserve"> </w:t>
                  </w:r>
                  <w:r>
                    <w:rPr>
                      <w:sz w:val="22"/>
                    </w:rPr>
                    <w:t>，含</w:t>
                  </w:r>
                  <w:r>
                    <w:rPr>
                      <w:sz w:val="22"/>
                    </w:rPr>
                    <w:t>120</w:t>
                  </w:r>
                  <w:r>
                    <w:rPr>
                      <w:sz w:val="22"/>
                    </w:rPr>
                    <w:t>cm×</w:t>
                  </w:r>
                  <w:r>
                    <w:rPr>
                      <w:sz w:val="22"/>
                    </w:rPr>
                    <w:t>100cm前方监控交通违法牌，要求铝合金板材、标识材质高亮反光</w:t>
                  </w:r>
                  <w:r>
                    <w:rPr>
                      <w:sz w:val="22"/>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三维万向节支架</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定制</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球型摄像机支架</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定制</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3</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网络线缆</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超</w:t>
                  </w:r>
                  <w:r>
                    <w:rPr>
                      <w:sz w:val="22"/>
                    </w:rPr>
                    <w:t>5类8芯双绞线</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米</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855</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4</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光纤线缆</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4芯单模室外光缆</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米</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1800</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5</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主干电缆</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RVV-3</w:t>
                  </w:r>
                  <w:r>
                    <w:rPr>
                      <w:sz w:val="22"/>
                    </w:rPr>
                    <w:t>×</w:t>
                  </w:r>
                  <w:r>
                    <w:rPr>
                      <w:sz w:val="22"/>
                    </w:rPr>
                    <w:t>10mm²</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米</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6</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机柜到监控点位电缆</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RVV-3</w:t>
                  </w:r>
                  <w:r>
                    <w:rPr>
                      <w:sz w:val="22"/>
                    </w:rPr>
                    <w:t>×</w:t>
                  </w:r>
                  <w:r>
                    <w:rPr>
                      <w:sz w:val="22"/>
                    </w:rPr>
                    <w:t>4mm²</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米</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1800</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7</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摄像机电源线</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RVV-3</w:t>
                  </w:r>
                  <w:r>
                    <w:rPr>
                      <w:sz w:val="22"/>
                    </w:rPr>
                    <w:t>×</w:t>
                  </w:r>
                  <w:r>
                    <w:rPr>
                      <w:sz w:val="22"/>
                    </w:rPr>
                    <w:t>2.5mm²</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米</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8</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补光灯电源线</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RVV-3</w:t>
                  </w:r>
                  <w:r>
                    <w:rPr>
                      <w:sz w:val="22"/>
                    </w:rPr>
                    <w:t>×</w:t>
                  </w:r>
                  <w:r>
                    <w:rPr>
                      <w:sz w:val="22"/>
                    </w:rPr>
                    <w:t>2.5mm²</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米</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576</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保护地线</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RVB-6mm²</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米</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600</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0</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保护地线</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RVB-35mm²</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米</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PE-110管管道(机械顶管)</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PEΦ110管，含管材、机械顶管。</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433</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PE-110管管道(开挖铺管)</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PEΦ110管，含管材、路面修复、人行道、绿化修复。</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416</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3</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辅材</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含扎带、波纹管、螺丝、黄</w:t>
                  </w:r>
                  <w:r>
                    <w:rPr>
                      <w:sz w:val="22"/>
                    </w:rPr>
                    <w:t>蜡</w:t>
                  </w:r>
                  <w:r>
                    <w:rPr>
                      <w:sz w:val="22"/>
                    </w:rPr>
                    <w:t>管、水泥</w:t>
                  </w:r>
                  <w:r>
                    <w:rPr>
                      <w:sz w:val="22"/>
                    </w:rPr>
                    <w:t>、</w:t>
                  </w:r>
                  <w:r>
                    <w:rPr>
                      <w:sz w:val="22"/>
                    </w:rPr>
                    <w:t>黄漆等</w:t>
                  </w:r>
                  <w:r>
                    <w:rPr>
                      <w:sz w:val="22"/>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4</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提示标志杆</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3.5米镀锌圆形钢管；含地网、C25商品混凝土基础、法兰、地脚螺栓及安装配件；油漆品种</w:t>
                  </w:r>
                  <w:r>
                    <w:rPr>
                      <w:sz w:val="22"/>
                    </w:rPr>
                    <w:t>：</w:t>
                  </w:r>
                  <w:r>
                    <w:rPr>
                      <w:sz w:val="22"/>
                    </w:rPr>
                    <w:t>热浸镀锌处理、喷涂银灰色环氧富锌漆二层</w:t>
                  </w:r>
                  <w:r>
                    <w:rPr>
                      <w:sz w:val="22"/>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根</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w:t>
                  </w:r>
                  <w:r>
                    <w:rPr>
                      <w:sz w:val="22"/>
                      <w:b/>
                      <w:color w:val="000000"/>
                    </w:rPr>
                    <w:t>三</w:t>
                  </w:r>
                  <w:r>
                    <w:rPr>
                      <w:sz w:val="22"/>
                      <w:b/>
                      <w:color w:val="000000"/>
                    </w:rPr>
                    <w:t>）</w:t>
                  </w:r>
                  <w:r>
                    <w:rPr>
                      <w:sz w:val="22"/>
                      <w:b/>
                      <w:color w:val="000000"/>
                    </w:rPr>
                    <w:t>其他</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车道标志调整</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海湾城海湾一路与长平路十字路口南往北向第二车道原直行车道改直行加左转合用车道，清除原有地面标线并重新划线，修改原有车道分布牌</w:t>
                  </w:r>
                  <w:r>
                    <w:rPr>
                      <w:sz w:val="22"/>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二、</w:t>
                  </w:r>
                  <w:r>
                    <w:rPr>
                      <w:sz w:val="22"/>
                      <w:b/>
                      <w:color w:val="000000"/>
                    </w:rPr>
                    <w:t>后端部分</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w:t>
                  </w:r>
                  <w:r>
                    <w:rPr>
                      <w:sz w:val="22"/>
                      <w:b/>
                      <w:color w:val="000000"/>
                    </w:rPr>
                    <w:t>网络设备</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汇聚交换机</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参数要求详见主要设备参数要求。</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千兆光模块</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工业级千兆光模块，</w:t>
                  </w:r>
                  <w:r>
                    <w:rPr>
                      <w:sz w:val="22"/>
                      <w:color w:val="000000"/>
                    </w:rPr>
                    <w:t>1310nm，10km，单模（接入</w:t>
                  </w:r>
                  <w:r>
                    <w:rPr>
                      <w:sz w:val="22"/>
                      <w:color w:val="000000"/>
                    </w:rPr>
                    <w:t>翠亨新区</w:t>
                  </w:r>
                  <w:r>
                    <w:rPr>
                      <w:sz w:val="22"/>
                      <w:color w:val="000000"/>
                    </w:rPr>
                    <w:t>公安分局机房核心交换机）</w:t>
                  </w:r>
                  <w:r>
                    <w:rPr>
                      <w:sz w:val="22"/>
                      <w:color w:val="000000"/>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块</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w:t>
                  </w:r>
                  <w:r>
                    <w:rPr>
                      <w:sz w:val="22"/>
                      <w:b/>
                      <w:color w:val="000000"/>
                    </w:rPr>
                    <w:t>二</w:t>
                  </w:r>
                  <w:r>
                    <w:rPr>
                      <w:sz w:val="22"/>
                      <w:b/>
                      <w:color w:val="000000"/>
                    </w:rPr>
                    <w:t>）</w:t>
                  </w:r>
                  <w:r>
                    <w:rPr>
                      <w:sz w:val="22"/>
                      <w:b/>
                      <w:color w:val="000000"/>
                    </w:rPr>
                    <w:t>电子警察后台设备</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中心管理扩容单元</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参数要求详见主要设备参数要求。</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平台扩容授权费用</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包含接入本项目全部设备所需的平台视频通道、卡口、车道数量的扩容授权；</w:t>
                  </w:r>
                  <w:r>
                    <w:rPr>
                      <w:sz w:val="22"/>
                      <w:color w:val="000000"/>
                    </w:rPr>
                    <w:t>按</w:t>
                  </w:r>
                  <w:r>
                    <w:rPr>
                      <w:sz w:val="22"/>
                      <w:color w:val="000000"/>
                    </w:rPr>
                    <w:t>中山市公安</w:t>
                  </w:r>
                  <w:r>
                    <w:rPr>
                      <w:sz w:val="22"/>
                      <w:color w:val="000000"/>
                    </w:rPr>
                    <w:t>局要求数据对接视频云以及集成指挥平台；设备持续调优，漏洞修复升级等。</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w:t>
                  </w:r>
                  <w:r>
                    <w:rPr>
                      <w:sz w:val="22"/>
                      <w:b/>
                      <w:color w:val="000000"/>
                    </w:rPr>
                    <w:t>三</w:t>
                  </w:r>
                  <w:r>
                    <w:rPr>
                      <w:sz w:val="22"/>
                      <w:b/>
                      <w:color w:val="000000"/>
                    </w:rPr>
                    <w:t>）</w:t>
                  </w:r>
                  <w:r>
                    <w:rPr>
                      <w:sz w:val="22"/>
                      <w:b/>
                      <w:color w:val="000000"/>
                    </w:rPr>
                    <w:t>存储设备</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存储阵列</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参数要求详见主要设备参数要求。</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硬盘</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8T,7200RPM,3.5寸,SATA</w:t>
                  </w:r>
                  <w:r>
                    <w:rPr>
                      <w:sz w:val="22"/>
                      <w:color w:val="000000"/>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块</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w:t>
                  </w:r>
                  <w:r>
                    <w:rPr>
                      <w:sz w:val="22"/>
                      <w:b/>
                      <w:color w:val="000000"/>
                    </w:rPr>
                    <w:t>四</w:t>
                  </w:r>
                  <w:r>
                    <w:rPr>
                      <w:sz w:val="22"/>
                      <w:b/>
                      <w:color w:val="000000"/>
                    </w:rPr>
                    <w:t>）</w:t>
                  </w:r>
                  <w:r>
                    <w:rPr>
                      <w:sz w:val="22"/>
                      <w:b/>
                      <w:color w:val="000000"/>
                    </w:rPr>
                    <w:t>机房其他辅材</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辅材</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包括但不限于</w:t>
                  </w:r>
                  <w:r>
                    <w:rPr>
                      <w:sz w:val="22"/>
                      <w:color w:val="000000"/>
                    </w:rPr>
                    <w:t>光纤跳线、网线、水晶头、地线等零星耗材</w:t>
                  </w:r>
                  <w:r>
                    <w:rPr>
                      <w:sz w:val="22"/>
                      <w:color w:val="000000"/>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pPr>
              <w:pStyle w:val="null3"/>
              <w:ind w:left="210"/>
              <w:jc w:val="both"/>
            </w:pPr>
            <w:r>
              <w:rPr>
                <w:sz w:val="22"/>
                <w:b/>
              </w:rPr>
              <w:t>二、项目总体建设需求</w:t>
            </w:r>
          </w:p>
          <w:p>
            <w:pPr>
              <w:pStyle w:val="null3"/>
              <w:ind w:left="210"/>
              <w:jc w:val="both"/>
            </w:pPr>
            <w:r>
              <w:rPr>
                <w:sz w:val="22"/>
                <w:b/>
              </w:rPr>
              <w:t>（</w:t>
            </w:r>
            <w:r>
              <w:rPr>
                <w:sz w:val="22"/>
                <w:b/>
              </w:rPr>
              <w:t>一</w:t>
            </w:r>
            <w:r>
              <w:rPr>
                <w:sz w:val="22"/>
                <w:b/>
              </w:rPr>
              <w:t>）</w:t>
            </w:r>
            <w:r>
              <w:rPr>
                <w:sz w:val="22"/>
                <w:b/>
              </w:rPr>
              <w:t>前端子系统</w:t>
            </w:r>
          </w:p>
          <w:p>
            <w:pPr>
              <w:pStyle w:val="null3"/>
              <w:ind w:left="210"/>
              <w:jc w:val="both"/>
            </w:pPr>
            <w:r>
              <w:rPr>
                <w:sz w:val="22"/>
                <w:b/>
              </w:rPr>
              <w:t>1.路口抓拍系统</w:t>
            </w:r>
          </w:p>
          <w:p>
            <w:pPr>
              <w:pStyle w:val="null3"/>
              <w:ind w:left="210"/>
              <w:jc w:val="both"/>
            </w:pPr>
            <w:r>
              <w:rPr>
                <w:sz w:val="22"/>
                <w:b/>
              </w:rPr>
              <w:t>1.1</w:t>
            </w:r>
            <w:r>
              <w:rPr>
                <w:sz w:val="22"/>
                <w:b/>
              </w:rPr>
              <w:t>系统组成</w:t>
            </w:r>
          </w:p>
          <w:p>
            <w:pPr>
              <w:pStyle w:val="null3"/>
              <w:ind w:firstLine="480"/>
              <w:jc w:val="both"/>
            </w:pPr>
            <w:r>
              <w:rPr>
                <w:sz w:val="22"/>
              </w:rPr>
              <w:t>系统由前端子系统、传输与后端管理子系统组成，</w:t>
            </w:r>
            <w:r>
              <w:rPr>
                <w:sz w:val="22"/>
              </w:rPr>
              <w:t>能够</w:t>
            </w:r>
            <w:r>
              <w:rPr>
                <w:sz w:val="22"/>
              </w:rPr>
              <w:t>自动抓拍、记录、传输和处理路口机动车闯红灯、逆行、压线、不按所需行进方向驶入导向车道、不按规定车道行驶等交通违法行为，同时</w:t>
            </w:r>
            <w:r>
              <w:rPr>
                <w:sz w:val="22"/>
              </w:rPr>
              <w:t>具备</w:t>
            </w:r>
            <w:r>
              <w:rPr>
                <w:sz w:val="22"/>
              </w:rPr>
              <w:t>卡口功能，</w:t>
            </w:r>
            <w:r>
              <w:rPr>
                <w:sz w:val="22"/>
              </w:rPr>
              <w:t>可</w:t>
            </w:r>
            <w:r>
              <w:rPr>
                <w:sz w:val="22"/>
              </w:rPr>
              <w:t>实时记录通行车辆信息。</w:t>
            </w:r>
          </w:p>
          <w:p>
            <w:pPr>
              <w:pStyle w:val="null3"/>
              <w:ind w:firstLine="442"/>
              <w:jc w:val="both"/>
            </w:pPr>
            <w:r>
              <w:rPr>
                <w:sz w:val="22"/>
                <w:b/>
              </w:rPr>
              <w:t>1.1.1</w:t>
            </w:r>
            <w:r>
              <w:rPr>
                <w:sz w:val="22"/>
                <w:b/>
              </w:rPr>
              <w:t>前端子系统</w:t>
            </w:r>
          </w:p>
          <w:p>
            <w:pPr>
              <w:pStyle w:val="null3"/>
              <w:ind w:firstLine="480"/>
              <w:jc w:val="both"/>
            </w:pPr>
            <w:r>
              <w:rPr>
                <w:sz w:val="22"/>
              </w:rPr>
              <w:t>负责完成前端数据的采集、分析、处理、存储与上传，主要由电警抓拍高清摄像单元、补光单元、交通灯信号检测器、终端管理单元等相关组件构成。路口交通违法信息与卡口信息全部采用</w:t>
            </w:r>
            <w:r>
              <w:rPr>
                <w:sz w:val="22"/>
              </w:rPr>
              <w:t>IP方式传输。</w:t>
            </w:r>
          </w:p>
          <w:p>
            <w:pPr>
              <w:pStyle w:val="null3"/>
              <w:ind w:firstLine="482"/>
              <w:jc w:val="both"/>
            </w:pPr>
            <w:r>
              <w:rPr>
                <w:sz w:val="22"/>
                <w:b/>
              </w:rPr>
              <w:t>1.1.2</w:t>
            </w:r>
            <w:r>
              <w:rPr>
                <w:sz w:val="22"/>
                <w:b/>
              </w:rPr>
              <w:t>传输与后端管理子系统</w:t>
            </w:r>
          </w:p>
          <w:p>
            <w:pPr>
              <w:pStyle w:val="null3"/>
              <w:ind w:firstLine="480"/>
              <w:jc w:val="both"/>
            </w:pPr>
            <w:r>
              <w:rPr>
                <w:sz w:val="22"/>
              </w:rPr>
              <w:t>传输部分：负责完成数据、图片、视频的传输与交换。建设视频专网，其中路口局域网由点到点裸光纤、光纤收发器组成；中心网络由接入层交换机以及核心交换机组成。</w:t>
            </w:r>
          </w:p>
          <w:p>
            <w:pPr>
              <w:pStyle w:val="null3"/>
              <w:ind w:firstLine="480"/>
              <w:jc w:val="both"/>
            </w:pPr>
            <w:r>
              <w:rPr>
                <w:sz w:val="22"/>
              </w:rPr>
              <w:t>后端管理部分：负责辖区内相关数据的汇聚、处理、存储、应用、管理与共享，由中心管理平台和存储系统组成。中心管理平台由平台软件模块搭载的服务器组成，包括：中心管理单元（本</w:t>
            </w:r>
            <w:r>
              <w:rPr>
                <w:sz w:val="22"/>
              </w:rPr>
              <w:t>项目</w:t>
            </w:r>
            <w:r>
              <w:rPr>
                <w:sz w:val="22"/>
              </w:rPr>
              <w:t>扩容）、对接服务器（利旧）和流媒体服务器（利旧）。</w:t>
            </w:r>
          </w:p>
          <w:p>
            <w:pPr>
              <w:pStyle w:val="null3"/>
              <w:ind w:firstLine="480"/>
              <w:jc w:val="both"/>
            </w:pPr>
            <w:r>
              <w:rPr>
                <w:sz w:val="22"/>
                <w:b/>
              </w:rPr>
              <w:t>1.2</w:t>
            </w:r>
            <w:r>
              <w:rPr>
                <w:sz w:val="22"/>
                <w:b/>
              </w:rPr>
              <w:t>前端部署原则</w:t>
            </w:r>
          </w:p>
          <w:p>
            <w:pPr>
              <w:pStyle w:val="null3"/>
              <w:ind w:firstLine="482"/>
              <w:jc w:val="both"/>
            </w:pPr>
            <w:r>
              <w:rPr>
                <w:sz w:val="22"/>
                <w:b/>
              </w:rPr>
              <w:t>1.2.1</w:t>
            </w:r>
            <w:r>
              <w:rPr>
                <w:sz w:val="22"/>
                <w:b/>
              </w:rPr>
              <w:t>抓拍单元</w:t>
            </w:r>
          </w:p>
          <w:p>
            <w:pPr>
              <w:pStyle w:val="null3"/>
              <w:ind w:firstLine="480"/>
              <w:jc w:val="both"/>
            </w:pPr>
            <w:r>
              <w:rPr>
                <w:sz w:val="22"/>
              </w:rPr>
              <w:t>每</w:t>
            </w:r>
            <w:r>
              <w:rPr>
                <w:sz w:val="22"/>
              </w:rPr>
              <w:t>3个车道配置1台900万电警抓拍单元，用于采集行驶车辆的完整外形图片和实时数据处理；每2个车道配置1台900万卡口抓拍单元，用于采集行驶车辆的完整外形图片以及驾驶员人脸特征和实时数据处理；其中ISP成像控制、补光灯联动信号输出、车牌号码识别等关键技术均集成在卡口抓拍单元中。</w:t>
            </w:r>
          </w:p>
          <w:p>
            <w:pPr>
              <w:pStyle w:val="null3"/>
              <w:ind w:firstLine="482"/>
              <w:jc w:val="both"/>
            </w:pPr>
            <w:r>
              <w:rPr>
                <w:sz w:val="22"/>
                <w:b/>
              </w:rPr>
              <w:t>1.2.2</w:t>
            </w:r>
            <w:r>
              <w:rPr>
                <w:sz w:val="22"/>
                <w:b/>
              </w:rPr>
              <w:t>补光单元</w:t>
            </w:r>
          </w:p>
          <w:p>
            <w:pPr>
              <w:pStyle w:val="null3"/>
              <w:ind w:firstLine="480"/>
              <w:jc w:val="both"/>
            </w:pPr>
            <w:r>
              <w:rPr>
                <w:sz w:val="22"/>
              </w:rPr>
              <w:t>后拍设备每个车道配置一台</w:t>
            </w:r>
            <w:r>
              <w:rPr>
                <w:sz w:val="22"/>
              </w:rPr>
              <w:t>LED频闪灯作为辅助光源，前拍设备每个车道配置多合一红外白光爆闪一体灯作为辅助光源，确保抓拍图片能够清晰识别车牌号码及车辆正面、驾驶舱特征。</w:t>
            </w:r>
          </w:p>
          <w:p>
            <w:pPr>
              <w:pStyle w:val="null3"/>
              <w:ind w:firstLine="482"/>
              <w:jc w:val="both"/>
            </w:pPr>
            <w:r>
              <w:rPr>
                <w:sz w:val="22"/>
                <w:b/>
              </w:rPr>
              <w:t>1.2.3</w:t>
            </w:r>
            <w:r>
              <w:rPr>
                <w:sz w:val="22"/>
                <w:b/>
              </w:rPr>
              <w:t>视频监控单元</w:t>
            </w:r>
          </w:p>
          <w:p>
            <w:pPr>
              <w:pStyle w:val="null3"/>
              <w:ind w:firstLine="480"/>
              <w:jc w:val="both"/>
            </w:pPr>
            <w:r>
              <w:rPr>
                <w:sz w:val="22"/>
              </w:rPr>
              <w:t>本项目各路口按每个方向配置</w:t>
            </w:r>
            <w:r>
              <w:rPr>
                <w:sz w:val="22"/>
              </w:rPr>
              <w:t>1台枪球一体机覆盖所有车道，新增球机与抓拍单元安装于本</w:t>
            </w:r>
            <w:r>
              <w:rPr>
                <w:sz w:val="22"/>
              </w:rPr>
              <w:t>项目</w:t>
            </w:r>
            <w:r>
              <w:rPr>
                <w:sz w:val="22"/>
              </w:rPr>
              <w:t>新建的</w:t>
            </w:r>
            <w:r>
              <w:rPr>
                <w:sz w:val="22"/>
              </w:rPr>
              <w:t>7.5米杆上，可满足本</w:t>
            </w:r>
            <w:r>
              <w:rPr>
                <w:sz w:val="22"/>
              </w:rPr>
              <w:t>项目</w:t>
            </w:r>
            <w:r>
              <w:rPr>
                <w:sz w:val="22"/>
              </w:rPr>
              <w:t>需求。摄像机</w:t>
            </w:r>
            <w:r>
              <w:rPr>
                <w:sz w:val="22"/>
              </w:rPr>
              <w:t>需</w:t>
            </w:r>
            <w:r>
              <w:rPr>
                <w:sz w:val="22"/>
              </w:rPr>
              <w:t>实现</w:t>
            </w:r>
            <w:r>
              <w:rPr>
                <w:sz w:val="22"/>
              </w:rPr>
              <w:t>24小时全天候不间断的高质量图像视频信息采集。摄像机的数据输出接口为RJ45（1000M电口），通过网线接入路口工业交换机。</w:t>
            </w:r>
          </w:p>
          <w:p>
            <w:pPr>
              <w:pStyle w:val="null3"/>
              <w:ind w:firstLine="482"/>
              <w:jc w:val="both"/>
            </w:pPr>
            <w:r>
              <w:rPr>
                <w:sz w:val="22"/>
                <w:b/>
              </w:rPr>
              <w:t>1.2.4</w:t>
            </w:r>
            <w:r>
              <w:rPr>
                <w:sz w:val="22"/>
                <w:b/>
              </w:rPr>
              <w:t>终端管理单元</w:t>
            </w:r>
          </w:p>
          <w:p>
            <w:pPr>
              <w:pStyle w:val="null3"/>
              <w:ind w:firstLine="480"/>
              <w:jc w:val="both"/>
            </w:pPr>
            <w:r>
              <w:rPr>
                <w:sz w:val="22"/>
              </w:rPr>
              <w:t>每个卡点设置一台终端管理单元，用作前端信息备份存储</w:t>
            </w:r>
            <w:r>
              <w:rPr>
                <w:sz w:val="22"/>
              </w:rPr>
              <w:t>。</w:t>
            </w:r>
          </w:p>
          <w:p>
            <w:pPr>
              <w:pStyle w:val="null3"/>
              <w:ind w:firstLine="482"/>
              <w:jc w:val="both"/>
            </w:pPr>
            <w:r>
              <w:rPr>
                <w:sz w:val="22"/>
                <w:b/>
              </w:rPr>
              <w:t>1.2.5</w:t>
            </w:r>
            <w:r>
              <w:rPr>
                <w:sz w:val="22"/>
                <w:b/>
              </w:rPr>
              <w:t>落地机柜</w:t>
            </w:r>
          </w:p>
          <w:p>
            <w:pPr>
              <w:pStyle w:val="null3"/>
              <w:ind w:firstLine="480"/>
              <w:jc w:val="both"/>
            </w:pPr>
            <w:r>
              <w:rPr>
                <w:sz w:val="22"/>
              </w:rPr>
              <w:t>每个路口配置一个落地机柜，机柜安装在路口的适当位置，机箱内</w:t>
            </w:r>
            <w:r>
              <w:rPr>
                <w:sz w:val="22"/>
              </w:rPr>
              <w:t>需</w:t>
            </w:r>
            <w:r>
              <w:rPr>
                <w:sz w:val="22"/>
              </w:rPr>
              <w:t>安装配电设备、安装支架和线槽，并提供维护电源插座。</w:t>
            </w:r>
          </w:p>
          <w:p>
            <w:pPr>
              <w:pStyle w:val="null3"/>
              <w:ind w:firstLine="480"/>
              <w:jc w:val="both"/>
            </w:pPr>
            <w:r>
              <w:rPr>
                <w:sz w:val="22"/>
                <w:b/>
              </w:rPr>
              <w:t>1.3</w:t>
            </w:r>
            <w:r>
              <w:rPr>
                <w:sz w:val="22"/>
                <w:b/>
              </w:rPr>
              <w:t>前端建设点位</w:t>
            </w:r>
          </w:p>
          <w:p>
            <w:pPr>
              <w:pStyle w:val="null3"/>
              <w:ind w:firstLine="480"/>
              <w:jc w:val="both"/>
            </w:pPr>
            <w:r>
              <w:rPr>
                <w:sz w:val="22"/>
              </w:rPr>
              <w:t>3个路口电子警察监控设备建设点位</w:t>
            </w:r>
            <w:r>
              <w:rPr>
                <w:sz w:val="22"/>
              </w:rPr>
              <w:t>：</w:t>
            </w:r>
          </w:p>
          <w:tbl>
            <w:tblPr>
              <w:tblInd w:type="dxa" w:w="120"/>
              <w:tblBorders>
                <w:top w:val="none" w:color="000000" w:sz="4"/>
                <w:left w:val="none" w:color="000000" w:sz="4"/>
                <w:bottom w:val="none" w:color="000000" w:sz="4"/>
                <w:right w:val="none" w:color="000000" w:sz="4"/>
                <w:insideH w:val="none"/>
                <w:insideV w:val="none"/>
              </w:tblBorders>
            </w:tblPr>
            <w:tblGrid>
              <w:gridCol w:w="392"/>
              <w:gridCol w:w="906"/>
              <w:gridCol w:w="1053"/>
              <w:gridCol w:w="967"/>
              <w:gridCol w:w="955"/>
              <w:gridCol w:w="747"/>
              <w:gridCol w:w="575"/>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路口名称</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经度</w:t>
                  </w:r>
                </w:p>
              </w:tc>
              <w:tc>
                <w:tcPr>
                  <w:tcW w:type="dxa" w:w="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纬度</w:t>
                  </w:r>
                </w:p>
              </w:tc>
              <w:tc>
                <w:tcPr>
                  <w:tcW w:type="dxa" w:w="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设备类型</w:t>
                  </w:r>
                </w:p>
              </w:tc>
              <w:tc>
                <w:tcPr>
                  <w:tcW w:type="dxa" w:w="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路口方向数</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车道数</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海湾二路与翠云路十字路口</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113.544429</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22.432520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电子警察监控</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翠锦路与长平路十字路口</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113.539097</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22.418387</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电子警察监控</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翠锦路与翠云路十字路口</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113.542090</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22.433030</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电子警察监控</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r>
            <w:tr>
              <w:tc>
                <w:tcPr>
                  <w:tcW w:type="dxa" w:w="42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r>
          </w:tbl>
          <w:p>
            <w:pPr>
              <w:pStyle w:val="null3"/>
              <w:ind w:left="1425"/>
              <w:jc w:val="both"/>
              <w:outlineLvl w:val="2"/>
            </w:pPr>
            <w:r>
              <w:rPr>
                <w:sz w:val="22"/>
                <w:b/>
              </w:rPr>
              <w:t>2.</w:t>
            </w:r>
            <w:r>
              <w:rPr>
                <w:sz w:val="22"/>
                <w:b/>
              </w:rPr>
              <w:t>系统工作流程</w:t>
            </w:r>
          </w:p>
          <w:p>
            <w:pPr>
              <w:pStyle w:val="null3"/>
              <w:ind w:left="1425"/>
              <w:jc w:val="both"/>
              <w:outlineLvl w:val="2"/>
            </w:pPr>
            <w:r>
              <w:rPr>
                <w:sz w:val="22"/>
                <w:b/>
              </w:rPr>
              <w:t>2.1</w:t>
            </w:r>
            <w:r>
              <w:rPr>
                <w:sz w:val="22"/>
                <w:b/>
              </w:rPr>
              <w:t>卡口过车抓拍流程</w:t>
            </w:r>
          </w:p>
          <w:p>
            <w:pPr>
              <w:pStyle w:val="null3"/>
              <w:ind w:firstLine="482"/>
              <w:jc w:val="both"/>
            </w:pPr>
            <w:r>
              <w:rPr>
                <w:sz w:val="22"/>
                <w:b/>
              </w:rPr>
              <w:t>2.1.1</w:t>
            </w:r>
            <w:r>
              <w:rPr>
                <w:sz w:val="22"/>
                <w:b/>
              </w:rPr>
              <w:t>视频电警</w:t>
            </w:r>
          </w:p>
          <w:p>
            <w:pPr>
              <w:pStyle w:val="null3"/>
              <w:ind w:firstLine="480"/>
              <w:jc w:val="both"/>
            </w:pPr>
            <w:r>
              <w:rPr>
                <w:sz w:val="22"/>
              </w:rPr>
              <w:t>当信号灯状态为绿灯或黄灯时，系统在触发线</w:t>
            </w:r>
            <w:r>
              <w:rPr>
                <w:sz w:val="22"/>
              </w:rPr>
              <w:t>1位置前抓拍1张车辆尾部图片作为电警图片记录并保存。</w:t>
            </w:r>
          </w:p>
          <w:p>
            <w:pPr>
              <w:pStyle w:val="null3"/>
              <w:jc w:val="center"/>
            </w:pPr>
            <w:r>
              <w:drawing>
                <wp:inline distT="0" distR="0" distB="0" distL="0">
                  <wp:extent cx="3554730" cy="213621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2136215"/>
                          </a:xfrm>
                          <a:prstGeom prst="rect">
                            <a:avLst/>
                          </a:prstGeom>
                        </pic:spPr>
                      </pic:pic>
                    </a:graphicData>
                  </a:graphic>
                </wp:inline>
              </w:drawing>
            </w:r>
          </w:p>
          <w:p>
            <w:pPr>
              <w:pStyle w:val="null3"/>
              <w:ind w:firstLine="420"/>
              <w:jc w:val="center"/>
            </w:pPr>
            <w:r>
              <w:rPr>
                <w:sz w:val="22"/>
              </w:rPr>
              <w:t>图</w:t>
            </w:r>
            <w:r>
              <w:rPr>
                <w:sz w:val="22"/>
              </w:rPr>
              <w:t>1</w:t>
            </w:r>
            <w:r>
              <w:rPr>
                <w:sz w:val="22"/>
              </w:rPr>
              <w:t>视频触发模式电警车辆触发抓拍位置</w:t>
            </w:r>
          </w:p>
          <w:p>
            <w:pPr>
              <w:pStyle w:val="null3"/>
              <w:ind w:firstLine="482"/>
              <w:jc w:val="both"/>
            </w:pPr>
            <w:r>
              <w:rPr>
                <w:sz w:val="22"/>
                <w:b/>
              </w:rPr>
              <w:t>2.1.2</w:t>
            </w:r>
            <w:r>
              <w:rPr>
                <w:sz w:val="22"/>
                <w:b/>
              </w:rPr>
              <w:t>车辆人脸卡口</w:t>
            </w:r>
          </w:p>
          <w:p>
            <w:pPr>
              <w:pStyle w:val="null3"/>
              <w:ind w:firstLine="440"/>
              <w:jc w:val="both"/>
            </w:pPr>
            <w:r>
              <w:rPr>
                <w:sz w:val="22"/>
              </w:rPr>
              <w:t>当车辆经过卡口前方</w:t>
            </w:r>
            <w:r>
              <w:rPr>
                <w:sz w:val="22"/>
              </w:rPr>
              <w:t>25米触发线时，卡口设备即抓拍车辆与车内驾驶人人脸图片记录并保存。</w:t>
            </w:r>
          </w:p>
          <w:p>
            <w:pPr>
              <w:pStyle w:val="null3"/>
              <w:jc w:val="both"/>
            </w:pPr>
            <w:r>
              <w:rPr>
                <w:sz w:val="21"/>
              </w:rPr>
              <w:t xml:space="preserve">                                                                                                                                                </w:t>
            </w:r>
            <w:r>
              <w:drawing>
                <wp:inline distT="0" distR="0" distB="0" distL="0">
                  <wp:extent cx="3554730" cy="1530869"/>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3554730" cy="1530869"/>
                          </a:xfrm>
                          <a:prstGeom prst="rect">
                            <a:avLst/>
                          </a:prstGeom>
                        </pic:spPr>
                      </pic:pic>
                    </a:graphicData>
                  </a:graphic>
                </wp:inline>
              </w:drawing>
            </w:r>
          </w:p>
          <w:p>
            <w:pPr>
              <w:pStyle w:val="null3"/>
              <w:jc w:val="both"/>
            </w:pPr>
            <w:r>
              <w:rPr>
                <w:sz w:val="22"/>
              </w:rPr>
              <w:t>图</w:t>
            </w:r>
            <w:r>
              <w:rPr>
                <w:sz w:val="22"/>
              </w:rPr>
              <w:t>2</w:t>
            </w:r>
            <w:r>
              <w:rPr>
                <w:sz w:val="22"/>
              </w:rPr>
              <w:t>视频触发模式卡口触发抓拍位置</w:t>
            </w:r>
          </w:p>
          <w:p>
            <w:pPr>
              <w:pStyle w:val="null3"/>
              <w:ind w:left="2550"/>
              <w:jc w:val="both"/>
              <w:outlineLvl w:val="4"/>
            </w:pPr>
            <w:r>
              <w:rPr>
                <w:sz w:val="22"/>
                <w:b/>
              </w:rPr>
              <w:t>2.2</w:t>
            </w:r>
            <w:r>
              <w:rPr>
                <w:sz w:val="22"/>
                <w:b/>
              </w:rPr>
              <w:t>闯红灯违法取证流程</w:t>
            </w:r>
          </w:p>
          <w:p>
            <w:pPr>
              <w:pStyle w:val="null3"/>
              <w:ind w:firstLine="480"/>
              <w:jc w:val="both"/>
            </w:pPr>
            <w:r>
              <w:rPr>
                <w:sz w:val="22"/>
              </w:rPr>
              <w:t>系统对通行车辆进行实时监控抓拍，每条闯红灯违法记录由三张图片构成，能够清晰表现机动车未到达停止线、越过停止线、越过停止线后继续向前位移的完整过程，违法过程的图片位移保持适宜的距离，以清晰反映机动车闯红灯违法过程。抓拍图片</w:t>
            </w:r>
            <w:r>
              <w:rPr>
                <w:sz w:val="22"/>
              </w:rPr>
              <w:t>需</w:t>
            </w:r>
            <w:r>
              <w:rPr>
                <w:sz w:val="22"/>
              </w:rPr>
              <w:t>符合《</w:t>
            </w:r>
            <w:r>
              <w:rPr>
                <w:sz w:val="22"/>
              </w:rPr>
              <w:t>GA/T496-2014闯红灯自动记录系统通用技术条件》和《GA/T832-2014道路交通安全违法行为图像取证技术规范》中的相关要求：</w:t>
            </w:r>
          </w:p>
          <w:p>
            <w:pPr>
              <w:pStyle w:val="null3"/>
              <w:ind w:firstLine="440"/>
              <w:jc w:val="both"/>
            </w:pPr>
            <w:r>
              <w:rPr>
                <w:sz w:val="22"/>
              </w:rPr>
              <w:t>（</w:t>
            </w:r>
            <w:r>
              <w:rPr>
                <w:sz w:val="22"/>
              </w:rPr>
              <w:t>1）</w:t>
            </w:r>
            <w:r>
              <w:rPr>
                <w:sz w:val="22"/>
              </w:rPr>
              <w:t>能反映机动车未到达停止线的图片，并能清晰辨别车辆类型、交通信号灯红灯、停止线</w:t>
            </w:r>
            <w:r>
              <w:rPr>
                <w:sz w:val="22"/>
              </w:rPr>
              <w:t>。</w:t>
            </w:r>
          </w:p>
          <w:p>
            <w:pPr>
              <w:pStyle w:val="null3"/>
              <w:ind w:firstLine="440"/>
              <w:jc w:val="both"/>
            </w:pPr>
            <w:r>
              <w:rPr>
                <w:sz w:val="22"/>
              </w:rPr>
              <w:t>（</w:t>
            </w:r>
            <w:r>
              <w:rPr>
                <w:sz w:val="22"/>
              </w:rPr>
              <w:t>2）</w:t>
            </w:r>
            <w:r>
              <w:rPr>
                <w:sz w:val="22"/>
              </w:rPr>
              <w:t>能反映机动车已越过停止线的图片，并能清晰辨别车辆类型、号牌号码、交通信号灯红灯、停止线</w:t>
            </w:r>
            <w:r>
              <w:rPr>
                <w:sz w:val="22"/>
              </w:rPr>
              <w:t>。</w:t>
            </w:r>
          </w:p>
          <w:p>
            <w:pPr>
              <w:pStyle w:val="null3"/>
              <w:ind w:firstLine="440"/>
              <w:jc w:val="both"/>
            </w:pPr>
            <w:r>
              <w:rPr>
                <w:sz w:val="22"/>
              </w:rPr>
              <w:t>（</w:t>
            </w:r>
            <w:r>
              <w:rPr>
                <w:sz w:val="22"/>
              </w:rPr>
              <w:t>3）</w:t>
            </w:r>
            <w:r>
              <w:rPr>
                <w:sz w:val="22"/>
              </w:rPr>
              <w:t>能反映机动车与图片中机动车向前位移的图片，并能清晰辨别车辆类型、交通信号灯红灯、停止线。</w:t>
            </w:r>
          </w:p>
          <w:p>
            <w:pPr>
              <w:pStyle w:val="null3"/>
              <w:ind w:firstLine="480"/>
              <w:jc w:val="both"/>
            </w:pPr>
            <w:r>
              <w:rPr>
                <w:sz w:val="22"/>
              </w:rPr>
              <w:t>电警抓拍高清摄像单元对每帧图像进行视频分析，实时检测车辆及红灯信号状态。当有车辆进入视频检测区域时，对车辆行驶轨迹进行跟踪分析，并结合信号灯当前状态和车道属性（左转、直行、右转）判断车辆是否存在交通违法行为。</w:t>
            </w:r>
          </w:p>
          <w:p>
            <w:pPr>
              <w:pStyle w:val="null3"/>
              <w:spacing w:after="120"/>
              <w:jc w:val="both"/>
            </w:pPr>
            <w:r>
              <w:rPr>
                <w:sz w:val="22"/>
                <w:b/>
              </w:rPr>
              <w:t>2.3</w:t>
            </w:r>
            <w:r>
              <w:rPr>
                <w:sz w:val="22"/>
                <w:b/>
              </w:rPr>
              <w:t>其</w:t>
            </w:r>
            <w:r>
              <w:rPr>
                <w:sz w:val="22"/>
                <w:b/>
              </w:rPr>
              <w:t>他</w:t>
            </w:r>
            <w:r>
              <w:rPr>
                <w:sz w:val="22"/>
                <w:b/>
              </w:rPr>
              <w:t>违法行为取证流程</w:t>
            </w:r>
          </w:p>
          <w:p>
            <w:pPr>
              <w:pStyle w:val="null3"/>
              <w:ind w:firstLine="440"/>
              <w:jc w:val="both"/>
            </w:pPr>
            <w:r>
              <w:rPr>
                <w:sz w:val="22"/>
              </w:rPr>
              <w:t>当有车辆进入视频检测区域时，电警抓拍高清摄像单元对车辆行驶轨迹进行跟踪分析，并结合信号灯当前状态和车道属性（左转、直行、右转）判断车辆是否存在交通违法行为。</w:t>
            </w:r>
          </w:p>
          <w:p>
            <w:pPr>
              <w:pStyle w:val="null3"/>
              <w:ind w:left="1425"/>
              <w:jc w:val="both"/>
              <w:outlineLvl w:val="2"/>
            </w:pPr>
            <w:r>
              <w:rPr>
                <w:sz w:val="22"/>
                <w:b/>
              </w:rPr>
              <w:t>3.</w:t>
            </w:r>
            <w:r>
              <w:rPr>
                <w:sz w:val="22"/>
                <w:b/>
              </w:rPr>
              <w:t>前端系统功能</w:t>
            </w:r>
          </w:p>
          <w:p>
            <w:pPr>
              <w:pStyle w:val="null3"/>
              <w:ind w:left="1980"/>
              <w:jc w:val="both"/>
              <w:outlineLvl w:val="3"/>
            </w:pPr>
            <w:r>
              <w:rPr>
                <w:sz w:val="22"/>
                <w:b/>
              </w:rPr>
              <w:t>3.1</w:t>
            </w:r>
            <w:r>
              <w:rPr>
                <w:sz w:val="22"/>
                <w:b/>
              </w:rPr>
              <w:t>闯红灯电子警察抓拍系统</w:t>
            </w:r>
          </w:p>
          <w:p>
            <w:pPr>
              <w:pStyle w:val="null3"/>
              <w:ind w:left="2550"/>
              <w:jc w:val="both"/>
              <w:outlineLvl w:val="4"/>
            </w:pPr>
            <w:r>
              <w:rPr>
                <w:sz w:val="22"/>
                <w:b/>
              </w:rPr>
              <w:t>3.1.1总体要求</w:t>
            </w:r>
          </w:p>
          <w:p>
            <w:pPr>
              <w:pStyle w:val="null3"/>
              <w:ind w:firstLine="480"/>
              <w:jc w:val="both"/>
            </w:pPr>
            <w:r>
              <w:rPr>
                <w:sz w:val="22"/>
              </w:rPr>
              <w:t>系统前端采用高清检测抓拍摄像机对行驶通过监测区域内的车辆进行检测，自动识别出通过车辆的号牌：对车辆通过监测区域过程进行分析，自动抓拍交通违法行为，并自动记录机动车交通违法信息。对监测区域内的每个行驶方向实现交通流信息采集，并自动记录交通流信息。</w:t>
            </w:r>
            <w:r>
              <w:rPr>
                <w:sz w:val="22"/>
              </w:rPr>
              <w:t>要求</w:t>
            </w:r>
            <w:r>
              <w:rPr>
                <w:sz w:val="22"/>
              </w:rPr>
              <w:t>系统采用基于工业标准高清电子警察摄像机来实现车辆违法捕获，兼具卡口功能、视频检测、车辆抓拍、号牌自动识别。系统结合交通信号控制技术、车辆检测技术、数据传输技术、计算机图像处理技术等技术</w:t>
            </w:r>
            <w:r>
              <w:rPr>
                <w:sz w:val="22"/>
              </w:rPr>
              <w:t>手段</w:t>
            </w:r>
            <w:r>
              <w:rPr>
                <w:sz w:val="22"/>
              </w:rPr>
              <w:t>，及时、准确地捕获机动车闯红灯交通违法行为以及驾驶员特征</w:t>
            </w:r>
            <w:r>
              <w:rPr>
                <w:sz w:val="22"/>
              </w:rPr>
              <w:t>；</w:t>
            </w:r>
            <w:r>
              <w:rPr>
                <w:sz w:val="22"/>
              </w:rPr>
              <w:t>系统视频检测准确性高、速度快，且不受光照强度、行人、自行车、树木阴影等各种因素影响，对车辆违法闯红灯过程进行全天候记录，同时对无牌</w:t>
            </w:r>
            <w:r>
              <w:rPr>
                <w:sz w:val="22"/>
              </w:rPr>
              <w:t>车</w:t>
            </w:r>
            <w:r>
              <w:rPr>
                <w:sz w:val="22"/>
              </w:rPr>
              <w:t>及其他违法行为</w:t>
            </w:r>
            <w:r>
              <w:rPr>
                <w:sz w:val="22"/>
              </w:rPr>
              <w:t>进行</w:t>
            </w:r>
            <w:r>
              <w:rPr>
                <w:sz w:val="22"/>
              </w:rPr>
              <w:t>自动记录。</w:t>
            </w:r>
          </w:p>
          <w:p>
            <w:pPr>
              <w:pStyle w:val="null3"/>
              <w:ind w:firstLine="480"/>
              <w:jc w:val="both"/>
            </w:pPr>
            <w:r>
              <w:rPr>
                <w:sz w:val="22"/>
              </w:rPr>
              <w:t>电子警察系统的前端部分，</w:t>
            </w:r>
            <w:r>
              <w:rPr>
                <w:sz w:val="22"/>
              </w:rPr>
              <w:t>应</w:t>
            </w:r>
            <w:r>
              <w:rPr>
                <w:sz w:val="22"/>
              </w:rPr>
              <w:t>基于车辆视频检测进行车辆分析，实现闯红灯违法行为的判别、违法事件检测、违法过程图片抓拍、车牌识别、流量统计、设备管理等功能。</w:t>
            </w:r>
          </w:p>
          <w:p>
            <w:pPr>
              <w:pStyle w:val="null3"/>
              <w:ind w:firstLine="480"/>
              <w:jc w:val="both"/>
            </w:pPr>
            <w:r>
              <w:rPr>
                <w:sz w:val="22"/>
              </w:rPr>
              <w:t>电子警察高清摄像单元承担违法图像采集取证功能，实现抓拍逻辑的判断、图像的采集、图像的识别、数据存储、光信号分析处理、补光控制等功能。通过相机</w:t>
            </w:r>
            <w:r>
              <w:rPr>
                <w:sz w:val="22"/>
              </w:rPr>
              <w:t>DSP内置算法实时对过往车辆进行检测，核心部分摄像机能够在最短时间内被触发，拍摄下车辆的特征图像，并进行牌照自动识别、压缩存储等操作。根据现场照度不同进行补充照明，在环境照度良好情况下利用车辆牌照夜间具有荧光效果这一特性，控制具有特殊光谱的LED灯，在夜间增强牌照图片效果。</w:t>
            </w:r>
          </w:p>
          <w:p>
            <w:pPr>
              <w:pStyle w:val="null3"/>
              <w:ind w:left="2550"/>
              <w:jc w:val="both"/>
              <w:outlineLvl w:val="4"/>
            </w:pPr>
            <w:r>
              <w:rPr>
                <w:sz w:val="22"/>
                <w:b/>
              </w:rPr>
              <w:t>3.1.2</w:t>
            </w:r>
            <w:r>
              <w:rPr>
                <w:sz w:val="22"/>
                <w:b/>
              </w:rPr>
              <w:t>机动车号牌自动识别功能</w:t>
            </w:r>
          </w:p>
          <w:p>
            <w:pPr>
              <w:pStyle w:val="null3"/>
              <w:ind w:firstLine="480"/>
              <w:jc w:val="both"/>
            </w:pPr>
            <w:r>
              <w:rPr>
                <w:sz w:val="22"/>
              </w:rPr>
              <w:t>系统应能对行驶通过监测区域内的机动车进行检测，自动识别出通行机动车的号牌。</w:t>
            </w:r>
          </w:p>
          <w:p>
            <w:pPr>
              <w:pStyle w:val="null3"/>
              <w:ind w:firstLine="442"/>
            </w:pPr>
            <w:r>
              <w:rPr>
                <w:sz w:val="22"/>
                <w:b/>
              </w:rPr>
              <w:t>（</w:t>
            </w:r>
            <w:r>
              <w:rPr>
                <w:sz w:val="22"/>
                <w:b/>
              </w:rPr>
              <w:t>1</w:t>
            </w:r>
            <w:r>
              <w:rPr>
                <w:sz w:val="22"/>
                <w:b/>
              </w:rPr>
              <w:t>）</w:t>
            </w:r>
            <w:r>
              <w:rPr>
                <w:sz w:val="22"/>
                <w:b/>
              </w:rPr>
              <w:t>系统应能识别的号牌结构</w:t>
            </w:r>
            <w:r>
              <w:rPr>
                <w:sz w:val="22"/>
                <w:b/>
              </w:rPr>
              <w:t>应</w:t>
            </w:r>
            <w:r>
              <w:rPr>
                <w:sz w:val="22"/>
                <w:b/>
              </w:rPr>
              <w:t>符合</w:t>
            </w:r>
            <w:r>
              <w:rPr>
                <w:sz w:val="22"/>
                <w:b/>
              </w:rPr>
              <w:t>GA/T 833</w:t>
            </w:r>
            <w:r>
              <w:rPr>
                <w:sz w:val="22"/>
                <w:b/>
              </w:rPr>
              <w:t>的规定</w:t>
            </w:r>
            <w:r>
              <w:rPr>
                <w:sz w:val="22"/>
                <w:b/>
              </w:rPr>
              <w:t>。</w:t>
            </w:r>
          </w:p>
          <w:p>
            <w:pPr>
              <w:pStyle w:val="null3"/>
              <w:ind w:firstLine="482"/>
              <w:jc w:val="both"/>
            </w:pPr>
            <w:r>
              <w:rPr>
                <w:sz w:val="22"/>
                <w:b/>
              </w:rPr>
              <w:t>（</w:t>
            </w:r>
            <w:r>
              <w:rPr>
                <w:sz w:val="22"/>
                <w:b/>
              </w:rPr>
              <w:t>2</w:t>
            </w:r>
            <w:r>
              <w:rPr>
                <w:sz w:val="22"/>
                <w:b/>
              </w:rPr>
              <w:t>）</w:t>
            </w:r>
            <w:r>
              <w:rPr>
                <w:sz w:val="22"/>
                <w:b/>
              </w:rPr>
              <w:t>系统应具备对民用、新能源、警用、新军用牌、武警、港澳牌等汽车号牌自动识别的能力，</w:t>
            </w:r>
            <w:r>
              <w:rPr>
                <w:sz w:val="22"/>
              </w:rPr>
              <w:t>所能识别的号牌字符应包括但不限于</w:t>
            </w:r>
            <w:r>
              <w:rPr>
                <w:sz w:val="22"/>
              </w:rPr>
              <w:t>GA36规定的号牌</w:t>
            </w:r>
            <w:r>
              <w:rPr>
                <w:sz w:val="22"/>
              </w:rPr>
              <w:t>字符</w:t>
            </w:r>
            <w:r>
              <w:rPr>
                <w:sz w:val="22"/>
              </w:rPr>
              <w:t>、军队和武警号牌</w:t>
            </w:r>
            <w:r>
              <w:rPr>
                <w:sz w:val="22"/>
              </w:rPr>
              <w:t>以及其他号码字符</w:t>
            </w:r>
            <w:r>
              <w:rPr>
                <w:sz w:val="22"/>
                <w:b/>
              </w:rPr>
              <w:t>。</w:t>
            </w:r>
          </w:p>
          <w:p>
            <w:pPr>
              <w:pStyle w:val="null3"/>
              <w:ind w:firstLine="482"/>
              <w:jc w:val="both"/>
            </w:pPr>
            <w:r>
              <w:rPr>
                <w:sz w:val="22"/>
                <w:b/>
              </w:rPr>
              <w:t>（</w:t>
            </w:r>
            <w:r>
              <w:rPr>
                <w:sz w:val="22"/>
                <w:b/>
              </w:rPr>
              <w:t>3</w:t>
            </w:r>
            <w:r>
              <w:rPr>
                <w:sz w:val="22"/>
                <w:b/>
              </w:rPr>
              <w:t>）</w:t>
            </w:r>
            <w:r>
              <w:rPr>
                <w:sz w:val="22"/>
                <w:b/>
              </w:rPr>
              <w:t>系统应具备对港澳汽车号牌自动识别的能力</w:t>
            </w:r>
            <w:r>
              <w:rPr>
                <w:sz w:val="22"/>
                <w:b/>
              </w:rPr>
              <w:t>。</w:t>
            </w:r>
          </w:p>
          <w:p>
            <w:pPr>
              <w:pStyle w:val="null3"/>
              <w:ind w:firstLine="440"/>
            </w:pPr>
            <w:r>
              <w:rPr>
                <w:sz w:val="22"/>
              </w:rPr>
              <w:t>①</w:t>
            </w:r>
            <w:r>
              <w:rPr>
                <w:sz w:val="22"/>
              </w:rPr>
              <w:t>针对单号情形，无论是</w:t>
            </w:r>
            <w:r>
              <w:rPr>
                <w:sz w:val="22"/>
              </w:rPr>
              <w:t>“粤Z”内地号牌还是港澳区域号牌，抓拍内容</w:t>
            </w:r>
            <w:r>
              <w:rPr>
                <w:sz w:val="22"/>
              </w:rPr>
              <w:t>需</w:t>
            </w:r>
            <w:r>
              <w:rPr>
                <w:sz w:val="22"/>
              </w:rPr>
              <w:t>逐级上报市、省两级视图库。</w:t>
            </w:r>
          </w:p>
          <w:p>
            <w:pPr>
              <w:pStyle w:val="null3"/>
              <w:ind w:firstLine="440"/>
            </w:pPr>
            <w:r>
              <w:rPr>
                <w:sz w:val="22"/>
              </w:rPr>
              <w:t>②</w:t>
            </w:r>
            <w:r>
              <w:rPr>
                <w:sz w:val="22"/>
              </w:rPr>
              <w:t>针对一车双号情形，</w:t>
            </w:r>
            <w:r>
              <w:rPr>
                <w:sz w:val="22"/>
              </w:rPr>
              <w:t>“粤Z”内地号牌和港澳区域号牌，需拆分成两条抓拍数据，上传至市、省视图库。两条抓拍数据（除48位抓拍编码Motor VehicleID）分别需与对应的车辆卡口18位编号、抓拍时间等信息一致，且上传信息需可区分以免重复，避免因两条数据抓拍编码一致导致视图库丢失。</w:t>
            </w:r>
          </w:p>
          <w:p>
            <w:pPr>
              <w:pStyle w:val="null3"/>
              <w:ind w:firstLine="482"/>
              <w:jc w:val="both"/>
            </w:pPr>
            <w:r>
              <w:rPr>
                <w:sz w:val="22"/>
                <w:b/>
              </w:rPr>
              <w:t>（</w:t>
            </w:r>
            <w:r>
              <w:rPr>
                <w:sz w:val="22"/>
                <w:b/>
              </w:rPr>
              <w:t>4</w:t>
            </w:r>
            <w:r>
              <w:rPr>
                <w:sz w:val="22"/>
                <w:b/>
              </w:rPr>
              <w:t>）</w:t>
            </w:r>
            <w:r>
              <w:rPr>
                <w:sz w:val="22"/>
                <w:b/>
              </w:rPr>
              <w:t>系统应具备号牌颜色</w:t>
            </w:r>
            <w:r>
              <w:rPr>
                <w:sz w:val="22"/>
                <w:b/>
              </w:rPr>
              <w:t>自动</w:t>
            </w:r>
            <w:r>
              <w:rPr>
                <w:sz w:val="22"/>
                <w:b/>
              </w:rPr>
              <w:t>识别</w:t>
            </w:r>
            <w:r>
              <w:rPr>
                <w:sz w:val="22"/>
                <w:b/>
              </w:rPr>
              <w:t>功能</w:t>
            </w:r>
          </w:p>
          <w:p>
            <w:pPr>
              <w:pStyle w:val="null3"/>
              <w:ind w:left="915"/>
            </w:pPr>
            <w:r>
              <w:rPr>
                <w:sz w:val="22"/>
              </w:rPr>
              <w:t>系统应能</w:t>
            </w:r>
            <w:r>
              <w:rPr>
                <w:sz w:val="22"/>
              </w:rPr>
              <w:t>自动</w:t>
            </w:r>
            <w:r>
              <w:rPr>
                <w:sz w:val="22"/>
              </w:rPr>
              <w:t>识别</w:t>
            </w:r>
            <w:r>
              <w:rPr>
                <w:sz w:val="22"/>
              </w:rPr>
              <w:t>GA36规定的号牌颜色、军队和武警号牌颜色。</w:t>
            </w:r>
          </w:p>
          <w:p>
            <w:pPr>
              <w:pStyle w:val="null3"/>
              <w:ind w:firstLine="482"/>
              <w:jc w:val="both"/>
            </w:pPr>
            <w:r>
              <w:rPr>
                <w:sz w:val="22"/>
                <w:b/>
              </w:rPr>
              <w:t>（</w:t>
            </w:r>
            <w:r>
              <w:rPr>
                <w:sz w:val="22"/>
                <w:b/>
              </w:rPr>
              <w:t>5</w:t>
            </w:r>
            <w:r>
              <w:rPr>
                <w:sz w:val="22"/>
                <w:b/>
              </w:rPr>
              <w:t>）</w:t>
            </w:r>
            <w:r>
              <w:rPr>
                <w:sz w:val="22"/>
                <w:b/>
              </w:rPr>
              <w:t>车辆号牌自动识别要求</w:t>
            </w:r>
          </w:p>
          <w:p>
            <w:pPr>
              <w:pStyle w:val="null3"/>
              <w:ind w:firstLine="440"/>
            </w:pPr>
            <w:r>
              <w:rPr>
                <w:sz w:val="22"/>
              </w:rPr>
              <w:t>①</w:t>
            </w:r>
            <w:r>
              <w:rPr>
                <w:sz w:val="22"/>
              </w:rPr>
              <w:t>白天车辆号牌识别准确率应不小于</w:t>
            </w:r>
            <w:r>
              <w:rPr>
                <w:sz w:val="22"/>
              </w:rPr>
              <w:t>95%（除摩托车号牌、低速车号牌、临时号牌、拖拉机号牌外）</w:t>
            </w:r>
            <w:r>
              <w:rPr>
                <w:sz w:val="22"/>
              </w:rPr>
              <w:t>。</w:t>
            </w:r>
          </w:p>
          <w:p>
            <w:pPr>
              <w:pStyle w:val="null3"/>
              <w:ind w:firstLine="440"/>
            </w:pPr>
            <w:r>
              <w:rPr>
                <w:sz w:val="22"/>
              </w:rPr>
              <w:t>②</w:t>
            </w:r>
            <w:r>
              <w:rPr>
                <w:sz w:val="22"/>
              </w:rPr>
              <w:t>夜间车辆号牌识别准确率应不小于</w:t>
            </w:r>
            <w:r>
              <w:rPr>
                <w:sz w:val="22"/>
              </w:rPr>
              <w:t>92%（除摩托车号牌、低速车号牌、临时号牌、拖拉机号牌外）。</w:t>
            </w:r>
          </w:p>
          <w:p>
            <w:pPr>
              <w:pStyle w:val="null3"/>
              <w:ind w:firstLine="482"/>
              <w:jc w:val="both"/>
            </w:pPr>
            <w:r>
              <w:rPr>
                <w:sz w:val="22"/>
                <w:b/>
              </w:rPr>
              <w:t>（</w:t>
            </w:r>
            <w:r>
              <w:rPr>
                <w:sz w:val="22"/>
                <w:b/>
              </w:rPr>
              <w:t>6</w:t>
            </w:r>
            <w:r>
              <w:rPr>
                <w:sz w:val="22"/>
                <w:b/>
              </w:rPr>
              <w:t>）</w:t>
            </w:r>
            <w:r>
              <w:rPr>
                <w:sz w:val="22"/>
                <w:b/>
              </w:rPr>
              <w:t>车型识别</w:t>
            </w:r>
          </w:p>
          <w:p>
            <w:pPr>
              <w:pStyle w:val="null3"/>
              <w:ind w:firstLine="440"/>
            </w:pPr>
            <w:r>
              <w:rPr>
                <w:sz w:val="22"/>
              </w:rPr>
              <w:t>系统应具备自动识别车型功能，识别准确率应符合</w:t>
            </w:r>
            <w:r>
              <w:rPr>
                <w:sz w:val="22"/>
              </w:rPr>
              <w:t>GA/T 833的规定。</w:t>
            </w:r>
          </w:p>
          <w:p>
            <w:pPr>
              <w:pStyle w:val="null3"/>
              <w:ind w:firstLine="482"/>
              <w:jc w:val="both"/>
            </w:pPr>
            <w:r>
              <w:rPr>
                <w:sz w:val="22"/>
                <w:b/>
              </w:rPr>
              <w:t>（</w:t>
            </w:r>
            <w:r>
              <w:rPr>
                <w:sz w:val="22"/>
                <w:b/>
              </w:rPr>
              <w:t>7</w:t>
            </w:r>
            <w:r>
              <w:rPr>
                <w:sz w:val="22"/>
                <w:b/>
              </w:rPr>
              <w:t>）</w:t>
            </w:r>
            <w:r>
              <w:rPr>
                <w:sz w:val="22"/>
                <w:b/>
              </w:rPr>
              <w:t>车辆品牌标志识别</w:t>
            </w:r>
          </w:p>
          <w:p>
            <w:pPr>
              <w:pStyle w:val="null3"/>
              <w:ind w:firstLine="440"/>
            </w:pPr>
            <w:r>
              <w:rPr>
                <w:sz w:val="22"/>
              </w:rPr>
              <w:t>系统</w:t>
            </w:r>
            <w:r>
              <w:rPr>
                <w:sz w:val="22"/>
              </w:rPr>
              <w:t>应</w:t>
            </w:r>
            <w:r>
              <w:rPr>
                <w:sz w:val="22"/>
              </w:rPr>
              <w:t>具备常见车辆品牌标志自动识别功能，识别准确率应符合</w:t>
            </w:r>
            <w:r>
              <w:rPr>
                <w:sz w:val="22"/>
              </w:rPr>
              <w:t>GA/T 833的规定。</w:t>
            </w:r>
          </w:p>
          <w:p>
            <w:pPr>
              <w:pStyle w:val="null3"/>
              <w:ind w:firstLine="482"/>
              <w:jc w:val="both"/>
            </w:pPr>
            <w:r>
              <w:rPr>
                <w:sz w:val="22"/>
                <w:b/>
              </w:rPr>
              <w:t>（</w:t>
            </w:r>
            <w:r>
              <w:rPr>
                <w:sz w:val="22"/>
                <w:b/>
              </w:rPr>
              <w:t>8</w:t>
            </w:r>
            <w:r>
              <w:rPr>
                <w:sz w:val="22"/>
                <w:b/>
              </w:rPr>
              <w:t>）</w:t>
            </w:r>
            <w:r>
              <w:rPr>
                <w:sz w:val="22"/>
                <w:b/>
              </w:rPr>
              <w:t>车身颜色识别</w:t>
            </w:r>
          </w:p>
          <w:p>
            <w:pPr>
              <w:pStyle w:val="null3"/>
              <w:ind w:firstLine="440"/>
            </w:pPr>
            <w:r>
              <w:rPr>
                <w:sz w:val="22"/>
              </w:rPr>
              <w:t>系统宜具备车身颜色自动识别功能，识别准确率应符合</w:t>
            </w:r>
            <w:r>
              <w:rPr>
                <w:sz w:val="22"/>
              </w:rPr>
              <w:t>GA/T 833的规定。</w:t>
            </w:r>
          </w:p>
          <w:p>
            <w:pPr>
              <w:pStyle w:val="null3"/>
              <w:jc w:val="both"/>
              <w:outlineLvl w:val="4"/>
            </w:pPr>
            <w:r>
              <w:rPr>
                <w:sz w:val="22"/>
                <w:b/>
              </w:rPr>
              <w:t>3.1.3</w:t>
            </w:r>
            <w:r>
              <w:rPr>
                <w:sz w:val="22"/>
                <w:b/>
              </w:rPr>
              <w:t>交通违法行为记录功能</w:t>
            </w:r>
          </w:p>
          <w:p>
            <w:pPr>
              <w:pStyle w:val="null3"/>
              <w:ind w:firstLine="480"/>
              <w:jc w:val="both"/>
            </w:pPr>
            <w:r>
              <w:rPr>
                <w:sz w:val="22"/>
              </w:rPr>
              <w:t>系统应能对行驶通过监测区域内的车辆进行检测，对车辆通过监测区域过程进行分析，自动抓拍交通违法行为，并自动记录机动车交通违法信息。</w:t>
            </w:r>
          </w:p>
          <w:p>
            <w:pPr>
              <w:pStyle w:val="null3"/>
              <w:ind w:firstLine="480"/>
              <w:jc w:val="both"/>
            </w:pPr>
            <w:r>
              <w:rPr>
                <w:sz w:val="22"/>
              </w:rPr>
              <w:t>（</w:t>
            </w:r>
            <w:r>
              <w:rPr>
                <w:sz w:val="22"/>
              </w:rPr>
              <w:t>1）应</w:t>
            </w:r>
            <w:r>
              <w:rPr>
                <w:sz w:val="22"/>
              </w:rPr>
              <w:t>符合以下要求：</w:t>
            </w:r>
          </w:p>
          <w:p>
            <w:pPr>
              <w:pStyle w:val="null3"/>
              <w:ind w:firstLine="440"/>
            </w:pPr>
            <w:r>
              <w:rPr>
                <w:sz w:val="22"/>
              </w:rPr>
              <w:t>①</w:t>
            </w:r>
            <w:r>
              <w:rPr>
                <w:sz w:val="22"/>
              </w:rPr>
              <w:t>系统应根据交通违法行为类型记录违法车辆全景图像</w:t>
            </w:r>
            <w:r>
              <w:rPr>
                <w:sz w:val="22"/>
              </w:rPr>
              <w:t>。</w:t>
            </w:r>
            <w:r>
              <w:rPr/>
              <w:t xml:space="preserve"> </w:t>
            </w:r>
          </w:p>
          <w:p>
            <w:pPr>
              <w:pStyle w:val="null3"/>
              <w:ind w:firstLine="440"/>
            </w:pPr>
            <w:r>
              <w:rPr>
                <w:sz w:val="22"/>
              </w:rPr>
              <w:t>②</w:t>
            </w:r>
            <w:r>
              <w:rPr>
                <w:sz w:val="22"/>
              </w:rPr>
              <w:t>系统记录的机动车交通违法信息除包含图像信息外，还应包括文本信息，</w:t>
            </w:r>
            <w:r>
              <w:rPr>
                <w:sz w:val="22"/>
              </w:rPr>
              <w:t>包括但不限于</w:t>
            </w:r>
            <w:r>
              <w:rPr>
                <w:sz w:val="22"/>
              </w:rPr>
              <w:t>交通违法日期、时间、地点、方向、车道号、交通违法代码、图像取证设备编号、号牌号码、号牌颜色、车型、防伪等信息。</w:t>
            </w:r>
          </w:p>
          <w:p>
            <w:pPr>
              <w:pStyle w:val="null3"/>
              <w:ind w:firstLine="440"/>
            </w:pPr>
            <w:r>
              <w:rPr>
                <w:sz w:val="22"/>
              </w:rPr>
              <w:t>③</w:t>
            </w:r>
            <w:r>
              <w:rPr>
                <w:sz w:val="22"/>
              </w:rPr>
              <w:t>交通违法信息应写入关联数据库，并应将相关文本信息叠加到图片上。</w:t>
            </w:r>
          </w:p>
          <w:p>
            <w:pPr>
              <w:pStyle w:val="null3"/>
              <w:ind w:firstLine="440"/>
            </w:pPr>
            <w:r>
              <w:rPr>
                <w:sz w:val="22"/>
              </w:rPr>
              <w:t>④</w:t>
            </w:r>
            <w:r>
              <w:rPr>
                <w:sz w:val="22"/>
              </w:rPr>
              <w:t>系统记录车辆图像时</w:t>
            </w:r>
            <w:r>
              <w:rPr>
                <w:sz w:val="22"/>
              </w:rPr>
              <w:t>应</w:t>
            </w:r>
            <w:r>
              <w:rPr>
                <w:sz w:val="22"/>
              </w:rPr>
              <w:t>不受雨、雪、雾等天气</w:t>
            </w:r>
            <w:r>
              <w:rPr>
                <w:sz w:val="22"/>
              </w:rPr>
              <w:t>条件</w:t>
            </w:r>
            <w:r>
              <w:rPr>
                <w:sz w:val="22"/>
              </w:rPr>
              <w:t>、环境光</w:t>
            </w:r>
            <w:r>
              <w:rPr>
                <w:sz w:val="22"/>
              </w:rPr>
              <w:t>线</w:t>
            </w:r>
            <w:r>
              <w:rPr>
                <w:sz w:val="22"/>
              </w:rPr>
              <w:t>和</w:t>
            </w:r>
            <w:r>
              <w:rPr>
                <w:sz w:val="22"/>
              </w:rPr>
              <w:t>相邻</w:t>
            </w:r>
            <w:r>
              <w:rPr>
                <w:sz w:val="22"/>
              </w:rPr>
              <w:t>车道通行车辆的影响</w:t>
            </w:r>
            <w:r>
              <w:rPr>
                <w:sz w:val="22"/>
              </w:rPr>
              <w:t>，</w:t>
            </w:r>
            <w:r>
              <w:rPr>
                <w:sz w:val="22"/>
              </w:rPr>
              <w:t>避免</w:t>
            </w:r>
            <w:r>
              <w:rPr>
                <w:sz w:val="22"/>
              </w:rPr>
              <w:t>出现误记录。</w:t>
            </w:r>
          </w:p>
          <w:p>
            <w:pPr>
              <w:pStyle w:val="null3"/>
              <w:ind w:firstLine="440"/>
            </w:pPr>
            <w:r>
              <w:rPr>
                <w:sz w:val="22"/>
              </w:rPr>
              <w:t>⑤</w:t>
            </w:r>
            <w:r>
              <w:rPr>
                <w:sz w:val="22"/>
              </w:rPr>
              <w:t>记录的图片应能清晰看清车辆后部所有特征，还应能看清车辆类型、颜色等。</w:t>
            </w:r>
          </w:p>
          <w:p>
            <w:pPr>
              <w:pStyle w:val="null3"/>
              <w:ind w:firstLine="440"/>
            </w:pPr>
            <w:r>
              <w:rPr>
                <w:sz w:val="22"/>
              </w:rPr>
              <w:t>⑥</w:t>
            </w:r>
            <w:r>
              <w:rPr>
                <w:sz w:val="22"/>
              </w:rPr>
              <w:t>车辆违法数据（不经筛选或删除）</w:t>
            </w:r>
            <w:r>
              <w:rPr>
                <w:sz w:val="22"/>
              </w:rPr>
              <w:t>应</w:t>
            </w:r>
            <w:r>
              <w:rPr>
                <w:sz w:val="22"/>
              </w:rPr>
              <w:t>直接实时上传至中山市交通指挥控制集成平台。</w:t>
            </w:r>
          </w:p>
          <w:p>
            <w:pPr>
              <w:pStyle w:val="null3"/>
              <w:ind w:firstLine="440"/>
            </w:pPr>
            <w:r>
              <w:rPr>
                <w:sz w:val="22"/>
              </w:rPr>
              <w:t>⑦</w:t>
            </w:r>
            <w:r>
              <w:rPr>
                <w:sz w:val="22"/>
              </w:rPr>
              <w:t>系统应具有布控缉查车辆自动报警功能，自动报警响应时间应不大于</w:t>
            </w:r>
            <w:r>
              <w:rPr>
                <w:sz w:val="22"/>
              </w:rPr>
              <w:t>0.5秒。其数据库格式应符合 GA/T 497 规定的格式要求。当系统识别出来的车辆号牌结果符合条件时，能现场报警和远程报警。</w:t>
            </w:r>
          </w:p>
          <w:p>
            <w:pPr>
              <w:pStyle w:val="null3"/>
              <w:ind w:firstLine="482"/>
              <w:jc w:val="both"/>
            </w:pPr>
            <w:r>
              <w:rPr>
                <w:sz w:val="22"/>
                <w:b/>
              </w:rPr>
              <w:t>（</w:t>
            </w:r>
            <w:r>
              <w:rPr>
                <w:sz w:val="22"/>
                <w:b/>
              </w:rPr>
              <w:t>2）</w:t>
            </w:r>
            <w:r>
              <w:rPr>
                <w:sz w:val="22"/>
                <w:b/>
              </w:rPr>
              <w:t>机动车闯红灯行为记录功能</w:t>
            </w:r>
          </w:p>
          <w:p>
            <w:pPr>
              <w:pStyle w:val="null3"/>
              <w:ind w:firstLine="480"/>
              <w:jc w:val="both"/>
            </w:pPr>
            <w:r>
              <w:rPr>
                <w:sz w:val="22"/>
              </w:rPr>
              <w:t>系统应能至少记录以下</w:t>
            </w:r>
            <w:r>
              <w:rPr>
                <w:sz w:val="22"/>
              </w:rPr>
              <w:t>3张反映闯红灯行为过程的图片：</w:t>
            </w:r>
          </w:p>
          <w:p>
            <w:pPr>
              <w:pStyle w:val="null3"/>
              <w:ind w:firstLine="440"/>
            </w:pPr>
            <w:r>
              <w:rPr>
                <w:sz w:val="22"/>
              </w:rPr>
              <w:t>①</w:t>
            </w:r>
            <w:r>
              <w:rPr>
                <w:sz w:val="22"/>
              </w:rPr>
              <w:t>能反映机动车未到达停止线的图片，并能清晰辨别车辆类型、交通信号灯红灯、停止线</w:t>
            </w:r>
            <w:r>
              <w:rPr>
                <w:sz w:val="22"/>
              </w:rPr>
              <w:t>。</w:t>
            </w:r>
          </w:p>
          <w:p>
            <w:pPr>
              <w:pStyle w:val="null3"/>
              <w:ind w:firstLine="440"/>
            </w:pPr>
            <w:r>
              <w:rPr>
                <w:sz w:val="22"/>
              </w:rPr>
              <w:t>②</w:t>
            </w:r>
            <w:r>
              <w:rPr>
                <w:sz w:val="22"/>
              </w:rPr>
              <w:t>能反映机动车已越过停止线的图片，并能清晰辨别车辆类型、号牌号码、交通信号灯红灯、停止线</w:t>
            </w:r>
            <w:r>
              <w:rPr>
                <w:sz w:val="22"/>
              </w:rPr>
              <w:t>。</w:t>
            </w:r>
          </w:p>
          <w:p>
            <w:pPr>
              <w:pStyle w:val="null3"/>
              <w:ind w:firstLine="440"/>
            </w:pPr>
            <w:r>
              <w:rPr>
                <w:sz w:val="22"/>
              </w:rPr>
              <w:t>③</w:t>
            </w:r>
            <w:r>
              <w:rPr>
                <w:sz w:val="22"/>
              </w:rPr>
              <w:t>能反映机动车与已越过停止线的图片中机动车向前位移的图片，并能清晰辨别车辆类型、交通信号灯红灯、停止线。</w:t>
            </w:r>
          </w:p>
          <w:p>
            <w:pPr>
              <w:pStyle w:val="null3"/>
              <w:ind w:firstLine="440"/>
            </w:pPr>
            <w:r>
              <w:rPr>
                <w:sz w:val="22"/>
              </w:rPr>
              <w:t>④</w:t>
            </w:r>
            <w:r>
              <w:rPr>
                <w:sz w:val="22"/>
              </w:rPr>
              <w:t>闯红灯捕获率应不小于</w:t>
            </w:r>
            <w:r>
              <w:rPr>
                <w:sz w:val="22"/>
              </w:rPr>
              <w:t>90%，记录有效率应不小于80%。</w:t>
            </w:r>
          </w:p>
          <w:p>
            <w:pPr>
              <w:pStyle w:val="null3"/>
              <w:ind w:firstLine="482"/>
              <w:jc w:val="both"/>
            </w:pPr>
            <w:r>
              <w:rPr>
                <w:sz w:val="22"/>
                <w:b/>
              </w:rPr>
              <w:t>（</w:t>
            </w:r>
            <w:r>
              <w:rPr>
                <w:sz w:val="22"/>
                <w:b/>
              </w:rPr>
              <w:t>3</w:t>
            </w:r>
            <w:r>
              <w:rPr>
                <w:sz w:val="22"/>
                <w:b/>
              </w:rPr>
              <w:t>）机动车不按规定驶入导向车道行为记录功能</w:t>
            </w:r>
          </w:p>
          <w:p>
            <w:pPr>
              <w:pStyle w:val="null3"/>
              <w:ind w:firstLine="440"/>
            </w:pPr>
            <w:r>
              <w:rPr>
                <w:sz w:val="22"/>
              </w:rPr>
              <w:t>①</w:t>
            </w:r>
            <w:r>
              <w:rPr>
                <w:sz w:val="22"/>
              </w:rPr>
              <w:t>系统应能够记录机动车通过灯控路口不按所需行进方向驶入导向车道违法行为的图片，图片应符合</w:t>
            </w:r>
            <w:r>
              <w:rPr>
                <w:sz w:val="22"/>
              </w:rPr>
              <w:t>GA/T 832的要求，捕获率应不小于80%，记录有效率应不小于80%。</w:t>
            </w:r>
          </w:p>
          <w:p>
            <w:pPr>
              <w:pStyle w:val="null3"/>
              <w:ind w:firstLine="440"/>
            </w:pPr>
            <w:r>
              <w:rPr>
                <w:sz w:val="22"/>
              </w:rPr>
              <w:t>②</w:t>
            </w:r>
            <w:r>
              <w:rPr>
                <w:sz w:val="22"/>
              </w:rPr>
              <w:t>系统应能记录机动车通过灯控路口不按所需行进方向驶入导向车道行为过程中三个不同位置的信息以反映机动车违法过程。</w:t>
            </w:r>
          </w:p>
          <w:p>
            <w:pPr>
              <w:pStyle w:val="null3"/>
              <w:ind w:firstLine="440"/>
            </w:pPr>
            <w:r>
              <w:rPr>
                <w:sz w:val="22"/>
              </w:rPr>
              <w:t>1)</w:t>
            </w:r>
            <w:r>
              <w:rPr>
                <w:sz w:val="22"/>
              </w:rPr>
              <w:t>第一个位置的信息：应能清晰辨别机动车到达灯控路口时间、车辆类型、对应行驶车道的信号灯状态、机动车车身未越过停止线的情况。</w:t>
            </w:r>
          </w:p>
          <w:p>
            <w:pPr>
              <w:pStyle w:val="null3"/>
              <w:ind w:firstLine="440"/>
            </w:pPr>
            <w:r>
              <w:rPr>
                <w:sz w:val="22"/>
              </w:rPr>
              <w:t>2)</w:t>
            </w:r>
            <w:r>
              <w:rPr>
                <w:sz w:val="22"/>
              </w:rPr>
              <w:t>第二个位置的信息：应能清晰辨别机动车通过灯控路口时间、车辆类型、信号灯状态和整个机动车车身已经越过停止线并且在相应相位继续行驶的情况。</w:t>
            </w:r>
          </w:p>
          <w:p>
            <w:pPr>
              <w:pStyle w:val="null3"/>
              <w:ind w:firstLine="440"/>
            </w:pPr>
            <w:r>
              <w:rPr>
                <w:sz w:val="22"/>
              </w:rPr>
              <w:t>3)</w:t>
            </w:r>
            <w:r>
              <w:rPr>
                <w:sz w:val="22"/>
              </w:rPr>
              <w:t>第三个位置的信息：应能清晰辨别机动车通过灯控路口时间、车辆类型、信号灯状态和机动车继续行驶方向与信号灯状态不符的情况。</w:t>
            </w:r>
          </w:p>
          <w:p>
            <w:pPr>
              <w:pStyle w:val="null3"/>
              <w:ind w:firstLine="440"/>
            </w:pPr>
            <w:r>
              <w:rPr>
                <w:sz w:val="22"/>
              </w:rPr>
              <w:t>③</w:t>
            </w:r>
            <w:r>
              <w:rPr>
                <w:sz w:val="22"/>
              </w:rPr>
              <w:t>至少应有一个位置的信息能够清晰辨别号牌号码。</w:t>
            </w:r>
          </w:p>
          <w:p>
            <w:pPr>
              <w:pStyle w:val="null3"/>
              <w:ind w:firstLine="440"/>
            </w:pPr>
            <w:r>
              <w:rPr>
                <w:sz w:val="22"/>
              </w:rPr>
              <w:t>④</w:t>
            </w:r>
            <w:r>
              <w:rPr>
                <w:sz w:val="22"/>
              </w:rPr>
              <w:t>各个位置间应能够保持适宜的距离以反映机动车违法过程，不</w:t>
            </w:r>
            <w:r>
              <w:rPr>
                <w:sz w:val="22"/>
              </w:rPr>
              <w:t>得</w:t>
            </w:r>
            <w:r>
              <w:rPr>
                <w:sz w:val="22"/>
              </w:rPr>
              <w:t>出现因间距太大</w:t>
            </w:r>
            <w:r>
              <w:rPr>
                <w:sz w:val="22"/>
              </w:rPr>
              <w:t>而</w:t>
            </w:r>
            <w:r>
              <w:rPr>
                <w:sz w:val="22"/>
              </w:rPr>
              <w:t>影响对机动车违法</w:t>
            </w:r>
            <w:r>
              <w:rPr>
                <w:sz w:val="22"/>
              </w:rPr>
              <w:t>行为</w:t>
            </w:r>
            <w:r>
              <w:rPr>
                <w:sz w:val="22"/>
              </w:rPr>
              <w:t>认定的情形。</w:t>
            </w:r>
          </w:p>
          <w:p>
            <w:pPr>
              <w:pStyle w:val="null3"/>
              <w:ind w:left="480"/>
              <w:jc w:val="both"/>
            </w:pPr>
            <w:r>
              <w:rPr>
                <w:sz w:val="22"/>
                <w:b/>
              </w:rPr>
              <w:t>（</w:t>
            </w:r>
            <w:r>
              <w:rPr>
                <w:sz w:val="22"/>
                <w:b/>
              </w:rPr>
              <w:t>4</w:t>
            </w:r>
            <w:r>
              <w:rPr>
                <w:sz w:val="22"/>
                <w:b/>
              </w:rPr>
              <w:t>）机动车逆向行驶行为记录功能</w:t>
            </w:r>
          </w:p>
          <w:p>
            <w:pPr>
              <w:pStyle w:val="null3"/>
              <w:ind w:firstLine="440"/>
            </w:pPr>
            <w:r>
              <w:rPr>
                <w:sz w:val="22"/>
              </w:rPr>
              <w:t>①</w:t>
            </w:r>
            <w:r>
              <w:rPr>
                <w:sz w:val="22"/>
              </w:rPr>
              <w:t>系统应能够记录机动车逆向行驶违法行为的图片，图片应符合</w:t>
            </w:r>
            <w:r>
              <w:rPr>
                <w:sz w:val="22"/>
              </w:rPr>
              <w:t>GA/T832的要求，捕获率应不小于80%，记录有效率应不小于80%。</w:t>
            </w:r>
          </w:p>
          <w:p>
            <w:pPr>
              <w:pStyle w:val="null3"/>
              <w:ind w:firstLine="440"/>
            </w:pPr>
            <w:r>
              <w:rPr>
                <w:sz w:val="22"/>
              </w:rPr>
              <w:t>②</w:t>
            </w:r>
            <w:r>
              <w:rPr>
                <w:sz w:val="22"/>
              </w:rPr>
              <w:t>系统应能记录机动车逆向行驶行为过程中至少两个不同位置的信息以反映机动车违法过程。</w:t>
            </w:r>
          </w:p>
          <w:p>
            <w:pPr>
              <w:pStyle w:val="null3"/>
              <w:ind w:firstLine="440"/>
            </w:pPr>
            <w:r>
              <w:rPr>
                <w:sz w:val="22"/>
              </w:rPr>
              <w:t>③</w:t>
            </w:r>
            <w:r>
              <w:rPr>
                <w:sz w:val="22"/>
              </w:rPr>
              <w:t>至少应有一个位置的信息能够清晰辨别号牌号码。</w:t>
            </w:r>
          </w:p>
          <w:p>
            <w:pPr>
              <w:pStyle w:val="null3"/>
              <w:ind w:firstLine="440"/>
            </w:pPr>
            <w:r>
              <w:rPr>
                <w:sz w:val="22"/>
              </w:rPr>
              <w:t>④</w:t>
            </w:r>
            <w:r>
              <w:rPr>
                <w:sz w:val="22"/>
              </w:rPr>
              <w:t>连续两幅</w:t>
            </w:r>
            <w:r>
              <w:rPr>
                <w:sz w:val="22"/>
              </w:rPr>
              <w:t>反映</w:t>
            </w:r>
            <w:r>
              <w:rPr>
                <w:sz w:val="22"/>
              </w:rPr>
              <w:t>机动车逆向行驶违法过程的特征图片的间隔时间应为机动车在两幅图片上的对应行驶位移</w:t>
            </w:r>
            <w:r>
              <w:rPr>
                <w:sz w:val="22"/>
              </w:rPr>
              <w:t>&gt;1.0m所需的时间，各个位置间应能够保持适宜的距离以反映机动车违法过程,不</w:t>
            </w:r>
            <w:r>
              <w:rPr>
                <w:sz w:val="22"/>
              </w:rPr>
              <w:t>得</w:t>
            </w:r>
            <w:r>
              <w:rPr>
                <w:sz w:val="22"/>
              </w:rPr>
              <w:t>出现因间距太大</w:t>
            </w:r>
            <w:r>
              <w:rPr>
                <w:sz w:val="22"/>
              </w:rPr>
              <w:t>而</w:t>
            </w:r>
            <w:r>
              <w:rPr>
                <w:sz w:val="22"/>
              </w:rPr>
              <w:t>影响对机动车违法</w:t>
            </w:r>
            <w:r>
              <w:rPr>
                <w:sz w:val="22"/>
              </w:rPr>
              <w:t>行为</w:t>
            </w:r>
            <w:r>
              <w:rPr>
                <w:sz w:val="22"/>
              </w:rPr>
              <w:t>认定的情形。</w:t>
            </w:r>
          </w:p>
          <w:p>
            <w:pPr>
              <w:pStyle w:val="null3"/>
              <w:ind w:firstLine="442"/>
              <w:jc w:val="both"/>
            </w:pPr>
            <w:r>
              <w:rPr>
                <w:sz w:val="22"/>
                <w:b/>
              </w:rPr>
              <w:t>（</w:t>
            </w:r>
            <w:r>
              <w:rPr>
                <w:sz w:val="22"/>
                <w:b/>
              </w:rPr>
              <w:t>5</w:t>
            </w:r>
            <w:r>
              <w:rPr>
                <w:sz w:val="22"/>
                <w:b/>
              </w:rPr>
              <w:t>）机动车跨越禁止跨越对向或同向车行道分界线行为记录功能</w:t>
            </w:r>
          </w:p>
          <w:p>
            <w:pPr>
              <w:pStyle w:val="null3"/>
              <w:ind w:firstLine="440"/>
            </w:pPr>
            <w:r>
              <w:rPr>
                <w:sz w:val="22"/>
              </w:rPr>
              <w:t>①</w:t>
            </w:r>
            <w:r>
              <w:rPr>
                <w:sz w:val="22"/>
              </w:rPr>
              <w:t>系统应能够</w:t>
            </w:r>
            <w:r>
              <w:rPr>
                <w:sz w:val="22"/>
              </w:rPr>
              <w:t>自动</w:t>
            </w:r>
            <w:r>
              <w:rPr>
                <w:sz w:val="22"/>
              </w:rPr>
              <w:t>记录机动车跨越禁止跨越对向或同向车行道分界线违法行为的图片，图片应符合</w:t>
            </w:r>
            <w:r>
              <w:rPr>
                <w:sz w:val="22"/>
              </w:rPr>
              <w:t>GA/T 832的要求，捕获率应不小于80%，记录有效率应不小于80%。</w:t>
            </w:r>
          </w:p>
          <w:p>
            <w:pPr>
              <w:pStyle w:val="null3"/>
              <w:ind w:firstLine="440"/>
            </w:pPr>
            <w:r>
              <w:rPr>
                <w:sz w:val="22"/>
              </w:rPr>
              <w:t>②</w:t>
            </w:r>
            <w:r>
              <w:rPr>
                <w:sz w:val="22"/>
              </w:rPr>
              <w:t>系统应能够</w:t>
            </w:r>
            <w:r>
              <w:rPr>
                <w:sz w:val="22"/>
              </w:rPr>
              <w:t>自动</w:t>
            </w:r>
            <w:r>
              <w:rPr>
                <w:sz w:val="22"/>
              </w:rPr>
              <w:t>记录机动车跨越禁止跨越对向或同向车行道分界线行为过程中至少两个不同位置的信息以反映机动车违法过程。</w:t>
            </w:r>
          </w:p>
          <w:p>
            <w:pPr>
              <w:pStyle w:val="null3"/>
              <w:ind w:firstLine="440"/>
            </w:pPr>
            <w:r>
              <w:rPr>
                <w:sz w:val="22"/>
              </w:rPr>
              <w:t>1)</w:t>
            </w:r>
            <w:r>
              <w:rPr>
                <w:sz w:val="22"/>
              </w:rPr>
              <w:t>第一个位置信息：应能够</w:t>
            </w:r>
            <w:r>
              <w:rPr>
                <w:sz w:val="22"/>
              </w:rPr>
              <w:t>反映</w:t>
            </w:r>
            <w:r>
              <w:rPr>
                <w:sz w:val="22"/>
              </w:rPr>
              <w:t>机动车未跨越或骑压禁止跨越对向或同向车行道分界线的机动车后部高清监控特征图片。</w:t>
            </w:r>
          </w:p>
          <w:p>
            <w:pPr>
              <w:pStyle w:val="null3"/>
              <w:ind w:firstLine="440"/>
            </w:pPr>
            <w:r>
              <w:rPr>
                <w:sz w:val="22"/>
              </w:rPr>
              <w:t>2)</w:t>
            </w:r>
            <w:r>
              <w:rPr>
                <w:sz w:val="22"/>
              </w:rPr>
              <w:t>第二个位置信息：应为机动车继续骑压或越过禁止跨越对向或同向车行道分界线时的机动车后部高清监控特征图片。</w:t>
            </w:r>
          </w:p>
          <w:p>
            <w:pPr>
              <w:pStyle w:val="null3"/>
              <w:ind w:firstLine="440"/>
            </w:pPr>
            <w:r>
              <w:rPr>
                <w:sz w:val="22"/>
              </w:rPr>
              <w:t>3)</w:t>
            </w:r>
            <w:r>
              <w:rPr>
                <w:sz w:val="22"/>
              </w:rPr>
              <w:t>并且至少应有一个位置的信息能够清晰辨别号牌号码。</w:t>
            </w:r>
          </w:p>
          <w:p>
            <w:pPr>
              <w:pStyle w:val="null3"/>
              <w:ind w:firstLine="440"/>
            </w:pPr>
            <w:r>
              <w:rPr>
                <w:sz w:val="22"/>
              </w:rPr>
              <w:t>③连</w:t>
            </w:r>
            <w:r>
              <w:rPr>
                <w:sz w:val="22"/>
              </w:rPr>
              <w:t>续两幅</w:t>
            </w:r>
            <w:r>
              <w:rPr>
                <w:sz w:val="22"/>
              </w:rPr>
              <w:t>反映</w:t>
            </w:r>
            <w:r>
              <w:rPr>
                <w:sz w:val="22"/>
              </w:rPr>
              <w:t>跨越禁止跨越对向或同向车行道分界线违法过程的特征图片的间隔时间应为机动车在两幅图片上的对应行驶位移</w:t>
            </w:r>
            <w:r>
              <w:rPr>
                <w:sz w:val="22"/>
              </w:rPr>
              <w:t>&gt;1.0m所需的时间，各个位置间应能够保持适宜的距离以反映机动车违法过程，不</w:t>
            </w:r>
            <w:r>
              <w:rPr>
                <w:sz w:val="22"/>
              </w:rPr>
              <w:t>得</w:t>
            </w:r>
            <w:r>
              <w:rPr>
                <w:sz w:val="22"/>
              </w:rPr>
              <w:t>出现因间距太大</w:t>
            </w:r>
            <w:r>
              <w:rPr>
                <w:sz w:val="22"/>
              </w:rPr>
              <w:t>而</w:t>
            </w:r>
            <w:r>
              <w:rPr>
                <w:sz w:val="22"/>
              </w:rPr>
              <w:t>影响对机动车违法</w:t>
            </w:r>
            <w:r>
              <w:rPr>
                <w:sz w:val="22"/>
              </w:rPr>
              <w:t>行为</w:t>
            </w:r>
            <w:r>
              <w:rPr>
                <w:sz w:val="22"/>
              </w:rPr>
              <w:t>认定的情形。</w:t>
            </w:r>
          </w:p>
          <w:p>
            <w:pPr>
              <w:pStyle w:val="null3"/>
              <w:ind w:left="2565"/>
              <w:jc w:val="both"/>
              <w:outlineLvl w:val="4"/>
            </w:pPr>
            <w:r>
              <w:rPr>
                <w:sz w:val="22"/>
                <w:b/>
              </w:rPr>
              <w:t>3.1.4</w:t>
            </w:r>
            <w:r>
              <w:rPr>
                <w:sz w:val="22"/>
                <w:b/>
              </w:rPr>
              <w:t>图片记录</w:t>
            </w:r>
          </w:p>
          <w:p>
            <w:pPr>
              <w:pStyle w:val="null3"/>
              <w:ind w:firstLine="480"/>
              <w:jc w:val="both"/>
            </w:pPr>
            <w:r>
              <w:rPr>
                <w:sz w:val="22"/>
              </w:rPr>
              <w:t>系统记录的图片应符合以下要求：</w:t>
            </w:r>
          </w:p>
          <w:p>
            <w:pPr>
              <w:pStyle w:val="null3"/>
              <w:ind w:firstLine="440"/>
            </w:pPr>
            <w:r>
              <w:rPr>
                <w:sz w:val="22"/>
              </w:rPr>
              <w:t>(1)</w:t>
            </w:r>
            <w:r>
              <w:rPr>
                <w:sz w:val="22"/>
              </w:rPr>
              <w:t>图片格式应采用</w:t>
            </w:r>
            <w:r>
              <w:rPr>
                <w:sz w:val="22"/>
              </w:rPr>
              <w:t>JPEG格式，JPEG图片编码应符合ISO/IEC 15444:2000的要求</w:t>
            </w:r>
            <w:r>
              <w:rPr>
                <w:sz w:val="22"/>
              </w:rPr>
              <w:t>。</w:t>
            </w:r>
          </w:p>
          <w:p>
            <w:pPr>
              <w:pStyle w:val="null3"/>
              <w:ind w:firstLine="440"/>
            </w:pPr>
            <w:r>
              <w:rPr>
                <w:sz w:val="22"/>
              </w:rPr>
              <w:t>(2)</w:t>
            </w:r>
            <w:r>
              <w:rPr>
                <w:sz w:val="22"/>
              </w:rPr>
              <w:t>图片应具有防篡改功能</w:t>
            </w:r>
            <w:r>
              <w:rPr>
                <w:sz w:val="22"/>
              </w:rPr>
              <w:t>。</w:t>
            </w:r>
          </w:p>
          <w:p>
            <w:pPr>
              <w:pStyle w:val="null3"/>
              <w:ind w:firstLine="440"/>
            </w:pPr>
            <w:r>
              <w:rPr>
                <w:sz w:val="22"/>
              </w:rPr>
              <w:t>(3)</w:t>
            </w:r>
            <w:r>
              <w:rPr>
                <w:sz w:val="22"/>
              </w:rPr>
              <w:t>记录的每张图片应包含时间信息，至少精确到</w:t>
            </w:r>
            <w:r>
              <w:rPr>
                <w:sz w:val="22"/>
              </w:rPr>
              <w:t>0.1</w:t>
            </w:r>
            <w:r>
              <w:rPr>
                <w:sz w:val="22"/>
              </w:rPr>
              <w:t>秒</w:t>
            </w:r>
            <w:r>
              <w:rPr>
                <w:sz w:val="22"/>
              </w:rPr>
              <w:t>。</w:t>
            </w:r>
          </w:p>
          <w:p>
            <w:pPr>
              <w:pStyle w:val="null3"/>
              <w:ind w:firstLine="440"/>
            </w:pPr>
            <w:r>
              <w:rPr>
                <w:sz w:val="22"/>
              </w:rPr>
              <w:t>(4)</w:t>
            </w:r>
            <w:r>
              <w:rPr>
                <w:sz w:val="22"/>
              </w:rPr>
              <w:t>图片记录要求应符合</w:t>
            </w:r>
            <w:r>
              <w:rPr>
                <w:sz w:val="22"/>
              </w:rPr>
              <w:t>GA/T 832的要求</w:t>
            </w:r>
            <w:r>
              <w:rPr>
                <w:sz w:val="22"/>
              </w:rPr>
              <w:t>。</w:t>
            </w:r>
          </w:p>
          <w:p>
            <w:pPr>
              <w:pStyle w:val="null3"/>
              <w:ind w:firstLine="440"/>
            </w:pPr>
            <w:r>
              <w:rPr>
                <w:sz w:val="22"/>
              </w:rPr>
              <w:t>(5)</w:t>
            </w:r>
            <w:r>
              <w:rPr>
                <w:sz w:val="22"/>
              </w:rPr>
              <w:t>记录的最终图片应合成为一个图片文件，且至少应包含：时间、地点、方向、车道和设备编号等信息，设备编号规则应符合</w:t>
            </w:r>
            <w:r>
              <w:rPr>
                <w:sz w:val="22"/>
              </w:rPr>
              <w:t>GA/T 1043的要求</w:t>
            </w:r>
            <w:r>
              <w:rPr>
                <w:sz w:val="22"/>
              </w:rPr>
              <w:t>。</w:t>
            </w:r>
          </w:p>
          <w:p>
            <w:pPr>
              <w:pStyle w:val="null3"/>
              <w:ind w:firstLine="440"/>
            </w:pPr>
            <w:r>
              <w:rPr>
                <w:sz w:val="22"/>
              </w:rPr>
              <w:t>(6)</w:t>
            </w:r>
            <w:r>
              <w:rPr>
                <w:sz w:val="22"/>
              </w:rPr>
              <w:t>合成的图片清晰度应能满足人工对车辆号牌号码认定的要求，图片不</w:t>
            </w:r>
            <w:r>
              <w:rPr>
                <w:sz w:val="22"/>
              </w:rPr>
              <w:t>得</w:t>
            </w:r>
            <w:r>
              <w:rPr>
                <w:sz w:val="22"/>
              </w:rPr>
              <w:t>出现红灯信号泛白、光晕等颜色失真现象</w:t>
            </w:r>
            <w:r>
              <w:rPr>
                <w:sz w:val="22"/>
              </w:rPr>
              <w:t>；</w:t>
            </w:r>
            <w:r>
              <w:rPr>
                <w:sz w:val="22"/>
              </w:rPr>
              <w:t>图片合成时，不得出现原始图片遗漏、错位等情形。</w:t>
            </w:r>
          </w:p>
          <w:p>
            <w:pPr>
              <w:pStyle w:val="null3"/>
              <w:ind w:left="2550"/>
              <w:jc w:val="both"/>
              <w:outlineLvl w:val="4"/>
            </w:pPr>
            <w:r>
              <w:rPr>
                <w:sz w:val="22"/>
                <w:b/>
              </w:rPr>
              <w:t>3.1.5</w:t>
            </w:r>
            <w:r>
              <w:rPr>
                <w:sz w:val="22"/>
                <w:b/>
              </w:rPr>
              <w:t>信息记录</w:t>
            </w:r>
          </w:p>
          <w:p>
            <w:pPr>
              <w:pStyle w:val="null3"/>
              <w:ind w:firstLine="440"/>
            </w:pPr>
            <w:r>
              <w:rPr>
                <w:sz w:val="22"/>
              </w:rPr>
              <w:t>闯红灯自动记录系统记录的机动车闯红灯信息应符合</w:t>
            </w:r>
            <w:r>
              <w:rPr>
                <w:sz w:val="22"/>
              </w:rPr>
              <w:t>GA/16.31、GA 329.3、GA 648 的要求。</w:t>
            </w:r>
          </w:p>
          <w:p>
            <w:pPr>
              <w:pStyle w:val="null3"/>
              <w:ind w:left="2550"/>
              <w:jc w:val="both"/>
              <w:outlineLvl w:val="4"/>
            </w:pPr>
            <w:r>
              <w:rPr>
                <w:sz w:val="22"/>
                <w:b/>
              </w:rPr>
              <w:t>3.1.6</w:t>
            </w:r>
            <w:r>
              <w:rPr>
                <w:sz w:val="22"/>
                <w:b/>
              </w:rPr>
              <w:t>闯红灯捕获率</w:t>
            </w:r>
          </w:p>
          <w:p>
            <w:pPr>
              <w:pStyle w:val="null3"/>
              <w:ind w:left="915"/>
            </w:pPr>
            <w:r>
              <w:rPr>
                <w:sz w:val="22"/>
              </w:rPr>
              <w:t>在标注的适用条件下，闯红灯</w:t>
            </w:r>
            <w:r>
              <w:rPr>
                <w:sz w:val="22"/>
              </w:rPr>
              <w:t>行为</w:t>
            </w:r>
            <w:r>
              <w:rPr>
                <w:sz w:val="22"/>
              </w:rPr>
              <w:t>捕获率应不小于</w:t>
            </w:r>
            <w:r>
              <w:rPr>
                <w:sz w:val="22"/>
              </w:rPr>
              <w:t>90%。</w:t>
            </w:r>
          </w:p>
          <w:p>
            <w:pPr>
              <w:pStyle w:val="null3"/>
              <w:ind w:left="2550"/>
              <w:jc w:val="both"/>
              <w:outlineLvl w:val="4"/>
            </w:pPr>
            <w:r>
              <w:rPr>
                <w:sz w:val="22"/>
                <w:b/>
              </w:rPr>
              <w:t>3.1.7</w:t>
            </w:r>
            <w:r>
              <w:rPr>
                <w:sz w:val="22"/>
                <w:b/>
              </w:rPr>
              <w:t>记录有效率</w:t>
            </w:r>
          </w:p>
          <w:p>
            <w:pPr>
              <w:pStyle w:val="null3"/>
              <w:ind w:left="915"/>
            </w:pPr>
            <w:r>
              <w:rPr>
                <w:sz w:val="22"/>
              </w:rPr>
              <w:t>在标注的适用条件下，记录有效率应不小于</w:t>
            </w:r>
            <w:r>
              <w:rPr>
                <w:sz w:val="22"/>
              </w:rPr>
              <w:t>80%。</w:t>
            </w:r>
          </w:p>
          <w:p>
            <w:pPr>
              <w:pStyle w:val="null3"/>
              <w:ind w:left="2550"/>
              <w:jc w:val="both"/>
              <w:outlineLvl w:val="4"/>
            </w:pPr>
            <w:r>
              <w:rPr>
                <w:sz w:val="22"/>
                <w:b/>
              </w:rPr>
              <w:t>3.1.8</w:t>
            </w:r>
            <w:r>
              <w:rPr>
                <w:sz w:val="22"/>
                <w:b/>
              </w:rPr>
              <w:t>计时误差</w:t>
            </w:r>
          </w:p>
          <w:p>
            <w:pPr>
              <w:pStyle w:val="null3"/>
              <w:ind w:left="915"/>
            </w:pPr>
            <w:r>
              <w:rPr>
                <w:sz w:val="22"/>
              </w:rPr>
              <w:t>闯红灯自动记录系统</w:t>
            </w:r>
            <w:r>
              <w:rPr>
                <w:sz w:val="22"/>
              </w:rPr>
              <w:t>24</w:t>
            </w:r>
            <w:r>
              <w:rPr>
                <w:sz w:val="22"/>
              </w:rPr>
              <w:t>小时</w:t>
            </w:r>
            <w:r>
              <w:rPr>
                <w:sz w:val="22"/>
              </w:rPr>
              <w:t>计时误差应不超过</w:t>
            </w:r>
            <w:r>
              <w:rPr>
                <w:sz w:val="22"/>
              </w:rPr>
              <w:t>1</w:t>
            </w:r>
            <w:r>
              <w:rPr>
                <w:sz w:val="22"/>
              </w:rPr>
              <w:t>秒</w:t>
            </w:r>
            <w:r>
              <w:rPr>
                <w:sz w:val="22"/>
              </w:rPr>
              <w:t>。</w:t>
            </w:r>
          </w:p>
          <w:p>
            <w:pPr>
              <w:pStyle w:val="null3"/>
              <w:ind w:left="2550"/>
              <w:jc w:val="both"/>
              <w:outlineLvl w:val="4"/>
            </w:pPr>
            <w:r>
              <w:rPr>
                <w:sz w:val="22"/>
                <w:b/>
              </w:rPr>
              <w:t>3.1.9</w:t>
            </w:r>
            <w:r>
              <w:rPr>
                <w:sz w:val="22"/>
                <w:b/>
              </w:rPr>
              <w:t>数据传输</w:t>
            </w:r>
          </w:p>
          <w:p>
            <w:pPr>
              <w:pStyle w:val="null3"/>
              <w:ind w:firstLine="482"/>
              <w:jc w:val="both"/>
            </w:pPr>
            <w:r>
              <w:rPr>
                <w:sz w:val="22"/>
                <w:b/>
              </w:rPr>
              <w:t>（</w:t>
            </w:r>
            <w:r>
              <w:rPr>
                <w:sz w:val="22"/>
                <w:b/>
              </w:rPr>
              <w:t>1）数据传输要求</w:t>
            </w:r>
          </w:p>
          <w:p>
            <w:pPr>
              <w:pStyle w:val="null3"/>
              <w:ind w:firstLine="480"/>
              <w:jc w:val="both"/>
            </w:pPr>
            <w:r>
              <w:rPr>
                <w:sz w:val="22"/>
              </w:rPr>
              <w:t>闯红灯自动记录系统应具备联网数据传输或现场数据下载功能。</w:t>
            </w:r>
          </w:p>
          <w:p>
            <w:pPr>
              <w:pStyle w:val="null3"/>
              <w:ind w:firstLine="482"/>
              <w:jc w:val="both"/>
            </w:pPr>
            <w:r>
              <w:rPr>
                <w:sz w:val="22"/>
                <w:b/>
              </w:rPr>
              <w:t>（</w:t>
            </w:r>
            <w:r>
              <w:rPr>
                <w:sz w:val="22"/>
                <w:b/>
              </w:rPr>
              <w:t>2）联网数据传输</w:t>
            </w:r>
          </w:p>
          <w:p>
            <w:pPr>
              <w:pStyle w:val="null3"/>
              <w:ind w:firstLine="480"/>
              <w:jc w:val="both"/>
            </w:pPr>
            <w:r>
              <w:rPr>
                <w:sz w:val="22"/>
              </w:rPr>
              <w:t>通过网络将机动车闯红灯信息自动传输到指定数据中心，且信息传输应具有防丢失、防篡改等功能。视频数据传输应符合</w:t>
            </w:r>
            <w:r>
              <w:rPr>
                <w:sz w:val="22"/>
              </w:rPr>
              <w:t>GB/T 28181的要求。</w:t>
            </w:r>
          </w:p>
          <w:p>
            <w:pPr>
              <w:pStyle w:val="null3"/>
              <w:ind w:firstLine="482"/>
              <w:jc w:val="both"/>
            </w:pPr>
            <w:r>
              <w:rPr>
                <w:sz w:val="22"/>
                <w:b/>
              </w:rPr>
              <w:t>（</w:t>
            </w:r>
            <w:r>
              <w:rPr>
                <w:sz w:val="22"/>
                <w:b/>
              </w:rPr>
              <w:t>3）现场数据下载</w:t>
            </w:r>
          </w:p>
          <w:p>
            <w:pPr>
              <w:pStyle w:val="null3"/>
              <w:ind w:firstLine="480"/>
              <w:jc w:val="both"/>
            </w:pPr>
            <w:r>
              <w:rPr>
                <w:sz w:val="22"/>
              </w:rPr>
              <w:t>现场将机动车闯红灯信息人工或自动下载到存储介质中后带回数据中心，下载过程不得删改原始信息，且应自动生成下载日志信息，包括下载人</w:t>
            </w:r>
            <w:r>
              <w:rPr>
                <w:sz w:val="22"/>
              </w:rPr>
              <w:t>员</w:t>
            </w:r>
            <w:r>
              <w:rPr>
                <w:sz w:val="22"/>
              </w:rPr>
              <w:t>、下载时间等信息。</w:t>
            </w:r>
          </w:p>
          <w:p>
            <w:pPr>
              <w:pStyle w:val="null3"/>
              <w:ind w:left="2550"/>
              <w:jc w:val="both"/>
              <w:outlineLvl w:val="4"/>
            </w:pPr>
            <w:r>
              <w:rPr>
                <w:sz w:val="22"/>
                <w:b/>
              </w:rPr>
              <w:t>3.1.10</w:t>
            </w:r>
            <w:r>
              <w:rPr>
                <w:sz w:val="22"/>
                <w:b/>
              </w:rPr>
              <w:t>录像</w:t>
            </w:r>
          </w:p>
          <w:p>
            <w:pPr>
              <w:pStyle w:val="null3"/>
              <w:ind w:firstLine="440"/>
            </w:pPr>
            <w:r>
              <w:rPr>
                <w:sz w:val="22"/>
              </w:rPr>
              <w:t>系统应具备录像功能，采用</w:t>
            </w:r>
            <w:r>
              <w:rPr>
                <w:sz w:val="22"/>
              </w:rPr>
              <w:t>H.265、MPEG4 或 MJPEG 编码标准，视频质量不低于1080P及25fps，并能确保前端存储连续录像时间不小于7天；录像支持OSD信息叠加，叠加的信息</w:t>
            </w:r>
            <w:r>
              <w:rPr>
                <w:sz w:val="22"/>
              </w:rPr>
              <w:t>应</w:t>
            </w:r>
            <w:r>
              <w:rPr>
                <w:sz w:val="22"/>
              </w:rPr>
              <w:t>包括</w:t>
            </w:r>
            <w:r>
              <w:rPr>
                <w:sz w:val="22"/>
              </w:rPr>
              <w:t>但不限于</w:t>
            </w:r>
            <w:r>
              <w:rPr>
                <w:sz w:val="22"/>
              </w:rPr>
              <w:t>日期、时间（精确到秒）、监控点名称、设备编号等信息。</w:t>
            </w:r>
          </w:p>
          <w:p>
            <w:pPr>
              <w:pStyle w:val="null3"/>
              <w:ind w:left="2550"/>
              <w:jc w:val="both"/>
              <w:outlineLvl w:val="4"/>
            </w:pPr>
            <w:r>
              <w:rPr>
                <w:sz w:val="22"/>
                <w:b/>
              </w:rPr>
              <w:t>3.1.11</w:t>
            </w:r>
            <w:r>
              <w:rPr>
                <w:sz w:val="22"/>
                <w:b/>
              </w:rPr>
              <w:t>通行车辆检测</w:t>
            </w:r>
          </w:p>
          <w:p>
            <w:pPr>
              <w:pStyle w:val="null3"/>
              <w:ind w:firstLine="440"/>
            </w:pPr>
            <w:r>
              <w:rPr>
                <w:sz w:val="22"/>
              </w:rPr>
              <w:t>应</w:t>
            </w:r>
            <w:r>
              <w:rPr>
                <w:sz w:val="22"/>
              </w:rPr>
              <w:t>采用两种及以上车辆检测技术，当其中某种车辆检测技术或多种车辆检测技术出现故障时，应能上报车辆检测技术故障信息，上报时间应小于</w:t>
            </w:r>
            <w:r>
              <w:rPr>
                <w:sz w:val="22"/>
              </w:rPr>
              <w:t>60</w:t>
            </w:r>
            <w:r>
              <w:rPr>
                <w:sz w:val="22"/>
              </w:rPr>
              <w:t>秒</w:t>
            </w:r>
            <w:r>
              <w:rPr>
                <w:sz w:val="22"/>
              </w:rPr>
              <w:t>。</w:t>
            </w:r>
          </w:p>
          <w:p>
            <w:pPr>
              <w:pStyle w:val="null3"/>
              <w:ind w:left="2550"/>
              <w:jc w:val="both"/>
              <w:outlineLvl w:val="4"/>
            </w:pPr>
            <w:r>
              <w:rPr>
                <w:sz w:val="22"/>
                <w:b/>
              </w:rPr>
              <w:t>3.1.12</w:t>
            </w:r>
            <w:r>
              <w:rPr>
                <w:sz w:val="22"/>
                <w:b/>
              </w:rPr>
              <w:t>车辆图像记录</w:t>
            </w:r>
          </w:p>
          <w:p>
            <w:pPr>
              <w:pStyle w:val="null3"/>
              <w:ind w:firstLine="480"/>
              <w:jc w:val="both"/>
            </w:pPr>
            <w:r>
              <w:rPr>
                <w:sz w:val="22"/>
              </w:rPr>
              <w:t>（</w:t>
            </w:r>
            <w:r>
              <w:rPr>
                <w:sz w:val="22"/>
              </w:rPr>
              <w:t>1）系统应能记录通行车辆经过监测点时的全景图像和特征图像。</w:t>
            </w:r>
          </w:p>
          <w:p>
            <w:pPr>
              <w:pStyle w:val="null3"/>
              <w:ind w:firstLine="480"/>
              <w:jc w:val="both"/>
            </w:pPr>
            <w:r>
              <w:rPr>
                <w:sz w:val="22"/>
              </w:rPr>
              <w:t>（</w:t>
            </w:r>
            <w:r>
              <w:rPr>
                <w:sz w:val="22"/>
              </w:rPr>
              <w:t>2）全景图像中应标明车辆经过监测点的时间、地点、行驶方向等通行数据。</w:t>
            </w:r>
          </w:p>
          <w:p>
            <w:pPr>
              <w:pStyle w:val="null3"/>
              <w:ind w:firstLine="480"/>
              <w:jc w:val="both"/>
            </w:pPr>
            <w:r>
              <w:rPr>
                <w:sz w:val="22"/>
              </w:rPr>
              <w:t>（</w:t>
            </w:r>
            <w:r>
              <w:rPr>
                <w:sz w:val="22"/>
              </w:rPr>
              <w:t>3）通过监测点的车辆图像捕获率应不小于99%。</w:t>
            </w:r>
          </w:p>
          <w:p>
            <w:pPr>
              <w:pStyle w:val="null3"/>
              <w:ind w:firstLine="480"/>
              <w:jc w:val="both"/>
            </w:pPr>
            <w:r>
              <w:rPr>
                <w:sz w:val="22"/>
              </w:rPr>
              <w:t>（</w:t>
            </w:r>
            <w:r>
              <w:rPr>
                <w:sz w:val="22"/>
              </w:rPr>
              <w:t>4）当监测点为同向</w:t>
            </w:r>
            <w:r>
              <w:rPr>
                <w:sz w:val="22"/>
              </w:rPr>
              <w:t>相邻</w:t>
            </w:r>
            <w:r>
              <w:rPr>
                <w:sz w:val="22"/>
              </w:rPr>
              <w:t>的</w:t>
            </w:r>
            <w:r>
              <w:rPr>
                <w:sz w:val="22"/>
              </w:rPr>
              <w:t>2个及以上车道时，车辆图像捕获应能记录通行车辆骑、压车道线行驶的情况。</w:t>
            </w:r>
          </w:p>
          <w:p>
            <w:pPr>
              <w:pStyle w:val="null3"/>
              <w:ind w:firstLine="480"/>
              <w:jc w:val="both"/>
            </w:pPr>
            <w:r>
              <w:rPr>
                <w:sz w:val="22"/>
              </w:rPr>
              <w:t>（</w:t>
            </w:r>
            <w:r>
              <w:rPr>
                <w:sz w:val="22"/>
              </w:rPr>
              <w:t>5）车辆图像捕获时应不受雨、雪、雾等天气</w:t>
            </w:r>
            <w:r>
              <w:rPr>
                <w:sz w:val="22"/>
              </w:rPr>
              <w:t>条件</w:t>
            </w:r>
            <w:r>
              <w:rPr>
                <w:sz w:val="22"/>
              </w:rPr>
              <w:t>、环境光</w:t>
            </w:r>
            <w:r>
              <w:rPr>
                <w:sz w:val="22"/>
              </w:rPr>
              <w:t>线</w:t>
            </w:r>
            <w:r>
              <w:rPr>
                <w:sz w:val="22"/>
              </w:rPr>
              <w:t>和</w:t>
            </w:r>
            <w:r>
              <w:rPr>
                <w:sz w:val="22"/>
              </w:rPr>
              <w:t>相邻</w:t>
            </w:r>
            <w:r>
              <w:rPr>
                <w:sz w:val="22"/>
              </w:rPr>
              <w:t>车道通行车辆的影响，空拍和重拍的图像记录应小于</w:t>
            </w:r>
            <w:r>
              <w:rPr>
                <w:sz w:val="22"/>
              </w:rPr>
              <w:t>3%。</w:t>
            </w:r>
          </w:p>
          <w:p>
            <w:pPr>
              <w:pStyle w:val="null3"/>
              <w:ind w:firstLine="480"/>
              <w:jc w:val="both"/>
            </w:pPr>
            <w:r>
              <w:rPr>
                <w:sz w:val="22"/>
              </w:rPr>
              <w:t>（</w:t>
            </w:r>
            <w:r>
              <w:rPr>
                <w:sz w:val="22"/>
              </w:rPr>
              <w:t>6）当车辆图像用于道路交通安全违法行为证据时，应符合GA/T 832的要求。</w:t>
            </w:r>
          </w:p>
          <w:p>
            <w:pPr>
              <w:pStyle w:val="null3"/>
              <w:ind w:left="2550"/>
              <w:jc w:val="both"/>
              <w:outlineLvl w:val="4"/>
            </w:pPr>
            <w:r>
              <w:rPr>
                <w:sz w:val="22"/>
                <w:b/>
              </w:rPr>
              <w:t>3.1.13</w:t>
            </w:r>
            <w:r>
              <w:rPr>
                <w:sz w:val="22"/>
                <w:b/>
              </w:rPr>
              <w:t>图像取证设备</w:t>
            </w:r>
          </w:p>
          <w:p>
            <w:pPr>
              <w:pStyle w:val="null3"/>
              <w:ind w:firstLine="440"/>
            </w:pPr>
            <w:r>
              <w:rPr>
                <w:sz w:val="22"/>
              </w:rPr>
              <w:t>图像取证设备应能清晰记录道路交通安全违法行为的证据图片。</w:t>
            </w:r>
          </w:p>
          <w:p>
            <w:pPr>
              <w:pStyle w:val="null3"/>
              <w:ind w:left="2550"/>
              <w:jc w:val="both"/>
              <w:outlineLvl w:val="4"/>
            </w:pPr>
            <w:r>
              <w:rPr>
                <w:sz w:val="22"/>
                <w:b/>
              </w:rPr>
              <w:t>3.1.14</w:t>
            </w:r>
            <w:r>
              <w:rPr>
                <w:sz w:val="22"/>
                <w:b/>
              </w:rPr>
              <w:t>计时误差</w:t>
            </w:r>
          </w:p>
          <w:p>
            <w:pPr>
              <w:pStyle w:val="null3"/>
              <w:ind w:left="915"/>
            </w:pPr>
            <w:r>
              <w:rPr>
                <w:sz w:val="22"/>
              </w:rPr>
              <w:t>图像取证设备时钟与北京时间的误差</w:t>
            </w:r>
            <w:r>
              <w:rPr>
                <w:sz w:val="22"/>
              </w:rPr>
              <w:t>应</w:t>
            </w:r>
            <w:r>
              <w:rPr>
                <w:sz w:val="22"/>
              </w:rPr>
              <w:t>不超过</w:t>
            </w:r>
            <w:r>
              <w:rPr>
                <w:sz w:val="22"/>
              </w:rPr>
              <w:t>1.0</w:t>
            </w:r>
            <w:r>
              <w:rPr>
                <w:sz w:val="22"/>
              </w:rPr>
              <w:t>秒</w:t>
            </w:r>
            <w:r>
              <w:rPr>
                <w:sz w:val="22"/>
              </w:rPr>
              <w:t>。</w:t>
            </w:r>
          </w:p>
          <w:p>
            <w:pPr>
              <w:pStyle w:val="null3"/>
              <w:ind w:left="2550"/>
              <w:jc w:val="both"/>
              <w:outlineLvl w:val="4"/>
            </w:pPr>
            <w:r>
              <w:rPr>
                <w:sz w:val="22"/>
                <w:b/>
              </w:rPr>
              <w:t>3.1.15</w:t>
            </w:r>
            <w:r>
              <w:rPr>
                <w:sz w:val="22"/>
                <w:b/>
              </w:rPr>
              <w:t>图片数量</w:t>
            </w:r>
          </w:p>
          <w:p>
            <w:pPr>
              <w:pStyle w:val="null3"/>
              <w:ind w:left="915"/>
            </w:pPr>
            <w:r>
              <w:rPr>
                <w:sz w:val="22"/>
              </w:rPr>
              <w:t>(1)</w:t>
            </w:r>
            <w:r>
              <w:rPr>
                <w:sz w:val="22"/>
              </w:rPr>
              <w:t>不少于</w:t>
            </w:r>
            <w:r>
              <w:rPr>
                <w:sz w:val="22"/>
              </w:rPr>
              <w:t>2幅不同时间拍摄的机动车全景特征图片。</w:t>
            </w:r>
          </w:p>
          <w:p>
            <w:pPr>
              <w:pStyle w:val="null3"/>
              <w:ind w:firstLine="440"/>
            </w:pPr>
            <w:r>
              <w:rPr>
                <w:sz w:val="22"/>
              </w:rPr>
              <w:t>(2)</w:t>
            </w:r>
            <w:r>
              <w:rPr>
                <w:sz w:val="22"/>
              </w:rPr>
              <w:t>采用图片加视频方式取证的，应采集至少</w:t>
            </w:r>
            <w:r>
              <w:rPr>
                <w:sz w:val="22"/>
              </w:rPr>
              <w:t>1幅机动车全景特征图片。</w:t>
            </w:r>
          </w:p>
          <w:p>
            <w:pPr>
              <w:pStyle w:val="null3"/>
              <w:ind w:left="2550"/>
              <w:jc w:val="both"/>
              <w:outlineLvl w:val="4"/>
            </w:pPr>
            <w:r>
              <w:rPr>
                <w:sz w:val="22"/>
                <w:b/>
              </w:rPr>
              <w:t>3.1.16</w:t>
            </w:r>
            <w:r>
              <w:rPr>
                <w:sz w:val="22"/>
                <w:b/>
              </w:rPr>
              <w:t>图片质量</w:t>
            </w:r>
          </w:p>
          <w:p>
            <w:pPr>
              <w:pStyle w:val="null3"/>
              <w:ind w:firstLine="480"/>
              <w:jc w:val="both"/>
            </w:pPr>
            <w:r>
              <w:rPr>
                <w:sz w:val="22"/>
              </w:rPr>
              <w:t>记录的图片质量应符合如下要求：</w:t>
            </w:r>
          </w:p>
          <w:p>
            <w:pPr>
              <w:pStyle w:val="null3"/>
              <w:ind w:left="420"/>
            </w:pPr>
            <w:r>
              <w:rPr>
                <w:sz w:val="22"/>
              </w:rPr>
              <w:t>(1)</w:t>
            </w:r>
            <w:r>
              <w:rPr>
                <w:sz w:val="22"/>
              </w:rPr>
              <w:t>记录的图片应为</w:t>
            </w:r>
            <w:r>
              <w:rPr>
                <w:sz w:val="22"/>
              </w:rPr>
              <w:t>24位真彩图像</w:t>
            </w:r>
            <w:r>
              <w:rPr>
                <w:sz w:val="22"/>
              </w:rPr>
              <w:t>。</w:t>
            </w:r>
          </w:p>
          <w:p>
            <w:pPr>
              <w:pStyle w:val="null3"/>
              <w:ind w:left="420"/>
            </w:pPr>
            <w:r>
              <w:rPr>
                <w:sz w:val="22"/>
              </w:rPr>
              <w:t>(2)</w:t>
            </w:r>
            <w:r>
              <w:rPr>
                <w:sz w:val="22"/>
              </w:rPr>
              <w:t>基于模拟视频的图片分辨率应不小</w:t>
            </w:r>
            <w:r>
              <w:rPr>
                <w:sz w:val="22"/>
              </w:rPr>
              <w:t>于</w:t>
            </w:r>
            <w:r>
              <w:rPr>
                <w:sz w:val="22"/>
              </w:rPr>
              <w:t>1920×1080像素点</w:t>
            </w:r>
            <w:r>
              <w:rPr>
                <w:sz w:val="22"/>
              </w:rPr>
              <w:t>。</w:t>
            </w:r>
          </w:p>
          <w:p>
            <w:pPr>
              <w:pStyle w:val="null3"/>
              <w:ind w:firstLine="440"/>
            </w:pPr>
            <w:r>
              <w:rPr>
                <w:sz w:val="22"/>
              </w:rPr>
              <w:t>(3)</w:t>
            </w:r>
            <w:r>
              <w:rPr>
                <w:sz w:val="22"/>
              </w:rPr>
              <w:t>基于数字成像设备的图片分辨率应不小于</w:t>
            </w:r>
            <w:r>
              <w:rPr>
                <w:sz w:val="22"/>
              </w:rPr>
              <w:t>1920×1080像素点。</w:t>
            </w:r>
          </w:p>
          <w:p>
            <w:pPr>
              <w:pStyle w:val="null3"/>
              <w:ind w:left="2550"/>
              <w:jc w:val="both"/>
              <w:outlineLvl w:val="4"/>
            </w:pPr>
            <w:r>
              <w:rPr>
                <w:sz w:val="22"/>
                <w:b/>
              </w:rPr>
              <w:t>3.1.17</w:t>
            </w:r>
            <w:r>
              <w:rPr>
                <w:sz w:val="22"/>
                <w:b/>
              </w:rPr>
              <w:t>间隔时间</w:t>
            </w:r>
          </w:p>
          <w:p>
            <w:pPr>
              <w:pStyle w:val="null3"/>
              <w:ind w:firstLine="440"/>
              <w:jc w:val="both"/>
            </w:pPr>
            <w:r>
              <w:rPr>
                <w:sz w:val="22"/>
              </w:rPr>
              <w:t>机动车全景特征图片的间隔时间要求如下：</w:t>
            </w:r>
          </w:p>
          <w:p>
            <w:pPr>
              <w:pStyle w:val="null3"/>
              <w:ind w:firstLine="440"/>
            </w:pPr>
            <w:r>
              <w:rPr>
                <w:sz w:val="22"/>
              </w:rPr>
              <w:t>(1)</w:t>
            </w:r>
            <w:r>
              <w:rPr>
                <w:sz w:val="22"/>
              </w:rPr>
              <w:t>机动车行驶状态下发生的道路交通安全违法行为，间隔时间应确保机动车全景特征图片中机动车有明显的位移</w:t>
            </w:r>
            <w:r>
              <w:rPr>
                <w:sz w:val="22"/>
              </w:rPr>
              <w:t>。</w:t>
            </w:r>
          </w:p>
          <w:p>
            <w:pPr>
              <w:pStyle w:val="null3"/>
              <w:ind w:firstLine="440"/>
            </w:pPr>
            <w:r>
              <w:rPr>
                <w:sz w:val="22"/>
              </w:rPr>
              <w:t>(2)</w:t>
            </w:r>
            <w:r>
              <w:rPr>
                <w:sz w:val="22"/>
              </w:rPr>
              <w:t>机动车静止状态下发生的道路交通安全违法行为，间隔时间应不小于</w:t>
            </w:r>
            <w:r>
              <w:rPr>
                <w:sz w:val="22"/>
              </w:rPr>
              <w:t>10</w:t>
            </w:r>
            <w:r>
              <w:rPr>
                <w:sz w:val="22"/>
              </w:rPr>
              <w:t>秒</w:t>
            </w:r>
            <w:r>
              <w:rPr>
                <w:sz w:val="22"/>
              </w:rPr>
              <w:t>。</w:t>
            </w:r>
          </w:p>
          <w:p>
            <w:pPr>
              <w:pStyle w:val="null3"/>
              <w:ind w:left="2550"/>
              <w:jc w:val="both"/>
              <w:outlineLvl w:val="4"/>
            </w:pPr>
            <w:r>
              <w:rPr>
                <w:sz w:val="22"/>
                <w:b/>
              </w:rPr>
              <w:t>3.1.18</w:t>
            </w:r>
            <w:r>
              <w:rPr>
                <w:sz w:val="22"/>
                <w:b/>
              </w:rPr>
              <w:t>叠加信息</w:t>
            </w:r>
          </w:p>
          <w:p>
            <w:pPr>
              <w:pStyle w:val="null3"/>
              <w:ind w:firstLine="480"/>
              <w:jc w:val="both"/>
            </w:pPr>
            <w:r>
              <w:rPr>
                <w:sz w:val="22"/>
              </w:rPr>
              <w:t>基本信息：叠加在每幅图片上的信息应包括</w:t>
            </w:r>
            <w:r>
              <w:rPr>
                <w:sz w:val="22"/>
              </w:rPr>
              <w:t>但不限于</w:t>
            </w:r>
            <w:r>
              <w:rPr>
                <w:sz w:val="22"/>
              </w:rPr>
              <w:t>违法时间、违法地点、违法代码、违法行为、图像取证设备编号、防伪信息等内容。</w:t>
            </w:r>
          </w:p>
          <w:p>
            <w:pPr>
              <w:pStyle w:val="null3"/>
              <w:ind w:left="2550"/>
              <w:jc w:val="both"/>
              <w:outlineLvl w:val="4"/>
            </w:pPr>
            <w:r>
              <w:rPr>
                <w:sz w:val="22"/>
                <w:b/>
              </w:rPr>
              <w:t>3.1.19</w:t>
            </w:r>
            <w:r>
              <w:rPr>
                <w:sz w:val="22"/>
                <w:b/>
              </w:rPr>
              <w:t>时间信息</w:t>
            </w:r>
          </w:p>
          <w:p>
            <w:pPr>
              <w:pStyle w:val="null3"/>
              <w:ind w:firstLine="480"/>
              <w:jc w:val="both"/>
            </w:pPr>
            <w:r>
              <w:rPr>
                <w:sz w:val="22"/>
              </w:rPr>
              <w:t>图片上叠加的时间信息应符合如下要求：</w:t>
            </w:r>
          </w:p>
          <w:p>
            <w:pPr>
              <w:pStyle w:val="null3"/>
              <w:ind w:firstLine="440"/>
            </w:pPr>
            <w:r>
              <w:rPr>
                <w:sz w:val="22"/>
              </w:rPr>
              <w:t>(1)</w:t>
            </w:r>
            <w:r>
              <w:rPr>
                <w:sz w:val="22"/>
              </w:rPr>
              <w:t>对于机动车行驶过程中发生的道路交通安全违法行为，叠加在图片上的违法时间应精确到</w:t>
            </w:r>
            <w:r>
              <w:rPr>
                <w:sz w:val="22"/>
              </w:rPr>
              <w:t>0.01</w:t>
            </w:r>
            <w:r>
              <w:rPr>
                <w:sz w:val="22"/>
              </w:rPr>
              <w:t>秒</w:t>
            </w:r>
            <w:r>
              <w:rPr>
                <w:sz w:val="22"/>
              </w:rPr>
              <w:t>；</w:t>
            </w:r>
          </w:p>
          <w:p>
            <w:pPr>
              <w:pStyle w:val="null3"/>
              <w:ind w:firstLine="440"/>
            </w:pPr>
            <w:r>
              <w:rPr>
                <w:sz w:val="22"/>
              </w:rPr>
              <w:t>(2)</w:t>
            </w:r>
            <w:r>
              <w:rPr>
                <w:sz w:val="22"/>
              </w:rPr>
              <w:t>对于机动车静止状况下发生的道路交通安全违法行为，叠加在图片上的违法时间应精确到</w:t>
            </w:r>
            <w:r>
              <w:rPr>
                <w:sz w:val="22"/>
              </w:rPr>
              <w:t>1.0</w:t>
            </w:r>
            <w:r>
              <w:rPr>
                <w:sz w:val="22"/>
              </w:rPr>
              <w:t>秒</w:t>
            </w:r>
            <w:r>
              <w:rPr>
                <w:sz w:val="22"/>
              </w:rPr>
              <w:t>。</w:t>
            </w:r>
          </w:p>
          <w:p>
            <w:pPr>
              <w:pStyle w:val="null3"/>
              <w:ind w:left="2550"/>
              <w:jc w:val="both"/>
              <w:outlineLvl w:val="4"/>
            </w:pPr>
            <w:r>
              <w:rPr>
                <w:sz w:val="22"/>
                <w:b/>
              </w:rPr>
              <w:t>3.1.20</w:t>
            </w:r>
            <w:r>
              <w:rPr>
                <w:sz w:val="22"/>
                <w:b/>
              </w:rPr>
              <w:t>叠加位置</w:t>
            </w:r>
          </w:p>
          <w:p>
            <w:pPr>
              <w:pStyle w:val="null3"/>
              <w:ind w:left="915"/>
            </w:pPr>
            <w:r>
              <w:rPr>
                <w:sz w:val="22"/>
              </w:rPr>
              <w:t>图片上叠加的信息不应影响道路交通安全违法行为</w:t>
            </w:r>
            <w:r>
              <w:rPr>
                <w:sz w:val="22"/>
              </w:rPr>
              <w:t>的</w:t>
            </w:r>
            <w:r>
              <w:rPr>
                <w:sz w:val="22"/>
              </w:rPr>
              <w:t>认定。</w:t>
            </w:r>
          </w:p>
          <w:p>
            <w:pPr>
              <w:pStyle w:val="null3"/>
              <w:ind w:left="2550"/>
              <w:jc w:val="both"/>
              <w:outlineLvl w:val="4"/>
            </w:pPr>
            <w:r>
              <w:rPr>
                <w:sz w:val="22"/>
                <w:b/>
              </w:rPr>
              <w:t>3.1.21</w:t>
            </w:r>
            <w:r>
              <w:rPr>
                <w:sz w:val="22"/>
                <w:b/>
              </w:rPr>
              <w:t>证据图片</w:t>
            </w:r>
          </w:p>
          <w:p>
            <w:pPr>
              <w:pStyle w:val="null3"/>
              <w:ind w:firstLine="440"/>
            </w:pPr>
            <w:r>
              <w:rPr>
                <w:sz w:val="22"/>
              </w:rPr>
              <w:t>原始图片应集合为图片证据，图片证据集合过程中不得改变每幅图片的尺寸、像素值、色彩等原始成像内容。</w:t>
            </w:r>
          </w:p>
          <w:p>
            <w:pPr>
              <w:pStyle w:val="null3"/>
              <w:ind w:left="2550"/>
              <w:jc w:val="both"/>
              <w:outlineLvl w:val="4"/>
            </w:pPr>
            <w:r>
              <w:rPr>
                <w:sz w:val="22"/>
                <w:b/>
              </w:rPr>
              <w:t>3.1.22存储格式</w:t>
            </w:r>
          </w:p>
          <w:p>
            <w:pPr>
              <w:pStyle w:val="null3"/>
              <w:ind w:firstLine="440"/>
            </w:pPr>
            <w:r>
              <w:rPr>
                <w:sz w:val="22"/>
              </w:rPr>
              <w:t>图片采用</w:t>
            </w:r>
            <w:r>
              <w:rPr>
                <w:sz w:val="22"/>
              </w:rPr>
              <w:t>JPEG编码，以JFIF或JPEG文件格式</w:t>
            </w:r>
            <w:r>
              <w:rPr>
                <w:sz w:val="22"/>
              </w:rPr>
              <w:t>存储</w:t>
            </w:r>
            <w:r>
              <w:rPr>
                <w:sz w:val="22"/>
              </w:rPr>
              <w:t>，压缩因子</w:t>
            </w:r>
            <w:r>
              <w:rPr>
                <w:sz w:val="22"/>
              </w:rPr>
              <w:t>应</w:t>
            </w:r>
            <w:r>
              <w:rPr>
                <w:sz w:val="22"/>
              </w:rPr>
              <w:t>低于</w:t>
            </w:r>
            <w:r>
              <w:rPr>
                <w:sz w:val="22"/>
              </w:rPr>
              <w:t>70。</w:t>
            </w:r>
          </w:p>
          <w:p>
            <w:pPr>
              <w:pStyle w:val="null3"/>
              <w:ind w:left="2550"/>
              <w:jc w:val="both"/>
              <w:outlineLvl w:val="4"/>
            </w:pPr>
            <w:r>
              <w:rPr>
                <w:sz w:val="22"/>
                <w:b/>
              </w:rPr>
              <w:t>3.1.23</w:t>
            </w:r>
            <w:r>
              <w:rPr>
                <w:sz w:val="22"/>
                <w:b/>
              </w:rPr>
              <w:t>防伪要求</w:t>
            </w:r>
          </w:p>
          <w:p>
            <w:pPr>
              <w:pStyle w:val="null3"/>
              <w:ind w:firstLine="440"/>
            </w:pPr>
            <w:r>
              <w:rPr>
                <w:sz w:val="22"/>
              </w:rPr>
              <w:t>每幅交通违法行为图片应包含原始防伪信息，防止原始图片在传输、</w:t>
            </w:r>
            <w:r>
              <w:rPr>
                <w:sz w:val="22"/>
              </w:rPr>
              <w:t>存储</w:t>
            </w:r>
            <w:r>
              <w:rPr>
                <w:sz w:val="22"/>
              </w:rPr>
              <w:t>和校对过程中被人为篡改。</w:t>
            </w:r>
          </w:p>
          <w:p>
            <w:pPr>
              <w:pStyle w:val="null3"/>
              <w:ind w:left="2550"/>
              <w:jc w:val="both"/>
              <w:outlineLvl w:val="4"/>
            </w:pPr>
            <w:r>
              <w:rPr>
                <w:sz w:val="22"/>
                <w:b/>
              </w:rPr>
              <w:t>3.1.24</w:t>
            </w:r>
            <w:r>
              <w:rPr>
                <w:sz w:val="22"/>
                <w:b/>
              </w:rPr>
              <w:t>车流量记录</w:t>
            </w:r>
          </w:p>
          <w:p>
            <w:pPr>
              <w:pStyle w:val="null3"/>
              <w:ind w:firstLine="440"/>
            </w:pPr>
            <w:r>
              <w:rPr>
                <w:sz w:val="22"/>
              </w:rPr>
              <w:t>应能准确记录车流量，</w:t>
            </w:r>
            <w:r>
              <w:rPr>
                <w:sz w:val="22"/>
              </w:rPr>
              <w:t>相关</w:t>
            </w:r>
            <w:r>
              <w:rPr>
                <w:sz w:val="22"/>
              </w:rPr>
              <w:t>信息应符合</w:t>
            </w:r>
            <w:r>
              <w:rPr>
                <w:sz w:val="22"/>
              </w:rPr>
              <w:t>GA/T 920的要求，检测精度应不小于90%。</w:t>
            </w:r>
          </w:p>
          <w:p>
            <w:pPr>
              <w:pStyle w:val="null3"/>
              <w:ind w:left="2550"/>
              <w:jc w:val="both"/>
              <w:outlineLvl w:val="4"/>
            </w:pPr>
            <w:r>
              <w:rPr>
                <w:sz w:val="22"/>
                <w:b/>
              </w:rPr>
              <w:t>3.1.25</w:t>
            </w:r>
            <w:r>
              <w:rPr>
                <w:sz w:val="22"/>
                <w:b/>
              </w:rPr>
              <w:t>自动报警</w:t>
            </w:r>
          </w:p>
          <w:p>
            <w:pPr>
              <w:pStyle w:val="null3"/>
              <w:ind w:firstLine="440"/>
            </w:pPr>
            <w:r>
              <w:rPr>
                <w:sz w:val="22"/>
              </w:rPr>
              <w:t>应具备布控缉查车辆自动报警功能，当系统识别出来的车辆号牌结果属于布控车辆时，应能</w:t>
            </w:r>
            <w:r>
              <w:rPr>
                <w:sz w:val="22"/>
              </w:rPr>
              <w:t>自动</w:t>
            </w:r>
            <w:r>
              <w:rPr>
                <w:sz w:val="22"/>
              </w:rPr>
              <w:t>生成报警信息，并支持现场报警和远程报警。</w:t>
            </w:r>
          </w:p>
          <w:p>
            <w:pPr>
              <w:pStyle w:val="null3"/>
              <w:ind w:left="2550"/>
              <w:jc w:val="both"/>
              <w:outlineLvl w:val="4"/>
            </w:pPr>
            <w:r>
              <w:rPr>
                <w:sz w:val="22"/>
                <w:b/>
              </w:rPr>
              <w:t>3.1.26</w:t>
            </w:r>
            <w:r>
              <w:rPr>
                <w:sz w:val="22"/>
                <w:b/>
              </w:rPr>
              <w:t>图像要求</w:t>
            </w:r>
          </w:p>
          <w:p>
            <w:pPr>
              <w:pStyle w:val="null3"/>
              <w:ind w:firstLine="482"/>
              <w:jc w:val="both"/>
            </w:pPr>
            <w:r>
              <w:rPr>
                <w:sz w:val="22"/>
                <w:b/>
              </w:rPr>
              <w:t>（</w:t>
            </w:r>
            <w:r>
              <w:rPr>
                <w:sz w:val="22"/>
                <w:b/>
              </w:rPr>
              <w:t>1）分辨率</w:t>
            </w:r>
          </w:p>
          <w:p>
            <w:pPr>
              <w:pStyle w:val="null3"/>
              <w:ind w:firstLine="440"/>
            </w:pPr>
            <w:r>
              <w:rPr>
                <w:sz w:val="22"/>
              </w:rPr>
              <w:t>应确保车辆号牌在图像中的水平分辨率不小于</w:t>
            </w:r>
            <w:r>
              <w:rPr>
                <w:sz w:val="22"/>
              </w:rPr>
              <w:t>100个像素点，并包含车牌的完整信息。</w:t>
            </w:r>
          </w:p>
          <w:p>
            <w:pPr>
              <w:pStyle w:val="null3"/>
              <w:ind w:firstLine="482"/>
              <w:jc w:val="both"/>
            </w:pPr>
            <w:r>
              <w:rPr>
                <w:sz w:val="22"/>
                <w:b/>
              </w:rPr>
              <w:t>（</w:t>
            </w:r>
            <w:r>
              <w:rPr>
                <w:sz w:val="22"/>
                <w:b/>
              </w:rPr>
              <w:t>2）清晰度</w:t>
            </w:r>
          </w:p>
          <w:p>
            <w:pPr>
              <w:pStyle w:val="null3"/>
              <w:ind w:firstLine="440"/>
            </w:pPr>
            <w:r>
              <w:rPr>
                <w:sz w:val="22"/>
              </w:rPr>
              <w:t>应能满足人工对车辆类型、颜色和轮廓及装载情况认定的要求。</w:t>
            </w:r>
          </w:p>
          <w:p>
            <w:pPr>
              <w:pStyle w:val="null3"/>
              <w:ind w:firstLine="482"/>
              <w:jc w:val="both"/>
            </w:pPr>
            <w:r>
              <w:rPr>
                <w:sz w:val="22"/>
                <w:b/>
              </w:rPr>
              <w:t>（</w:t>
            </w:r>
            <w:r>
              <w:rPr>
                <w:sz w:val="22"/>
                <w:b/>
              </w:rPr>
              <w:t>3）编码</w:t>
            </w:r>
          </w:p>
          <w:p>
            <w:pPr>
              <w:pStyle w:val="null3"/>
              <w:ind w:left="915"/>
            </w:pPr>
            <w:r>
              <w:rPr>
                <w:sz w:val="22"/>
              </w:rPr>
              <w:t>存储</w:t>
            </w:r>
            <w:r>
              <w:rPr>
                <w:sz w:val="22"/>
              </w:rPr>
              <w:t>的车辆图像编码应符合</w:t>
            </w:r>
            <w:r>
              <w:rPr>
                <w:sz w:val="22"/>
              </w:rPr>
              <w:t>ISO/IEC 15444:1994的要求。</w:t>
            </w:r>
          </w:p>
          <w:p>
            <w:pPr>
              <w:pStyle w:val="null3"/>
              <w:ind w:firstLine="482"/>
              <w:jc w:val="both"/>
            </w:pPr>
            <w:r>
              <w:rPr>
                <w:sz w:val="22"/>
                <w:b/>
              </w:rPr>
              <w:t>（</w:t>
            </w:r>
            <w:r>
              <w:rPr>
                <w:sz w:val="22"/>
                <w:b/>
              </w:rPr>
              <w:t>4）防篡改</w:t>
            </w:r>
          </w:p>
          <w:p>
            <w:pPr>
              <w:pStyle w:val="null3"/>
              <w:ind w:left="915"/>
            </w:pPr>
            <w:r>
              <w:rPr>
                <w:sz w:val="22"/>
              </w:rPr>
              <w:t>应对车辆图像文件进行防篡改保护。</w:t>
            </w:r>
          </w:p>
          <w:p>
            <w:pPr>
              <w:pStyle w:val="null3"/>
              <w:ind w:left="2550"/>
              <w:jc w:val="both"/>
              <w:outlineLvl w:val="4"/>
            </w:pPr>
            <w:r>
              <w:rPr>
                <w:sz w:val="22"/>
                <w:b/>
              </w:rPr>
              <w:t>3.1.27</w:t>
            </w:r>
            <w:r>
              <w:rPr>
                <w:sz w:val="22"/>
                <w:b/>
              </w:rPr>
              <w:t>存储</w:t>
            </w:r>
            <w:r>
              <w:rPr>
                <w:sz w:val="22"/>
                <w:b/>
              </w:rPr>
              <w:t>要求</w:t>
            </w:r>
          </w:p>
          <w:p>
            <w:pPr>
              <w:pStyle w:val="null3"/>
              <w:ind w:firstLine="482"/>
              <w:jc w:val="both"/>
            </w:pPr>
            <w:r>
              <w:rPr>
                <w:sz w:val="22"/>
                <w:b/>
              </w:rPr>
              <w:t>（</w:t>
            </w:r>
            <w:r>
              <w:rPr>
                <w:sz w:val="22"/>
                <w:b/>
              </w:rPr>
              <w:t>1）格式</w:t>
            </w:r>
          </w:p>
          <w:p>
            <w:pPr>
              <w:pStyle w:val="null3"/>
              <w:ind w:left="915"/>
            </w:pPr>
            <w:r>
              <w:rPr>
                <w:sz w:val="22"/>
              </w:rPr>
              <w:t>图像文件应采用</w:t>
            </w:r>
            <w:r>
              <w:rPr>
                <w:sz w:val="22"/>
              </w:rPr>
              <w:t>JPG格式记录车辆通行数据。</w:t>
            </w:r>
          </w:p>
          <w:p>
            <w:pPr>
              <w:pStyle w:val="null3"/>
              <w:ind w:firstLine="482"/>
              <w:jc w:val="both"/>
            </w:pPr>
            <w:r>
              <w:rPr>
                <w:sz w:val="22"/>
                <w:b/>
              </w:rPr>
              <w:t>（</w:t>
            </w:r>
            <w:r>
              <w:rPr>
                <w:sz w:val="22"/>
                <w:b/>
              </w:rPr>
              <w:t>2）数量</w:t>
            </w:r>
          </w:p>
          <w:p>
            <w:pPr>
              <w:pStyle w:val="null3"/>
              <w:ind w:firstLine="440"/>
            </w:pPr>
            <w:r>
              <w:rPr>
                <w:sz w:val="22"/>
              </w:rPr>
              <w:t>应</w:t>
            </w:r>
            <w:r>
              <w:rPr>
                <w:sz w:val="22"/>
              </w:rPr>
              <w:t>存储</w:t>
            </w:r>
            <w:r>
              <w:rPr>
                <w:sz w:val="22"/>
              </w:rPr>
              <w:t>通行车辆的全景图像、特征图像、号牌图像各</w:t>
            </w:r>
            <w:r>
              <w:rPr>
                <w:sz w:val="22"/>
              </w:rPr>
              <w:t>1张。当全景图像满足特征图像要求时，可</w:t>
            </w:r>
            <w:r>
              <w:rPr>
                <w:sz w:val="22"/>
              </w:rPr>
              <w:t>存储</w:t>
            </w:r>
            <w:r>
              <w:rPr>
                <w:sz w:val="22"/>
              </w:rPr>
              <w:t>全景图像和号牌图像各</w:t>
            </w:r>
            <w:r>
              <w:rPr>
                <w:sz w:val="22"/>
              </w:rPr>
              <w:t>1张。</w:t>
            </w:r>
          </w:p>
          <w:p>
            <w:pPr>
              <w:pStyle w:val="null3"/>
              <w:ind w:firstLine="482"/>
              <w:jc w:val="both"/>
            </w:pPr>
            <w:r>
              <w:rPr>
                <w:sz w:val="22"/>
                <w:b/>
              </w:rPr>
              <w:t>（</w:t>
            </w:r>
            <w:r>
              <w:rPr>
                <w:sz w:val="22"/>
                <w:b/>
              </w:rPr>
              <w:t>3）容量</w:t>
            </w:r>
          </w:p>
          <w:p>
            <w:pPr>
              <w:pStyle w:val="null3"/>
              <w:ind w:firstLine="440"/>
            </w:pPr>
            <w:r>
              <w:rPr>
                <w:sz w:val="22"/>
              </w:rPr>
              <w:t>应确保前端存</w:t>
            </w:r>
            <w:r>
              <w:rPr>
                <w:sz w:val="22"/>
              </w:rPr>
              <w:t>储</w:t>
            </w:r>
            <w:r>
              <w:rPr>
                <w:sz w:val="22"/>
              </w:rPr>
              <w:t>通行车辆记录数不小于</w:t>
            </w:r>
            <w:r>
              <w:rPr>
                <w:sz w:val="22"/>
              </w:rPr>
              <w:t>30万辆，当超出最大</w:t>
            </w:r>
            <w:r>
              <w:rPr>
                <w:sz w:val="22"/>
              </w:rPr>
              <w:t>存储容量</w:t>
            </w:r>
            <w:r>
              <w:rPr>
                <w:sz w:val="22"/>
              </w:rPr>
              <w:t>时，自动对车辆信息和图片进行循环覆盖。</w:t>
            </w:r>
          </w:p>
          <w:p>
            <w:pPr>
              <w:pStyle w:val="null3"/>
              <w:ind w:left="2550"/>
              <w:jc w:val="both"/>
              <w:outlineLvl w:val="4"/>
            </w:pPr>
            <w:r>
              <w:rPr>
                <w:sz w:val="22"/>
                <w:b/>
              </w:rPr>
              <w:t>3.1.28</w:t>
            </w:r>
            <w:r>
              <w:rPr>
                <w:sz w:val="22"/>
                <w:b/>
              </w:rPr>
              <w:t>数据传输</w:t>
            </w:r>
          </w:p>
          <w:p>
            <w:pPr>
              <w:pStyle w:val="null3"/>
              <w:ind w:firstLine="440"/>
            </w:pPr>
            <w:r>
              <w:rPr>
                <w:sz w:val="22"/>
              </w:rPr>
              <w:t>通过网络</w:t>
            </w:r>
            <w:r>
              <w:rPr>
                <w:sz w:val="22"/>
              </w:rPr>
              <w:t>自动</w:t>
            </w:r>
            <w:r>
              <w:rPr>
                <w:sz w:val="22"/>
              </w:rPr>
              <w:t>将车辆信息上传到</w:t>
            </w:r>
            <w:r>
              <w:rPr>
                <w:sz w:val="22"/>
              </w:rPr>
              <w:t>中山市公安</w:t>
            </w:r>
            <w:r>
              <w:rPr>
                <w:sz w:val="22"/>
              </w:rPr>
              <w:t>局视频云。当网络或传输故障恢复时，系统应能自动上传未上传或上传错误的信息，且优先上传最新采集的信息。</w:t>
            </w:r>
          </w:p>
          <w:p>
            <w:pPr>
              <w:pStyle w:val="null3"/>
              <w:ind w:left="2550"/>
              <w:jc w:val="both"/>
              <w:outlineLvl w:val="4"/>
            </w:pPr>
            <w:r>
              <w:rPr>
                <w:sz w:val="22"/>
                <w:b/>
              </w:rPr>
              <w:t>3.1.29</w:t>
            </w:r>
            <w:r>
              <w:rPr>
                <w:sz w:val="22"/>
                <w:b/>
              </w:rPr>
              <w:t>运行状态管理</w:t>
            </w:r>
          </w:p>
          <w:p>
            <w:pPr>
              <w:pStyle w:val="null3"/>
              <w:ind w:left="915"/>
            </w:pPr>
            <w:r>
              <w:rPr>
                <w:sz w:val="22"/>
              </w:rPr>
              <w:t>系统应支持远程调取设备运行状态信息。</w:t>
            </w:r>
          </w:p>
          <w:p>
            <w:pPr>
              <w:pStyle w:val="null3"/>
              <w:ind w:left="2550"/>
              <w:jc w:val="both"/>
              <w:outlineLvl w:val="4"/>
            </w:pPr>
            <w:r>
              <w:rPr>
                <w:sz w:val="22"/>
                <w:b/>
              </w:rPr>
              <w:t>3.1.30</w:t>
            </w:r>
            <w:r>
              <w:rPr>
                <w:sz w:val="22"/>
                <w:b/>
              </w:rPr>
              <w:t>数据检索</w:t>
            </w:r>
          </w:p>
          <w:p>
            <w:pPr>
              <w:pStyle w:val="null3"/>
              <w:ind w:firstLine="440"/>
            </w:pPr>
            <w:r>
              <w:rPr>
                <w:sz w:val="22"/>
              </w:rPr>
              <w:t>系统应具备按车辆信息检索的功能，按不同权限对数据库进行操作，并提供模糊查询、数据备份和数据打印输出功能。</w:t>
            </w:r>
          </w:p>
          <w:p>
            <w:pPr>
              <w:pStyle w:val="null3"/>
              <w:ind w:left="2550"/>
              <w:jc w:val="both"/>
              <w:outlineLvl w:val="4"/>
            </w:pPr>
            <w:r>
              <w:rPr>
                <w:sz w:val="22"/>
                <w:b/>
              </w:rPr>
              <w:t>3.1.31</w:t>
            </w:r>
            <w:r>
              <w:rPr>
                <w:sz w:val="22"/>
                <w:b/>
              </w:rPr>
              <w:t>流量统计</w:t>
            </w:r>
          </w:p>
          <w:p>
            <w:pPr>
              <w:pStyle w:val="null3"/>
              <w:ind w:firstLine="440"/>
            </w:pPr>
            <w:r>
              <w:rPr>
                <w:sz w:val="22"/>
              </w:rPr>
              <w:t>系统应能够按车道和时段进行车辆流量、平均速度、车辆类型、</w:t>
            </w:r>
            <w:r>
              <w:rPr>
                <w:sz w:val="22"/>
              </w:rPr>
              <w:t>占-有-率、平均车头时距、平均排队长度、饱和度等数据</w:t>
            </w:r>
            <w:r>
              <w:rPr>
                <w:sz w:val="22"/>
              </w:rPr>
              <w:t>进行</w:t>
            </w:r>
            <w:r>
              <w:rPr>
                <w:sz w:val="22"/>
              </w:rPr>
              <w:t>统计</w:t>
            </w:r>
            <w:r>
              <w:rPr>
                <w:sz w:val="22"/>
              </w:rPr>
              <w:t>，</w:t>
            </w:r>
            <w:r>
              <w:rPr>
                <w:sz w:val="22"/>
              </w:rPr>
              <w:t>所有统计数据应支持以报表形式输出。</w:t>
            </w:r>
          </w:p>
          <w:p>
            <w:pPr>
              <w:pStyle w:val="null3"/>
              <w:ind w:left="2550"/>
              <w:jc w:val="both"/>
              <w:outlineLvl w:val="4"/>
            </w:pPr>
            <w:r>
              <w:rPr>
                <w:sz w:val="22"/>
                <w:b/>
              </w:rPr>
              <w:t>3.1.32</w:t>
            </w:r>
            <w:r>
              <w:rPr>
                <w:sz w:val="22"/>
                <w:b/>
              </w:rPr>
              <w:t>同步补光</w:t>
            </w:r>
          </w:p>
          <w:p>
            <w:pPr>
              <w:pStyle w:val="null3"/>
              <w:ind w:firstLine="440"/>
            </w:pPr>
            <w:r>
              <w:rPr>
                <w:sz w:val="22"/>
              </w:rPr>
              <w:t>系统采用的补光灯应符合</w:t>
            </w:r>
            <w:r>
              <w:rPr>
                <w:sz w:val="22"/>
              </w:rPr>
              <w:t>GA/T 1202-2022《交通技术监控成像补光装置通用技术条件》规定。</w:t>
            </w:r>
          </w:p>
          <w:p>
            <w:pPr>
              <w:pStyle w:val="null3"/>
              <w:ind w:left="2550"/>
              <w:jc w:val="both"/>
              <w:outlineLvl w:val="4"/>
            </w:pPr>
            <w:r>
              <w:rPr>
                <w:sz w:val="22"/>
                <w:b/>
              </w:rPr>
              <w:t>3.1.33</w:t>
            </w:r>
            <w:r>
              <w:rPr>
                <w:sz w:val="22"/>
                <w:b/>
              </w:rPr>
              <w:t>时钟同步与计时误差</w:t>
            </w:r>
          </w:p>
          <w:p>
            <w:pPr>
              <w:pStyle w:val="null3"/>
              <w:ind w:left="915"/>
            </w:pPr>
            <w:r>
              <w:rPr>
                <w:sz w:val="22"/>
              </w:rPr>
              <w:t>系统时间应与北京时间同步，</w:t>
            </w:r>
            <w:r>
              <w:rPr>
                <w:sz w:val="22"/>
              </w:rPr>
              <w:t>24</w:t>
            </w:r>
            <w:r>
              <w:rPr>
                <w:sz w:val="22"/>
              </w:rPr>
              <w:t>小时</w:t>
            </w:r>
            <w:r>
              <w:rPr>
                <w:sz w:val="22"/>
              </w:rPr>
              <w:t>误差应小于</w:t>
            </w:r>
            <w:r>
              <w:rPr>
                <w:sz w:val="22"/>
              </w:rPr>
              <w:t>1</w:t>
            </w:r>
            <w:r>
              <w:rPr>
                <w:sz w:val="22"/>
              </w:rPr>
              <w:t>秒</w:t>
            </w:r>
            <w:r>
              <w:rPr>
                <w:sz w:val="22"/>
              </w:rPr>
              <w:t>。</w:t>
            </w:r>
          </w:p>
          <w:p>
            <w:pPr>
              <w:pStyle w:val="null3"/>
              <w:ind w:left="2550"/>
              <w:jc w:val="both"/>
              <w:outlineLvl w:val="4"/>
            </w:pPr>
            <w:r>
              <w:rPr>
                <w:sz w:val="22"/>
                <w:b/>
              </w:rPr>
              <w:t>3.1.34</w:t>
            </w:r>
            <w:r>
              <w:rPr>
                <w:sz w:val="22"/>
                <w:b/>
              </w:rPr>
              <w:t>机动车电子标识读取与比对</w:t>
            </w:r>
          </w:p>
          <w:p>
            <w:pPr>
              <w:pStyle w:val="null3"/>
              <w:ind w:firstLine="440"/>
            </w:pPr>
            <w:r>
              <w:rPr>
                <w:sz w:val="22"/>
              </w:rPr>
              <w:t>对具备机动车电子标识识读功能的系统，应能自动比对图像中与电子标识中的号牌信息。</w:t>
            </w:r>
          </w:p>
          <w:p>
            <w:pPr>
              <w:pStyle w:val="null3"/>
              <w:ind w:left="2550"/>
              <w:jc w:val="both"/>
              <w:outlineLvl w:val="4"/>
            </w:pPr>
            <w:r>
              <w:rPr>
                <w:sz w:val="22"/>
                <w:b/>
              </w:rPr>
              <w:t>3.1.35</w:t>
            </w:r>
            <w:r>
              <w:rPr>
                <w:sz w:val="22"/>
                <w:b/>
              </w:rPr>
              <w:t>水平分辨率</w:t>
            </w:r>
            <w:r>
              <w:rPr>
                <w:sz w:val="22"/>
                <w:b/>
              </w:rPr>
              <w:t>要求</w:t>
            </w:r>
          </w:p>
          <w:p>
            <w:pPr>
              <w:pStyle w:val="null3"/>
              <w:ind w:firstLine="480"/>
              <w:jc w:val="both"/>
            </w:pPr>
            <w:r>
              <w:rPr>
                <w:sz w:val="22"/>
              </w:rPr>
              <w:t>成像装置水平分辨率</w:t>
            </w:r>
            <w:r>
              <w:rPr>
                <w:sz w:val="22"/>
              </w:rPr>
              <w:t>要求</w:t>
            </w:r>
            <w:r>
              <w:rPr>
                <w:sz w:val="22"/>
              </w:rPr>
              <w:t>如下：</w:t>
            </w:r>
          </w:p>
          <w:p>
            <w:pPr>
              <w:pStyle w:val="null3"/>
              <w:ind w:firstLine="440"/>
            </w:pPr>
            <w:r>
              <w:rPr>
                <w:sz w:val="22"/>
              </w:rPr>
              <w:t>(1)</w:t>
            </w:r>
            <w:r>
              <w:rPr>
                <w:sz w:val="22"/>
              </w:rPr>
              <w:t>水平分辨率大于等于</w:t>
            </w:r>
            <w:r>
              <w:rPr>
                <w:sz w:val="22"/>
              </w:rPr>
              <w:t>1600且小于2400个像素点，监控范围不超过同向2车道</w:t>
            </w:r>
            <w:r>
              <w:rPr>
                <w:sz w:val="22"/>
              </w:rPr>
              <w:t>。</w:t>
            </w:r>
          </w:p>
          <w:p>
            <w:pPr>
              <w:pStyle w:val="null3"/>
              <w:ind w:firstLine="440"/>
            </w:pPr>
            <w:r>
              <w:rPr>
                <w:sz w:val="22"/>
              </w:rPr>
              <w:t>(2)</w:t>
            </w:r>
            <w:r>
              <w:rPr>
                <w:sz w:val="22"/>
              </w:rPr>
              <w:t>水平分辨率大于等于</w:t>
            </w:r>
            <w:r>
              <w:rPr>
                <w:sz w:val="22"/>
              </w:rPr>
              <w:t>2400且小于3200个像素点，监控范围不超过同向3车道</w:t>
            </w:r>
            <w:r>
              <w:rPr>
                <w:sz w:val="22"/>
              </w:rPr>
              <w:t>。</w:t>
            </w:r>
          </w:p>
          <w:p>
            <w:pPr>
              <w:pStyle w:val="null3"/>
              <w:ind w:firstLine="440"/>
            </w:pPr>
            <w:r>
              <w:rPr>
                <w:sz w:val="22"/>
              </w:rPr>
              <w:t>(3)</w:t>
            </w:r>
            <w:r>
              <w:rPr>
                <w:sz w:val="22"/>
              </w:rPr>
              <w:t>水平分辨率大于等于</w:t>
            </w:r>
            <w:r>
              <w:rPr>
                <w:sz w:val="22"/>
              </w:rPr>
              <w:t>3200且小于4000个像素点，监控范围不超过同向4车道</w:t>
            </w:r>
            <w:r>
              <w:rPr>
                <w:sz w:val="22"/>
              </w:rPr>
              <w:t>。</w:t>
            </w:r>
          </w:p>
          <w:p>
            <w:pPr>
              <w:pStyle w:val="null3"/>
              <w:ind w:firstLine="440"/>
            </w:pPr>
            <w:r>
              <w:rPr>
                <w:sz w:val="22"/>
              </w:rPr>
              <w:t>(4)</w:t>
            </w:r>
            <w:r>
              <w:rPr>
                <w:sz w:val="22"/>
              </w:rPr>
              <w:t>水平分辨率大于等于</w:t>
            </w:r>
            <w:r>
              <w:rPr>
                <w:sz w:val="22"/>
              </w:rPr>
              <w:t>4000个像素点，监控范围可超过同向4车道。</w:t>
            </w:r>
          </w:p>
          <w:p>
            <w:pPr>
              <w:pStyle w:val="null3"/>
              <w:ind w:left="2550"/>
              <w:jc w:val="both"/>
              <w:outlineLvl w:val="4"/>
            </w:pPr>
            <w:r>
              <w:rPr>
                <w:sz w:val="22"/>
                <w:b/>
              </w:rPr>
              <w:t>3.1.36</w:t>
            </w:r>
            <w:r>
              <w:rPr>
                <w:sz w:val="22"/>
                <w:b/>
              </w:rPr>
              <w:t>水平扫描线</w:t>
            </w:r>
          </w:p>
          <w:p>
            <w:pPr>
              <w:pStyle w:val="null3"/>
              <w:ind w:left="915"/>
            </w:pPr>
            <w:r>
              <w:rPr>
                <w:sz w:val="22"/>
              </w:rPr>
              <w:t>成像装置输出图像的视频中心水平扫描线应不小于</w:t>
            </w:r>
            <w:r>
              <w:rPr>
                <w:sz w:val="22"/>
              </w:rPr>
              <w:t>800TVL。</w:t>
            </w:r>
          </w:p>
          <w:p>
            <w:pPr>
              <w:pStyle w:val="null3"/>
              <w:ind w:left="2550"/>
              <w:jc w:val="both"/>
              <w:outlineLvl w:val="4"/>
            </w:pPr>
            <w:r>
              <w:rPr>
                <w:sz w:val="22"/>
                <w:b/>
              </w:rPr>
              <w:t>3.1.37</w:t>
            </w:r>
            <w:r>
              <w:rPr>
                <w:sz w:val="22"/>
                <w:b/>
              </w:rPr>
              <w:t>车身颜色还原性</w:t>
            </w:r>
          </w:p>
          <w:p>
            <w:pPr>
              <w:pStyle w:val="null3"/>
              <w:ind w:firstLine="440"/>
            </w:pPr>
            <w:r>
              <w:rPr>
                <w:sz w:val="22"/>
              </w:rPr>
              <w:t>成像装置的车身颜色还原性在</w:t>
            </w:r>
            <w:r>
              <w:rPr>
                <w:sz w:val="22"/>
              </w:rPr>
              <w:t>6500k色温时平均色彩还原误差应不高于15，在其他色温时平均色彩还原误差应不高于20。</w:t>
            </w:r>
          </w:p>
          <w:p>
            <w:pPr>
              <w:pStyle w:val="null3"/>
              <w:ind w:left="2550"/>
              <w:jc w:val="both"/>
              <w:outlineLvl w:val="4"/>
            </w:pPr>
            <w:r>
              <w:rPr>
                <w:sz w:val="22"/>
                <w:b/>
              </w:rPr>
              <w:t>3.1.38</w:t>
            </w:r>
            <w:r>
              <w:rPr>
                <w:sz w:val="22"/>
                <w:b/>
              </w:rPr>
              <w:t>号牌最低照度</w:t>
            </w:r>
          </w:p>
          <w:p>
            <w:pPr>
              <w:pStyle w:val="null3"/>
              <w:ind w:left="915"/>
            </w:pPr>
            <w:r>
              <w:rPr>
                <w:sz w:val="22"/>
              </w:rPr>
              <w:t>成像装置能分辨车辆号牌的最低照度应不高于</w:t>
            </w:r>
            <w:r>
              <w:rPr>
                <w:sz w:val="22"/>
              </w:rPr>
              <w:t>0.5lux/F1.2。</w:t>
            </w:r>
          </w:p>
          <w:p>
            <w:pPr>
              <w:pStyle w:val="null3"/>
              <w:ind w:left="2550"/>
              <w:jc w:val="both"/>
              <w:outlineLvl w:val="4"/>
            </w:pPr>
            <w:r>
              <w:rPr>
                <w:sz w:val="22"/>
                <w:b/>
              </w:rPr>
              <w:t>3.1.39</w:t>
            </w:r>
            <w:r>
              <w:rPr>
                <w:sz w:val="22"/>
                <w:b/>
              </w:rPr>
              <w:t>几何失真</w:t>
            </w:r>
          </w:p>
          <w:p>
            <w:pPr>
              <w:pStyle w:val="null3"/>
              <w:ind w:left="915"/>
            </w:pPr>
            <w:r>
              <w:rPr>
                <w:sz w:val="22"/>
              </w:rPr>
              <w:t>成像装置的几何失真应小于等于</w:t>
            </w:r>
            <w:r>
              <w:rPr>
                <w:sz w:val="22"/>
              </w:rPr>
              <w:t>5%。</w:t>
            </w:r>
          </w:p>
          <w:p>
            <w:pPr>
              <w:pStyle w:val="null3"/>
              <w:ind w:left="2550"/>
              <w:jc w:val="both"/>
              <w:outlineLvl w:val="4"/>
            </w:pPr>
            <w:r>
              <w:rPr>
                <w:sz w:val="22"/>
                <w:b/>
              </w:rPr>
              <w:t>3.1.40</w:t>
            </w:r>
            <w:r>
              <w:rPr>
                <w:sz w:val="22"/>
                <w:b/>
              </w:rPr>
              <w:t>外部接口</w:t>
            </w:r>
          </w:p>
          <w:p>
            <w:pPr>
              <w:pStyle w:val="null3"/>
              <w:ind w:firstLine="440"/>
            </w:pPr>
            <w:r>
              <w:rPr>
                <w:sz w:val="22"/>
              </w:rPr>
              <w:t>成像装置应具备与外部设备连接的接口，包含</w:t>
            </w:r>
            <w:r>
              <w:rPr>
                <w:sz w:val="22"/>
              </w:rPr>
              <w:t>RJ45接口、RS485/232接口、TTL电平或者IO输出接口，SD卡或者USB接口，其中RJ45网口不少于1个，RS485/232接口不少于1个，TTL电平或者IO输出接口不少于1个，SD卡或者USB接口不少于1个。</w:t>
            </w:r>
          </w:p>
          <w:p>
            <w:pPr>
              <w:pStyle w:val="null3"/>
              <w:ind w:left="2550"/>
              <w:jc w:val="both"/>
              <w:outlineLvl w:val="4"/>
            </w:pPr>
            <w:r>
              <w:rPr>
                <w:sz w:val="22"/>
                <w:b/>
              </w:rPr>
              <w:t>3.1.41</w:t>
            </w:r>
            <w:r>
              <w:rPr>
                <w:sz w:val="22"/>
                <w:b/>
              </w:rPr>
              <w:t>交通流信息采集功能</w:t>
            </w:r>
          </w:p>
          <w:p>
            <w:pPr>
              <w:pStyle w:val="null3"/>
              <w:ind w:firstLine="440"/>
            </w:pPr>
            <w:r>
              <w:rPr>
                <w:sz w:val="22"/>
              </w:rPr>
              <w:t>(1)</w:t>
            </w:r>
            <w:r>
              <w:rPr>
                <w:sz w:val="22"/>
              </w:rPr>
              <w:t>系统应能对监测区域内的每个行驶方向实现交通流信息采集，并自动记录交通流信息。采集的交通流信息数据必须满足交警支队的接入要求。</w:t>
            </w:r>
          </w:p>
          <w:p>
            <w:pPr>
              <w:pStyle w:val="null3"/>
              <w:ind w:firstLine="440"/>
            </w:pPr>
            <w:r>
              <w:rPr>
                <w:sz w:val="22"/>
              </w:rPr>
              <w:t>(2)</w:t>
            </w:r>
            <w:r>
              <w:rPr>
                <w:sz w:val="22"/>
              </w:rPr>
              <w:t>交通流信息分为实时交通流信息和统计交通流信息。</w:t>
            </w:r>
          </w:p>
          <w:p>
            <w:pPr>
              <w:pStyle w:val="null3"/>
              <w:ind w:firstLine="440"/>
            </w:pPr>
            <w:r>
              <w:rPr>
                <w:sz w:val="22"/>
              </w:rPr>
              <w:t>(3)</w:t>
            </w:r>
            <w:r>
              <w:rPr>
                <w:sz w:val="22"/>
              </w:rPr>
              <w:t>实时交通流信息</w:t>
            </w:r>
            <w:r>
              <w:rPr>
                <w:sz w:val="22"/>
              </w:rPr>
              <w:t>应</w:t>
            </w:r>
            <w:r>
              <w:rPr>
                <w:sz w:val="22"/>
              </w:rPr>
              <w:t>包括</w:t>
            </w:r>
            <w:r>
              <w:rPr>
                <w:sz w:val="22"/>
              </w:rPr>
              <w:t>但不限于</w:t>
            </w:r>
            <w:r>
              <w:rPr>
                <w:sz w:val="22"/>
              </w:rPr>
              <w:t>车辆通行日期、时间、车速、车型等数据。</w:t>
            </w:r>
          </w:p>
          <w:p>
            <w:pPr>
              <w:pStyle w:val="null3"/>
              <w:ind w:firstLine="440"/>
            </w:pPr>
            <w:r>
              <w:rPr>
                <w:sz w:val="22"/>
              </w:rPr>
              <w:t>(4)</w:t>
            </w:r>
            <w:r>
              <w:rPr>
                <w:sz w:val="22"/>
              </w:rPr>
              <w:t>统计交通流信息需要支持按轨迹和按车道两种统计方式。</w:t>
            </w:r>
          </w:p>
          <w:p>
            <w:pPr>
              <w:pStyle w:val="null3"/>
              <w:ind w:firstLine="440"/>
            </w:pPr>
            <w:r>
              <w:rPr>
                <w:sz w:val="22"/>
              </w:rPr>
              <w:t>(5)</w:t>
            </w:r>
            <w:r>
              <w:rPr>
                <w:sz w:val="22"/>
              </w:rPr>
              <w:t>按车道统计交通流信息如下：交通流量、饱和车速、加速时间、占-有-率、车型、车头时距、车辆穿越路口时间等交通流信息。</w:t>
            </w:r>
          </w:p>
          <w:p>
            <w:pPr>
              <w:pStyle w:val="null3"/>
              <w:ind w:firstLine="440"/>
            </w:pPr>
            <w:r>
              <w:rPr>
                <w:sz w:val="22"/>
              </w:rPr>
              <w:t>(6)</w:t>
            </w:r>
            <w:r>
              <w:rPr>
                <w:sz w:val="22"/>
              </w:rPr>
              <w:t>按轨迹统计交通信息如下：分别统计直行、左转、右转的交通流信息如交通流量、饱和车速、加速时间、占-有-率、车型、车头时距、车辆穿越路口时间等交通流信息。</w:t>
            </w:r>
          </w:p>
          <w:p>
            <w:pPr>
              <w:pStyle w:val="null3"/>
              <w:ind w:firstLine="440"/>
            </w:pPr>
            <w:r>
              <w:rPr>
                <w:sz w:val="22"/>
              </w:rPr>
              <w:t>(7)</w:t>
            </w:r>
            <w:r>
              <w:rPr>
                <w:sz w:val="22"/>
              </w:rPr>
              <w:t>系统应能对采样的数据进行分析计算，交通流信息写入历史记录表，以供查询统计使用。采集周期可调控。</w:t>
            </w:r>
          </w:p>
          <w:p>
            <w:pPr>
              <w:pStyle w:val="null3"/>
              <w:ind w:firstLine="440"/>
            </w:pPr>
            <w:r>
              <w:rPr>
                <w:sz w:val="22"/>
              </w:rPr>
              <w:t>(8)</w:t>
            </w:r>
            <w:r>
              <w:rPr>
                <w:sz w:val="22"/>
              </w:rPr>
              <w:t>系统应至少能够区分摩托车、小型车、中型车、大型车等四种以上不同车辆类型。</w:t>
            </w:r>
          </w:p>
          <w:p>
            <w:pPr>
              <w:pStyle w:val="null3"/>
              <w:ind w:firstLine="440"/>
            </w:pPr>
            <w:r>
              <w:rPr>
                <w:sz w:val="22"/>
              </w:rPr>
              <w:t>(9)</w:t>
            </w:r>
            <w:r>
              <w:rPr>
                <w:sz w:val="22"/>
              </w:rPr>
              <w:t>车辆交通流信息数据经</w:t>
            </w:r>
            <w:r>
              <w:rPr>
                <w:sz w:val="22"/>
              </w:rPr>
              <w:t>翠亨新区</w:t>
            </w:r>
            <w:r>
              <w:rPr>
                <w:sz w:val="22"/>
              </w:rPr>
              <w:t>交通技术监控系统平台实时上传中山市交通指挥控制集成平台。</w:t>
            </w:r>
          </w:p>
          <w:p>
            <w:pPr>
              <w:pStyle w:val="null3"/>
              <w:ind w:left="2550"/>
              <w:jc w:val="both"/>
              <w:outlineLvl w:val="4"/>
            </w:pPr>
            <w:r>
              <w:rPr>
                <w:sz w:val="22"/>
                <w:b/>
              </w:rPr>
              <w:t>3.1.42</w:t>
            </w:r>
            <w:r>
              <w:rPr>
                <w:sz w:val="22"/>
                <w:b/>
              </w:rPr>
              <w:t>自动校时功能</w:t>
            </w:r>
          </w:p>
          <w:p>
            <w:pPr>
              <w:pStyle w:val="null3"/>
              <w:ind w:firstLine="440"/>
            </w:pPr>
            <w:r>
              <w:rPr>
                <w:sz w:val="22"/>
              </w:rPr>
              <w:t>系统应具有自动校时功能。一天</w:t>
            </w:r>
            <w:r>
              <w:rPr>
                <w:sz w:val="22"/>
              </w:rPr>
              <w:t>24</w:t>
            </w:r>
            <w:r>
              <w:rPr>
                <w:sz w:val="22"/>
              </w:rPr>
              <w:t>小时</w:t>
            </w:r>
            <w:r>
              <w:rPr>
                <w:sz w:val="22"/>
              </w:rPr>
              <w:t>内，系统设备的计时误差应不超过</w:t>
            </w:r>
            <w:r>
              <w:rPr>
                <w:sz w:val="22"/>
              </w:rPr>
              <w:t>1.0</w:t>
            </w:r>
            <w:r>
              <w:rPr>
                <w:sz w:val="22"/>
              </w:rPr>
              <w:t>秒</w:t>
            </w:r>
            <w:r>
              <w:rPr>
                <w:sz w:val="22"/>
              </w:rPr>
              <w:t>。系统能定时自动与系统中心管理平台的时间同步。每天应与系统中心管理平台进行至少一次设备时钟校准</w:t>
            </w:r>
            <w:r>
              <w:rPr>
                <w:sz w:val="22"/>
              </w:rPr>
              <w:t>，</w:t>
            </w:r>
            <w:r>
              <w:rPr>
                <w:sz w:val="22"/>
              </w:rPr>
              <w:t>并应具有自动校时失败或异常时报警功能。</w:t>
            </w:r>
          </w:p>
          <w:p>
            <w:pPr>
              <w:pStyle w:val="null3"/>
              <w:ind w:left="2550"/>
              <w:jc w:val="both"/>
              <w:outlineLvl w:val="4"/>
            </w:pPr>
            <w:r>
              <w:rPr>
                <w:sz w:val="22"/>
                <w:b/>
              </w:rPr>
              <w:t>3.1.43</w:t>
            </w:r>
            <w:r>
              <w:rPr>
                <w:sz w:val="22"/>
                <w:b/>
              </w:rPr>
              <w:t>数据存储功能</w:t>
            </w:r>
          </w:p>
          <w:p>
            <w:pPr>
              <w:pStyle w:val="null3"/>
              <w:ind w:firstLine="440"/>
            </w:pPr>
            <w:r>
              <w:rPr>
                <w:sz w:val="22"/>
              </w:rPr>
              <w:t>系统应能对所记录的交通违法信息、交通流信息、交通事件信息、运行状态信息、日志信息等进行存储，存储时间至少为</w:t>
            </w:r>
            <w:r>
              <w:rPr>
                <w:sz w:val="22"/>
              </w:rPr>
              <w:t>7天。所存储的信息在保存7天后，</w:t>
            </w:r>
            <w:r>
              <w:rPr>
                <w:sz w:val="22"/>
              </w:rPr>
              <w:t>可</w:t>
            </w:r>
            <w:r>
              <w:rPr>
                <w:sz w:val="22"/>
              </w:rPr>
              <w:t>自动被新的信息覆盖。</w:t>
            </w:r>
          </w:p>
          <w:p>
            <w:pPr>
              <w:pStyle w:val="null3"/>
              <w:ind w:left="2550"/>
              <w:jc w:val="both"/>
              <w:outlineLvl w:val="4"/>
            </w:pPr>
            <w:r>
              <w:rPr>
                <w:sz w:val="22"/>
                <w:b/>
              </w:rPr>
              <w:t>3.1.44</w:t>
            </w:r>
            <w:r>
              <w:rPr>
                <w:sz w:val="22"/>
                <w:b/>
              </w:rPr>
              <w:t>设备管理功能</w:t>
            </w:r>
          </w:p>
          <w:p>
            <w:pPr>
              <w:pStyle w:val="null3"/>
              <w:ind w:firstLine="482"/>
              <w:jc w:val="both"/>
            </w:pPr>
            <w:r>
              <w:rPr>
                <w:sz w:val="22"/>
                <w:b/>
              </w:rPr>
              <w:t>（</w:t>
            </w:r>
            <w:r>
              <w:rPr>
                <w:sz w:val="22"/>
                <w:b/>
              </w:rPr>
              <w:t>1）系统应具有权限管理功能</w:t>
            </w:r>
          </w:p>
          <w:p>
            <w:pPr>
              <w:pStyle w:val="null3"/>
              <w:ind w:firstLine="440"/>
            </w:pPr>
            <w:r>
              <w:rPr>
                <w:sz w:val="22"/>
              </w:rPr>
              <w:t>可</w:t>
            </w:r>
            <w:r>
              <w:rPr>
                <w:sz w:val="22"/>
              </w:rPr>
              <w:t>针对不同对象分配不同类型的使用权限。支持分级用户管理和权限细分，支持不同级别用户访问权限限制。</w:t>
            </w:r>
          </w:p>
          <w:p>
            <w:pPr>
              <w:pStyle w:val="null3"/>
              <w:ind w:firstLine="482"/>
              <w:jc w:val="both"/>
            </w:pPr>
            <w:r>
              <w:rPr>
                <w:sz w:val="22"/>
                <w:b/>
              </w:rPr>
              <w:t>（</w:t>
            </w:r>
            <w:r>
              <w:rPr>
                <w:sz w:val="22"/>
                <w:b/>
              </w:rPr>
              <w:t>2）系统应具有远程参数设置功能</w:t>
            </w:r>
          </w:p>
          <w:p>
            <w:pPr>
              <w:pStyle w:val="null3"/>
              <w:ind w:firstLine="440"/>
            </w:pPr>
            <w:r>
              <w:rPr>
                <w:sz w:val="22"/>
              </w:rPr>
              <w:t>可在系统中心管理平台对指定前端设备进行参数远程</w:t>
            </w:r>
            <w:r>
              <w:rPr>
                <w:sz w:val="22"/>
              </w:rPr>
              <w:t>设置，</w:t>
            </w:r>
            <w:r>
              <w:rPr>
                <w:sz w:val="22"/>
              </w:rPr>
              <w:t>设置的参数</w:t>
            </w:r>
            <w:r>
              <w:rPr>
                <w:sz w:val="22"/>
              </w:rPr>
              <w:t>应</w:t>
            </w:r>
            <w:r>
              <w:rPr>
                <w:sz w:val="22"/>
              </w:rPr>
              <w:t>有设备信息、设备参数、传输参数以及网络</w:t>
            </w:r>
            <w:r>
              <w:rPr>
                <w:sz w:val="22"/>
              </w:rPr>
              <w:t>IP地址等。</w:t>
            </w:r>
          </w:p>
          <w:p>
            <w:pPr>
              <w:pStyle w:val="null3"/>
              <w:ind w:firstLine="482"/>
              <w:jc w:val="both"/>
            </w:pPr>
            <w:r>
              <w:rPr>
                <w:sz w:val="22"/>
                <w:b/>
              </w:rPr>
              <w:t>（</w:t>
            </w:r>
            <w:r>
              <w:rPr>
                <w:sz w:val="22"/>
                <w:b/>
              </w:rPr>
              <w:t>3）系统应具有自动检测及报警功能</w:t>
            </w:r>
          </w:p>
          <w:p>
            <w:pPr>
              <w:pStyle w:val="null3"/>
              <w:ind w:firstLine="440"/>
            </w:pPr>
            <w:r>
              <w:rPr>
                <w:sz w:val="22"/>
              </w:rPr>
              <w:t>可</w:t>
            </w:r>
            <w:r>
              <w:rPr>
                <w:sz w:val="22"/>
              </w:rPr>
              <w:t>自动监测系统主要设备和运行软件的工作状态</w:t>
            </w:r>
            <w:r>
              <w:rPr>
                <w:sz w:val="22"/>
              </w:rPr>
              <w:t>，</w:t>
            </w:r>
            <w:r>
              <w:rPr>
                <w:sz w:val="22"/>
              </w:rPr>
              <w:t>能通过软硬件自动检测系统设备故障并恢复正常工作，能自动侦错报错。具有断电自动重启动</w:t>
            </w:r>
            <w:r>
              <w:rPr>
                <w:sz w:val="22"/>
              </w:rPr>
              <w:t>功能</w:t>
            </w:r>
            <w:r>
              <w:rPr>
                <w:sz w:val="22"/>
              </w:rPr>
              <w:t>。能自动向系统中心管理平台发送故障信息并报警。检测并上报的运行状况信息</w:t>
            </w:r>
            <w:r>
              <w:rPr>
                <w:sz w:val="22"/>
              </w:rPr>
              <w:t>应</w:t>
            </w:r>
            <w:r>
              <w:rPr>
                <w:sz w:val="22"/>
              </w:rPr>
              <w:t>包括</w:t>
            </w:r>
            <w:r>
              <w:rPr>
                <w:sz w:val="22"/>
              </w:rPr>
              <w:t>但不限于</w:t>
            </w:r>
            <w:r>
              <w:rPr>
                <w:sz w:val="22"/>
              </w:rPr>
              <w:t>：正常、建设中、维修中、网络不通、远程服务故障、摄像设备故障、检测设备故障、辅助照明设备异常等，且上报检测故障时间应</w:t>
            </w:r>
            <w:r>
              <w:rPr>
                <w:sz w:val="22"/>
              </w:rPr>
              <w:t>不</w:t>
            </w:r>
            <w:r>
              <w:rPr>
                <w:sz w:val="22"/>
              </w:rPr>
              <w:t>大于</w:t>
            </w:r>
            <w:r>
              <w:rPr>
                <w:sz w:val="22"/>
              </w:rPr>
              <w:t>60秒。</w:t>
            </w:r>
          </w:p>
          <w:p>
            <w:pPr>
              <w:pStyle w:val="null3"/>
              <w:ind w:firstLine="482"/>
              <w:jc w:val="both"/>
            </w:pPr>
            <w:r>
              <w:rPr>
                <w:sz w:val="22"/>
                <w:b/>
              </w:rPr>
              <w:t>（</w:t>
            </w:r>
            <w:r>
              <w:rPr>
                <w:sz w:val="22"/>
                <w:b/>
              </w:rPr>
              <w:t>4）系统应具有日志记录功能</w:t>
            </w:r>
          </w:p>
          <w:p>
            <w:pPr>
              <w:pStyle w:val="null3"/>
              <w:ind w:firstLine="440"/>
            </w:pPr>
            <w:r>
              <w:rPr>
                <w:sz w:val="22"/>
              </w:rPr>
              <w:t>可</w:t>
            </w:r>
            <w:r>
              <w:rPr>
                <w:sz w:val="22"/>
              </w:rPr>
              <w:t>自动记录用户操作日志、运行状况日志、网络状态日志等，还能记录因设备或者网络状态改变（重启、或者重新连接）、主要软件发生重启或故障等事件日志。</w:t>
            </w:r>
          </w:p>
          <w:p>
            <w:pPr>
              <w:pStyle w:val="null3"/>
              <w:ind w:firstLine="482"/>
              <w:jc w:val="both"/>
            </w:pPr>
            <w:r>
              <w:rPr>
                <w:sz w:val="22"/>
                <w:b/>
              </w:rPr>
              <w:t>（</w:t>
            </w:r>
            <w:r>
              <w:rPr>
                <w:sz w:val="22"/>
                <w:b/>
              </w:rPr>
              <w:t>5）系统应具有远程重启设置功能</w:t>
            </w:r>
          </w:p>
          <w:p>
            <w:pPr>
              <w:pStyle w:val="null3"/>
              <w:ind w:firstLine="440"/>
            </w:pPr>
            <w:r>
              <w:rPr>
                <w:sz w:val="22"/>
              </w:rPr>
              <w:t>可在监控系统管理平台对指定前端设备进行远程重启设置。</w:t>
            </w:r>
          </w:p>
          <w:p>
            <w:pPr>
              <w:pStyle w:val="null3"/>
              <w:ind w:firstLine="482"/>
              <w:jc w:val="both"/>
            </w:pPr>
            <w:r>
              <w:rPr>
                <w:sz w:val="22"/>
                <w:b/>
              </w:rPr>
              <w:t>（</w:t>
            </w:r>
            <w:r>
              <w:rPr>
                <w:sz w:val="22"/>
                <w:b/>
              </w:rPr>
              <w:t>6）前端控制机具有防盗功能</w:t>
            </w:r>
          </w:p>
          <w:p>
            <w:pPr>
              <w:pStyle w:val="null3"/>
              <w:ind w:firstLine="440"/>
            </w:pPr>
            <w:r>
              <w:rPr>
                <w:sz w:val="22"/>
              </w:rPr>
              <w:t>应采用防护等级</w:t>
            </w:r>
            <w:r>
              <w:rPr>
                <w:sz w:val="22"/>
              </w:rPr>
              <w:t>IP66</w:t>
            </w:r>
            <w:r>
              <w:rPr>
                <w:sz w:val="22"/>
              </w:rPr>
              <w:t>及</w:t>
            </w:r>
            <w:r>
              <w:rPr>
                <w:sz w:val="22"/>
              </w:rPr>
              <w:t>以上</w:t>
            </w:r>
            <w:r>
              <w:rPr>
                <w:sz w:val="22"/>
              </w:rPr>
              <w:t>的</w:t>
            </w:r>
            <w:r>
              <w:rPr>
                <w:sz w:val="22"/>
              </w:rPr>
              <w:t>特制机箱，能有效防止暴力破坏。机箱应具有防盗报警功能，当机箱受到外力破坏时，前端监控球机</w:t>
            </w:r>
            <w:r>
              <w:rPr>
                <w:sz w:val="22"/>
              </w:rPr>
              <w:t>可</w:t>
            </w:r>
            <w:r>
              <w:rPr>
                <w:sz w:val="22"/>
              </w:rPr>
              <w:t>进行视频录像。</w:t>
            </w:r>
          </w:p>
          <w:p>
            <w:pPr>
              <w:pStyle w:val="null3"/>
              <w:ind w:left="2550"/>
              <w:jc w:val="both"/>
              <w:outlineLvl w:val="4"/>
            </w:pPr>
            <w:r>
              <w:rPr>
                <w:sz w:val="22"/>
                <w:b/>
              </w:rPr>
              <w:t>3.1.45</w:t>
            </w:r>
            <w:r>
              <w:rPr>
                <w:sz w:val="22"/>
                <w:b/>
              </w:rPr>
              <w:t>实时视频监控功能</w:t>
            </w:r>
          </w:p>
          <w:p>
            <w:pPr>
              <w:pStyle w:val="null3"/>
              <w:ind w:firstLine="440"/>
            </w:pPr>
            <w:r>
              <w:rPr>
                <w:sz w:val="22"/>
              </w:rPr>
              <w:t>(1)</w:t>
            </w:r>
            <w:r>
              <w:rPr>
                <w:sz w:val="22"/>
              </w:rPr>
              <w:t>系统</w:t>
            </w:r>
            <w:r>
              <w:rPr>
                <w:sz w:val="22"/>
              </w:rPr>
              <w:t>可</w:t>
            </w:r>
            <w:r>
              <w:rPr>
                <w:sz w:val="22"/>
              </w:rPr>
              <w:t>对监测区域内的点位实现实时视频监控，并自动记录交通视频信息。</w:t>
            </w:r>
          </w:p>
          <w:p>
            <w:pPr>
              <w:pStyle w:val="null3"/>
              <w:ind w:firstLine="440"/>
            </w:pPr>
            <w:r>
              <w:rPr>
                <w:sz w:val="22"/>
              </w:rPr>
              <w:t>(2)</w:t>
            </w:r>
            <w:r>
              <w:rPr>
                <w:sz w:val="22"/>
              </w:rPr>
              <w:t>可</w:t>
            </w:r>
            <w:r>
              <w:rPr>
                <w:sz w:val="22"/>
              </w:rPr>
              <w:t>对交通视频信息实现实时预览、录像、回放等功能。</w:t>
            </w:r>
          </w:p>
          <w:p>
            <w:pPr>
              <w:pStyle w:val="null3"/>
              <w:ind w:firstLine="440"/>
            </w:pPr>
            <w:r>
              <w:rPr>
                <w:sz w:val="22"/>
              </w:rPr>
              <w:t>(3)</w:t>
            </w:r>
            <w:r>
              <w:rPr>
                <w:sz w:val="22"/>
              </w:rPr>
              <w:t>可实现手动录像、连续录像、定时录像、动态录像、事件录像、联动报警录像等多种录像方式</w:t>
            </w:r>
            <w:r>
              <w:rPr>
                <w:sz w:val="22"/>
              </w:rPr>
              <w:t>。</w:t>
            </w:r>
          </w:p>
          <w:p>
            <w:pPr>
              <w:pStyle w:val="null3"/>
              <w:ind w:firstLine="440"/>
            </w:pPr>
            <w:r>
              <w:rPr>
                <w:sz w:val="22"/>
              </w:rPr>
              <w:t>(4)</w:t>
            </w:r>
            <w:r>
              <w:rPr>
                <w:sz w:val="22"/>
              </w:rPr>
              <w:t>可实现逐帧回放，快速播放，慢速播放，常规播放。</w:t>
            </w:r>
          </w:p>
          <w:p>
            <w:pPr>
              <w:pStyle w:val="null3"/>
              <w:ind w:firstLine="440"/>
            </w:pPr>
            <w:r>
              <w:rPr>
                <w:sz w:val="22"/>
              </w:rPr>
              <w:t>(5)</w:t>
            </w:r>
            <w:r>
              <w:rPr>
                <w:sz w:val="22"/>
              </w:rPr>
              <w:t>支持录像回放抓拍功能：录像回放时发现交通违法行为可进行图片抓拍，导出交通违法信息。</w:t>
            </w:r>
          </w:p>
          <w:p>
            <w:pPr>
              <w:pStyle w:val="null3"/>
              <w:ind w:firstLine="440"/>
            </w:pPr>
            <w:r>
              <w:rPr>
                <w:sz w:val="22"/>
              </w:rPr>
              <w:t>(6)</w:t>
            </w:r>
            <w:r>
              <w:rPr>
                <w:sz w:val="22"/>
              </w:rPr>
              <w:t>视频图像质量要求达到</w:t>
            </w:r>
            <w:r>
              <w:rPr>
                <w:sz w:val="22"/>
              </w:rPr>
              <w:t>DB11/T384.5评价方法所规定</w:t>
            </w:r>
            <w:r>
              <w:rPr>
                <w:sz w:val="22"/>
              </w:rPr>
              <w:t>的</w:t>
            </w:r>
            <w:r>
              <w:rPr>
                <w:sz w:val="22"/>
              </w:rPr>
              <w:t>“优”等水平。</w:t>
            </w:r>
          </w:p>
          <w:p>
            <w:pPr>
              <w:pStyle w:val="null3"/>
              <w:ind w:firstLine="440"/>
            </w:pPr>
            <w:r>
              <w:rPr>
                <w:sz w:val="22"/>
              </w:rPr>
              <w:t>(7)</w:t>
            </w:r>
            <w:r>
              <w:rPr>
                <w:sz w:val="22"/>
              </w:rPr>
              <w:t>视频信号格式与编码按照</w:t>
            </w:r>
            <w:r>
              <w:rPr>
                <w:sz w:val="22"/>
              </w:rPr>
              <w:t>DB11/T384.2采用H.265或MEPG4的图像编码格式。</w:t>
            </w:r>
          </w:p>
          <w:p>
            <w:pPr>
              <w:pStyle w:val="null3"/>
              <w:ind w:firstLine="440"/>
            </w:pPr>
            <w:r>
              <w:rPr>
                <w:sz w:val="22"/>
              </w:rPr>
              <w:t>(8)</w:t>
            </w:r>
            <w:r>
              <w:rPr>
                <w:sz w:val="22"/>
              </w:rPr>
              <w:t>视频图像输出分辨率不</w:t>
            </w:r>
            <w:r>
              <w:rPr>
                <w:sz w:val="22"/>
              </w:rPr>
              <w:t>小</w:t>
            </w:r>
            <w:r>
              <w:rPr>
                <w:sz w:val="22"/>
              </w:rPr>
              <w:t>于</w:t>
            </w:r>
            <w:r>
              <w:rPr>
                <w:sz w:val="22"/>
              </w:rPr>
              <w:t>1920×1080像素点，帧率不低于25fps。</w:t>
            </w:r>
          </w:p>
          <w:p>
            <w:pPr>
              <w:pStyle w:val="null3"/>
              <w:ind w:left="1980"/>
              <w:jc w:val="both"/>
              <w:outlineLvl w:val="3"/>
            </w:pPr>
            <w:r>
              <w:rPr>
                <w:sz w:val="22"/>
                <w:b/>
              </w:rPr>
              <w:t>3.2</w:t>
            </w:r>
            <w:r>
              <w:rPr>
                <w:sz w:val="22"/>
                <w:b/>
              </w:rPr>
              <w:t>反向卡口抓拍系统</w:t>
            </w:r>
          </w:p>
          <w:p>
            <w:pPr>
              <w:pStyle w:val="null3"/>
              <w:ind w:left="1425"/>
              <w:jc w:val="both"/>
              <w:outlineLvl w:val="2"/>
            </w:pPr>
            <w:r>
              <w:rPr>
                <w:sz w:val="22"/>
                <w:b/>
              </w:rPr>
              <w:t>3.2.1总体要求</w:t>
            </w:r>
          </w:p>
          <w:p>
            <w:pPr>
              <w:pStyle w:val="null3"/>
              <w:ind w:firstLine="480"/>
              <w:jc w:val="both"/>
            </w:pPr>
            <w:r>
              <w:rPr>
                <w:sz w:val="22"/>
              </w:rPr>
              <w:t>反向卡口高清检测抓拍系统采用高清检测抓拍摄像机对行驶通过监测区域内的车辆进行检测，利用视频检测提高捕获率。通过前端管理主机自动识别出通过车辆的号牌；对行驶通过监测区域内的车辆进行车辆通行卡口信息记录；对车辆通过监测区域过程进行分析，自动抓拍交通违法行为，并自动记录机动车交通违法信息。系统前端应能实现机动车号牌自动识别、交通违法行为记录、交通流量统计、实时视频监控、数据存储、数据传输、自动校时、光线自适应、设备管理等功能</w:t>
            </w:r>
            <w:r>
              <w:rPr>
                <w:sz w:val="22"/>
              </w:rPr>
              <w:t>，</w:t>
            </w:r>
            <w:r>
              <w:rPr>
                <w:sz w:val="22"/>
              </w:rPr>
              <w:t>并通过网络传输系统实时或定时向系统中心管理平台自动传输所有数据信息。</w:t>
            </w:r>
          </w:p>
          <w:p>
            <w:pPr>
              <w:pStyle w:val="null3"/>
              <w:ind w:left="2550"/>
              <w:jc w:val="both"/>
              <w:outlineLvl w:val="4"/>
            </w:pPr>
            <w:r>
              <w:rPr>
                <w:sz w:val="22"/>
                <w:b/>
              </w:rPr>
              <w:t>3.2.2</w:t>
            </w:r>
            <w:r>
              <w:rPr>
                <w:sz w:val="22"/>
                <w:b/>
              </w:rPr>
              <w:t>系统功能要求</w:t>
            </w:r>
          </w:p>
          <w:p>
            <w:pPr>
              <w:pStyle w:val="null3"/>
              <w:ind w:firstLine="482"/>
              <w:jc w:val="both"/>
            </w:pPr>
            <w:r>
              <w:rPr>
                <w:sz w:val="22"/>
                <w:b/>
              </w:rPr>
              <w:t>（</w:t>
            </w:r>
            <w:r>
              <w:rPr>
                <w:sz w:val="22"/>
                <w:b/>
              </w:rPr>
              <w:t>1）车辆通行信息记录功能（卡口功能）</w:t>
            </w:r>
          </w:p>
          <w:p>
            <w:pPr>
              <w:pStyle w:val="null3"/>
              <w:ind w:firstLine="480"/>
              <w:jc w:val="both"/>
            </w:pPr>
            <w:r>
              <w:rPr>
                <w:sz w:val="22"/>
              </w:rPr>
              <w:t>系统应能对行驶通过监测区域内的车辆进行检测，并自动记录车辆通行信息。</w:t>
            </w:r>
          </w:p>
          <w:p>
            <w:pPr>
              <w:pStyle w:val="null3"/>
              <w:ind w:firstLine="440"/>
            </w:pPr>
            <w:r>
              <w:rPr>
                <w:sz w:val="22"/>
              </w:rPr>
              <w:t>①</w:t>
            </w:r>
            <w:r>
              <w:rPr>
                <w:sz w:val="22"/>
              </w:rPr>
              <w:t>系统应记录通行车辆至少两张车辆前部全景图像。</w:t>
            </w:r>
          </w:p>
          <w:p>
            <w:pPr>
              <w:pStyle w:val="null3"/>
              <w:ind w:firstLine="440"/>
            </w:pPr>
            <w:r>
              <w:rPr>
                <w:sz w:val="22"/>
              </w:rPr>
              <w:t>②</w:t>
            </w:r>
            <w:r>
              <w:rPr>
                <w:sz w:val="22"/>
              </w:rPr>
              <w:t>系统记录的车辆通行信息除包含图像信息外，还应包括文本信息，如通行日期、时间、地点、方向、车道号、图像记录设备编号、号牌号码、号牌颜色、车型、防伪等信息。</w:t>
            </w:r>
          </w:p>
          <w:p>
            <w:pPr>
              <w:pStyle w:val="null3"/>
              <w:ind w:firstLine="440"/>
            </w:pPr>
            <w:r>
              <w:rPr>
                <w:sz w:val="22"/>
              </w:rPr>
              <w:t>③</w:t>
            </w:r>
            <w:r>
              <w:rPr>
                <w:sz w:val="22"/>
              </w:rPr>
              <w:t>车辆通行信息写入关联数据库，并应将相关文本信息叠加到图片上。</w:t>
            </w:r>
          </w:p>
          <w:p>
            <w:pPr>
              <w:pStyle w:val="null3"/>
              <w:ind w:firstLine="440"/>
            </w:pPr>
            <w:r>
              <w:rPr>
                <w:sz w:val="22"/>
              </w:rPr>
              <w:t>④</w:t>
            </w:r>
            <w:r>
              <w:rPr>
                <w:sz w:val="22"/>
              </w:rPr>
              <w:t>系统记录的车辆图像应不受雨、雪、雾等天气</w:t>
            </w:r>
            <w:r>
              <w:rPr>
                <w:sz w:val="22"/>
              </w:rPr>
              <w:t>条件</w:t>
            </w:r>
            <w:r>
              <w:rPr>
                <w:sz w:val="22"/>
              </w:rPr>
              <w:t>、环境光</w:t>
            </w:r>
            <w:r>
              <w:rPr>
                <w:sz w:val="22"/>
              </w:rPr>
              <w:t>线</w:t>
            </w:r>
            <w:r>
              <w:rPr>
                <w:sz w:val="22"/>
              </w:rPr>
              <w:t>和</w:t>
            </w:r>
            <w:r>
              <w:rPr>
                <w:sz w:val="22"/>
              </w:rPr>
              <w:t>相邻</w:t>
            </w:r>
            <w:r>
              <w:rPr>
                <w:sz w:val="22"/>
              </w:rPr>
              <w:t>车道通行车辆的影响出现误记录。记录的图片应能清晰看清车辆后部所有特征，还应能看清车辆类型、颜色等。</w:t>
            </w:r>
          </w:p>
          <w:p>
            <w:pPr>
              <w:pStyle w:val="null3"/>
              <w:ind w:firstLine="440"/>
            </w:pPr>
            <w:r>
              <w:rPr>
                <w:sz w:val="22"/>
              </w:rPr>
              <w:t>⑤</w:t>
            </w:r>
            <w:r>
              <w:rPr>
                <w:sz w:val="22"/>
              </w:rPr>
              <w:t>车辆违法数据（不经筛选或删除）</w:t>
            </w:r>
            <w:r>
              <w:rPr>
                <w:sz w:val="22"/>
              </w:rPr>
              <w:t>应</w:t>
            </w:r>
            <w:r>
              <w:rPr>
                <w:sz w:val="22"/>
              </w:rPr>
              <w:t>直接实时上传至中山市交通指挥控制集成平台。</w:t>
            </w:r>
          </w:p>
          <w:p>
            <w:pPr>
              <w:pStyle w:val="null3"/>
              <w:ind w:firstLine="440"/>
            </w:pPr>
            <w:r>
              <w:rPr>
                <w:sz w:val="22"/>
              </w:rPr>
              <w:t>⑥</w:t>
            </w:r>
            <w:r>
              <w:rPr>
                <w:sz w:val="22"/>
              </w:rPr>
              <w:t>系统应具有布控缉查车辆自动报警功能，自动报警响应时间应不大于</w:t>
            </w:r>
            <w:r>
              <w:rPr>
                <w:sz w:val="22"/>
              </w:rPr>
              <w:t>0.5秒</w:t>
            </w:r>
            <w:r>
              <w:rPr>
                <w:sz w:val="22"/>
              </w:rPr>
              <w:t>，</w:t>
            </w:r>
            <w:r>
              <w:rPr>
                <w:sz w:val="22"/>
              </w:rPr>
              <w:t>其数据库格式应符合</w:t>
            </w:r>
            <w:r>
              <w:rPr>
                <w:sz w:val="22"/>
              </w:rPr>
              <w:t>GA/T 497规定的格式要求。当系统识别出来的车辆号牌结果符合条件时，能现场报警和远程报警，卡口数据传输时间延时小于60秒。</w:t>
            </w:r>
          </w:p>
          <w:p>
            <w:pPr>
              <w:pStyle w:val="null3"/>
              <w:ind w:firstLine="482"/>
              <w:jc w:val="both"/>
            </w:pPr>
            <w:r>
              <w:rPr>
                <w:sz w:val="22"/>
                <w:b/>
              </w:rPr>
              <w:t>（</w:t>
            </w:r>
            <w:r>
              <w:rPr>
                <w:sz w:val="22"/>
                <w:b/>
              </w:rPr>
              <w:t>2）机动车号牌自动识别功能</w:t>
            </w:r>
          </w:p>
          <w:p>
            <w:pPr>
              <w:pStyle w:val="null3"/>
              <w:ind w:firstLine="480"/>
              <w:jc w:val="both"/>
            </w:pPr>
            <w:r>
              <w:rPr>
                <w:sz w:val="22"/>
              </w:rPr>
              <w:t>系统应能对行驶通过监测区域内的机动车进行检测，自动识别出通行机动车的号牌。</w:t>
            </w:r>
          </w:p>
          <w:p>
            <w:pPr>
              <w:pStyle w:val="null3"/>
              <w:ind w:left="420"/>
            </w:pPr>
            <w:r>
              <w:rPr>
                <w:sz w:val="22"/>
              </w:rPr>
              <w:t>①</w:t>
            </w:r>
            <w:r>
              <w:rPr>
                <w:sz w:val="22"/>
              </w:rPr>
              <w:t>系统应能识别的号牌结构应</w:t>
            </w:r>
            <w:r>
              <w:rPr>
                <w:sz w:val="22"/>
              </w:rPr>
              <w:t>符合</w:t>
            </w:r>
            <w:r>
              <w:rPr>
                <w:sz w:val="22"/>
              </w:rPr>
              <w:t>GA/T 833</w:t>
            </w:r>
            <w:r>
              <w:rPr>
                <w:sz w:val="22"/>
              </w:rPr>
              <w:t>的规定</w:t>
            </w:r>
            <w:r>
              <w:rPr>
                <w:sz w:val="22"/>
              </w:rPr>
              <w:t>。</w:t>
            </w:r>
          </w:p>
          <w:p>
            <w:pPr>
              <w:pStyle w:val="null3"/>
              <w:ind w:firstLine="440"/>
            </w:pPr>
            <w:r>
              <w:rPr>
                <w:sz w:val="22"/>
              </w:rPr>
              <w:t>②系统应具备对民用、新能源、警用、新军用牌、武警、港澳牌等汽车号牌自动识别的能力，系统所能识别的号牌字符应包括但不限于GA36规定的号牌</w:t>
            </w:r>
            <w:r>
              <w:rPr>
                <w:sz w:val="22"/>
              </w:rPr>
              <w:t>字符</w:t>
            </w:r>
            <w:r>
              <w:rPr>
                <w:sz w:val="22"/>
              </w:rPr>
              <w:t>、军队和武警号牌</w:t>
            </w:r>
            <w:r>
              <w:rPr>
                <w:sz w:val="22"/>
              </w:rPr>
              <w:t>以及其他号码字符</w:t>
            </w:r>
            <w:r>
              <w:rPr>
                <w:sz w:val="22"/>
              </w:rPr>
              <w:t>。</w:t>
            </w:r>
          </w:p>
          <w:p>
            <w:pPr>
              <w:pStyle w:val="null3"/>
              <w:ind w:firstLine="480"/>
              <w:jc w:val="both"/>
            </w:pPr>
            <w:r>
              <w:rPr>
                <w:sz w:val="22"/>
              </w:rPr>
              <w:t>③系统应具备对港澳汽车号牌自动识别的能力</w:t>
            </w:r>
            <w:r>
              <w:rPr>
                <w:sz w:val="22"/>
              </w:rPr>
              <w:t>。</w:t>
            </w:r>
          </w:p>
          <w:p>
            <w:pPr>
              <w:pStyle w:val="null3"/>
              <w:ind w:firstLine="440"/>
            </w:pPr>
            <w:r>
              <w:rPr>
                <w:sz w:val="22"/>
              </w:rPr>
              <w:t>1)</w:t>
            </w:r>
            <w:r>
              <w:rPr>
                <w:sz w:val="22"/>
              </w:rPr>
              <w:t>针对单号情形，无论是</w:t>
            </w:r>
            <w:r>
              <w:rPr>
                <w:sz w:val="22"/>
              </w:rPr>
              <w:t>“粤Z”内地号牌还是港澳区域号牌，抓拍内容逐级上报市、省两级视图库。</w:t>
            </w:r>
          </w:p>
          <w:p>
            <w:pPr>
              <w:pStyle w:val="null3"/>
              <w:ind w:firstLine="440"/>
            </w:pPr>
            <w:r>
              <w:rPr>
                <w:sz w:val="22"/>
              </w:rPr>
              <w:t>2)</w:t>
            </w:r>
            <w:r>
              <w:rPr>
                <w:sz w:val="22"/>
              </w:rPr>
              <w:t>针对一车双号情形，</w:t>
            </w:r>
            <w:r>
              <w:rPr>
                <w:sz w:val="22"/>
              </w:rPr>
              <w:t>“粤Z”内地号牌和港澳区域号牌，需拆分成两条抓拍数据，上传至市、省视图库。两条抓拍数据(除48位抓拍编码Motor VehicleID)分别需与对应的车辆卡口18位编号、抓拍时间等信息一致，并且上传信息需可区分以免重复，避免因两条数据抓拍编码一致导致视图库丢失。</w:t>
            </w:r>
          </w:p>
          <w:p>
            <w:pPr>
              <w:pStyle w:val="null3"/>
              <w:ind w:firstLine="480"/>
              <w:jc w:val="both"/>
            </w:pPr>
            <w:r>
              <w:rPr>
                <w:sz w:val="22"/>
              </w:rPr>
              <w:t>④系统应具备号牌颜色识别</w:t>
            </w:r>
          </w:p>
          <w:p>
            <w:pPr>
              <w:pStyle w:val="null3"/>
              <w:ind w:left="480"/>
            </w:pPr>
            <w:r>
              <w:rPr>
                <w:sz w:val="22"/>
              </w:rPr>
              <w:t>系统应能识别</w:t>
            </w:r>
            <w:r>
              <w:rPr>
                <w:sz w:val="22"/>
              </w:rPr>
              <w:t>GA36规定的号牌颜色、军队和武警号牌颜色。</w:t>
            </w:r>
          </w:p>
          <w:p>
            <w:pPr>
              <w:pStyle w:val="null3"/>
              <w:ind w:firstLine="480"/>
              <w:jc w:val="both"/>
            </w:pPr>
            <w:r>
              <w:rPr>
                <w:sz w:val="22"/>
              </w:rPr>
              <w:t>⑤车辆号牌自动识别要求</w:t>
            </w:r>
          </w:p>
          <w:p>
            <w:pPr>
              <w:pStyle w:val="null3"/>
              <w:ind w:firstLine="440"/>
            </w:pPr>
            <w:r>
              <w:rPr>
                <w:sz w:val="22"/>
              </w:rPr>
              <w:t>白天车辆号牌识别准确率应不小于</w:t>
            </w:r>
            <w:r>
              <w:rPr>
                <w:sz w:val="22"/>
              </w:rPr>
              <w:t>95%（除摩托车号牌、低速车号牌、临时号牌、拖拉机号牌外）；</w:t>
            </w:r>
          </w:p>
          <w:p>
            <w:pPr>
              <w:pStyle w:val="null3"/>
              <w:ind w:firstLine="440"/>
            </w:pPr>
            <w:r>
              <w:rPr>
                <w:sz w:val="22"/>
              </w:rPr>
              <w:t>夜间车辆号牌识别准确率应不小于</w:t>
            </w:r>
            <w:r>
              <w:rPr>
                <w:sz w:val="22"/>
              </w:rPr>
              <w:t>92%（除摩托车号牌、低速车号牌、临时号牌、拖拉机号牌外）。</w:t>
            </w:r>
          </w:p>
          <w:p>
            <w:pPr>
              <w:pStyle w:val="null3"/>
              <w:ind w:firstLine="480"/>
              <w:jc w:val="both"/>
            </w:pPr>
            <w:r>
              <w:rPr>
                <w:sz w:val="22"/>
              </w:rPr>
              <w:t>⑥车型识别</w:t>
            </w:r>
          </w:p>
          <w:p>
            <w:pPr>
              <w:pStyle w:val="null3"/>
              <w:ind w:firstLine="440"/>
            </w:pPr>
            <w:r>
              <w:rPr>
                <w:sz w:val="22"/>
              </w:rPr>
              <w:t>系统应具备自动识别车型功能，识别准确率应符合</w:t>
            </w:r>
            <w:r>
              <w:rPr>
                <w:sz w:val="22"/>
              </w:rPr>
              <w:t>GA/T 833的规定。</w:t>
            </w:r>
          </w:p>
          <w:p>
            <w:pPr>
              <w:pStyle w:val="null3"/>
              <w:ind w:firstLine="480"/>
              <w:jc w:val="both"/>
            </w:pPr>
            <w:r>
              <w:rPr>
                <w:sz w:val="22"/>
              </w:rPr>
              <w:t>⑦车辆品牌标志识别</w:t>
            </w:r>
          </w:p>
          <w:p>
            <w:pPr>
              <w:pStyle w:val="null3"/>
              <w:ind w:firstLine="440"/>
            </w:pPr>
            <w:r>
              <w:rPr>
                <w:sz w:val="22"/>
              </w:rPr>
              <w:t>系统应具备常见车辆品牌标志自动识别功能，识别准确率应符合</w:t>
            </w:r>
            <w:r>
              <w:rPr>
                <w:sz w:val="22"/>
              </w:rPr>
              <w:t>GA/T 833的规定。</w:t>
            </w:r>
          </w:p>
          <w:p>
            <w:pPr>
              <w:pStyle w:val="null3"/>
              <w:ind w:firstLine="480"/>
              <w:jc w:val="both"/>
            </w:pPr>
            <w:r>
              <w:rPr>
                <w:sz w:val="22"/>
              </w:rPr>
              <w:t>⑧车身颜色识别</w:t>
            </w:r>
          </w:p>
          <w:p>
            <w:pPr>
              <w:pStyle w:val="null3"/>
              <w:ind w:firstLine="440"/>
            </w:pPr>
            <w:r>
              <w:rPr>
                <w:sz w:val="22"/>
              </w:rPr>
              <w:t>系统应具备车身颜色自动识别功能，识别准确率应符合</w:t>
            </w:r>
            <w:r>
              <w:rPr>
                <w:sz w:val="22"/>
              </w:rPr>
              <w:t>GA/T 833的规定。</w:t>
            </w:r>
          </w:p>
          <w:p>
            <w:pPr>
              <w:pStyle w:val="null3"/>
              <w:ind w:left="2550"/>
              <w:jc w:val="both"/>
              <w:outlineLvl w:val="4"/>
            </w:pPr>
            <w:r>
              <w:rPr>
                <w:sz w:val="22"/>
                <w:b/>
              </w:rPr>
              <w:t>3.2.3</w:t>
            </w:r>
            <w:r>
              <w:rPr>
                <w:sz w:val="22"/>
                <w:b/>
              </w:rPr>
              <w:t>违法抓拍功能</w:t>
            </w:r>
          </w:p>
          <w:p>
            <w:pPr>
              <w:pStyle w:val="null3"/>
              <w:ind w:firstLine="442"/>
              <w:jc w:val="both"/>
            </w:pPr>
            <w:r>
              <w:rPr>
                <w:sz w:val="22"/>
                <w:b/>
              </w:rPr>
              <w:t>（</w:t>
            </w:r>
            <w:r>
              <w:rPr>
                <w:sz w:val="22"/>
                <w:b/>
              </w:rPr>
              <w:t>1）机动车跨越禁止跨越同向车行道分界线行为记录功能</w:t>
            </w:r>
          </w:p>
          <w:p>
            <w:pPr>
              <w:pStyle w:val="null3"/>
              <w:ind w:firstLine="440"/>
              <w:jc w:val="both"/>
            </w:pPr>
            <w:r>
              <w:rPr>
                <w:sz w:val="22"/>
              </w:rPr>
              <w:t>①</w:t>
            </w:r>
            <w:r>
              <w:rPr>
                <w:sz w:val="22"/>
              </w:rPr>
              <w:t>应能清晰记录机动车跨越禁止跨越同向车行道分界线违法行为的图片，图片应符合</w:t>
            </w:r>
            <w:r>
              <w:rPr>
                <w:sz w:val="22"/>
              </w:rPr>
              <w:t>GA/T 832的要求，捕获率应不小于80%，记录有效率应不小于80%。</w:t>
            </w:r>
          </w:p>
          <w:p>
            <w:pPr>
              <w:pStyle w:val="null3"/>
              <w:ind w:firstLine="440"/>
              <w:jc w:val="both"/>
            </w:pPr>
            <w:r>
              <w:rPr>
                <w:sz w:val="22"/>
              </w:rPr>
              <w:t>②</w:t>
            </w:r>
            <w:r>
              <w:rPr>
                <w:sz w:val="22"/>
              </w:rPr>
              <w:t>系统应能够对机动车跨越禁止跨越同向车行道分界线违法行为进行自动抓拍。</w:t>
            </w:r>
          </w:p>
          <w:p>
            <w:pPr>
              <w:pStyle w:val="null3"/>
              <w:ind w:firstLine="440"/>
              <w:jc w:val="both"/>
            </w:pPr>
            <w:r>
              <w:rPr>
                <w:sz w:val="22"/>
              </w:rPr>
              <w:t>③</w:t>
            </w:r>
            <w:r>
              <w:rPr>
                <w:sz w:val="22"/>
              </w:rPr>
              <w:t>系统应能够记录机动车跨越禁止跨越同向车行道分界线行为过程中至少两个不同位置的信息以</w:t>
            </w:r>
            <w:r>
              <w:rPr>
                <w:sz w:val="22"/>
              </w:rPr>
              <w:t>及</w:t>
            </w:r>
            <w:r>
              <w:rPr>
                <w:sz w:val="22"/>
              </w:rPr>
              <w:t>反映机动车违法过程中至少</w:t>
            </w:r>
            <w:r>
              <w:rPr>
                <w:sz w:val="22"/>
              </w:rPr>
              <w:t>2张车辆前部全景图像</w:t>
            </w:r>
            <w:r>
              <w:rPr>
                <w:sz w:val="22"/>
              </w:rPr>
              <w:t>。</w:t>
            </w:r>
          </w:p>
          <w:p>
            <w:pPr>
              <w:pStyle w:val="null3"/>
              <w:ind w:firstLine="440"/>
              <w:jc w:val="both"/>
            </w:pPr>
            <w:r>
              <w:rPr>
                <w:sz w:val="22"/>
              </w:rPr>
              <w:t>1)</w:t>
            </w:r>
            <w:r>
              <w:rPr>
                <w:sz w:val="22"/>
              </w:rPr>
              <w:t>第一个位置信息：应能够</w:t>
            </w:r>
            <w:r>
              <w:rPr>
                <w:sz w:val="22"/>
              </w:rPr>
              <w:t>反映</w:t>
            </w:r>
            <w:r>
              <w:rPr>
                <w:sz w:val="22"/>
              </w:rPr>
              <w:t>机动车未跨越或骑压禁止跨越同向车行道分界线的机动车前部高清监控特征图片。</w:t>
            </w:r>
          </w:p>
          <w:p>
            <w:pPr>
              <w:pStyle w:val="null3"/>
              <w:ind w:firstLine="440"/>
              <w:jc w:val="both"/>
            </w:pPr>
            <w:r>
              <w:rPr>
                <w:sz w:val="22"/>
              </w:rPr>
              <w:t>2)</w:t>
            </w:r>
            <w:r>
              <w:rPr>
                <w:sz w:val="22"/>
              </w:rPr>
              <w:t>第二个位置信息：应为机动车继续骑压或越过禁止跨越同向车行道分界线时的机动车前部高清监控特征图片。</w:t>
            </w:r>
          </w:p>
          <w:p>
            <w:pPr>
              <w:pStyle w:val="null3"/>
              <w:ind w:firstLine="440"/>
              <w:jc w:val="both"/>
            </w:pPr>
            <w:r>
              <w:rPr>
                <w:sz w:val="22"/>
              </w:rPr>
              <w:t>3)</w:t>
            </w:r>
            <w:r>
              <w:rPr>
                <w:sz w:val="22"/>
              </w:rPr>
              <w:t>至少应有一个位置的信息能够清晰辨别号牌号码。</w:t>
            </w:r>
          </w:p>
          <w:p>
            <w:pPr>
              <w:pStyle w:val="null3"/>
              <w:ind w:firstLine="440"/>
              <w:jc w:val="both"/>
            </w:pPr>
            <w:r>
              <w:rPr>
                <w:sz w:val="22"/>
              </w:rPr>
              <w:t>④</w:t>
            </w:r>
            <w:r>
              <w:rPr>
                <w:sz w:val="22"/>
              </w:rPr>
              <w:t>连续两幅</w:t>
            </w:r>
            <w:r>
              <w:rPr>
                <w:sz w:val="22"/>
              </w:rPr>
              <w:t>反映</w:t>
            </w:r>
            <w:r>
              <w:rPr>
                <w:sz w:val="22"/>
              </w:rPr>
              <w:t>跨越禁止跨越同向车行道分界线违法过程的特征图片的间隔时间应为机动车在两幅图片上的对应行驶位移＞</w:t>
            </w:r>
            <w:r>
              <w:rPr>
                <w:sz w:val="22"/>
              </w:rPr>
              <w:t>1.0m所需的时间，各个位置间应能够保持适宜的距离以反映机动车违法过程，不</w:t>
            </w:r>
            <w:r>
              <w:rPr>
                <w:sz w:val="22"/>
              </w:rPr>
              <w:t>得</w:t>
            </w:r>
            <w:r>
              <w:rPr>
                <w:sz w:val="22"/>
              </w:rPr>
              <w:t>出现因间距太大影响对违法机动车进行认定的情形。</w:t>
            </w:r>
          </w:p>
          <w:p>
            <w:pPr>
              <w:pStyle w:val="null3"/>
              <w:ind w:firstLine="442"/>
              <w:jc w:val="both"/>
            </w:pPr>
            <w:r>
              <w:rPr>
                <w:sz w:val="22"/>
                <w:b/>
              </w:rPr>
              <w:t>（</w:t>
            </w:r>
            <w:r>
              <w:rPr>
                <w:sz w:val="22"/>
                <w:b/>
              </w:rPr>
              <w:t>2）机动车驾驶人使用手机交通违法行为抓拍</w:t>
            </w:r>
          </w:p>
          <w:p>
            <w:pPr>
              <w:pStyle w:val="null3"/>
              <w:ind w:firstLine="440"/>
            </w:pPr>
            <w:r>
              <w:rPr>
                <w:sz w:val="22"/>
              </w:rPr>
              <w:t>①</w:t>
            </w:r>
            <w:r>
              <w:rPr>
                <w:sz w:val="22"/>
              </w:rPr>
              <w:t>应能清晰记录机动车驾驶人使用手机交通违法行为的图片，图片应符合</w:t>
            </w:r>
            <w:r>
              <w:rPr>
                <w:sz w:val="22"/>
              </w:rPr>
              <w:t>GA/T 832的要求，捕获率应不小于80%，记录有效率应不小于80%。</w:t>
            </w:r>
          </w:p>
          <w:p>
            <w:pPr>
              <w:pStyle w:val="null3"/>
              <w:ind w:firstLine="440"/>
            </w:pPr>
            <w:r>
              <w:rPr>
                <w:sz w:val="22"/>
              </w:rPr>
              <w:t>②</w:t>
            </w:r>
            <w:r>
              <w:rPr>
                <w:sz w:val="22"/>
              </w:rPr>
              <w:t>系统能够对机动车驾驶人使用手机交通违法行为进行自动抓拍。</w:t>
            </w:r>
          </w:p>
          <w:p>
            <w:pPr>
              <w:pStyle w:val="null3"/>
              <w:ind w:firstLine="440"/>
            </w:pPr>
            <w:r>
              <w:rPr>
                <w:sz w:val="22"/>
              </w:rPr>
              <w:t>③</w:t>
            </w:r>
            <w:r>
              <w:rPr>
                <w:sz w:val="22"/>
              </w:rPr>
              <w:t>系统记录机动车行驶过程中至少两个不同位置的信息以反映机动车违法过程</w:t>
            </w:r>
            <w:r>
              <w:rPr>
                <w:sz w:val="22"/>
              </w:rPr>
              <w:t>。</w:t>
            </w:r>
          </w:p>
          <w:p>
            <w:pPr>
              <w:pStyle w:val="null3"/>
              <w:ind w:firstLine="440"/>
            </w:pPr>
            <w:r>
              <w:rPr>
                <w:sz w:val="22"/>
              </w:rPr>
              <w:t>④</w:t>
            </w:r>
            <w:r>
              <w:rPr>
                <w:sz w:val="22"/>
              </w:rPr>
              <w:t>两个不同位置的信息能够清晰显示机动车驾驶人不按规定使用手机的交通违法行为。</w:t>
            </w:r>
          </w:p>
          <w:p>
            <w:pPr>
              <w:pStyle w:val="null3"/>
              <w:ind w:firstLine="440"/>
            </w:pPr>
            <w:r>
              <w:rPr>
                <w:sz w:val="22"/>
              </w:rPr>
              <w:t>⑤</w:t>
            </w:r>
            <w:r>
              <w:rPr>
                <w:sz w:val="22"/>
              </w:rPr>
              <w:t>至少应有一个位置的信息能够清晰辨别号牌号码。</w:t>
            </w:r>
          </w:p>
          <w:p>
            <w:pPr>
              <w:pStyle w:val="null3"/>
              <w:ind w:firstLine="440"/>
            </w:pPr>
            <w:r>
              <w:rPr>
                <w:sz w:val="22"/>
              </w:rPr>
              <w:t>⑥</w:t>
            </w:r>
            <w:r>
              <w:rPr>
                <w:sz w:val="22"/>
              </w:rPr>
              <w:t>连续两幅</w:t>
            </w:r>
            <w:r>
              <w:rPr>
                <w:sz w:val="22"/>
              </w:rPr>
              <w:t>反映</w:t>
            </w:r>
            <w:r>
              <w:rPr>
                <w:sz w:val="22"/>
              </w:rPr>
              <w:t>机动车违法过程的特征图片的间隔时间应为机动车在两幅图片上的对应行驶位移＞</w:t>
            </w:r>
            <w:r>
              <w:rPr>
                <w:sz w:val="22"/>
              </w:rPr>
              <w:t>1.0m所需的时间，各个位置间应能够保持适宜的距离以反映机动车违法过程，不</w:t>
            </w:r>
            <w:r>
              <w:rPr>
                <w:sz w:val="22"/>
              </w:rPr>
              <w:t>得</w:t>
            </w:r>
            <w:r>
              <w:rPr>
                <w:sz w:val="22"/>
              </w:rPr>
              <w:t>出现因间距太大影响对违法机动车进行认定的情形。</w:t>
            </w:r>
          </w:p>
          <w:p>
            <w:pPr>
              <w:pStyle w:val="null3"/>
              <w:ind w:firstLine="442"/>
              <w:jc w:val="both"/>
            </w:pPr>
            <w:r>
              <w:rPr>
                <w:sz w:val="22"/>
                <w:b/>
              </w:rPr>
              <w:t>（</w:t>
            </w:r>
            <w:r>
              <w:rPr>
                <w:sz w:val="22"/>
                <w:b/>
              </w:rPr>
              <w:t>3）机动车驾驶人不按规定使用安全带交通违法行为抓拍</w:t>
            </w:r>
          </w:p>
          <w:p>
            <w:pPr>
              <w:pStyle w:val="null3"/>
              <w:ind w:firstLine="440"/>
            </w:pPr>
            <w:r>
              <w:rPr>
                <w:sz w:val="22"/>
              </w:rPr>
              <w:t>①</w:t>
            </w:r>
            <w:r>
              <w:rPr>
                <w:sz w:val="22"/>
              </w:rPr>
              <w:t>应能清晰记录机动车驾驶人不按规定使用安全带交通违法行为的图片，图片应符合</w:t>
            </w:r>
            <w:r>
              <w:rPr>
                <w:sz w:val="22"/>
              </w:rPr>
              <w:t>GA/T 832的要求，捕获率应不小于80%，记录有效率应不小于80%。</w:t>
            </w:r>
          </w:p>
          <w:p>
            <w:pPr>
              <w:pStyle w:val="null3"/>
              <w:ind w:firstLine="440"/>
            </w:pPr>
            <w:r>
              <w:rPr>
                <w:sz w:val="22"/>
              </w:rPr>
              <w:t>②</w:t>
            </w:r>
            <w:r>
              <w:rPr>
                <w:sz w:val="22"/>
              </w:rPr>
              <w:t>系统能够对机动车驾驶人不按规定使用安全带交通违法行为进行自动抓拍。</w:t>
            </w:r>
          </w:p>
          <w:p>
            <w:pPr>
              <w:pStyle w:val="null3"/>
              <w:ind w:firstLine="440"/>
            </w:pPr>
            <w:r>
              <w:rPr>
                <w:sz w:val="22"/>
              </w:rPr>
              <w:t>③</w:t>
            </w:r>
            <w:r>
              <w:rPr>
                <w:sz w:val="22"/>
              </w:rPr>
              <w:t>系统记录机动车行驶过程中至少两个不同位置的信息以反映机动车违法过程。</w:t>
            </w:r>
          </w:p>
          <w:p>
            <w:pPr>
              <w:pStyle w:val="null3"/>
              <w:ind w:firstLine="440"/>
            </w:pPr>
            <w:r>
              <w:rPr>
                <w:sz w:val="22"/>
              </w:rPr>
              <w:t>④</w:t>
            </w:r>
            <w:r>
              <w:rPr>
                <w:sz w:val="22"/>
              </w:rPr>
              <w:t>两个不同位置的信息能够清晰显示机动车驾驶人不按规定使用安全带的交通违法行为。</w:t>
            </w:r>
          </w:p>
          <w:p>
            <w:pPr>
              <w:pStyle w:val="null3"/>
              <w:ind w:firstLine="440"/>
            </w:pPr>
            <w:r>
              <w:rPr>
                <w:sz w:val="22"/>
              </w:rPr>
              <w:t>⑤</w:t>
            </w:r>
            <w:r>
              <w:rPr>
                <w:sz w:val="22"/>
              </w:rPr>
              <w:t>至少应有一个位置的信息能够清晰辨别号牌号码。</w:t>
            </w:r>
          </w:p>
          <w:p>
            <w:pPr>
              <w:pStyle w:val="null3"/>
              <w:ind w:firstLine="440"/>
            </w:pPr>
            <w:r>
              <w:rPr>
                <w:sz w:val="22"/>
              </w:rPr>
              <w:t>⑥</w:t>
            </w:r>
            <w:r>
              <w:rPr>
                <w:sz w:val="22"/>
              </w:rPr>
              <w:t>连续两幅</w:t>
            </w:r>
            <w:r>
              <w:rPr>
                <w:sz w:val="22"/>
              </w:rPr>
              <w:t>反映</w:t>
            </w:r>
            <w:r>
              <w:rPr>
                <w:sz w:val="22"/>
              </w:rPr>
              <w:t>机动车违法过程的特征图片的间隔时间应为机动车在两幅图片上的对应行驶位移＞</w:t>
            </w:r>
            <w:r>
              <w:rPr>
                <w:sz w:val="22"/>
              </w:rPr>
              <w:t>1.0m所需的时间，各个位置间应能够保持适宜的距离以反映机动车违法过程，不</w:t>
            </w:r>
            <w:r>
              <w:rPr>
                <w:sz w:val="22"/>
              </w:rPr>
              <w:t>得</w:t>
            </w:r>
            <w:r>
              <w:rPr>
                <w:sz w:val="22"/>
              </w:rPr>
              <w:t>出现因间距太大影响对违法机动车进行认定的情形。</w:t>
            </w:r>
          </w:p>
          <w:p>
            <w:pPr>
              <w:pStyle w:val="null3"/>
              <w:ind w:left="2550"/>
              <w:jc w:val="both"/>
              <w:outlineLvl w:val="4"/>
            </w:pPr>
            <w:r>
              <w:rPr>
                <w:sz w:val="22"/>
                <w:b/>
              </w:rPr>
              <w:t>3.2.4机动车驾驶人面部特征记录</w:t>
            </w:r>
          </w:p>
          <w:p>
            <w:pPr>
              <w:pStyle w:val="null3"/>
              <w:ind w:firstLine="440"/>
              <w:jc w:val="both"/>
            </w:pPr>
            <w:r>
              <w:rPr>
                <w:sz w:val="22"/>
              </w:rPr>
              <w:t>系统</w:t>
            </w:r>
            <w:r>
              <w:rPr>
                <w:sz w:val="22"/>
              </w:rPr>
              <w:t>应</w:t>
            </w:r>
            <w:r>
              <w:rPr>
                <w:sz w:val="22"/>
              </w:rPr>
              <w:t>能记录机动车闯红灯行为对应驾驶人面部特征的图片，驾驶人面部的分辨率应不小于</w:t>
            </w:r>
            <w:r>
              <w:rPr>
                <w:sz w:val="22"/>
              </w:rPr>
              <w:t>100×100像素点，作为认定机动车闯红灯违法驾驶人的参考资料。</w:t>
            </w:r>
          </w:p>
          <w:p>
            <w:pPr>
              <w:pStyle w:val="null3"/>
              <w:ind w:left="2550"/>
              <w:jc w:val="both"/>
              <w:outlineLvl w:val="4"/>
            </w:pPr>
            <w:r>
              <w:rPr>
                <w:sz w:val="22"/>
                <w:b/>
              </w:rPr>
              <w:t>3.2.5图片记录</w:t>
            </w:r>
          </w:p>
          <w:p>
            <w:pPr>
              <w:pStyle w:val="null3"/>
              <w:ind w:firstLine="440"/>
              <w:jc w:val="both"/>
            </w:pPr>
            <w:r>
              <w:rPr>
                <w:sz w:val="22"/>
              </w:rPr>
              <w:t>系统记录的图片应符合以下要求：</w:t>
            </w:r>
          </w:p>
          <w:p>
            <w:pPr>
              <w:pStyle w:val="null3"/>
              <w:ind w:firstLine="440"/>
            </w:pPr>
            <w:r>
              <w:rPr>
                <w:sz w:val="22"/>
              </w:rPr>
              <w:t>(1)</w:t>
            </w:r>
            <w:r>
              <w:rPr>
                <w:sz w:val="22"/>
              </w:rPr>
              <w:t>图片格式应采用</w:t>
            </w:r>
            <w:r>
              <w:rPr>
                <w:sz w:val="22"/>
              </w:rPr>
              <w:t>JPEG格式，JPEG图片编码应符合ISO/IEC 15444:2000的要求</w:t>
            </w:r>
            <w:r>
              <w:rPr>
                <w:sz w:val="22"/>
              </w:rPr>
              <w:t>。</w:t>
            </w:r>
          </w:p>
          <w:p>
            <w:pPr>
              <w:pStyle w:val="null3"/>
              <w:ind w:firstLine="440"/>
            </w:pPr>
            <w:r>
              <w:rPr>
                <w:sz w:val="22"/>
              </w:rPr>
              <w:t>(2)</w:t>
            </w:r>
            <w:r>
              <w:rPr>
                <w:sz w:val="22"/>
              </w:rPr>
              <w:t>图片应具有防篡改功能</w:t>
            </w:r>
            <w:r>
              <w:rPr>
                <w:sz w:val="22"/>
              </w:rPr>
              <w:t>。</w:t>
            </w:r>
          </w:p>
          <w:p>
            <w:pPr>
              <w:pStyle w:val="null3"/>
              <w:ind w:firstLine="440"/>
            </w:pPr>
            <w:r>
              <w:rPr>
                <w:sz w:val="22"/>
              </w:rPr>
              <w:t>(3)</w:t>
            </w:r>
            <w:r>
              <w:rPr>
                <w:sz w:val="22"/>
              </w:rPr>
              <w:t>记录的每张图片应包含时间信息，至少精确到</w:t>
            </w:r>
            <w:r>
              <w:rPr>
                <w:sz w:val="22"/>
              </w:rPr>
              <w:t>0.1</w:t>
            </w:r>
            <w:r>
              <w:rPr>
                <w:sz w:val="22"/>
              </w:rPr>
              <w:t>秒</w:t>
            </w:r>
            <w:r>
              <w:rPr>
                <w:sz w:val="22"/>
              </w:rPr>
              <w:t>。</w:t>
            </w:r>
          </w:p>
          <w:p>
            <w:pPr>
              <w:pStyle w:val="null3"/>
              <w:ind w:firstLine="440"/>
            </w:pPr>
            <w:r>
              <w:rPr>
                <w:sz w:val="22"/>
              </w:rPr>
              <w:t>(4)</w:t>
            </w:r>
            <w:r>
              <w:rPr>
                <w:sz w:val="22"/>
              </w:rPr>
              <w:t>图片记录要求应符合</w:t>
            </w:r>
            <w:r>
              <w:rPr>
                <w:sz w:val="22"/>
              </w:rPr>
              <w:t>GA/T 832的要求</w:t>
            </w:r>
            <w:r>
              <w:rPr>
                <w:sz w:val="22"/>
              </w:rPr>
              <w:t>。</w:t>
            </w:r>
          </w:p>
          <w:p>
            <w:pPr>
              <w:pStyle w:val="null3"/>
              <w:ind w:firstLine="440"/>
            </w:pPr>
            <w:r>
              <w:rPr>
                <w:sz w:val="22"/>
              </w:rPr>
              <w:t>(5)</w:t>
            </w:r>
            <w:r>
              <w:rPr>
                <w:sz w:val="22"/>
              </w:rPr>
              <w:t>记录的最终图片应合成为一个图片文件，且至少应包含：时间、地点、方向、车道和设备编号等信息，设备编号规则应符合</w:t>
            </w:r>
            <w:r>
              <w:rPr>
                <w:sz w:val="22"/>
              </w:rPr>
              <w:t>GA/T 1043的要求</w:t>
            </w:r>
            <w:r>
              <w:rPr>
                <w:sz w:val="22"/>
              </w:rPr>
              <w:t>。</w:t>
            </w:r>
          </w:p>
          <w:p>
            <w:pPr>
              <w:pStyle w:val="null3"/>
              <w:ind w:firstLine="440"/>
            </w:pPr>
            <w:r>
              <w:rPr>
                <w:sz w:val="22"/>
              </w:rPr>
              <w:t>(6)</w:t>
            </w:r>
            <w:r>
              <w:rPr>
                <w:sz w:val="22"/>
              </w:rPr>
              <w:t>合成的图片清晰度应能满足人工对车辆号牌号码认定的要求，图片不应出现红灯信号泛白、光晕等颜色失真现象；图片合成时，不得出现原始图片遗漏、错位等情形</w:t>
            </w:r>
            <w:r>
              <w:rPr>
                <w:sz w:val="22"/>
              </w:rPr>
              <w:t>。</w:t>
            </w:r>
          </w:p>
          <w:p>
            <w:pPr>
              <w:pStyle w:val="null3"/>
              <w:ind w:left="2550"/>
              <w:jc w:val="both"/>
              <w:outlineLvl w:val="4"/>
            </w:pPr>
            <w:r>
              <w:rPr>
                <w:sz w:val="22"/>
                <w:b/>
              </w:rPr>
              <w:t>3.2.6数据传输</w:t>
            </w:r>
          </w:p>
          <w:p>
            <w:pPr>
              <w:pStyle w:val="null3"/>
              <w:ind w:firstLine="442"/>
              <w:jc w:val="both"/>
            </w:pPr>
            <w:r>
              <w:rPr>
                <w:sz w:val="22"/>
                <w:b/>
              </w:rPr>
              <w:t>（</w:t>
            </w:r>
            <w:r>
              <w:rPr>
                <w:sz w:val="22"/>
                <w:b/>
              </w:rPr>
              <w:t>1）数据传输要求</w:t>
            </w:r>
          </w:p>
          <w:p>
            <w:pPr>
              <w:pStyle w:val="null3"/>
              <w:ind w:firstLine="440"/>
              <w:jc w:val="both"/>
            </w:pPr>
            <w:r>
              <w:rPr>
                <w:sz w:val="22"/>
              </w:rPr>
              <w:t>违法自动记录系统应具备联网数据传输或现场数据下载功能。</w:t>
            </w:r>
          </w:p>
          <w:p>
            <w:pPr>
              <w:pStyle w:val="null3"/>
              <w:ind w:firstLine="442"/>
              <w:jc w:val="both"/>
            </w:pPr>
            <w:r>
              <w:rPr>
                <w:sz w:val="22"/>
                <w:b/>
              </w:rPr>
              <w:t>（</w:t>
            </w:r>
            <w:r>
              <w:rPr>
                <w:sz w:val="22"/>
                <w:b/>
              </w:rPr>
              <w:t>2）联网数据传输</w:t>
            </w:r>
          </w:p>
          <w:p>
            <w:pPr>
              <w:pStyle w:val="null3"/>
              <w:ind w:firstLine="440"/>
              <w:jc w:val="both"/>
            </w:pPr>
            <w:r>
              <w:rPr>
                <w:sz w:val="22"/>
              </w:rPr>
              <w:t>通过网络将机动车违法信息自动传输到指定数据中心，且信息传输应具有防丢失、防篡改等功能。视频数据传输应符合</w:t>
            </w:r>
            <w:r>
              <w:rPr>
                <w:sz w:val="22"/>
              </w:rPr>
              <w:t>GB/T 28181的要求。</w:t>
            </w:r>
          </w:p>
          <w:p>
            <w:pPr>
              <w:pStyle w:val="null3"/>
              <w:ind w:firstLine="442"/>
              <w:jc w:val="both"/>
            </w:pPr>
            <w:r>
              <w:rPr>
                <w:sz w:val="22"/>
                <w:b/>
              </w:rPr>
              <w:t>（</w:t>
            </w:r>
            <w:r>
              <w:rPr>
                <w:sz w:val="22"/>
                <w:b/>
              </w:rPr>
              <w:t>3）现场数据下载</w:t>
            </w:r>
          </w:p>
          <w:p>
            <w:pPr>
              <w:pStyle w:val="null3"/>
              <w:ind w:firstLine="440"/>
              <w:jc w:val="both"/>
            </w:pPr>
            <w:r>
              <w:rPr>
                <w:sz w:val="22"/>
              </w:rPr>
              <w:t>现场将机动车违法信息人工或自动下载到存储介质中后带回数据中心，下载过程不得删改原始信息，且应自动生成下载日志信息，包括下载人</w:t>
            </w:r>
            <w:r>
              <w:rPr>
                <w:sz w:val="22"/>
              </w:rPr>
              <w:t>员</w:t>
            </w:r>
            <w:r>
              <w:rPr>
                <w:sz w:val="22"/>
              </w:rPr>
              <w:t>、下载时间等信息。</w:t>
            </w:r>
          </w:p>
          <w:p>
            <w:pPr>
              <w:pStyle w:val="null3"/>
              <w:ind w:left="2550"/>
              <w:jc w:val="both"/>
              <w:outlineLvl w:val="4"/>
            </w:pPr>
            <w:r>
              <w:rPr>
                <w:sz w:val="22"/>
                <w:b/>
              </w:rPr>
              <w:t>3.2.7录像</w:t>
            </w:r>
          </w:p>
          <w:p>
            <w:pPr>
              <w:pStyle w:val="null3"/>
              <w:ind w:firstLine="440"/>
              <w:jc w:val="both"/>
            </w:pPr>
            <w:r>
              <w:rPr>
                <w:sz w:val="22"/>
              </w:rPr>
              <w:t>系统应具备录像功能，采用</w:t>
            </w:r>
            <w:r>
              <w:rPr>
                <w:sz w:val="22"/>
              </w:rPr>
              <w:t>H.265、MPEG4或MJPEG编码标准，视频质量不低于1080P及25fps，并能确保前端存储连续录像时间不</w:t>
            </w:r>
            <w:r>
              <w:rPr>
                <w:sz w:val="22"/>
              </w:rPr>
              <w:t>少</w:t>
            </w:r>
            <w:r>
              <w:rPr>
                <w:sz w:val="22"/>
              </w:rPr>
              <w:t>于</w:t>
            </w:r>
            <w:r>
              <w:rPr>
                <w:sz w:val="22"/>
              </w:rPr>
              <w:t>7</w:t>
            </w:r>
            <w:r>
              <w:rPr>
                <w:sz w:val="22"/>
              </w:rPr>
              <w:t>天</w:t>
            </w:r>
            <w:r>
              <w:rPr>
                <w:sz w:val="22"/>
              </w:rPr>
              <w:t>；录像支持</w:t>
            </w:r>
            <w:r>
              <w:rPr>
                <w:sz w:val="22"/>
              </w:rPr>
              <w:t>OSD信息叠加，叠加的信息至少包括日期、时间（精确到秒）、监控点名称、设备编号等信息。</w:t>
            </w:r>
          </w:p>
          <w:p>
            <w:pPr>
              <w:pStyle w:val="null3"/>
              <w:ind w:left="2550"/>
              <w:jc w:val="both"/>
              <w:outlineLvl w:val="4"/>
            </w:pPr>
            <w:r>
              <w:rPr>
                <w:sz w:val="22"/>
                <w:b/>
              </w:rPr>
              <w:t>3.2.8通行车辆检测</w:t>
            </w:r>
          </w:p>
          <w:p>
            <w:pPr>
              <w:pStyle w:val="null3"/>
              <w:ind w:firstLine="440"/>
              <w:jc w:val="both"/>
            </w:pPr>
            <w:r>
              <w:rPr>
                <w:sz w:val="22"/>
              </w:rPr>
              <w:t>宜采用两种及以上车辆检测技术，当其中某种车辆检测技术或多种车辆检测技术出现故障时，应能上报车辆检测技术故障信息，上报时间应小于</w:t>
            </w:r>
            <w:r>
              <w:rPr>
                <w:sz w:val="22"/>
              </w:rPr>
              <w:t>60</w:t>
            </w:r>
            <w:r>
              <w:rPr>
                <w:sz w:val="22"/>
              </w:rPr>
              <w:t>秒</w:t>
            </w:r>
            <w:r>
              <w:rPr>
                <w:sz w:val="22"/>
              </w:rPr>
              <w:t>。</w:t>
            </w:r>
          </w:p>
          <w:p>
            <w:pPr>
              <w:pStyle w:val="null3"/>
              <w:ind w:left="2550"/>
              <w:jc w:val="both"/>
              <w:outlineLvl w:val="4"/>
            </w:pPr>
            <w:r>
              <w:rPr>
                <w:sz w:val="22"/>
                <w:b/>
              </w:rPr>
              <w:t>3.2.9车辆图像记录</w:t>
            </w:r>
          </w:p>
          <w:p>
            <w:pPr>
              <w:pStyle w:val="null3"/>
              <w:ind w:firstLine="440"/>
              <w:jc w:val="both"/>
            </w:pPr>
            <w:r>
              <w:rPr>
                <w:sz w:val="22"/>
              </w:rPr>
              <w:t>(1)</w:t>
            </w:r>
            <w:r>
              <w:rPr>
                <w:sz w:val="22"/>
              </w:rPr>
              <w:t>系统应能记录通行车辆经过监测点时的全景图像和特征图像。</w:t>
            </w:r>
          </w:p>
          <w:p>
            <w:pPr>
              <w:pStyle w:val="null3"/>
              <w:ind w:firstLine="440"/>
              <w:jc w:val="both"/>
            </w:pPr>
            <w:r>
              <w:rPr>
                <w:sz w:val="22"/>
              </w:rPr>
              <w:t>(2)</w:t>
            </w:r>
            <w:r>
              <w:rPr>
                <w:sz w:val="22"/>
              </w:rPr>
              <w:t>全景图像中应标明车辆经过监测点的时间、地点、行驶方向等通行数据。</w:t>
            </w:r>
          </w:p>
          <w:p>
            <w:pPr>
              <w:pStyle w:val="null3"/>
              <w:ind w:firstLine="440"/>
              <w:jc w:val="both"/>
            </w:pPr>
            <w:r>
              <w:rPr>
                <w:sz w:val="22"/>
              </w:rPr>
              <w:t>(3)</w:t>
            </w:r>
            <w:r>
              <w:rPr>
                <w:sz w:val="22"/>
              </w:rPr>
              <w:t>通过监测点的车辆图像捕获率应不小于</w:t>
            </w:r>
            <w:r>
              <w:rPr>
                <w:sz w:val="22"/>
              </w:rPr>
              <w:t>99%。</w:t>
            </w:r>
          </w:p>
          <w:p>
            <w:pPr>
              <w:pStyle w:val="null3"/>
              <w:ind w:firstLine="440"/>
              <w:jc w:val="both"/>
            </w:pPr>
            <w:r>
              <w:rPr>
                <w:sz w:val="22"/>
              </w:rPr>
              <w:t>(4)</w:t>
            </w:r>
            <w:r>
              <w:rPr>
                <w:sz w:val="22"/>
              </w:rPr>
              <w:t>当监测点为同向</w:t>
            </w:r>
            <w:r>
              <w:rPr>
                <w:sz w:val="22"/>
              </w:rPr>
              <w:t>相邻</w:t>
            </w:r>
            <w:r>
              <w:rPr>
                <w:sz w:val="22"/>
              </w:rPr>
              <w:t>的</w:t>
            </w:r>
            <w:r>
              <w:rPr>
                <w:sz w:val="22"/>
              </w:rPr>
              <w:t>2个及以上车道时，车辆图像捕获应能记录通行车辆骑、压车道线行驶的情况。</w:t>
            </w:r>
          </w:p>
          <w:p>
            <w:pPr>
              <w:pStyle w:val="null3"/>
              <w:ind w:firstLine="440"/>
              <w:jc w:val="both"/>
            </w:pPr>
            <w:r>
              <w:rPr>
                <w:sz w:val="22"/>
              </w:rPr>
              <w:t>(5)</w:t>
            </w:r>
            <w:r>
              <w:rPr>
                <w:sz w:val="22"/>
              </w:rPr>
              <w:t>车辆图像捕获时应不受雨、雪、雾等天气</w:t>
            </w:r>
            <w:r>
              <w:rPr>
                <w:sz w:val="22"/>
              </w:rPr>
              <w:t>条件</w:t>
            </w:r>
            <w:r>
              <w:rPr>
                <w:sz w:val="22"/>
              </w:rPr>
              <w:t>、环境光</w:t>
            </w:r>
            <w:r>
              <w:rPr>
                <w:sz w:val="22"/>
              </w:rPr>
              <w:t>线</w:t>
            </w:r>
            <w:r>
              <w:rPr>
                <w:sz w:val="22"/>
              </w:rPr>
              <w:t>和</w:t>
            </w:r>
            <w:r>
              <w:rPr>
                <w:sz w:val="22"/>
              </w:rPr>
              <w:t>相邻</w:t>
            </w:r>
            <w:r>
              <w:rPr>
                <w:sz w:val="22"/>
              </w:rPr>
              <w:t>车道通行车辆的影响，空拍和重拍的图像记录应小于</w:t>
            </w:r>
            <w:r>
              <w:rPr>
                <w:sz w:val="22"/>
              </w:rPr>
              <w:t>3%。</w:t>
            </w:r>
          </w:p>
          <w:p>
            <w:pPr>
              <w:pStyle w:val="null3"/>
              <w:ind w:firstLine="440"/>
              <w:jc w:val="both"/>
            </w:pPr>
            <w:r>
              <w:rPr>
                <w:sz w:val="22"/>
              </w:rPr>
              <w:t>(6)</w:t>
            </w:r>
            <w:r>
              <w:rPr>
                <w:sz w:val="22"/>
              </w:rPr>
              <w:t>当车辆图像为前部特征图像时，记录的驾驶人面部图像不小于</w:t>
            </w:r>
            <w:r>
              <w:rPr>
                <w:sz w:val="22"/>
              </w:rPr>
              <w:t>100×100个像素点。</w:t>
            </w:r>
          </w:p>
          <w:p>
            <w:pPr>
              <w:pStyle w:val="null3"/>
              <w:ind w:firstLine="440"/>
              <w:jc w:val="both"/>
            </w:pPr>
            <w:r>
              <w:rPr>
                <w:sz w:val="22"/>
              </w:rPr>
              <w:t>(7)</w:t>
            </w:r>
            <w:r>
              <w:rPr>
                <w:sz w:val="22"/>
              </w:rPr>
              <w:t>当车辆图像用于道路交通安全违法行为证据时，应符合</w:t>
            </w:r>
            <w:r>
              <w:rPr>
                <w:sz w:val="22"/>
              </w:rPr>
              <w:t>GA/T 832的要求。</w:t>
            </w:r>
          </w:p>
          <w:p>
            <w:pPr>
              <w:pStyle w:val="null3"/>
              <w:ind w:left="2550"/>
              <w:jc w:val="both"/>
              <w:outlineLvl w:val="4"/>
            </w:pPr>
            <w:r>
              <w:rPr>
                <w:sz w:val="22"/>
                <w:b/>
              </w:rPr>
              <w:t>3.2.10</w:t>
            </w:r>
            <w:r>
              <w:rPr>
                <w:sz w:val="22"/>
                <w:b/>
              </w:rPr>
              <w:t>图像取证设备</w:t>
            </w:r>
          </w:p>
          <w:p>
            <w:pPr>
              <w:pStyle w:val="null3"/>
              <w:ind w:firstLine="440"/>
              <w:jc w:val="both"/>
            </w:pPr>
            <w:r>
              <w:rPr>
                <w:sz w:val="22"/>
              </w:rPr>
              <w:t>图像取证设备应能清晰记录道路交通安全违法行为的证据图片。</w:t>
            </w:r>
          </w:p>
          <w:p>
            <w:pPr>
              <w:pStyle w:val="null3"/>
              <w:ind w:left="2550"/>
              <w:jc w:val="both"/>
              <w:outlineLvl w:val="4"/>
            </w:pPr>
            <w:r>
              <w:rPr>
                <w:sz w:val="22"/>
                <w:b/>
              </w:rPr>
              <w:t>3.2.11</w:t>
            </w:r>
            <w:r>
              <w:rPr>
                <w:sz w:val="22"/>
                <w:b/>
              </w:rPr>
              <w:t>计时误差</w:t>
            </w:r>
          </w:p>
          <w:p>
            <w:pPr>
              <w:pStyle w:val="null3"/>
              <w:ind w:firstLine="440"/>
              <w:jc w:val="both"/>
            </w:pPr>
            <w:r>
              <w:rPr>
                <w:sz w:val="22"/>
              </w:rPr>
              <w:t>图像取证设备时钟与北京时间的误差不超过</w:t>
            </w:r>
            <w:r>
              <w:rPr>
                <w:sz w:val="22"/>
              </w:rPr>
              <w:t>1.0秒。</w:t>
            </w:r>
          </w:p>
          <w:p>
            <w:pPr>
              <w:pStyle w:val="null3"/>
              <w:ind w:left="2550"/>
              <w:jc w:val="both"/>
              <w:outlineLvl w:val="4"/>
            </w:pPr>
            <w:r>
              <w:rPr>
                <w:sz w:val="22"/>
                <w:b/>
              </w:rPr>
              <w:t>3.2.12</w:t>
            </w:r>
            <w:r>
              <w:rPr>
                <w:sz w:val="22"/>
                <w:b/>
              </w:rPr>
              <w:t>图片数量</w:t>
            </w:r>
          </w:p>
          <w:p>
            <w:pPr>
              <w:pStyle w:val="null3"/>
              <w:ind w:firstLine="440"/>
              <w:jc w:val="both"/>
            </w:pPr>
            <w:r>
              <w:rPr>
                <w:sz w:val="22"/>
              </w:rPr>
              <w:t>(1)不少于2幅不同时间拍摄的机动车全景特征图片。</w:t>
            </w:r>
          </w:p>
          <w:p>
            <w:pPr>
              <w:pStyle w:val="null3"/>
              <w:ind w:firstLine="440"/>
              <w:jc w:val="both"/>
            </w:pPr>
            <w:r>
              <w:rPr>
                <w:sz w:val="22"/>
              </w:rPr>
              <w:t>(2)采用图片加视频方式取证的，应采集至少1幅机动车全景特征图片。</w:t>
            </w:r>
          </w:p>
          <w:p>
            <w:pPr>
              <w:pStyle w:val="null3"/>
              <w:ind w:left="2550"/>
              <w:jc w:val="both"/>
              <w:outlineLvl w:val="4"/>
            </w:pPr>
            <w:r>
              <w:rPr>
                <w:sz w:val="22"/>
                <w:b/>
              </w:rPr>
              <w:t>3.2.13</w:t>
            </w:r>
            <w:r>
              <w:rPr>
                <w:sz w:val="22"/>
                <w:b/>
              </w:rPr>
              <w:t>图片质量</w:t>
            </w:r>
          </w:p>
          <w:p>
            <w:pPr>
              <w:pStyle w:val="null3"/>
              <w:ind w:firstLine="440"/>
              <w:jc w:val="both"/>
            </w:pPr>
            <w:r>
              <w:rPr>
                <w:sz w:val="22"/>
              </w:rPr>
              <w:t>记录的图片质量应符合如下要求：</w:t>
            </w:r>
          </w:p>
          <w:p>
            <w:pPr>
              <w:pStyle w:val="null3"/>
              <w:ind w:firstLine="440"/>
              <w:jc w:val="both"/>
            </w:pPr>
            <w:r>
              <w:rPr>
                <w:sz w:val="22"/>
              </w:rPr>
              <w:t>(1)记录的图片应为24位真彩图像；</w:t>
            </w:r>
          </w:p>
          <w:p>
            <w:pPr>
              <w:pStyle w:val="null3"/>
              <w:ind w:firstLine="440"/>
              <w:jc w:val="both"/>
            </w:pPr>
            <w:r>
              <w:rPr>
                <w:sz w:val="22"/>
              </w:rPr>
              <w:t>(2)基于模拟视频的图片分辨率应不小于1920×1080像素点；</w:t>
            </w:r>
          </w:p>
          <w:p>
            <w:pPr>
              <w:pStyle w:val="null3"/>
              <w:ind w:firstLine="440"/>
              <w:jc w:val="both"/>
            </w:pPr>
            <w:r>
              <w:rPr>
                <w:sz w:val="22"/>
              </w:rPr>
              <w:t>(3)基于数字成像设备的图片分辨率应不小于1920×1080像素点。</w:t>
            </w:r>
          </w:p>
          <w:p>
            <w:pPr>
              <w:pStyle w:val="null3"/>
              <w:ind w:left="2550"/>
              <w:jc w:val="both"/>
              <w:outlineLvl w:val="4"/>
            </w:pPr>
            <w:r>
              <w:rPr>
                <w:sz w:val="22"/>
                <w:b/>
              </w:rPr>
              <w:t>3.2.14</w:t>
            </w:r>
            <w:r>
              <w:rPr>
                <w:sz w:val="22"/>
                <w:b/>
              </w:rPr>
              <w:t>间隔时间</w:t>
            </w:r>
          </w:p>
          <w:p>
            <w:pPr>
              <w:pStyle w:val="null3"/>
              <w:ind w:firstLine="440"/>
              <w:jc w:val="both"/>
            </w:pPr>
            <w:r>
              <w:rPr>
                <w:sz w:val="22"/>
              </w:rPr>
              <w:t>机动车全景特征图片的间隔时间要求如下：</w:t>
            </w:r>
          </w:p>
          <w:p>
            <w:pPr>
              <w:pStyle w:val="null3"/>
              <w:ind w:firstLine="440"/>
              <w:jc w:val="both"/>
            </w:pPr>
            <w:r>
              <w:rPr>
                <w:sz w:val="22"/>
              </w:rPr>
              <w:t>(1)机动车行驶状态下发生的道路交通安全违法行为，间隔时间应确保机动车全景特征图片中机动车有明显的位移；</w:t>
            </w:r>
          </w:p>
          <w:p>
            <w:pPr>
              <w:pStyle w:val="null3"/>
              <w:ind w:firstLine="440"/>
              <w:jc w:val="both"/>
            </w:pPr>
            <w:r>
              <w:rPr>
                <w:sz w:val="22"/>
              </w:rPr>
              <w:t>(2)机动车静止状态下发生的道路交通安全违法行为，间隔时间应不小于10</w:t>
            </w:r>
            <w:r>
              <w:rPr>
                <w:sz w:val="22"/>
              </w:rPr>
              <w:t>秒</w:t>
            </w:r>
            <w:r>
              <w:rPr>
                <w:sz w:val="22"/>
              </w:rPr>
              <w:t>。</w:t>
            </w:r>
          </w:p>
          <w:p>
            <w:pPr>
              <w:pStyle w:val="null3"/>
              <w:ind w:left="2550"/>
              <w:jc w:val="both"/>
              <w:outlineLvl w:val="4"/>
            </w:pPr>
            <w:r>
              <w:rPr>
                <w:sz w:val="22"/>
                <w:b/>
              </w:rPr>
              <w:t>3.2.15</w:t>
            </w:r>
            <w:r>
              <w:rPr>
                <w:sz w:val="22"/>
                <w:b/>
              </w:rPr>
              <w:t>叠加信息</w:t>
            </w:r>
          </w:p>
          <w:p>
            <w:pPr>
              <w:pStyle w:val="null3"/>
              <w:ind w:firstLine="440"/>
              <w:jc w:val="both"/>
            </w:pPr>
            <w:r>
              <w:rPr>
                <w:sz w:val="22"/>
              </w:rPr>
              <w:t>基本信息：叠加在每幅图片上的信息至少应包括违法时间、违法地点、违法代码、违法行为、图像取证设备编号、防伪信息等内容。</w:t>
            </w:r>
          </w:p>
          <w:p>
            <w:pPr>
              <w:pStyle w:val="null3"/>
              <w:ind w:left="2550"/>
              <w:jc w:val="both"/>
              <w:outlineLvl w:val="4"/>
            </w:pPr>
            <w:r>
              <w:rPr>
                <w:sz w:val="22"/>
                <w:b/>
              </w:rPr>
              <w:t>3.2.16</w:t>
            </w:r>
            <w:r>
              <w:rPr>
                <w:sz w:val="22"/>
                <w:b/>
              </w:rPr>
              <w:t>时间信息</w:t>
            </w:r>
          </w:p>
          <w:p>
            <w:pPr>
              <w:pStyle w:val="null3"/>
              <w:ind w:firstLine="440"/>
              <w:jc w:val="both"/>
            </w:pPr>
            <w:r>
              <w:rPr>
                <w:sz w:val="22"/>
              </w:rPr>
              <w:t>图片上叠加的时间信息应符合如下要求：</w:t>
            </w:r>
          </w:p>
          <w:p>
            <w:pPr>
              <w:pStyle w:val="null3"/>
              <w:ind w:firstLine="440"/>
              <w:jc w:val="both"/>
            </w:pPr>
            <w:r>
              <w:rPr>
                <w:sz w:val="22"/>
              </w:rPr>
              <w:t>(1)对于机动车行驶过程中发生的道路交通安全违法行为，叠加在图片上的违法时间应精确到0.01</w:t>
            </w:r>
            <w:r>
              <w:rPr>
                <w:sz w:val="22"/>
              </w:rPr>
              <w:t>秒</w:t>
            </w:r>
            <w:r>
              <w:rPr>
                <w:sz w:val="22"/>
              </w:rPr>
              <w:t>；</w:t>
            </w:r>
          </w:p>
          <w:p>
            <w:pPr>
              <w:pStyle w:val="null3"/>
              <w:ind w:firstLine="440"/>
              <w:jc w:val="both"/>
            </w:pPr>
            <w:r>
              <w:rPr>
                <w:sz w:val="22"/>
              </w:rPr>
              <w:t>(2)对于机动车静止状况下发生的道路交通安全违法行为，叠加在图片上的违法时间应精确到1.0</w:t>
            </w:r>
            <w:r>
              <w:rPr>
                <w:sz w:val="22"/>
              </w:rPr>
              <w:t>秒</w:t>
            </w:r>
            <w:r>
              <w:rPr>
                <w:sz w:val="22"/>
              </w:rPr>
              <w:t>。</w:t>
            </w:r>
          </w:p>
          <w:p>
            <w:pPr>
              <w:pStyle w:val="null3"/>
              <w:ind w:left="2550"/>
              <w:jc w:val="both"/>
              <w:outlineLvl w:val="4"/>
            </w:pPr>
            <w:r>
              <w:rPr>
                <w:sz w:val="22"/>
                <w:b/>
              </w:rPr>
              <w:t>3.2.17</w:t>
            </w:r>
            <w:r>
              <w:rPr>
                <w:sz w:val="22"/>
                <w:b/>
              </w:rPr>
              <w:t>叠加位置</w:t>
            </w:r>
          </w:p>
          <w:p>
            <w:pPr>
              <w:pStyle w:val="null3"/>
              <w:ind w:firstLine="440"/>
              <w:jc w:val="both"/>
            </w:pPr>
            <w:r>
              <w:rPr>
                <w:sz w:val="22"/>
              </w:rPr>
              <w:t>图片上叠加的信息应不影响道路交通安全违法行为认定。</w:t>
            </w:r>
          </w:p>
          <w:p>
            <w:pPr>
              <w:pStyle w:val="null3"/>
              <w:ind w:left="2550"/>
              <w:jc w:val="both"/>
              <w:outlineLvl w:val="4"/>
            </w:pPr>
            <w:r>
              <w:rPr>
                <w:sz w:val="22"/>
                <w:b/>
              </w:rPr>
              <w:t>3.2.18</w:t>
            </w:r>
            <w:r>
              <w:rPr>
                <w:sz w:val="22"/>
                <w:b/>
              </w:rPr>
              <w:t>证据图片</w:t>
            </w:r>
          </w:p>
          <w:p>
            <w:pPr>
              <w:pStyle w:val="null3"/>
              <w:ind w:firstLine="440"/>
              <w:jc w:val="both"/>
            </w:pPr>
            <w:r>
              <w:rPr>
                <w:sz w:val="22"/>
              </w:rPr>
              <w:t>原始图片应集合为图片证据，图片证据集合过程中不得改变每幅图片的尺寸、像素值、色彩等原始成像内容。</w:t>
            </w:r>
          </w:p>
          <w:p>
            <w:pPr>
              <w:pStyle w:val="null3"/>
              <w:ind w:left="2550"/>
              <w:jc w:val="both"/>
              <w:outlineLvl w:val="4"/>
            </w:pPr>
            <w:r>
              <w:rPr>
                <w:sz w:val="22"/>
                <w:b/>
              </w:rPr>
              <w:t>3.2.19</w:t>
            </w:r>
            <w:r>
              <w:rPr>
                <w:sz w:val="22"/>
                <w:b/>
              </w:rPr>
              <w:t>存储</w:t>
            </w:r>
            <w:r>
              <w:rPr>
                <w:sz w:val="22"/>
                <w:b/>
              </w:rPr>
              <w:t>格式</w:t>
            </w:r>
          </w:p>
          <w:p>
            <w:pPr>
              <w:pStyle w:val="null3"/>
              <w:ind w:firstLine="440"/>
              <w:jc w:val="both"/>
            </w:pPr>
            <w:r>
              <w:rPr>
                <w:sz w:val="22"/>
              </w:rPr>
              <w:t>图片采用</w:t>
            </w:r>
            <w:r>
              <w:rPr>
                <w:sz w:val="22"/>
              </w:rPr>
              <w:t>JPEG编码，以JFIF或JPEG文件格式</w:t>
            </w:r>
            <w:r>
              <w:rPr>
                <w:sz w:val="22"/>
              </w:rPr>
              <w:t>存储</w:t>
            </w:r>
            <w:r>
              <w:rPr>
                <w:sz w:val="22"/>
              </w:rPr>
              <w:t>，压缩因子应低于</w:t>
            </w:r>
            <w:r>
              <w:rPr>
                <w:sz w:val="22"/>
              </w:rPr>
              <w:t>70。</w:t>
            </w:r>
          </w:p>
          <w:p>
            <w:pPr>
              <w:pStyle w:val="null3"/>
              <w:ind w:left="2550"/>
              <w:jc w:val="both"/>
              <w:outlineLvl w:val="4"/>
            </w:pPr>
            <w:r>
              <w:rPr>
                <w:sz w:val="22"/>
                <w:b/>
              </w:rPr>
              <w:t>3.2.20</w:t>
            </w:r>
            <w:r>
              <w:rPr>
                <w:sz w:val="22"/>
                <w:b/>
              </w:rPr>
              <w:t>防伪要求</w:t>
            </w:r>
          </w:p>
          <w:p>
            <w:pPr>
              <w:pStyle w:val="null3"/>
              <w:ind w:firstLine="440"/>
              <w:jc w:val="both"/>
            </w:pPr>
            <w:r>
              <w:rPr>
                <w:sz w:val="22"/>
              </w:rPr>
              <w:t>每幅交通违法行为图片应包含原始防伪信息，防止原始图片在传输、</w:t>
            </w:r>
            <w:r>
              <w:rPr>
                <w:sz w:val="22"/>
              </w:rPr>
              <w:t>存储</w:t>
            </w:r>
            <w:r>
              <w:rPr>
                <w:sz w:val="22"/>
              </w:rPr>
              <w:t>和校对过程中被人为篡改。</w:t>
            </w:r>
          </w:p>
          <w:p>
            <w:pPr>
              <w:pStyle w:val="null3"/>
              <w:ind w:left="2550"/>
              <w:jc w:val="both"/>
              <w:outlineLvl w:val="4"/>
            </w:pPr>
            <w:r>
              <w:rPr>
                <w:sz w:val="22"/>
                <w:b/>
              </w:rPr>
              <w:t>3.2.21</w:t>
            </w:r>
            <w:r>
              <w:rPr>
                <w:sz w:val="22"/>
                <w:b/>
              </w:rPr>
              <w:t>驾驶人图片</w:t>
            </w:r>
          </w:p>
          <w:p>
            <w:pPr>
              <w:pStyle w:val="null3"/>
              <w:ind w:firstLine="440"/>
              <w:jc w:val="both"/>
            </w:pPr>
            <w:r>
              <w:rPr>
                <w:sz w:val="22"/>
              </w:rPr>
              <w:t>作为辨别机动车驾驶人的辅助图片要求如下：</w:t>
            </w:r>
          </w:p>
          <w:p>
            <w:pPr>
              <w:pStyle w:val="null3"/>
              <w:ind w:firstLine="440"/>
              <w:jc w:val="both"/>
            </w:pPr>
            <w:r>
              <w:rPr>
                <w:sz w:val="22"/>
              </w:rPr>
              <w:t>(1)驾驶人图片中脸部特征的信息应不小于100×100个像素点；</w:t>
            </w:r>
          </w:p>
          <w:p>
            <w:pPr>
              <w:pStyle w:val="null3"/>
              <w:ind w:firstLine="440"/>
              <w:jc w:val="both"/>
            </w:pPr>
            <w:r>
              <w:rPr>
                <w:sz w:val="22"/>
              </w:rPr>
              <w:t>(2)从机动车后部采集道路交通安全违法行为证据图片的，应增加驾驶人图片。</w:t>
            </w:r>
          </w:p>
          <w:p>
            <w:pPr>
              <w:pStyle w:val="null3"/>
              <w:ind w:left="2550"/>
              <w:jc w:val="both"/>
              <w:outlineLvl w:val="4"/>
            </w:pPr>
            <w:r>
              <w:rPr>
                <w:sz w:val="22"/>
                <w:b/>
              </w:rPr>
              <w:t>3.2.22</w:t>
            </w:r>
            <w:r>
              <w:rPr>
                <w:sz w:val="22"/>
                <w:b/>
              </w:rPr>
              <w:t>车流量记录</w:t>
            </w:r>
          </w:p>
          <w:p>
            <w:pPr>
              <w:pStyle w:val="null3"/>
              <w:ind w:firstLine="440"/>
              <w:jc w:val="both"/>
            </w:pPr>
            <w:r>
              <w:rPr>
                <w:sz w:val="22"/>
              </w:rPr>
              <w:t>应能准确记录车流量，信息应符合</w:t>
            </w:r>
            <w:r>
              <w:rPr>
                <w:sz w:val="22"/>
              </w:rPr>
              <w:t>GA/T 920的要求，检测精度应不小于90%。</w:t>
            </w:r>
          </w:p>
          <w:p>
            <w:pPr>
              <w:pStyle w:val="null3"/>
              <w:ind w:left="2550"/>
              <w:jc w:val="both"/>
              <w:outlineLvl w:val="4"/>
            </w:pPr>
            <w:r>
              <w:rPr>
                <w:sz w:val="22"/>
                <w:b/>
              </w:rPr>
              <w:t>3.2.23</w:t>
            </w:r>
            <w:r>
              <w:rPr>
                <w:sz w:val="22"/>
                <w:b/>
              </w:rPr>
              <w:t>自动报警</w:t>
            </w:r>
          </w:p>
          <w:p>
            <w:pPr>
              <w:pStyle w:val="null3"/>
              <w:ind w:firstLine="440"/>
              <w:jc w:val="both"/>
            </w:pPr>
            <w:r>
              <w:rPr>
                <w:sz w:val="22"/>
              </w:rPr>
              <w:t>应具备布控缉查车辆自动报警功能，当系统识别出来的车辆号牌结果属于布控车辆时，应能生成报警信息，并支持现场报警和远程报警。</w:t>
            </w:r>
          </w:p>
          <w:p>
            <w:pPr>
              <w:pStyle w:val="null3"/>
              <w:ind w:left="2550"/>
              <w:jc w:val="both"/>
              <w:outlineLvl w:val="4"/>
            </w:pPr>
            <w:r>
              <w:rPr>
                <w:sz w:val="22"/>
                <w:b/>
              </w:rPr>
              <w:t>3.2.24</w:t>
            </w:r>
            <w:r>
              <w:rPr>
                <w:sz w:val="22"/>
                <w:b/>
              </w:rPr>
              <w:t>图像要求</w:t>
            </w:r>
          </w:p>
          <w:p>
            <w:pPr>
              <w:pStyle w:val="null3"/>
              <w:ind w:firstLine="442"/>
              <w:jc w:val="both"/>
            </w:pPr>
            <w:r>
              <w:rPr>
                <w:sz w:val="22"/>
                <w:b/>
              </w:rPr>
              <w:t>（</w:t>
            </w:r>
            <w:r>
              <w:rPr>
                <w:sz w:val="22"/>
                <w:b/>
              </w:rPr>
              <w:t>1）分辨率</w:t>
            </w:r>
          </w:p>
          <w:p>
            <w:pPr>
              <w:pStyle w:val="null3"/>
              <w:ind w:firstLine="440"/>
              <w:jc w:val="both"/>
            </w:pPr>
            <w:r>
              <w:rPr>
                <w:sz w:val="22"/>
              </w:rPr>
              <w:t>应确保车辆号牌在图像中的水平分辨率不小于</w:t>
            </w:r>
            <w:r>
              <w:rPr>
                <w:sz w:val="22"/>
              </w:rPr>
              <w:t>100个像素点，并包含车牌的完整信息。</w:t>
            </w:r>
          </w:p>
          <w:p>
            <w:pPr>
              <w:pStyle w:val="null3"/>
              <w:ind w:firstLine="442"/>
              <w:jc w:val="both"/>
            </w:pPr>
            <w:r>
              <w:rPr>
                <w:sz w:val="22"/>
                <w:b/>
              </w:rPr>
              <w:t>（</w:t>
            </w:r>
            <w:r>
              <w:rPr>
                <w:sz w:val="22"/>
                <w:b/>
              </w:rPr>
              <w:t>2）清晰度</w:t>
            </w:r>
          </w:p>
          <w:p>
            <w:pPr>
              <w:pStyle w:val="null3"/>
              <w:ind w:firstLine="440"/>
            </w:pPr>
            <w:r>
              <w:rPr>
                <w:sz w:val="22"/>
              </w:rPr>
              <w:t>应能满足人工对车辆类型、颜色和轮廓及装载情况认定的要求。</w:t>
            </w:r>
          </w:p>
          <w:p>
            <w:pPr>
              <w:pStyle w:val="null3"/>
              <w:ind w:firstLine="442"/>
              <w:jc w:val="both"/>
            </w:pPr>
            <w:r>
              <w:rPr>
                <w:sz w:val="22"/>
                <w:b/>
              </w:rPr>
              <w:t>（</w:t>
            </w:r>
            <w:r>
              <w:rPr>
                <w:sz w:val="22"/>
                <w:b/>
              </w:rPr>
              <w:t>3）编码</w:t>
            </w:r>
          </w:p>
          <w:p>
            <w:pPr>
              <w:pStyle w:val="null3"/>
              <w:ind w:firstLine="440"/>
            </w:pPr>
            <w:r>
              <w:rPr>
                <w:sz w:val="22"/>
              </w:rPr>
              <w:t>存储</w:t>
            </w:r>
            <w:r>
              <w:rPr>
                <w:sz w:val="22"/>
              </w:rPr>
              <w:t>的车辆图像编码应符合</w:t>
            </w:r>
            <w:r>
              <w:rPr>
                <w:sz w:val="22"/>
              </w:rPr>
              <w:t>ISO/IEC 15444:1994的要求。</w:t>
            </w:r>
          </w:p>
          <w:p>
            <w:pPr>
              <w:pStyle w:val="null3"/>
              <w:ind w:firstLine="442"/>
              <w:jc w:val="both"/>
            </w:pPr>
            <w:r>
              <w:rPr>
                <w:sz w:val="22"/>
                <w:b/>
              </w:rPr>
              <w:t>（</w:t>
            </w:r>
            <w:r>
              <w:rPr>
                <w:sz w:val="22"/>
                <w:b/>
              </w:rPr>
              <w:t>4）防篡改</w:t>
            </w:r>
          </w:p>
          <w:p>
            <w:pPr>
              <w:pStyle w:val="null3"/>
              <w:ind w:firstLine="440"/>
            </w:pPr>
            <w:r>
              <w:rPr>
                <w:sz w:val="22"/>
              </w:rPr>
              <w:t>应对车辆图像文件进行防篡改保护。</w:t>
            </w:r>
          </w:p>
          <w:p>
            <w:pPr>
              <w:pStyle w:val="null3"/>
              <w:ind w:left="2550"/>
              <w:jc w:val="both"/>
              <w:outlineLvl w:val="4"/>
            </w:pPr>
            <w:r>
              <w:rPr>
                <w:sz w:val="22"/>
                <w:b/>
              </w:rPr>
              <w:t>3.2.25</w:t>
            </w:r>
            <w:r>
              <w:rPr>
                <w:sz w:val="22"/>
                <w:b/>
              </w:rPr>
              <w:t>存储</w:t>
            </w:r>
            <w:r>
              <w:rPr>
                <w:sz w:val="22"/>
                <w:b/>
              </w:rPr>
              <w:t>要求</w:t>
            </w:r>
          </w:p>
          <w:p>
            <w:pPr>
              <w:pStyle w:val="null3"/>
              <w:ind w:firstLine="442"/>
              <w:jc w:val="both"/>
            </w:pPr>
            <w:r>
              <w:rPr>
                <w:sz w:val="22"/>
                <w:b/>
              </w:rPr>
              <w:t>（</w:t>
            </w:r>
            <w:r>
              <w:rPr>
                <w:sz w:val="22"/>
                <w:b/>
              </w:rPr>
              <w:t>1）格式</w:t>
            </w:r>
          </w:p>
          <w:p>
            <w:pPr>
              <w:pStyle w:val="null3"/>
              <w:ind w:firstLine="440"/>
            </w:pPr>
            <w:r>
              <w:rPr>
                <w:sz w:val="22"/>
              </w:rPr>
              <w:t>图像文件应采用</w:t>
            </w:r>
            <w:r>
              <w:rPr>
                <w:sz w:val="22"/>
              </w:rPr>
              <w:t>JPG格式，记录的车辆通行数据。</w:t>
            </w:r>
          </w:p>
          <w:p>
            <w:pPr>
              <w:pStyle w:val="null3"/>
              <w:ind w:firstLine="442"/>
              <w:jc w:val="both"/>
            </w:pPr>
            <w:r>
              <w:rPr>
                <w:sz w:val="22"/>
                <w:b/>
              </w:rPr>
              <w:t>（</w:t>
            </w:r>
            <w:r>
              <w:rPr>
                <w:sz w:val="22"/>
                <w:b/>
              </w:rPr>
              <w:t>2）数量</w:t>
            </w:r>
          </w:p>
          <w:p>
            <w:pPr>
              <w:pStyle w:val="null3"/>
              <w:ind w:firstLine="440"/>
            </w:pPr>
            <w:r>
              <w:rPr>
                <w:sz w:val="22"/>
              </w:rPr>
              <w:t>应</w:t>
            </w:r>
            <w:r>
              <w:rPr>
                <w:sz w:val="22"/>
              </w:rPr>
              <w:t>存储</w:t>
            </w:r>
            <w:r>
              <w:rPr>
                <w:sz w:val="22"/>
              </w:rPr>
              <w:t>通行车辆的全景图像、特征图像、号牌图像各</w:t>
            </w:r>
            <w:r>
              <w:rPr>
                <w:sz w:val="22"/>
              </w:rPr>
              <w:t>1张。当全景图像满足特征图像要求时，可</w:t>
            </w:r>
            <w:r>
              <w:rPr>
                <w:sz w:val="22"/>
              </w:rPr>
              <w:t>存储</w:t>
            </w:r>
            <w:r>
              <w:rPr>
                <w:sz w:val="22"/>
              </w:rPr>
              <w:t>全景图像和号牌图像各</w:t>
            </w:r>
            <w:r>
              <w:rPr>
                <w:sz w:val="22"/>
              </w:rPr>
              <w:t>1张。</w:t>
            </w:r>
          </w:p>
          <w:p>
            <w:pPr>
              <w:pStyle w:val="null3"/>
              <w:ind w:firstLine="442"/>
              <w:jc w:val="both"/>
            </w:pPr>
            <w:r>
              <w:rPr>
                <w:sz w:val="22"/>
                <w:b/>
              </w:rPr>
              <w:t>（</w:t>
            </w:r>
            <w:r>
              <w:rPr>
                <w:sz w:val="22"/>
                <w:b/>
              </w:rPr>
              <w:t>3）容量</w:t>
            </w:r>
          </w:p>
          <w:p>
            <w:pPr>
              <w:pStyle w:val="null3"/>
              <w:ind w:firstLine="440"/>
            </w:pPr>
            <w:r>
              <w:rPr>
                <w:sz w:val="22"/>
              </w:rPr>
              <w:t>应确保前端</w:t>
            </w:r>
            <w:r>
              <w:rPr>
                <w:sz w:val="22"/>
              </w:rPr>
              <w:t>存储</w:t>
            </w:r>
            <w:r>
              <w:rPr>
                <w:sz w:val="22"/>
              </w:rPr>
              <w:t>通行车辆记录数不小于</w:t>
            </w:r>
            <w:r>
              <w:rPr>
                <w:sz w:val="22"/>
              </w:rPr>
              <w:t>30万辆，当超出最大</w:t>
            </w:r>
            <w:r>
              <w:rPr>
                <w:sz w:val="22"/>
              </w:rPr>
              <w:t>存储</w:t>
            </w:r>
            <w:r>
              <w:rPr>
                <w:sz w:val="22"/>
              </w:rPr>
              <w:t>容量时，自动对车辆信息和图片进行循环覆盖。</w:t>
            </w:r>
          </w:p>
          <w:p>
            <w:pPr>
              <w:pStyle w:val="null3"/>
              <w:ind w:left="2550"/>
              <w:jc w:val="both"/>
              <w:outlineLvl w:val="4"/>
            </w:pPr>
            <w:r>
              <w:rPr>
                <w:sz w:val="22"/>
                <w:b/>
              </w:rPr>
              <w:t>3.2.26</w:t>
            </w:r>
            <w:r>
              <w:rPr>
                <w:sz w:val="22"/>
                <w:b/>
              </w:rPr>
              <w:t>数据传输</w:t>
            </w:r>
          </w:p>
          <w:p>
            <w:pPr>
              <w:pStyle w:val="null3"/>
              <w:ind w:firstLine="440"/>
            </w:pPr>
            <w:r>
              <w:rPr>
                <w:sz w:val="22"/>
              </w:rPr>
              <w:t>通过网络将车辆信息上传到中山市公安局视频云，当网络或传输故障恢复时，系统应能自动上传未上传或上传错误的信息，且优先上传最新采集的信息。</w:t>
            </w:r>
          </w:p>
          <w:p>
            <w:pPr>
              <w:pStyle w:val="null3"/>
              <w:ind w:left="2550"/>
              <w:jc w:val="both"/>
              <w:outlineLvl w:val="4"/>
            </w:pPr>
            <w:r>
              <w:rPr>
                <w:sz w:val="22"/>
                <w:b/>
              </w:rPr>
              <w:t>3.2.27</w:t>
            </w:r>
            <w:r>
              <w:rPr>
                <w:sz w:val="22"/>
                <w:b/>
              </w:rPr>
              <w:t>运行状态管理</w:t>
            </w:r>
          </w:p>
          <w:p>
            <w:pPr>
              <w:pStyle w:val="null3"/>
              <w:ind w:firstLine="440"/>
            </w:pPr>
            <w:r>
              <w:rPr>
                <w:sz w:val="22"/>
              </w:rPr>
              <w:t>系统应能支持远程调取设备运行状态信息。</w:t>
            </w:r>
          </w:p>
          <w:p>
            <w:pPr>
              <w:pStyle w:val="null3"/>
              <w:ind w:left="2550"/>
              <w:jc w:val="both"/>
              <w:outlineLvl w:val="4"/>
            </w:pPr>
            <w:r>
              <w:rPr>
                <w:sz w:val="22"/>
                <w:b/>
              </w:rPr>
              <w:t>3.2.28</w:t>
            </w:r>
            <w:r>
              <w:rPr>
                <w:sz w:val="22"/>
                <w:b/>
              </w:rPr>
              <w:t>数据检索</w:t>
            </w:r>
          </w:p>
          <w:p>
            <w:pPr>
              <w:pStyle w:val="null3"/>
              <w:ind w:firstLine="440"/>
            </w:pPr>
            <w:r>
              <w:rPr>
                <w:sz w:val="22"/>
              </w:rPr>
              <w:t>系统应具备按车辆信息检索的功能，按不同权限对数据库进行操作，并提供模糊查询、数据备份和数据打印输出功能。</w:t>
            </w:r>
          </w:p>
          <w:p>
            <w:pPr>
              <w:pStyle w:val="null3"/>
              <w:ind w:left="2550"/>
              <w:jc w:val="both"/>
              <w:outlineLvl w:val="4"/>
            </w:pPr>
            <w:r>
              <w:rPr>
                <w:sz w:val="22"/>
                <w:b/>
              </w:rPr>
              <w:t>3.2.29</w:t>
            </w:r>
            <w:r>
              <w:rPr>
                <w:sz w:val="22"/>
                <w:b/>
              </w:rPr>
              <w:t>流量统计</w:t>
            </w:r>
          </w:p>
          <w:p>
            <w:pPr>
              <w:pStyle w:val="null3"/>
              <w:ind w:firstLine="440"/>
            </w:pPr>
            <w:r>
              <w:rPr>
                <w:sz w:val="22"/>
              </w:rPr>
              <w:t>系统应能够按车道和时段进行车辆流量、平均速度、车辆类型、占-有-率、平均车头时距、平均排队长度、饱和度等数据的统计，所有统计数据应支持以报表形式输出。</w:t>
            </w:r>
          </w:p>
          <w:p>
            <w:pPr>
              <w:pStyle w:val="null3"/>
              <w:ind w:left="2550"/>
              <w:jc w:val="both"/>
              <w:outlineLvl w:val="4"/>
            </w:pPr>
            <w:r>
              <w:rPr>
                <w:sz w:val="22"/>
                <w:b/>
              </w:rPr>
              <w:t>3.2.30</w:t>
            </w:r>
            <w:r>
              <w:rPr>
                <w:sz w:val="22"/>
                <w:b/>
              </w:rPr>
              <w:t>同步补光</w:t>
            </w:r>
          </w:p>
          <w:p>
            <w:pPr>
              <w:pStyle w:val="null3"/>
              <w:ind w:firstLine="440"/>
            </w:pPr>
            <w:r>
              <w:rPr>
                <w:sz w:val="22"/>
              </w:rPr>
              <w:t>系统采用的补光灯应符合</w:t>
            </w:r>
            <w:r>
              <w:rPr>
                <w:sz w:val="22"/>
              </w:rPr>
              <w:t>GA/T 1202-2022《交通技术监控成像补光装置通用技术条件》规定。</w:t>
            </w:r>
          </w:p>
          <w:p>
            <w:pPr>
              <w:pStyle w:val="null3"/>
              <w:ind w:left="2550"/>
              <w:jc w:val="both"/>
              <w:outlineLvl w:val="4"/>
            </w:pPr>
            <w:r>
              <w:rPr>
                <w:sz w:val="22"/>
                <w:b/>
              </w:rPr>
              <w:t>3.2.31</w:t>
            </w:r>
            <w:r>
              <w:rPr>
                <w:sz w:val="22"/>
                <w:b/>
              </w:rPr>
              <w:t>时钟同步与计时误差</w:t>
            </w:r>
          </w:p>
          <w:p>
            <w:pPr>
              <w:pStyle w:val="null3"/>
              <w:ind w:firstLine="440"/>
            </w:pPr>
            <w:r>
              <w:rPr>
                <w:sz w:val="22"/>
              </w:rPr>
              <w:t>系统时间应与北京时间同步，</w:t>
            </w:r>
            <w:r>
              <w:rPr>
                <w:sz w:val="22"/>
              </w:rPr>
              <w:t>24小时误差应小于1</w:t>
            </w:r>
            <w:r>
              <w:rPr>
                <w:sz w:val="22"/>
              </w:rPr>
              <w:t>秒</w:t>
            </w:r>
            <w:r>
              <w:rPr>
                <w:sz w:val="22"/>
              </w:rPr>
              <w:t>。</w:t>
            </w:r>
          </w:p>
          <w:p>
            <w:pPr>
              <w:pStyle w:val="null3"/>
              <w:ind w:left="2550"/>
              <w:jc w:val="both"/>
              <w:outlineLvl w:val="4"/>
            </w:pPr>
            <w:r>
              <w:rPr>
                <w:sz w:val="22"/>
                <w:b/>
              </w:rPr>
              <w:t>3.2.32</w:t>
            </w:r>
            <w:r>
              <w:rPr>
                <w:sz w:val="22"/>
                <w:b/>
              </w:rPr>
              <w:t>机动车电子标识读取与比对</w:t>
            </w:r>
          </w:p>
          <w:p>
            <w:pPr>
              <w:pStyle w:val="null3"/>
              <w:ind w:firstLine="440"/>
            </w:pPr>
            <w:r>
              <w:rPr>
                <w:sz w:val="22"/>
              </w:rPr>
              <w:t>对具备机动车电子标识</w:t>
            </w:r>
            <w:r>
              <w:rPr>
                <w:sz w:val="22"/>
              </w:rPr>
              <w:t>读取</w:t>
            </w:r>
            <w:r>
              <w:rPr>
                <w:sz w:val="22"/>
              </w:rPr>
              <w:t>功能的系统，应能自动比对图像中与电子标识中的号牌信息。</w:t>
            </w:r>
          </w:p>
          <w:p>
            <w:pPr>
              <w:pStyle w:val="null3"/>
              <w:ind w:left="2550"/>
              <w:jc w:val="both"/>
              <w:outlineLvl w:val="4"/>
            </w:pPr>
            <w:r>
              <w:rPr>
                <w:sz w:val="22"/>
                <w:b/>
              </w:rPr>
              <w:t>3.2.33</w:t>
            </w:r>
            <w:r>
              <w:rPr>
                <w:sz w:val="22"/>
                <w:b/>
              </w:rPr>
              <w:t>水平分辨率</w:t>
            </w:r>
          </w:p>
          <w:p>
            <w:pPr>
              <w:pStyle w:val="null3"/>
              <w:ind w:firstLine="440"/>
              <w:jc w:val="both"/>
            </w:pPr>
            <w:r>
              <w:rPr>
                <w:sz w:val="22"/>
              </w:rPr>
              <w:t>成像装置水平分辨率如下：</w:t>
            </w:r>
          </w:p>
          <w:p>
            <w:pPr>
              <w:pStyle w:val="null3"/>
              <w:ind w:firstLine="440"/>
            </w:pPr>
            <w:r>
              <w:rPr>
                <w:sz w:val="22"/>
              </w:rPr>
              <w:t>(1)</w:t>
            </w:r>
            <w:r>
              <w:rPr>
                <w:sz w:val="22"/>
              </w:rPr>
              <w:t>水平分辨率大于等于</w:t>
            </w:r>
            <w:r>
              <w:rPr>
                <w:sz w:val="22"/>
              </w:rPr>
              <w:t>1600且小于2400个像素点，监控范围不超过同向2车道</w:t>
            </w:r>
            <w:r>
              <w:rPr>
                <w:sz w:val="22"/>
              </w:rPr>
              <w:t>。</w:t>
            </w:r>
          </w:p>
          <w:p>
            <w:pPr>
              <w:pStyle w:val="null3"/>
              <w:ind w:firstLine="440"/>
            </w:pPr>
            <w:r>
              <w:rPr>
                <w:sz w:val="22"/>
              </w:rPr>
              <w:t>(2)</w:t>
            </w:r>
            <w:r>
              <w:rPr>
                <w:sz w:val="22"/>
              </w:rPr>
              <w:t>水平分辨率大于等于</w:t>
            </w:r>
            <w:r>
              <w:rPr>
                <w:sz w:val="22"/>
              </w:rPr>
              <w:t>2400且小于3200个像素点，监控范围不超过同向3车道</w:t>
            </w:r>
            <w:r>
              <w:rPr>
                <w:sz w:val="22"/>
              </w:rPr>
              <w:t>。</w:t>
            </w:r>
          </w:p>
          <w:p>
            <w:pPr>
              <w:pStyle w:val="null3"/>
              <w:ind w:firstLine="440"/>
            </w:pPr>
            <w:r>
              <w:rPr>
                <w:sz w:val="22"/>
              </w:rPr>
              <w:t>(3)</w:t>
            </w:r>
            <w:r>
              <w:rPr>
                <w:sz w:val="22"/>
              </w:rPr>
              <w:t>水平分辨率大于等于</w:t>
            </w:r>
            <w:r>
              <w:rPr>
                <w:sz w:val="22"/>
              </w:rPr>
              <w:t>3200且小于4000个像素点，监控范围不超过同向4车道</w:t>
            </w:r>
            <w:r>
              <w:rPr>
                <w:sz w:val="22"/>
              </w:rPr>
              <w:t>。</w:t>
            </w:r>
          </w:p>
          <w:p>
            <w:pPr>
              <w:pStyle w:val="null3"/>
              <w:ind w:firstLine="440"/>
            </w:pPr>
            <w:r>
              <w:rPr>
                <w:sz w:val="22"/>
              </w:rPr>
              <w:t>(4)</w:t>
            </w:r>
            <w:r>
              <w:rPr>
                <w:sz w:val="22"/>
              </w:rPr>
              <w:t>水平分辨率大于等于</w:t>
            </w:r>
            <w:r>
              <w:rPr>
                <w:sz w:val="22"/>
              </w:rPr>
              <w:t>4000个像素点，监控范围可超过同向4车道。</w:t>
            </w:r>
          </w:p>
          <w:p>
            <w:pPr>
              <w:pStyle w:val="null3"/>
              <w:ind w:left="2550"/>
              <w:jc w:val="both"/>
              <w:outlineLvl w:val="4"/>
            </w:pPr>
            <w:r>
              <w:rPr>
                <w:sz w:val="22"/>
                <w:b/>
              </w:rPr>
              <w:t>3.2.34</w:t>
            </w:r>
            <w:r>
              <w:rPr>
                <w:sz w:val="22"/>
                <w:b/>
              </w:rPr>
              <w:t>水平扫描线</w:t>
            </w:r>
          </w:p>
          <w:p>
            <w:pPr>
              <w:pStyle w:val="null3"/>
              <w:ind w:firstLine="440"/>
            </w:pPr>
            <w:r>
              <w:rPr>
                <w:sz w:val="22"/>
              </w:rPr>
              <w:t>成像装置输出图像的视频中心水平扫描线应不小于</w:t>
            </w:r>
            <w:r>
              <w:rPr>
                <w:sz w:val="22"/>
              </w:rPr>
              <w:t>800TVL。</w:t>
            </w:r>
          </w:p>
          <w:p>
            <w:pPr>
              <w:pStyle w:val="null3"/>
              <w:ind w:left="2550"/>
              <w:jc w:val="both"/>
              <w:outlineLvl w:val="4"/>
            </w:pPr>
            <w:r>
              <w:rPr>
                <w:sz w:val="22"/>
                <w:b/>
              </w:rPr>
              <w:t>3.2.35</w:t>
            </w:r>
            <w:r>
              <w:rPr>
                <w:sz w:val="22"/>
                <w:b/>
              </w:rPr>
              <w:t>车身颜色还原性</w:t>
            </w:r>
          </w:p>
          <w:p>
            <w:pPr>
              <w:pStyle w:val="null3"/>
              <w:ind w:firstLine="440"/>
            </w:pPr>
            <w:r>
              <w:rPr>
                <w:sz w:val="22"/>
              </w:rPr>
              <w:t>成像装置的车身颜色还原性在</w:t>
            </w:r>
            <w:r>
              <w:rPr>
                <w:sz w:val="22"/>
              </w:rPr>
              <w:t>6500k色温时平均色彩还原误差应不高于15，在其他色温时平均色彩还原误差应不高于20。</w:t>
            </w:r>
          </w:p>
          <w:p>
            <w:pPr>
              <w:pStyle w:val="null3"/>
              <w:ind w:left="2550"/>
              <w:jc w:val="both"/>
              <w:outlineLvl w:val="4"/>
            </w:pPr>
            <w:r>
              <w:rPr>
                <w:sz w:val="22"/>
                <w:b/>
              </w:rPr>
              <w:t>3.2.36</w:t>
            </w:r>
            <w:r>
              <w:rPr>
                <w:sz w:val="22"/>
                <w:b/>
              </w:rPr>
              <w:t>号牌最低照度</w:t>
            </w:r>
          </w:p>
          <w:p>
            <w:pPr>
              <w:pStyle w:val="null3"/>
              <w:ind w:firstLine="440"/>
            </w:pPr>
            <w:r>
              <w:rPr>
                <w:sz w:val="22"/>
              </w:rPr>
              <w:t>成像装置能分辨车辆号牌的最低照度应不高于</w:t>
            </w:r>
            <w:r>
              <w:rPr>
                <w:sz w:val="22"/>
              </w:rPr>
              <w:t>0.5lux/F1.2。</w:t>
            </w:r>
          </w:p>
          <w:p>
            <w:pPr>
              <w:pStyle w:val="null3"/>
              <w:ind w:left="2550"/>
              <w:jc w:val="both"/>
              <w:outlineLvl w:val="4"/>
            </w:pPr>
            <w:r>
              <w:rPr>
                <w:sz w:val="22"/>
                <w:b/>
              </w:rPr>
              <w:t>3.2.37</w:t>
            </w:r>
            <w:r>
              <w:rPr>
                <w:sz w:val="22"/>
                <w:b/>
              </w:rPr>
              <w:t>几何失真</w:t>
            </w:r>
          </w:p>
          <w:p>
            <w:pPr>
              <w:pStyle w:val="null3"/>
              <w:ind w:firstLine="440"/>
            </w:pPr>
            <w:r>
              <w:rPr>
                <w:sz w:val="22"/>
              </w:rPr>
              <w:t>成像装置的几何失真应小于等于</w:t>
            </w:r>
            <w:r>
              <w:rPr>
                <w:sz w:val="22"/>
              </w:rPr>
              <w:t>5%。</w:t>
            </w:r>
          </w:p>
          <w:p>
            <w:pPr>
              <w:pStyle w:val="null3"/>
              <w:ind w:left="2550"/>
              <w:jc w:val="both"/>
              <w:outlineLvl w:val="4"/>
            </w:pPr>
            <w:r>
              <w:rPr>
                <w:sz w:val="22"/>
                <w:b/>
              </w:rPr>
              <w:t>3.2.38</w:t>
            </w:r>
            <w:r>
              <w:rPr>
                <w:sz w:val="22"/>
                <w:b/>
              </w:rPr>
              <w:t>外部接口</w:t>
            </w:r>
          </w:p>
          <w:p>
            <w:pPr>
              <w:pStyle w:val="null3"/>
              <w:ind w:firstLine="440"/>
            </w:pPr>
            <w:r>
              <w:rPr>
                <w:sz w:val="22"/>
              </w:rPr>
              <w:t>成像装置应具备与外部设备连接的接口，包含</w:t>
            </w:r>
            <w:r>
              <w:rPr>
                <w:sz w:val="22"/>
              </w:rPr>
              <w:t>RJ45接口、RS485/232接口、TTL电平或者IO输出接口，SD卡或者USB接口，其中RJ45网口不少于1个，RS485/232接口不少于1个，TTL电平或者IO输出接口不少于1个，SD卡或者USB接口不少于1个。</w:t>
            </w:r>
          </w:p>
          <w:p>
            <w:pPr>
              <w:pStyle w:val="null3"/>
              <w:ind w:left="2550"/>
              <w:jc w:val="both"/>
              <w:outlineLvl w:val="4"/>
            </w:pPr>
            <w:r>
              <w:rPr>
                <w:sz w:val="22"/>
                <w:b/>
              </w:rPr>
              <w:t>3.2.39</w:t>
            </w:r>
            <w:r>
              <w:rPr>
                <w:sz w:val="22"/>
                <w:b/>
              </w:rPr>
              <w:t>自动校时功能</w:t>
            </w:r>
          </w:p>
          <w:p>
            <w:pPr>
              <w:pStyle w:val="null3"/>
              <w:ind w:firstLine="440"/>
            </w:pPr>
            <w:r>
              <w:rPr>
                <w:sz w:val="22"/>
              </w:rPr>
              <w:t>系统应具有自动校时功能。</w:t>
            </w:r>
            <w:r>
              <w:rPr>
                <w:sz w:val="22"/>
              </w:rPr>
              <w:t>24小时内系统设备的计时误差应不超过1.0</w:t>
            </w:r>
            <w:r>
              <w:rPr>
                <w:sz w:val="22"/>
              </w:rPr>
              <w:t>秒</w:t>
            </w:r>
            <w:r>
              <w:rPr>
                <w:sz w:val="22"/>
              </w:rPr>
              <w:t>。系统能定时自动与系统中心管理平台的时间同步。每天应与系统中心管理平台进行至少一次设备时钟校准，并应具有自动校时失败或异常时报警功能。</w:t>
            </w:r>
          </w:p>
          <w:p>
            <w:pPr>
              <w:pStyle w:val="null3"/>
              <w:ind w:left="2550"/>
              <w:jc w:val="both"/>
              <w:outlineLvl w:val="4"/>
            </w:pPr>
            <w:r>
              <w:rPr>
                <w:sz w:val="22"/>
                <w:b/>
              </w:rPr>
              <w:t>3.2.40</w:t>
            </w:r>
            <w:r>
              <w:rPr>
                <w:sz w:val="22"/>
                <w:b/>
              </w:rPr>
              <w:t>数据存储功能</w:t>
            </w:r>
          </w:p>
          <w:p>
            <w:pPr>
              <w:pStyle w:val="null3"/>
              <w:ind w:firstLine="440"/>
            </w:pPr>
            <w:r>
              <w:rPr>
                <w:sz w:val="22"/>
              </w:rPr>
              <w:t>系统可对所记录的交通违法信息、交通流信息、交通事件信息、运行状态信息、日志信息等进行存储，存储时间至少为</w:t>
            </w:r>
            <w:r>
              <w:rPr>
                <w:sz w:val="22"/>
              </w:rPr>
              <w:t>7天。所存储的信息在保存7天后，可自动被新的信息覆盖。</w:t>
            </w:r>
          </w:p>
          <w:p>
            <w:pPr>
              <w:pStyle w:val="null3"/>
              <w:ind w:left="2550"/>
              <w:jc w:val="both"/>
              <w:outlineLvl w:val="4"/>
            </w:pPr>
            <w:r>
              <w:rPr>
                <w:sz w:val="22"/>
                <w:b/>
              </w:rPr>
              <w:t>3.2.41</w:t>
            </w:r>
            <w:r>
              <w:rPr>
                <w:sz w:val="22"/>
                <w:b/>
              </w:rPr>
              <w:t>设备管理功能</w:t>
            </w:r>
          </w:p>
          <w:p>
            <w:pPr>
              <w:pStyle w:val="null3"/>
              <w:ind w:firstLine="442"/>
              <w:jc w:val="both"/>
            </w:pPr>
            <w:r>
              <w:rPr>
                <w:sz w:val="22"/>
                <w:b/>
              </w:rPr>
              <w:t>（</w:t>
            </w:r>
            <w:r>
              <w:rPr>
                <w:sz w:val="22"/>
                <w:b/>
              </w:rPr>
              <w:t>1）系统应具有权限管理功能</w:t>
            </w:r>
          </w:p>
          <w:p>
            <w:pPr>
              <w:pStyle w:val="null3"/>
              <w:ind w:firstLine="440"/>
            </w:pPr>
            <w:r>
              <w:rPr>
                <w:sz w:val="22"/>
              </w:rPr>
              <w:t>可</w:t>
            </w:r>
            <w:r>
              <w:rPr>
                <w:sz w:val="22"/>
              </w:rPr>
              <w:t>针对不同对象分配不同类型的使用权限。支持分级用户管理和权限细分，支持不同级别用户访问权限限制。</w:t>
            </w:r>
          </w:p>
          <w:p>
            <w:pPr>
              <w:pStyle w:val="null3"/>
              <w:ind w:firstLine="442"/>
              <w:jc w:val="both"/>
            </w:pPr>
            <w:r>
              <w:rPr>
                <w:sz w:val="22"/>
                <w:b/>
              </w:rPr>
              <w:t>（</w:t>
            </w:r>
            <w:r>
              <w:rPr>
                <w:sz w:val="22"/>
                <w:b/>
              </w:rPr>
              <w:t>2）系统应具有远程参数设置功能</w:t>
            </w:r>
          </w:p>
          <w:p>
            <w:pPr>
              <w:pStyle w:val="null3"/>
              <w:ind w:firstLine="440"/>
            </w:pPr>
            <w:r>
              <w:rPr>
                <w:sz w:val="22"/>
              </w:rPr>
              <w:t>可在系统中心管理平台对指定前端设备进行参数远程配置。设置的参数有设备信息、设备参数、传输参数以及网络</w:t>
            </w:r>
            <w:r>
              <w:rPr>
                <w:sz w:val="22"/>
              </w:rPr>
              <w:t>IP地址等。</w:t>
            </w:r>
          </w:p>
          <w:p>
            <w:pPr>
              <w:pStyle w:val="null3"/>
              <w:ind w:firstLine="442"/>
              <w:jc w:val="both"/>
            </w:pPr>
            <w:r>
              <w:rPr>
                <w:sz w:val="22"/>
                <w:b/>
              </w:rPr>
              <w:t>（</w:t>
            </w:r>
            <w:r>
              <w:rPr>
                <w:sz w:val="22"/>
                <w:b/>
              </w:rPr>
              <w:t>3）系统应具有自动检测及报警功能</w:t>
            </w:r>
          </w:p>
          <w:p>
            <w:pPr>
              <w:pStyle w:val="null3"/>
              <w:ind w:firstLine="440"/>
            </w:pPr>
            <w:r>
              <w:rPr>
                <w:sz w:val="22"/>
              </w:rPr>
              <w:t>可</w:t>
            </w:r>
            <w:r>
              <w:rPr>
                <w:sz w:val="22"/>
              </w:rPr>
              <w:t>自动监测系统主要设备和运行软件的工作状态。能通过软硬件自动检测系统设备故障并恢复正常工作，能自动侦错报错。具有断电自动重启动</w:t>
            </w:r>
            <w:r>
              <w:rPr>
                <w:sz w:val="22"/>
              </w:rPr>
              <w:t>功能</w:t>
            </w:r>
            <w:r>
              <w:rPr>
                <w:sz w:val="22"/>
              </w:rPr>
              <w:t>。能自动向系统中心管理平台发送故障信息并报警。检测并上报的运行状况信息</w:t>
            </w:r>
            <w:r>
              <w:rPr>
                <w:sz w:val="22"/>
              </w:rPr>
              <w:t>应</w:t>
            </w:r>
            <w:r>
              <w:rPr>
                <w:sz w:val="22"/>
              </w:rPr>
              <w:t>包括</w:t>
            </w:r>
            <w:r>
              <w:rPr>
                <w:sz w:val="22"/>
              </w:rPr>
              <w:t>但不限于</w:t>
            </w:r>
            <w:r>
              <w:rPr>
                <w:sz w:val="22"/>
              </w:rPr>
              <w:t>：正常、建设中、维修中、网络不通、远程服务故障、摄像设备故障、检测设备故障、辅助照明设备异常等，且上报检测故障时间应</w:t>
            </w:r>
            <w:r>
              <w:rPr>
                <w:sz w:val="22"/>
              </w:rPr>
              <w:t>不</w:t>
            </w:r>
            <w:r>
              <w:rPr>
                <w:sz w:val="22"/>
              </w:rPr>
              <w:t>大于</w:t>
            </w:r>
            <w:r>
              <w:rPr>
                <w:sz w:val="22"/>
              </w:rPr>
              <w:t>60秒。</w:t>
            </w:r>
          </w:p>
          <w:p>
            <w:pPr>
              <w:pStyle w:val="null3"/>
              <w:ind w:firstLine="442"/>
              <w:jc w:val="both"/>
            </w:pPr>
            <w:r>
              <w:rPr>
                <w:sz w:val="22"/>
                <w:b/>
              </w:rPr>
              <w:t>（</w:t>
            </w:r>
            <w:r>
              <w:rPr>
                <w:sz w:val="22"/>
                <w:b/>
              </w:rPr>
              <w:t>4）系统应具有日志记录功能</w:t>
            </w:r>
          </w:p>
          <w:p>
            <w:pPr>
              <w:pStyle w:val="null3"/>
              <w:ind w:firstLine="440"/>
            </w:pPr>
            <w:r>
              <w:rPr>
                <w:sz w:val="22"/>
              </w:rPr>
              <w:t>可</w:t>
            </w:r>
            <w:r>
              <w:rPr>
                <w:sz w:val="22"/>
              </w:rPr>
              <w:t>自动记录用户操作日志、运行状况日志、网络状态日志等，还能记录因设备或者网络状态改变（重启、或者重新连接）、主要软件发生重启或故障等事件日志。</w:t>
            </w:r>
          </w:p>
          <w:p>
            <w:pPr>
              <w:pStyle w:val="null3"/>
              <w:ind w:firstLine="442"/>
              <w:jc w:val="both"/>
            </w:pPr>
            <w:r>
              <w:rPr>
                <w:sz w:val="22"/>
                <w:b/>
              </w:rPr>
              <w:t>（</w:t>
            </w:r>
            <w:r>
              <w:rPr>
                <w:sz w:val="22"/>
                <w:b/>
              </w:rPr>
              <w:t>5）系统应具有远程重启设置功能</w:t>
            </w:r>
          </w:p>
          <w:p>
            <w:pPr>
              <w:pStyle w:val="null3"/>
              <w:ind w:firstLine="440"/>
            </w:pPr>
            <w:r>
              <w:rPr>
                <w:sz w:val="22"/>
              </w:rPr>
              <w:t>可在监控系统管理平台对指定前端设备进行远程重启设置。</w:t>
            </w:r>
          </w:p>
          <w:p>
            <w:pPr>
              <w:pStyle w:val="null3"/>
              <w:ind w:firstLine="442"/>
              <w:jc w:val="both"/>
            </w:pPr>
            <w:r>
              <w:rPr>
                <w:sz w:val="22"/>
                <w:b/>
              </w:rPr>
              <w:t>（</w:t>
            </w:r>
            <w:r>
              <w:rPr>
                <w:sz w:val="22"/>
                <w:b/>
              </w:rPr>
              <w:t>6）前端控制机具有防盗功能</w:t>
            </w:r>
          </w:p>
          <w:p>
            <w:pPr>
              <w:pStyle w:val="null3"/>
              <w:ind w:firstLine="440"/>
            </w:pPr>
            <w:r>
              <w:rPr>
                <w:sz w:val="22"/>
              </w:rPr>
              <w:t>应采用防护等级</w:t>
            </w:r>
            <w:r>
              <w:rPr>
                <w:sz w:val="22"/>
              </w:rPr>
              <w:t>IP66</w:t>
            </w:r>
            <w:r>
              <w:rPr>
                <w:sz w:val="22"/>
              </w:rPr>
              <w:t>及</w:t>
            </w:r>
            <w:r>
              <w:rPr>
                <w:sz w:val="22"/>
              </w:rPr>
              <w:t>以上</w:t>
            </w:r>
            <w:r>
              <w:rPr>
                <w:sz w:val="22"/>
              </w:rPr>
              <w:t>的</w:t>
            </w:r>
            <w:r>
              <w:rPr>
                <w:sz w:val="22"/>
              </w:rPr>
              <w:t>特制机箱，能有效防止暴力破坏。机箱应具有防盗报警功能，当机箱受到外力破坏时，前端监控球机</w:t>
            </w:r>
            <w:r>
              <w:rPr>
                <w:sz w:val="22"/>
              </w:rPr>
              <w:t>可</w:t>
            </w:r>
            <w:r>
              <w:rPr>
                <w:sz w:val="22"/>
              </w:rPr>
              <w:t>进行视频录像。</w:t>
            </w:r>
          </w:p>
          <w:p>
            <w:pPr>
              <w:pStyle w:val="null3"/>
              <w:ind w:left="2550"/>
              <w:jc w:val="both"/>
              <w:outlineLvl w:val="4"/>
            </w:pPr>
            <w:r>
              <w:rPr>
                <w:sz w:val="22"/>
                <w:b/>
              </w:rPr>
              <w:t>3.2.42</w:t>
            </w:r>
            <w:r>
              <w:rPr>
                <w:sz w:val="22"/>
                <w:b/>
              </w:rPr>
              <w:t>实时视频监控功能</w:t>
            </w:r>
          </w:p>
          <w:p>
            <w:pPr>
              <w:pStyle w:val="null3"/>
              <w:ind w:firstLine="440"/>
              <w:jc w:val="both"/>
            </w:pPr>
            <w:r>
              <w:rPr>
                <w:sz w:val="22"/>
              </w:rPr>
              <w:t>系统应能对监测区域内的点位实现实时视频监控，并自动记录交通视频信息。</w:t>
            </w:r>
          </w:p>
          <w:p>
            <w:pPr>
              <w:pStyle w:val="null3"/>
              <w:ind w:firstLine="440"/>
            </w:pPr>
            <w:r>
              <w:rPr>
                <w:sz w:val="22"/>
              </w:rPr>
              <w:t>(1)</w:t>
            </w:r>
            <w:r>
              <w:rPr>
                <w:sz w:val="22"/>
              </w:rPr>
              <w:t>可对交通视频信息实现实时预览、录像、回放等功能。</w:t>
            </w:r>
          </w:p>
          <w:p>
            <w:pPr>
              <w:pStyle w:val="null3"/>
              <w:ind w:firstLine="440"/>
            </w:pPr>
            <w:r>
              <w:rPr>
                <w:sz w:val="22"/>
              </w:rPr>
              <w:t>(2)</w:t>
            </w:r>
            <w:r>
              <w:rPr>
                <w:sz w:val="22"/>
              </w:rPr>
              <w:t>可实现手动录像、连续录像、定时录像、动态录像、事件录像、联动报警录像等多种录像方式</w:t>
            </w:r>
            <w:r>
              <w:rPr>
                <w:sz w:val="22"/>
              </w:rPr>
              <w:t>。</w:t>
            </w:r>
          </w:p>
          <w:p>
            <w:pPr>
              <w:pStyle w:val="null3"/>
              <w:ind w:firstLine="440"/>
            </w:pPr>
            <w:r>
              <w:rPr>
                <w:sz w:val="22"/>
              </w:rPr>
              <w:t>(3)</w:t>
            </w:r>
            <w:r>
              <w:rPr>
                <w:sz w:val="22"/>
              </w:rPr>
              <w:t>可实现逐帧回放，快速播放，慢速播放，常规播放。</w:t>
            </w:r>
          </w:p>
          <w:p>
            <w:pPr>
              <w:pStyle w:val="null3"/>
              <w:ind w:firstLine="440"/>
            </w:pPr>
            <w:r>
              <w:rPr>
                <w:sz w:val="22"/>
              </w:rPr>
              <w:t>(4)</w:t>
            </w:r>
            <w:r>
              <w:rPr>
                <w:sz w:val="22"/>
              </w:rPr>
              <w:t>支持录像回放抓拍功能：录像回放时发现交通违法行为可进行图片抓拍，导出交通违法信息。</w:t>
            </w:r>
          </w:p>
          <w:p>
            <w:pPr>
              <w:pStyle w:val="null3"/>
              <w:ind w:firstLine="440"/>
            </w:pPr>
            <w:r>
              <w:rPr>
                <w:sz w:val="22"/>
              </w:rPr>
              <w:t>(5)</w:t>
            </w:r>
            <w:r>
              <w:rPr>
                <w:sz w:val="22"/>
              </w:rPr>
              <w:t>视频图像质量要求达到</w:t>
            </w:r>
            <w:r>
              <w:rPr>
                <w:sz w:val="22"/>
              </w:rPr>
              <w:t>DB11/T384.5评价方法所规定</w:t>
            </w:r>
            <w:r>
              <w:rPr>
                <w:sz w:val="22"/>
              </w:rPr>
              <w:t>的</w:t>
            </w:r>
            <w:r>
              <w:rPr>
                <w:sz w:val="22"/>
              </w:rPr>
              <w:t>“优”等水平。</w:t>
            </w:r>
          </w:p>
          <w:p>
            <w:pPr>
              <w:pStyle w:val="null3"/>
              <w:ind w:firstLine="440"/>
            </w:pPr>
            <w:r>
              <w:rPr>
                <w:sz w:val="22"/>
              </w:rPr>
              <w:t>(6)</w:t>
            </w:r>
            <w:r>
              <w:rPr>
                <w:sz w:val="22"/>
              </w:rPr>
              <w:t>视频信号格式与编码按照</w:t>
            </w:r>
            <w:r>
              <w:rPr>
                <w:sz w:val="22"/>
              </w:rPr>
              <w:t>DB11/T384.2</w:t>
            </w:r>
            <w:r>
              <w:rPr>
                <w:sz w:val="22"/>
              </w:rPr>
              <w:t>要求</w:t>
            </w:r>
            <w:r>
              <w:rPr>
                <w:sz w:val="22"/>
              </w:rPr>
              <w:t>采用</w:t>
            </w:r>
            <w:r>
              <w:rPr>
                <w:sz w:val="22"/>
              </w:rPr>
              <w:t>H.265或MEPG4的图像编码格式。</w:t>
            </w:r>
          </w:p>
          <w:p>
            <w:pPr>
              <w:pStyle w:val="null3"/>
              <w:ind w:firstLine="440"/>
            </w:pPr>
            <w:r>
              <w:rPr>
                <w:sz w:val="22"/>
              </w:rPr>
              <w:t>(7)</w:t>
            </w:r>
            <w:r>
              <w:rPr>
                <w:sz w:val="22"/>
              </w:rPr>
              <w:t>视频图像输出分辨率不</w:t>
            </w:r>
            <w:r>
              <w:rPr>
                <w:sz w:val="22"/>
              </w:rPr>
              <w:t>小</w:t>
            </w:r>
            <w:r>
              <w:rPr>
                <w:sz w:val="22"/>
              </w:rPr>
              <w:t>于</w:t>
            </w:r>
            <w:r>
              <w:rPr>
                <w:sz w:val="22"/>
              </w:rPr>
              <w:t>1920</w:t>
            </w:r>
            <w:r>
              <w:rPr>
                <w:sz w:val="22"/>
              </w:rPr>
              <w:t>×</w:t>
            </w:r>
            <w:r>
              <w:rPr>
                <w:sz w:val="22"/>
              </w:rPr>
              <w:t>1080，帧率不低于25fps。</w:t>
            </w:r>
          </w:p>
          <w:p>
            <w:pPr>
              <w:pStyle w:val="null3"/>
              <w:jc w:val="both"/>
              <w:outlineLvl w:val="3"/>
            </w:pPr>
            <w:r>
              <w:rPr>
                <w:sz w:val="22"/>
                <w:b/>
              </w:rPr>
              <w:t>3.3</w:t>
            </w:r>
            <w:r>
              <w:rPr>
                <w:sz w:val="22"/>
                <w:b/>
              </w:rPr>
              <w:t>高清高速球型抓拍系统</w:t>
            </w:r>
          </w:p>
          <w:p>
            <w:pPr>
              <w:pStyle w:val="null3"/>
              <w:jc w:val="both"/>
              <w:outlineLvl w:val="4"/>
            </w:pPr>
            <w:r>
              <w:rPr>
                <w:sz w:val="22"/>
                <w:b/>
              </w:rPr>
              <w:t>3.3.1</w:t>
            </w:r>
            <w:r>
              <w:rPr>
                <w:sz w:val="22"/>
                <w:b/>
              </w:rPr>
              <w:t>总体要求</w:t>
            </w:r>
          </w:p>
          <w:p>
            <w:pPr>
              <w:pStyle w:val="null3"/>
              <w:ind w:firstLine="440"/>
              <w:jc w:val="both"/>
            </w:pPr>
            <w:r>
              <w:rPr>
                <w:sz w:val="22"/>
              </w:rPr>
              <w:t>系统前端</w:t>
            </w:r>
            <w:r>
              <w:rPr>
                <w:sz w:val="22"/>
              </w:rPr>
              <w:t>应</w:t>
            </w:r>
            <w:r>
              <w:rPr>
                <w:sz w:val="22"/>
              </w:rPr>
              <w:t>采用高清高速球型监控摄像机对监控区域内进行实时视频监控，系统能对用户设定监测区域内的预置点位进行自动违法抓拍</w:t>
            </w:r>
            <w:r>
              <w:rPr>
                <w:sz w:val="22"/>
              </w:rPr>
              <w:t>，</w:t>
            </w:r>
            <w:r>
              <w:rPr>
                <w:sz w:val="22"/>
              </w:rPr>
              <w:t>并</w:t>
            </w:r>
            <w:r>
              <w:rPr>
                <w:sz w:val="22"/>
              </w:rPr>
              <w:t>可</w:t>
            </w:r>
            <w:r>
              <w:rPr>
                <w:sz w:val="22"/>
              </w:rPr>
              <w:t>人工操控设备对监测区域内机动车交通违法行为进行手动抓拍。确认违法后，可以进行违法过程连续图像抓拍和录像，记录违法车辆全景图像和违法过程录像。</w:t>
            </w:r>
          </w:p>
          <w:p>
            <w:pPr>
              <w:pStyle w:val="null3"/>
              <w:ind w:firstLine="440"/>
              <w:jc w:val="both"/>
            </w:pPr>
            <w:r>
              <w:rPr>
                <w:sz w:val="22"/>
              </w:rPr>
              <w:t>通过预置位设定指定范围内的：违法停车、违反禁止标志的车辆自动检测抓拍、存储及传输等；不按规定驶入导向车道、机动车不按指示逆向行驶行为等车辆进行手动抓拍、存储及传输等功能。确认违法后，可以进行违法过程连续图像抓拍和录像，记录违法车辆全景图像和违法过程录像。连续抓拍的图像张数及间隔时间可以根据交通违法行为类型由用户设定。</w:t>
            </w:r>
          </w:p>
          <w:p>
            <w:pPr>
              <w:pStyle w:val="null3"/>
              <w:ind w:firstLine="440"/>
              <w:jc w:val="both"/>
            </w:pPr>
            <w:r>
              <w:rPr>
                <w:sz w:val="22"/>
              </w:rPr>
              <w:t>系统功能和性能除满足辖区交警大队的业务需求外，还必须符合《中山市道路交通技术监控系统建设技术和程序要求》和中山市公安局交通警察支队要求。</w:t>
            </w:r>
          </w:p>
          <w:p>
            <w:pPr>
              <w:pStyle w:val="null3"/>
              <w:ind w:firstLine="440"/>
              <w:jc w:val="both"/>
            </w:pPr>
            <w:r>
              <w:rPr>
                <w:sz w:val="22"/>
              </w:rPr>
              <w:t>车辆违法数据（不经筛选或删除）</w:t>
            </w:r>
            <w:r>
              <w:rPr>
                <w:sz w:val="22"/>
              </w:rPr>
              <w:t>应</w:t>
            </w:r>
            <w:r>
              <w:rPr>
                <w:sz w:val="22"/>
              </w:rPr>
              <w:t>直接实时上传至中山市交通指挥控制集成平台。</w:t>
            </w:r>
          </w:p>
          <w:p>
            <w:pPr>
              <w:pStyle w:val="null3"/>
              <w:jc w:val="both"/>
              <w:outlineLvl w:val="4"/>
            </w:pPr>
            <w:r>
              <w:rPr>
                <w:sz w:val="22"/>
                <w:b/>
              </w:rPr>
              <w:t>3.3.2</w:t>
            </w:r>
            <w:r>
              <w:rPr>
                <w:sz w:val="22"/>
                <w:b/>
              </w:rPr>
              <w:t>球型摄像机远程控制功能</w:t>
            </w:r>
          </w:p>
          <w:p>
            <w:pPr>
              <w:pStyle w:val="null3"/>
              <w:ind w:firstLine="440"/>
            </w:pPr>
            <w:r>
              <w:rPr>
                <w:sz w:val="22"/>
              </w:rPr>
              <w:t>(1)</w:t>
            </w:r>
            <w:r>
              <w:rPr>
                <w:sz w:val="22"/>
              </w:rPr>
              <w:t>管理客户端</w:t>
            </w:r>
            <w:r>
              <w:rPr>
                <w:sz w:val="22"/>
              </w:rPr>
              <w:t>可</w:t>
            </w:r>
            <w:r>
              <w:rPr>
                <w:sz w:val="22"/>
              </w:rPr>
              <w:t>通过监控系统管理平台操控鼠标或键盘对前端的高速球型摄像机进行控制，</w:t>
            </w:r>
            <w:r>
              <w:rPr>
                <w:sz w:val="22"/>
              </w:rPr>
              <w:t>可</w:t>
            </w:r>
            <w:r>
              <w:rPr>
                <w:sz w:val="22"/>
              </w:rPr>
              <w:t>控制摄像机的上下俯仰、左右旋转等</w:t>
            </w:r>
            <w:r>
              <w:rPr>
                <w:sz w:val="22"/>
              </w:rPr>
              <w:t>。</w:t>
            </w:r>
          </w:p>
          <w:p>
            <w:pPr>
              <w:pStyle w:val="null3"/>
              <w:ind w:firstLine="440"/>
            </w:pPr>
            <w:r>
              <w:rPr>
                <w:sz w:val="22"/>
              </w:rPr>
              <w:t>(2)</w:t>
            </w:r>
            <w:r>
              <w:rPr>
                <w:sz w:val="22"/>
              </w:rPr>
              <w:t>支持自动光圈、自动聚焦、自动白平衡、背光补偿、强光抑制，具有手动转换功能</w:t>
            </w:r>
            <w:r>
              <w:rPr>
                <w:sz w:val="22"/>
              </w:rPr>
              <w:t>。</w:t>
            </w:r>
          </w:p>
          <w:p>
            <w:pPr>
              <w:pStyle w:val="null3"/>
              <w:ind w:firstLine="440"/>
            </w:pPr>
            <w:r>
              <w:rPr>
                <w:sz w:val="22"/>
              </w:rPr>
              <w:t>(3)</w:t>
            </w:r>
            <w:r>
              <w:rPr>
                <w:sz w:val="22"/>
              </w:rPr>
              <w:t>支持水平方向</w:t>
            </w:r>
            <w:r>
              <w:rPr>
                <w:sz w:val="22"/>
              </w:rPr>
              <w:t>360°连续旋转,垂直方向-15°</w:t>
            </w:r>
            <w:r>
              <w:rPr>
                <w:sz w:val="22"/>
                <w:color w:val="000000"/>
              </w:rPr>
              <w:t>～</w:t>
            </w:r>
            <w:r>
              <w:rPr>
                <w:sz w:val="22"/>
              </w:rPr>
              <w:t>90°（自动翻转）；水平控制速度为0.1°/s</w:t>
            </w:r>
            <w:r>
              <w:rPr>
                <w:sz w:val="22"/>
                <w:color w:val="000000"/>
              </w:rPr>
              <w:t>～</w:t>
            </w:r>
            <w:r>
              <w:rPr>
                <w:sz w:val="22"/>
              </w:rPr>
              <w:t>240°/s，垂直控制速度为0.1°/s</w:t>
            </w:r>
            <w:r>
              <w:rPr>
                <w:sz w:val="22"/>
                <w:color w:val="000000"/>
              </w:rPr>
              <w:t>～</w:t>
            </w:r>
            <w:r>
              <w:rPr>
                <w:sz w:val="22"/>
              </w:rPr>
              <w:t>160°/s；预置位旋转速度：水平速度最高可达300°/s，垂直速度最高可达240°/s</w:t>
            </w:r>
            <w:r>
              <w:rPr>
                <w:sz w:val="22"/>
              </w:rPr>
              <w:t>。</w:t>
            </w:r>
          </w:p>
          <w:p>
            <w:pPr>
              <w:pStyle w:val="null3"/>
              <w:ind w:firstLine="440"/>
            </w:pPr>
            <w:r>
              <w:rPr>
                <w:sz w:val="22"/>
              </w:rPr>
              <w:t>(4)</w:t>
            </w:r>
            <w:r>
              <w:rPr>
                <w:sz w:val="22"/>
              </w:rPr>
              <w:t>支持</w:t>
            </w:r>
            <w:r>
              <w:rPr>
                <w:sz w:val="22"/>
              </w:rPr>
              <w:t>256个预置点位，预置点位精度小于0.1°</w:t>
            </w:r>
            <w:r>
              <w:rPr>
                <w:sz w:val="22"/>
              </w:rPr>
              <w:t>。</w:t>
            </w:r>
          </w:p>
          <w:p>
            <w:pPr>
              <w:pStyle w:val="null3"/>
              <w:ind w:firstLine="440"/>
            </w:pPr>
            <w:r>
              <w:rPr>
                <w:sz w:val="22"/>
              </w:rPr>
              <w:t>(5)</w:t>
            </w:r>
            <w:r>
              <w:rPr>
                <w:sz w:val="22"/>
              </w:rPr>
              <w:t>支持</w:t>
            </w:r>
            <w:r>
              <w:rPr>
                <w:sz w:val="22"/>
              </w:rPr>
              <w:t>16条巡航扫描,每条最大支持32个预置点位</w:t>
            </w:r>
            <w:r>
              <w:rPr>
                <w:sz w:val="22"/>
              </w:rPr>
              <w:t>。</w:t>
            </w:r>
          </w:p>
          <w:p>
            <w:pPr>
              <w:pStyle w:val="null3"/>
              <w:ind w:firstLine="440"/>
            </w:pPr>
            <w:r>
              <w:rPr>
                <w:sz w:val="22"/>
              </w:rPr>
              <w:t>(6)</w:t>
            </w:r>
            <w:r>
              <w:rPr>
                <w:sz w:val="22"/>
              </w:rPr>
              <w:t>支持比例变倍功能，旋转速度可以根据镜头变倍倍数自动调整</w:t>
            </w:r>
            <w:r>
              <w:rPr>
                <w:sz w:val="22"/>
              </w:rPr>
              <w:t>。</w:t>
            </w:r>
          </w:p>
          <w:p>
            <w:pPr>
              <w:pStyle w:val="null3"/>
              <w:ind w:firstLine="440"/>
            </w:pPr>
            <w:r>
              <w:rPr>
                <w:sz w:val="22"/>
              </w:rPr>
              <w:t>(7)</w:t>
            </w:r>
            <w:r>
              <w:rPr>
                <w:sz w:val="22"/>
              </w:rPr>
              <w:t>支持自动或定时执行预置点位巡航扫描、花样扫描、随机扫描、全景扫描等的实时视频监控</w:t>
            </w:r>
            <w:r>
              <w:rPr>
                <w:sz w:val="22"/>
              </w:rPr>
              <w:t>。</w:t>
            </w:r>
          </w:p>
          <w:p>
            <w:pPr>
              <w:pStyle w:val="null3"/>
              <w:ind w:firstLine="440"/>
            </w:pPr>
            <w:r>
              <w:rPr>
                <w:sz w:val="22"/>
              </w:rPr>
              <w:t>(8)</w:t>
            </w:r>
            <w:r>
              <w:rPr>
                <w:sz w:val="22"/>
              </w:rPr>
              <w:t>可在指定时间（可调）自动调用执行模式（根据用户设定）执行</w:t>
            </w:r>
            <w:r>
              <w:rPr>
                <w:sz w:val="22"/>
              </w:rPr>
              <w:t>。</w:t>
            </w:r>
          </w:p>
          <w:p>
            <w:pPr>
              <w:pStyle w:val="null3"/>
              <w:jc w:val="both"/>
              <w:outlineLvl w:val="4"/>
            </w:pPr>
            <w:r>
              <w:rPr>
                <w:sz w:val="22"/>
                <w:b/>
              </w:rPr>
              <w:t>3.3.3</w:t>
            </w:r>
            <w:r>
              <w:rPr>
                <w:sz w:val="22"/>
                <w:b/>
              </w:rPr>
              <w:t>机动车号牌自动识别功能</w:t>
            </w:r>
          </w:p>
          <w:p>
            <w:pPr>
              <w:pStyle w:val="null3"/>
              <w:ind w:firstLine="440"/>
            </w:pPr>
            <w:r>
              <w:rPr>
                <w:sz w:val="22"/>
              </w:rPr>
              <w:t>系统应能对行驶通过监测区域内的机动车进行检测，自动识别出通行机动车的号牌。</w:t>
            </w:r>
          </w:p>
          <w:p>
            <w:pPr>
              <w:pStyle w:val="null3"/>
              <w:ind w:firstLine="442"/>
            </w:pPr>
            <w:r>
              <w:rPr>
                <w:sz w:val="22"/>
                <w:b/>
              </w:rPr>
              <w:t>（</w:t>
            </w:r>
            <w:r>
              <w:rPr>
                <w:sz w:val="22"/>
                <w:b/>
              </w:rPr>
              <w:t>1）系统应能识别的号牌结构应</w:t>
            </w:r>
            <w:r>
              <w:rPr>
                <w:sz w:val="22"/>
              </w:rPr>
              <w:t>符合</w:t>
            </w:r>
            <w:r>
              <w:rPr>
                <w:sz w:val="22"/>
              </w:rPr>
              <w:t>GA/T 833</w:t>
            </w:r>
            <w:r>
              <w:rPr>
                <w:sz w:val="22"/>
              </w:rPr>
              <w:t>的规定</w:t>
            </w:r>
            <w:r>
              <w:rPr>
                <w:sz w:val="22"/>
              </w:rPr>
              <w:t>。</w:t>
            </w:r>
          </w:p>
          <w:p>
            <w:pPr>
              <w:pStyle w:val="null3"/>
              <w:ind w:firstLine="442"/>
            </w:pPr>
            <w:r>
              <w:rPr>
                <w:sz w:val="22"/>
                <w:b/>
              </w:rPr>
              <w:t>（</w:t>
            </w:r>
            <w:r>
              <w:rPr>
                <w:sz w:val="22"/>
                <w:b/>
              </w:rPr>
              <w:t>2）系统应具备对民用、新能源、警用、新军用牌、武警等汽车号牌自动识别的能力，</w:t>
            </w:r>
            <w:r>
              <w:rPr>
                <w:sz w:val="22"/>
              </w:rPr>
              <w:t>系统所能识别的号牌字符应包括但不限于</w:t>
            </w:r>
            <w:r>
              <w:rPr>
                <w:sz w:val="22"/>
              </w:rPr>
              <w:t>GA36规定的号牌</w:t>
            </w:r>
            <w:r>
              <w:rPr>
                <w:sz w:val="22"/>
              </w:rPr>
              <w:t>字符</w:t>
            </w:r>
            <w:r>
              <w:rPr>
                <w:sz w:val="22"/>
              </w:rPr>
              <w:t>、军队和武警号牌</w:t>
            </w:r>
            <w:r>
              <w:rPr>
                <w:sz w:val="22"/>
              </w:rPr>
              <w:t>以及其他号码字符</w:t>
            </w:r>
            <w:r>
              <w:rPr>
                <w:sz w:val="22"/>
              </w:rPr>
              <w:t>。</w:t>
            </w:r>
          </w:p>
          <w:p>
            <w:pPr>
              <w:pStyle w:val="null3"/>
              <w:ind w:firstLine="442"/>
              <w:jc w:val="both"/>
            </w:pPr>
            <w:r>
              <w:rPr>
                <w:sz w:val="22"/>
                <w:b/>
              </w:rPr>
              <w:t>（</w:t>
            </w:r>
            <w:r>
              <w:rPr>
                <w:sz w:val="22"/>
                <w:b/>
              </w:rPr>
              <w:t>3）系统应具备对港澳汽车号牌自动识别的能力</w:t>
            </w:r>
          </w:p>
          <w:p>
            <w:pPr>
              <w:pStyle w:val="null3"/>
              <w:ind w:firstLine="440"/>
            </w:pPr>
            <w:r>
              <w:rPr>
                <w:sz w:val="22"/>
              </w:rPr>
              <w:t>①</w:t>
            </w:r>
            <w:r>
              <w:rPr>
                <w:sz w:val="22"/>
              </w:rPr>
              <w:t>针对单号情形，无论是</w:t>
            </w:r>
            <w:r>
              <w:rPr>
                <w:sz w:val="22"/>
              </w:rPr>
              <w:t>“粤Z”内地号牌还是港澳区域号牌，抓拍内容逐级上报市、省两级视图库。</w:t>
            </w:r>
          </w:p>
          <w:p>
            <w:pPr>
              <w:pStyle w:val="null3"/>
              <w:ind w:firstLine="440"/>
            </w:pPr>
            <w:r>
              <w:rPr>
                <w:sz w:val="22"/>
              </w:rPr>
              <w:t>②</w:t>
            </w:r>
            <w:r>
              <w:rPr>
                <w:sz w:val="22"/>
              </w:rPr>
              <w:t>针对一车双号情形，</w:t>
            </w:r>
            <w:r>
              <w:rPr>
                <w:sz w:val="22"/>
              </w:rPr>
              <w:t>“粤Z”内地号牌和港澳区域号牌，需拆分成两条抓拍数据，上传至市、省视图库。两条抓拍数据(除48位抓拍编码Motor VehicleID)分别需与对应的车辆卡口18位编号、抓拍时间等信息一致，并且上传信息需可区分以免重复，避免因两条数据抓拍编码一致导致视图库丢失。</w:t>
            </w:r>
          </w:p>
          <w:p>
            <w:pPr>
              <w:pStyle w:val="null3"/>
              <w:ind w:firstLine="442"/>
              <w:jc w:val="both"/>
            </w:pPr>
            <w:r>
              <w:rPr>
                <w:sz w:val="22"/>
                <w:b/>
              </w:rPr>
              <w:t>（</w:t>
            </w:r>
            <w:r>
              <w:rPr>
                <w:sz w:val="22"/>
                <w:b/>
              </w:rPr>
              <w:t>4）系统应具备号牌颜色识别</w:t>
            </w:r>
          </w:p>
          <w:p>
            <w:pPr>
              <w:pStyle w:val="null3"/>
              <w:ind w:firstLine="440"/>
            </w:pPr>
            <w:r>
              <w:rPr>
                <w:sz w:val="22"/>
              </w:rPr>
              <w:t>系统应能识别</w:t>
            </w:r>
            <w:r>
              <w:rPr>
                <w:sz w:val="22"/>
              </w:rPr>
              <w:t>GA36规定的号牌颜色、军队和武警号牌颜色。</w:t>
            </w:r>
          </w:p>
          <w:p>
            <w:pPr>
              <w:pStyle w:val="null3"/>
              <w:ind w:firstLine="442"/>
              <w:jc w:val="both"/>
            </w:pPr>
            <w:r>
              <w:rPr>
                <w:sz w:val="22"/>
                <w:b/>
              </w:rPr>
              <w:t>（</w:t>
            </w:r>
            <w:r>
              <w:rPr>
                <w:sz w:val="22"/>
                <w:b/>
              </w:rPr>
              <w:t>5）车辆号牌自动识别要求</w:t>
            </w:r>
          </w:p>
          <w:p>
            <w:pPr>
              <w:pStyle w:val="null3"/>
              <w:ind w:firstLine="440"/>
            </w:pPr>
            <w:r>
              <w:rPr>
                <w:sz w:val="22"/>
              </w:rPr>
              <w:t>①</w:t>
            </w:r>
            <w:r>
              <w:rPr>
                <w:sz w:val="22"/>
              </w:rPr>
              <w:t>白天车辆号牌识别准确率应不小于</w:t>
            </w:r>
            <w:r>
              <w:rPr>
                <w:sz w:val="22"/>
              </w:rPr>
              <w:t>95%（除摩托车号牌、低速车号牌、临时号牌、拖拉机号牌外）；</w:t>
            </w:r>
          </w:p>
          <w:p>
            <w:pPr>
              <w:pStyle w:val="null3"/>
              <w:ind w:firstLine="440"/>
            </w:pPr>
            <w:r>
              <w:rPr>
                <w:sz w:val="22"/>
              </w:rPr>
              <w:t>②</w:t>
            </w:r>
            <w:r>
              <w:rPr>
                <w:sz w:val="22"/>
              </w:rPr>
              <w:t>夜间车辆号牌识别准确率应不小于</w:t>
            </w:r>
            <w:r>
              <w:rPr>
                <w:sz w:val="22"/>
              </w:rPr>
              <w:t>92%（除摩托车号牌、低速车号牌、临时号牌、拖拉机号牌外）。</w:t>
            </w:r>
          </w:p>
          <w:p>
            <w:pPr>
              <w:pStyle w:val="null3"/>
              <w:ind w:firstLine="442"/>
              <w:jc w:val="both"/>
            </w:pPr>
            <w:r>
              <w:rPr>
                <w:sz w:val="22"/>
                <w:b/>
              </w:rPr>
              <w:t>（</w:t>
            </w:r>
            <w:r>
              <w:rPr>
                <w:sz w:val="22"/>
                <w:b/>
              </w:rPr>
              <w:t>6）车型识别</w:t>
            </w:r>
          </w:p>
          <w:p>
            <w:pPr>
              <w:pStyle w:val="null3"/>
              <w:ind w:firstLine="440"/>
            </w:pPr>
            <w:r>
              <w:rPr>
                <w:sz w:val="22"/>
              </w:rPr>
              <w:t>系统应具备自动识别车型功能，识别准确率应符合</w:t>
            </w:r>
            <w:r>
              <w:rPr>
                <w:sz w:val="22"/>
              </w:rPr>
              <w:t>GA/T 833的规定。</w:t>
            </w:r>
          </w:p>
          <w:p>
            <w:pPr>
              <w:pStyle w:val="null3"/>
              <w:ind w:firstLine="442"/>
              <w:jc w:val="both"/>
            </w:pPr>
            <w:r>
              <w:rPr>
                <w:sz w:val="22"/>
                <w:b/>
              </w:rPr>
              <w:t>（</w:t>
            </w:r>
            <w:r>
              <w:rPr>
                <w:sz w:val="22"/>
                <w:b/>
              </w:rPr>
              <w:t>7）车辆品牌标志识别</w:t>
            </w:r>
          </w:p>
          <w:p>
            <w:pPr>
              <w:pStyle w:val="null3"/>
              <w:ind w:firstLine="440"/>
            </w:pPr>
            <w:r>
              <w:rPr>
                <w:sz w:val="22"/>
              </w:rPr>
              <w:t>系统</w:t>
            </w:r>
            <w:r>
              <w:rPr>
                <w:sz w:val="22"/>
              </w:rPr>
              <w:t>应</w:t>
            </w:r>
            <w:r>
              <w:rPr>
                <w:sz w:val="22"/>
              </w:rPr>
              <w:t>具备常见车辆品牌标志自动识别功能，识别准确率应符合</w:t>
            </w:r>
            <w:r>
              <w:rPr>
                <w:sz w:val="22"/>
              </w:rPr>
              <w:t>GA/T 833的规定。</w:t>
            </w:r>
          </w:p>
          <w:p>
            <w:pPr>
              <w:pStyle w:val="null3"/>
              <w:ind w:firstLine="442"/>
              <w:jc w:val="both"/>
            </w:pPr>
            <w:r>
              <w:rPr>
                <w:sz w:val="22"/>
                <w:b/>
              </w:rPr>
              <w:t>（</w:t>
            </w:r>
            <w:r>
              <w:rPr>
                <w:sz w:val="22"/>
                <w:b/>
              </w:rPr>
              <w:t>8）车身颜色识别</w:t>
            </w:r>
          </w:p>
          <w:p>
            <w:pPr>
              <w:pStyle w:val="null3"/>
              <w:ind w:firstLine="440"/>
            </w:pPr>
            <w:r>
              <w:rPr>
                <w:sz w:val="22"/>
              </w:rPr>
              <w:t>系统</w:t>
            </w:r>
            <w:r>
              <w:rPr>
                <w:sz w:val="22"/>
              </w:rPr>
              <w:t>应</w:t>
            </w:r>
            <w:r>
              <w:rPr>
                <w:sz w:val="22"/>
              </w:rPr>
              <w:t>具备车身颜色自动识别功能，识别准确率应符合</w:t>
            </w:r>
            <w:r>
              <w:rPr>
                <w:sz w:val="22"/>
              </w:rPr>
              <w:t>GA/T833的规定。</w:t>
            </w:r>
          </w:p>
          <w:p>
            <w:pPr>
              <w:pStyle w:val="null3"/>
              <w:jc w:val="both"/>
              <w:outlineLvl w:val="4"/>
            </w:pPr>
            <w:r>
              <w:rPr>
                <w:sz w:val="22"/>
                <w:b/>
              </w:rPr>
              <w:t>3.3.4</w:t>
            </w:r>
            <w:r>
              <w:rPr>
                <w:sz w:val="22"/>
                <w:b/>
              </w:rPr>
              <w:t>球型摄像机违法抓拍功能</w:t>
            </w:r>
          </w:p>
          <w:p>
            <w:pPr>
              <w:pStyle w:val="null3"/>
              <w:ind w:firstLine="442"/>
              <w:jc w:val="both"/>
            </w:pPr>
            <w:r>
              <w:rPr>
                <w:sz w:val="22"/>
                <w:b/>
              </w:rPr>
              <w:t>（</w:t>
            </w:r>
            <w:r>
              <w:rPr>
                <w:sz w:val="22"/>
                <w:b/>
              </w:rPr>
              <w:t>1）机动车逆向行驶行为抓拍</w:t>
            </w:r>
          </w:p>
          <w:p>
            <w:pPr>
              <w:pStyle w:val="null3"/>
              <w:ind w:firstLine="440"/>
            </w:pPr>
            <w:r>
              <w:rPr>
                <w:sz w:val="22"/>
              </w:rPr>
              <w:t>①</w:t>
            </w:r>
            <w:r>
              <w:rPr>
                <w:sz w:val="22"/>
              </w:rPr>
              <w:t>系统能够对机动车逆向行驶违法行为进行手动抓拍</w:t>
            </w:r>
            <w:r>
              <w:rPr>
                <w:sz w:val="22"/>
              </w:rPr>
              <w:t>,图片应符合GA/T 832的要求，捕获率应不小于80%，记录有效率应不小于80%</w:t>
            </w:r>
            <w:r>
              <w:rPr>
                <w:sz w:val="22"/>
              </w:rPr>
              <w:t>。</w:t>
            </w:r>
          </w:p>
          <w:p>
            <w:pPr>
              <w:pStyle w:val="null3"/>
              <w:ind w:firstLine="440"/>
            </w:pPr>
            <w:r>
              <w:rPr>
                <w:sz w:val="22"/>
              </w:rPr>
              <w:t>②</w:t>
            </w:r>
            <w:r>
              <w:rPr>
                <w:sz w:val="22"/>
              </w:rPr>
              <w:t>系统记录机动车逆向行驶行为过程中至少两个不同位置的信息以反映机动车违法过程。</w:t>
            </w:r>
          </w:p>
          <w:p>
            <w:pPr>
              <w:pStyle w:val="null3"/>
              <w:ind w:firstLine="440"/>
            </w:pPr>
            <w:r>
              <w:rPr>
                <w:sz w:val="22"/>
              </w:rPr>
              <w:t>③</w:t>
            </w:r>
            <w:r>
              <w:rPr>
                <w:sz w:val="22"/>
              </w:rPr>
              <w:t>至少应有一个位置的信息能够清晰辨别号牌号码。</w:t>
            </w:r>
          </w:p>
          <w:p>
            <w:pPr>
              <w:pStyle w:val="null3"/>
              <w:ind w:firstLine="440"/>
            </w:pPr>
            <w:r>
              <w:rPr>
                <w:sz w:val="22"/>
              </w:rPr>
              <w:t>④</w:t>
            </w:r>
            <w:r>
              <w:rPr>
                <w:sz w:val="22"/>
              </w:rPr>
              <w:t>连续两幅反应机动车逆向行驶违法过程的特征图片的间隔时间应为机动车在两幅图片上的对应行驶位移＞</w:t>
            </w:r>
            <w:r>
              <w:rPr>
                <w:sz w:val="22"/>
              </w:rPr>
              <w:t>1.0</w:t>
            </w:r>
            <w:r>
              <w:rPr>
                <w:sz w:val="22"/>
              </w:rPr>
              <w:t>米</w:t>
            </w:r>
            <w:r>
              <w:rPr>
                <w:sz w:val="22"/>
              </w:rPr>
              <w:t>所需的时间，各个位置间应能够保持适宜的距离以反映机动车违法过程，不</w:t>
            </w:r>
            <w:r>
              <w:rPr>
                <w:sz w:val="22"/>
              </w:rPr>
              <w:t>得</w:t>
            </w:r>
            <w:r>
              <w:rPr>
                <w:sz w:val="22"/>
              </w:rPr>
              <w:t>出现因间距太大影响对违法机动车进行认定的情形。</w:t>
            </w:r>
          </w:p>
          <w:p>
            <w:pPr>
              <w:pStyle w:val="null3"/>
              <w:ind w:firstLine="442"/>
              <w:jc w:val="both"/>
            </w:pPr>
            <w:r>
              <w:rPr>
                <w:sz w:val="22"/>
                <w:b/>
              </w:rPr>
              <w:t>（</w:t>
            </w:r>
            <w:r>
              <w:rPr>
                <w:sz w:val="22"/>
                <w:b/>
              </w:rPr>
              <w:t>2）机动车在禁止停车区域内停车行为抓拍</w:t>
            </w:r>
          </w:p>
          <w:p>
            <w:pPr>
              <w:pStyle w:val="null3"/>
              <w:ind w:firstLine="440"/>
            </w:pPr>
            <w:r>
              <w:rPr>
                <w:sz w:val="22"/>
              </w:rPr>
              <w:t>①</w:t>
            </w:r>
            <w:r>
              <w:rPr>
                <w:sz w:val="22"/>
              </w:rPr>
              <w:t>系统能够对在禁止停车区域内停车违法行为进行自动</w:t>
            </w:r>
            <w:r>
              <w:rPr>
                <w:sz w:val="22"/>
              </w:rPr>
              <w:t>/手动抓拍,图片应符合GA/T 832的要求，捕获率应不小于80%，记录有效率应不小于80%。</w:t>
            </w:r>
          </w:p>
          <w:p>
            <w:pPr>
              <w:pStyle w:val="null3"/>
              <w:ind w:firstLine="440"/>
            </w:pPr>
            <w:r>
              <w:rPr>
                <w:sz w:val="22"/>
              </w:rPr>
              <w:t>②</w:t>
            </w:r>
            <w:r>
              <w:rPr>
                <w:sz w:val="22"/>
              </w:rPr>
              <w:t>系统记录在禁止停车区域内停车后至少三分钟（可调）的视频信息以反映机动车违法过程。</w:t>
            </w:r>
          </w:p>
          <w:p>
            <w:pPr>
              <w:pStyle w:val="null3"/>
              <w:ind w:firstLine="440"/>
            </w:pPr>
            <w:r>
              <w:rPr>
                <w:sz w:val="22"/>
              </w:rPr>
              <w:t>③</w:t>
            </w:r>
            <w:r>
              <w:rPr>
                <w:sz w:val="22"/>
              </w:rPr>
              <w:t>系统记录在禁止停车区域内停车后至少同一位置两个不同时间段的信息以反映机动车违法过程。</w:t>
            </w:r>
          </w:p>
          <w:p>
            <w:pPr>
              <w:pStyle w:val="null3"/>
              <w:ind w:firstLine="440"/>
            </w:pPr>
            <w:r>
              <w:rPr>
                <w:sz w:val="22"/>
              </w:rPr>
              <w:t>④</w:t>
            </w:r>
            <w:r>
              <w:rPr>
                <w:sz w:val="22"/>
              </w:rPr>
              <w:t>至少应有一个位置的信息能够清晰辨别号牌号码。</w:t>
            </w:r>
          </w:p>
          <w:p>
            <w:pPr>
              <w:pStyle w:val="null3"/>
              <w:ind w:firstLine="440"/>
            </w:pPr>
            <w:r>
              <w:rPr>
                <w:sz w:val="22"/>
              </w:rPr>
              <w:t>⑤</w:t>
            </w:r>
            <w:r>
              <w:rPr>
                <w:sz w:val="22"/>
              </w:rPr>
              <w:t>连续两幅反应机动车逆向行驶违法过程的特征图片的间隔时间应为机动车在两幅图片上的对应行驶位移＞</w:t>
            </w:r>
            <w:r>
              <w:rPr>
                <w:sz w:val="22"/>
              </w:rPr>
              <w:t>1.0</w:t>
            </w:r>
            <w:r>
              <w:rPr>
                <w:sz w:val="22"/>
              </w:rPr>
              <w:t>米</w:t>
            </w:r>
            <w:r>
              <w:rPr>
                <w:sz w:val="22"/>
              </w:rPr>
              <w:t>所需的时间，各个位置间应能够保持适宜的距离以反映机动车违法过程，不</w:t>
            </w:r>
            <w:r>
              <w:rPr>
                <w:sz w:val="22"/>
              </w:rPr>
              <w:t>得</w:t>
            </w:r>
            <w:r>
              <w:rPr>
                <w:sz w:val="22"/>
              </w:rPr>
              <w:t>出现因间距太大影响对违法机动车进行认定的情形。</w:t>
            </w:r>
          </w:p>
          <w:p>
            <w:pPr>
              <w:pStyle w:val="null3"/>
              <w:ind w:firstLine="442"/>
              <w:jc w:val="both"/>
            </w:pPr>
            <w:r>
              <w:rPr>
                <w:sz w:val="22"/>
                <w:b/>
              </w:rPr>
              <w:t>（</w:t>
            </w:r>
            <w:r>
              <w:rPr>
                <w:sz w:val="22"/>
                <w:b/>
              </w:rPr>
              <w:t>3）机动车跨越禁止跨越对向或同向车行道分界线行为抓拍</w:t>
            </w:r>
          </w:p>
          <w:p>
            <w:pPr>
              <w:pStyle w:val="null3"/>
              <w:ind w:firstLine="440"/>
            </w:pPr>
            <w:r>
              <w:rPr>
                <w:sz w:val="22"/>
              </w:rPr>
              <w:t>①</w:t>
            </w:r>
            <w:r>
              <w:rPr>
                <w:sz w:val="22"/>
              </w:rPr>
              <w:t>系统</w:t>
            </w:r>
            <w:r>
              <w:rPr>
                <w:sz w:val="22"/>
              </w:rPr>
              <w:t>可</w:t>
            </w:r>
            <w:r>
              <w:rPr>
                <w:sz w:val="22"/>
              </w:rPr>
              <w:t>对机动车跨越禁止跨越对向或同向车行道分界线违法行为进行手动抓拍</w:t>
            </w:r>
            <w:r>
              <w:rPr>
                <w:sz w:val="22"/>
              </w:rPr>
              <w:t>,图片应符合GA/T 832的要求，捕获率应不小于80%，记录有效率应不小于80%。</w:t>
            </w:r>
          </w:p>
          <w:p>
            <w:pPr>
              <w:pStyle w:val="null3"/>
              <w:ind w:firstLine="440"/>
            </w:pPr>
            <w:r>
              <w:rPr>
                <w:sz w:val="22"/>
              </w:rPr>
              <w:t>②</w:t>
            </w:r>
            <w:r>
              <w:rPr>
                <w:sz w:val="22"/>
              </w:rPr>
              <w:t>系统</w:t>
            </w:r>
            <w:r>
              <w:rPr>
                <w:sz w:val="22"/>
              </w:rPr>
              <w:t>可</w:t>
            </w:r>
            <w:r>
              <w:rPr>
                <w:sz w:val="22"/>
              </w:rPr>
              <w:t>记录机动车跨越禁止跨越对向或同向车行道分界线行为过程中至少两个不同位置的信息以反映机动车违法过程。</w:t>
            </w:r>
          </w:p>
          <w:p>
            <w:pPr>
              <w:pStyle w:val="null3"/>
              <w:ind w:firstLine="440"/>
            </w:pPr>
            <w:r>
              <w:rPr>
                <w:sz w:val="22"/>
              </w:rPr>
              <w:t>1)</w:t>
            </w:r>
            <w:r>
              <w:rPr>
                <w:sz w:val="22"/>
              </w:rPr>
              <w:t>第一个位置信息：应能够反应机动车未跨越或骑压禁止跨越对向或同向车行道分界线的机动车后部高清监控特征图片。</w:t>
            </w:r>
          </w:p>
          <w:p>
            <w:pPr>
              <w:pStyle w:val="null3"/>
              <w:ind w:firstLine="440"/>
            </w:pPr>
            <w:r>
              <w:rPr>
                <w:sz w:val="22"/>
              </w:rPr>
              <w:t>2)</w:t>
            </w:r>
            <w:r>
              <w:rPr>
                <w:sz w:val="22"/>
              </w:rPr>
              <w:t>第二个位置信息：应为机动车继续骑压或越过禁止跨越对向或同向车行道分界线时的机动车后部高清监控特征图片。</w:t>
            </w:r>
          </w:p>
          <w:p>
            <w:pPr>
              <w:pStyle w:val="null3"/>
              <w:ind w:firstLine="440"/>
            </w:pPr>
            <w:r>
              <w:rPr>
                <w:sz w:val="22"/>
              </w:rPr>
              <w:t>3)</w:t>
            </w:r>
            <w:r>
              <w:rPr>
                <w:sz w:val="22"/>
              </w:rPr>
              <w:t>并且至少应有一个位置的信息能够清晰辨别号牌号码。</w:t>
            </w:r>
          </w:p>
          <w:p>
            <w:pPr>
              <w:pStyle w:val="null3"/>
              <w:ind w:firstLine="440"/>
            </w:pPr>
            <w:r>
              <w:rPr>
                <w:sz w:val="22"/>
              </w:rPr>
              <w:t>③连续两</w:t>
            </w:r>
            <w:r>
              <w:rPr>
                <w:sz w:val="22"/>
              </w:rPr>
              <w:t>幅反应跨越禁止跨越对向或同向车行道分界线违法过程的特征图片的间隔时间应为机动车在两幅图片上的对应行驶位移＞</w:t>
            </w:r>
            <w:r>
              <w:rPr>
                <w:sz w:val="22"/>
              </w:rPr>
              <w:t>1.0</w:t>
            </w:r>
            <w:r>
              <w:rPr>
                <w:sz w:val="22"/>
              </w:rPr>
              <w:t>米</w:t>
            </w:r>
            <w:r>
              <w:rPr>
                <w:sz w:val="22"/>
              </w:rPr>
              <w:t>所需的时间，各个位置间应能够保持适宜的距离以反映机动车违法过程，不出现因间距太大影响对违法机动车进行认定的情形。</w:t>
            </w:r>
          </w:p>
          <w:p>
            <w:pPr>
              <w:pStyle w:val="null3"/>
              <w:ind w:firstLine="442"/>
              <w:jc w:val="both"/>
            </w:pPr>
            <w:r>
              <w:rPr>
                <w:sz w:val="22"/>
                <w:b/>
              </w:rPr>
              <w:t>（</w:t>
            </w:r>
            <w:r>
              <w:rPr>
                <w:sz w:val="22"/>
                <w:b/>
              </w:rPr>
              <w:t>4）机动车违反禁止标志的违法行为记录功能</w:t>
            </w:r>
          </w:p>
          <w:p>
            <w:pPr>
              <w:pStyle w:val="null3"/>
              <w:ind w:firstLine="440"/>
            </w:pPr>
            <w:r>
              <w:rPr>
                <w:sz w:val="22"/>
              </w:rPr>
              <w:t>①</w:t>
            </w:r>
            <w:r>
              <w:rPr>
                <w:sz w:val="22"/>
              </w:rPr>
              <w:t>系统能够对机动车通过路口时违反禁止标志的违法行为进行手动抓拍，图片应符合</w:t>
            </w:r>
            <w:r>
              <w:rPr>
                <w:sz w:val="22"/>
              </w:rPr>
              <w:t>GA/T 832的要求，捕获率应不小于80%，记录有效率应不小于80%。</w:t>
            </w:r>
          </w:p>
          <w:p>
            <w:pPr>
              <w:pStyle w:val="null3"/>
              <w:ind w:firstLine="440"/>
            </w:pPr>
            <w:r>
              <w:rPr>
                <w:sz w:val="22"/>
              </w:rPr>
              <w:t>②</w:t>
            </w:r>
            <w:r>
              <w:rPr>
                <w:sz w:val="22"/>
              </w:rPr>
              <w:t>系统记录机动车通过路口时违反禁止标志的行为过程中至少两个不同位置的信息以反映机动车违法过程。</w:t>
            </w:r>
          </w:p>
          <w:p>
            <w:pPr>
              <w:pStyle w:val="null3"/>
              <w:ind w:firstLine="440"/>
            </w:pPr>
            <w:r>
              <w:rPr>
                <w:sz w:val="22"/>
              </w:rPr>
              <w:t>③</w:t>
            </w:r>
            <w:r>
              <w:rPr>
                <w:sz w:val="22"/>
              </w:rPr>
              <w:t>连续两幅反应机动车违反禁止标志的行为过程中的特征图片的间隔时间应为机动车在两幅图片上的对应行驶位移＞</w:t>
            </w:r>
            <w:r>
              <w:rPr>
                <w:sz w:val="22"/>
              </w:rPr>
              <w:t>1.0</w:t>
            </w:r>
            <w:r>
              <w:rPr>
                <w:sz w:val="22"/>
              </w:rPr>
              <w:t>米</w:t>
            </w:r>
            <w:r>
              <w:rPr>
                <w:sz w:val="22"/>
              </w:rPr>
              <w:t>所需的时间。</w:t>
            </w:r>
          </w:p>
          <w:p>
            <w:pPr>
              <w:pStyle w:val="null3"/>
              <w:ind w:firstLine="440"/>
            </w:pPr>
            <w:r>
              <w:rPr>
                <w:sz w:val="22"/>
              </w:rPr>
              <w:t>④</w:t>
            </w:r>
            <w:r>
              <w:rPr>
                <w:sz w:val="22"/>
              </w:rPr>
              <w:t>至少应有一个位置的信息能够清晰辨别号牌号码。</w:t>
            </w:r>
          </w:p>
          <w:p>
            <w:pPr>
              <w:pStyle w:val="null3"/>
              <w:ind w:firstLine="440"/>
            </w:pPr>
            <w:r>
              <w:rPr>
                <w:sz w:val="22"/>
              </w:rPr>
              <w:t>⑤</w:t>
            </w:r>
            <w:r>
              <w:rPr>
                <w:sz w:val="22"/>
              </w:rPr>
              <w:t>各个位置间应能够保持适宜的距离以反映机动车违法过程，不</w:t>
            </w:r>
            <w:r>
              <w:rPr>
                <w:sz w:val="22"/>
              </w:rPr>
              <w:t>得</w:t>
            </w:r>
            <w:r>
              <w:rPr>
                <w:sz w:val="22"/>
              </w:rPr>
              <w:t>出现因间距太大影响对违法机动车进行认定的情形。</w:t>
            </w:r>
          </w:p>
          <w:p>
            <w:pPr>
              <w:pStyle w:val="null3"/>
              <w:jc w:val="both"/>
              <w:outlineLvl w:val="4"/>
            </w:pPr>
            <w:r>
              <w:rPr>
                <w:sz w:val="22"/>
                <w:b/>
              </w:rPr>
              <w:t>3.3.5</w:t>
            </w:r>
            <w:r>
              <w:rPr>
                <w:sz w:val="22"/>
                <w:b/>
              </w:rPr>
              <w:t>检测区域有效覆盖范围</w:t>
            </w:r>
          </w:p>
          <w:p>
            <w:pPr>
              <w:pStyle w:val="null3"/>
              <w:ind w:firstLine="440"/>
            </w:pPr>
            <w:r>
              <w:rPr>
                <w:sz w:val="22"/>
              </w:rPr>
              <w:t>通过多预置位设置，覆盖距离至少可达</w:t>
            </w:r>
            <w:r>
              <w:rPr>
                <w:sz w:val="22"/>
              </w:rPr>
              <w:t>300米，有效检测距离至少可达300米。</w:t>
            </w:r>
          </w:p>
          <w:p>
            <w:pPr>
              <w:pStyle w:val="null3"/>
              <w:jc w:val="both"/>
              <w:outlineLvl w:val="4"/>
            </w:pPr>
            <w:r>
              <w:rPr>
                <w:sz w:val="22"/>
                <w:b/>
              </w:rPr>
              <w:t>3.3.6</w:t>
            </w:r>
            <w:r>
              <w:rPr>
                <w:sz w:val="22"/>
                <w:b/>
              </w:rPr>
              <w:t>自动抓拍的功能设置</w:t>
            </w:r>
          </w:p>
          <w:p>
            <w:pPr>
              <w:pStyle w:val="null3"/>
              <w:ind w:firstLine="440"/>
            </w:pPr>
            <w:r>
              <w:rPr>
                <w:sz w:val="22"/>
              </w:rPr>
              <w:t>每个抓拍球机可设置多个场景，在不同场景区域内设定指定的违法行为进行重点抓拍，在设定的监控区域上使用划线、标志牌等方式为抓拍依据，系统将检测违法行为域内的违法车辆，如果违法行为域内判断有多辆违法车辆出现时，系统则以抓拍到的第一台车辆完成整个过程为主，后按顺序一辆一辆抓拍车辆（若违停车辆在同一监控点内，</w:t>
            </w:r>
            <w:r>
              <w:rPr>
                <w:sz w:val="22"/>
              </w:rPr>
              <w:t>24小时内不抓拍同一车辆）。人工可分别对每个监控区域的检测时间（时间范围为30～1800秒）进行调整。</w:t>
            </w:r>
          </w:p>
          <w:p>
            <w:pPr>
              <w:pStyle w:val="null3"/>
              <w:jc w:val="both"/>
              <w:outlineLvl w:val="4"/>
            </w:pPr>
            <w:r>
              <w:rPr>
                <w:sz w:val="22"/>
                <w:b/>
              </w:rPr>
              <w:t>3.3.7</w:t>
            </w:r>
            <w:r>
              <w:rPr>
                <w:sz w:val="22"/>
                <w:b/>
              </w:rPr>
              <w:t>高清录像功能</w:t>
            </w:r>
          </w:p>
          <w:p>
            <w:pPr>
              <w:pStyle w:val="null3"/>
              <w:ind w:firstLine="440"/>
            </w:pPr>
            <w:r>
              <w:rPr>
                <w:sz w:val="22"/>
              </w:rPr>
              <w:t>(1)可人工自由切换球机手动、自动两种模式，当不需要使用自动抓拍违法车辆功能时，可以在后台设置参数，并切换成手动模式遥控球机用于道路交通监控。</w:t>
            </w:r>
          </w:p>
          <w:p>
            <w:pPr>
              <w:pStyle w:val="null3"/>
              <w:ind w:firstLine="440"/>
            </w:pPr>
            <w:r>
              <w:rPr>
                <w:sz w:val="22"/>
              </w:rPr>
              <w:t>(2)系统支持道路交通情况的实时视频录像存储，视频质量能清晰反映覆盖区域内行驶机动车的车牌号码。视频采用预分配存储机制，前端支持进行滚动存储至少1周。</w:t>
            </w:r>
          </w:p>
          <w:p>
            <w:pPr>
              <w:pStyle w:val="null3"/>
              <w:jc w:val="both"/>
              <w:outlineLvl w:val="4"/>
            </w:pPr>
            <w:r>
              <w:rPr>
                <w:sz w:val="22"/>
                <w:b/>
              </w:rPr>
              <w:t>3.3.8</w:t>
            </w:r>
            <w:r>
              <w:rPr>
                <w:sz w:val="22"/>
                <w:b/>
              </w:rPr>
              <w:t>机芯功能</w:t>
            </w:r>
          </w:p>
          <w:p>
            <w:pPr>
              <w:pStyle w:val="null3"/>
              <w:ind w:firstLine="440"/>
            </w:pPr>
            <w:r>
              <w:rPr>
                <w:sz w:val="22"/>
              </w:rPr>
              <w:t>支持自动光圈、自动聚焦、自动白平衡、背光补偿和低照度</w:t>
            </w:r>
            <w:r>
              <w:rPr>
                <w:sz w:val="22"/>
              </w:rPr>
              <w:t>(彩色/黑白)自动/手动转换功能。</w:t>
            </w:r>
          </w:p>
          <w:p>
            <w:pPr>
              <w:pStyle w:val="null3"/>
              <w:jc w:val="both"/>
              <w:outlineLvl w:val="4"/>
            </w:pPr>
            <w:r>
              <w:rPr>
                <w:sz w:val="22"/>
                <w:b/>
              </w:rPr>
              <w:t>3.3.9</w:t>
            </w:r>
            <w:r>
              <w:rPr>
                <w:sz w:val="22"/>
                <w:b/>
              </w:rPr>
              <w:t>云台功能</w:t>
            </w:r>
          </w:p>
          <w:p>
            <w:pPr>
              <w:pStyle w:val="null3"/>
              <w:ind w:firstLine="440"/>
            </w:pPr>
            <w:r>
              <w:rPr>
                <w:sz w:val="22"/>
              </w:rPr>
              <w:t>(1)</w:t>
            </w:r>
            <w:r>
              <w:rPr>
                <w:sz w:val="22"/>
              </w:rPr>
              <w:t>水平方向</w:t>
            </w:r>
            <w:r>
              <w:rPr>
                <w:sz w:val="22"/>
              </w:rPr>
              <w:t>360°连续旋转,垂直方向-5°</w:t>
            </w:r>
            <w:r>
              <w:rPr>
                <w:sz w:val="22"/>
                <w:color w:val="000000"/>
              </w:rPr>
              <w:t>～</w:t>
            </w:r>
            <w:r>
              <w:rPr>
                <w:sz w:val="22"/>
              </w:rPr>
              <w:t>90°,支持自动翻转，无监视盲区。</w:t>
            </w:r>
          </w:p>
          <w:p>
            <w:pPr>
              <w:pStyle w:val="null3"/>
              <w:ind w:firstLine="440"/>
            </w:pPr>
            <w:r>
              <w:rPr>
                <w:sz w:val="22"/>
              </w:rPr>
              <w:t>(2)</w:t>
            </w:r>
            <w:r>
              <w:rPr>
                <w:sz w:val="22"/>
              </w:rPr>
              <w:t>水平预置点速度最高可达</w:t>
            </w:r>
            <w:r>
              <w:rPr>
                <w:sz w:val="22"/>
              </w:rPr>
              <w:t>250°/s,垂直预置点速度最高可达150°/s。</w:t>
            </w:r>
          </w:p>
          <w:p>
            <w:pPr>
              <w:pStyle w:val="null3"/>
              <w:ind w:firstLine="440"/>
            </w:pPr>
            <w:r>
              <w:rPr>
                <w:sz w:val="22"/>
              </w:rPr>
              <w:t>(3)</w:t>
            </w:r>
            <w:r>
              <w:rPr>
                <w:sz w:val="22"/>
              </w:rPr>
              <w:t>水平键控速度为</w:t>
            </w:r>
            <w:r>
              <w:rPr>
                <w:sz w:val="22"/>
              </w:rPr>
              <w:t>0.1°</w:t>
            </w:r>
            <w:r>
              <w:rPr>
                <w:sz w:val="22"/>
                <w:color w:val="000000"/>
              </w:rPr>
              <w:t>～</w:t>
            </w:r>
            <w:r>
              <w:rPr>
                <w:sz w:val="22"/>
              </w:rPr>
              <w:t>250°/s,垂直键控速度为0.1°</w:t>
            </w:r>
            <w:r>
              <w:rPr>
                <w:sz w:val="22"/>
                <w:color w:val="000000"/>
              </w:rPr>
              <w:t>～</w:t>
            </w:r>
            <w:r>
              <w:rPr>
                <w:sz w:val="22"/>
              </w:rPr>
              <w:t>150°/s。</w:t>
            </w:r>
          </w:p>
          <w:p>
            <w:pPr>
              <w:pStyle w:val="null3"/>
              <w:ind w:firstLine="440"/>
            </w:pPr>
            <w:r>
              <w:rPr>
                <w:sz w:val="22"/>
              </w:rPr>
              <w:t>(4)</w:t>
            </w:r>
            <w:r>
              <w:rPr>
                <w:sz w:val="22"/>
              </w:rPr>
              <w:t>支持</w:t>
            </w:r>
            <w:r>
              <w:rPr>
                <w:sz w:val="22"/>
              </w:rPr>
              <w:t>至少</w:t>
            </w:r>
            <w:r>
              <w:rPr>
                <w:sz w:val="22"/>
              </w:rPr>
              <w:t>300个预置位,并具有预置点视频冻结功能。</w:t>
            </w:r>
          </w:p>
          <w:p>
            <w:pPr>
              <w:pStyle w:val="null3"/>
              <w:ind w:firstLine="440"/>
            </w:pPr>
            <w:r>
              <w:rPr>
                <w:sz w:val="22"/>
              </w:rPr>
              <w:t>(5)</w:t>
            </w:r>
            <w:r>
              <w:rPr>
                <w:sz w:val="22"/>
              </w:rPr>
              <w:t>支持</w:t>
            </w:r>
            <w:r>
              <w:rPr>
                <w:sz w:val="22"/>
              </w:rPr>
              <w:t>至少</w:t>
            </w:r>
            <w:r>
              <w:rPr>
                <w:sz w:val="22"/>
              </w:rPr>
              <w:t>8条巡航扫描,每条可添加32个预置点。</w:t>
            </w:r>
          </w:p>
          <w:p>
            <w:pPr>
              <w:pStyle w:val="null3"/>
              <w:ind w:firstLine="440"/>
            </w:pPr>
            <w:r>
              <w:rPr>
                <w:sz w:val="22"/>
              </w:rPr>
              <w:t>(6)</w:t>
            </w:r>
            <w:r>
              <w:rPr>
                <w:sz w:val="22"/>
              </w:rPr>
              <w:t>支持</w:t>
            </w:r>
            <w:r>
              <w:rPr>
                <w:sz w:val="22"/>
              </w:rPr>
              <w:t>至少</w:t>
            </w:r>
            <w:r>
              <w:rPr>
                <w:sz w:val="22"/>
              </w:rPr>
              <w:t>4条花样扫描,每条路径记录时间大于10分钟。</w:t>
            </w:r>
          </w:p>
          <w:p>
            <w:pPr>
              <w:pStyle w:val="null3"/>
              <w:ind w:firstLine="440"/>
            </w:pPr>
            <w:r>
              <w:rPr>
                <w:sz w:val="22"/>
              </w:rPr>
              <w:t>(7)</w:t>
            </w:r>
            <w:r>
              <w:rPr>
                <w:sz w:val="22"/>
              </w:rPr>
              <w:t>支持比例变倍功能</w:t>
            </w:r>
            <w:r>
              <w:rPr>
                <w:sz w:val="22"/>
              </w:rPr>
              <w:t>,旋转速度可以根据镜头变倍倍数自动调整。</w:t>
            </w:r>
          </w:p>
          <w:p>
            <w:pPr>
              <w:pStyle w:val="null3"/>
              <w:ind w:firstLine="440"/>
            </w:pPr>
            <w:r>
              <w:rPr>
                <w:sz w:val="22"/>
              </w:rPr>
              <w:t>(8)</w:t>
            </w:r>
            <w:r>
              <w:rPr>
                <w:sz w:val="22"/>
              </w:rPr>
              <w:t>支持守望功能</w:t>
            </w:r>
            <w:r>
              <w:rPr>
                <w:sz w:val="22"/>
              </w:rPr>
              <w:t>,预置点/花样扫描/巡航扫描/自动扫描/随机扫描/帧扫描/全景扫描，可在空闲状态停留指定时间后自动调用(包括上电后进入的空闲状态)。</w:t>
            </w:r>
          </w:p>
          <w:p>
            <w:pPr>
              <w:pStyle w:val="null3"/>
              <w:ind w:firstLine="440"/>
            </w:pPr>
            <w:r>
              <w:rPr>
                <w:sz w:val="22"/>
              </w:rPr>
              <w:t>(9)</w:t>
            </w:r>
            <w:r>
              <w:rPr>
                <w:sz w:val="22"/>
              </w:rPr>
              <w:t>支持报警功能</w:t>
            </w:r>
            <w:r>
              <w:rPr>
                <w:sz w:val="22"/>
              </w:rPr>
              <w:t>,内置1路报警输入和1路报警输出,支持报警联动,可在报警后触发调用预置点/巡航扫描/花样扫描/SD卡录像/触发开关量输出/客户端电子地图。</w:t>
            </w:r>
          </w:p>
          <w:p>
            <w:pPr>
              <w:pStyle w:val="null3"/>
              <w:ind w:firstLine="440"/>
            </w:pPr>
            <w:r>
              <w:rPr>
                <w:sz w:val="22"/>
              </w:rPr>
              <w:t>(10)</w:t>
            </w:r>
            <w:r>
              <w:rPr>
                <w:sz w:val="22"/>
              </w:rPr>
              <w:t>用户可以通过后端</w:t>
            </w:r>
            <w:r>
              <w:rPr>
                <w:sz w:val="22"/>
              </w:rPr>
              <w:t>NVR或外接网络键盘远程实时操作球机进行变焦变倍、云台转动、3D定位等，通过视频监控网络，授权用户能通过局域网或外网远程监控任意监控点的图像。授权用户可通过智能交通平台软件或者IE浏览器实现远程预览现场图像、回放和下载录像资料、配置系统参数等所有管理控制功能。</w:t>
            </w:r>
          </w:p>
          <w:p>
            <w:pPr>
              <w:pStyle w:val="null3"/>
              <w:jc w:val="both"/>
              <w:outlineLvl w:val="4"/>
            </w:pPr>
            <w:r>
              <w:rPr>
                <w:sz w:val="22"/>
                <w:b/>
              </w:rPr>
              <w:t>3.3.10</w:t>
            </w:r>
            <w:r>
              <w:rPr>
                <w:sz w:val="22"/>
                <w:b/>
              </w:rPr>
              <w:t>图片记录</w:t>
            </w:r>
          </w:p>
          <w:p>
            <w:pPr>
              <w:pStyle w:val="null3"/>
              <w:ind w:firstLine="440"/>
            </w:pPr>
            <w:r>
              <w:rPr>
                <w:sz w:val="22"/>
              </w:rPr>
              <w:t>系统记录的图片应符合以下要求：</w:t>
            </w:r>
          </w:p>
          <w:p>
            <w:pPr>
              <w:pStyle w:val="null3"/>
              <w:ind w:firstLine="440"/>
            </w:pPr>
            <w:r>
              <w:rPr>
                <w:sz w:val="22"/>
              </w:rPr>
              <w:t>(1)图片格式应采用JPEG格式，JPEG图片编码应符合ISO/IEC 15444:2000的要求。</w:t>
            </w:r>
          </w:p>
          <w:p>
            <w:pPr>
              <w:pStyle w:val="null3"/>
              <w:ind w:firstLine="440"/>
            </w:pPr>
            <w:r>
              <w:rPr>
                <w:sz w:val="22"/>
              </w:rPr>
              <w:t>(2)图片应具有防篡改功能。</w:t>
            </w:r>
          </w:p>
          <w:p>
            <w:pPr>
              <w:pStyle w:val="null3"/>
              <w:ind w:firstLine="440"/>
            </w:pPr>
            <w:r>
              <w:rPr>
                <w:sz w:val="22"/>
              </w:rPr>
              <w:t>(3)记录的每张图片应包含时间信息，至少精确到0.1</w:t>
            </w:r>
            <w:r>
              <w:rPr>
                <w:sz w:val="22"/>
              </w:rPr>
              <w:t>秒</w:t>
            </w:r>
            <w:r>
              <w:rPr>
                <w:sz w:val="22"/>
              </w:rPr>
              <w:t>。</w:t>
            </w:r>
          </w:p>
          <w:p>
            <w:pPr>
              <w:pStyle w:val="null3"/>
              <w:ind w:firstLine="440"/>
            </w:pPr>
            <w:r>
              <w:rPr>
                <w:sz w:val="22"/>
              </w:rPr>
              <w:t>(4)图片记录要求应符合GA/T 832的要求。</w:t>
            </w:r>
          </w:p>
          <w:p>
            <w:pPr>
              <w:pStyle w:val="null3"/>
              <w:ind w:firstLine="440"/>
            </w:pPr>
            <w:r>
              <w:rPr>
                <w:sz w:val="22"/>
              </w:rPr>
              <w:t>(5)记录的最终图片应合成为一个图片文件，且至少应包含：时间、地点、方向、车道和设备编号等信息，设备编号规则应符合GA/T 1043的要求。</w:t>
            </w:r>
          </w:p>
          <w:p>
            <w:pPr>
              <w:pStyle w:val="null3"/>
              <w:ind w:firstLine="440"/>
            </w:pPr>
            <w:r>
              <w:rPr>
                <w:sz w:val="22"/>
              </w:rPr>
              <w:t>(6)合成的图片清晰度应能满足人工对车辆号牌号码认定的要求，图片不应出现红灯信号泛白、光晕等颜色失真现象；图片合成时，不得出现原始图片遗漏、错位等情形。</w:t>
            </w:r>
          </w:p>
          <w:p>
            <w:pPr>
              <w:pStyle w:val="null3"/>
              <w:jc w:val="both"/>
              <w:outlineLvl w:val="4"/>
            </w:pPr>
            <w:r>
              <w:rPr>
                <w:sz w:val="22"/>
                <w:b/>
              </w:rPr>
              <w:t>3.3.11</w:t>
            </w:r>
            <w:r>
              <w:rPr>
                <w:sz w:val="22"/>
                <w:b/>
              </w:rPr>
              <w:t>数据传输</w:t>
            </w:r>
          </w:p>
          <w:p>
            <w:pPr>
              <w:pStyle w:val="null3"/>
              <w:ind w:firstLine="442"/>
              <w:jc w:val="both"/>
            </w:pPr>
            <w:r>
              <w:rPr>
                <w:sz w:val="22"/>
                <w:b/>
              </w:rPr>
              <w:t>（</w:t>
            </w:r>
            <w:r>
              <w:rPr>
                <w:sz w:val="22"/>
                <w:b/>
              </w:rPr>
              <w:t>1）数据传输要求</w:t>
            </w:r>
          </w:p>
          <w:p>
            <w:pPr>
              <w:pStyle w:val="null3"/>
              <w:ind w:firstLine="440"/>
            </w:pPr>
            <w:r>
              <w:rPr>
                <w:sz w:val="22"/>
              </w:rPr>
              <w:t>违法自动记录系统应具备联网数据传输或现场数据下载功能。</w:t>
            </w:r>
          </w:p>
          <w:p>
            <w:pPr>
              <w:pStyle w:val="null3"/>
              <w:ind w:firstLine="442"/>
              <w:jc w:val="both"/>
            </w:pPr>
            <w:r>
              <w:rPr>
                <w:sz w:val="22"/>
                <w:b/>
              </w:rPr>
              <w:t>（</w:t>
            </w:r>
            <w:r>
              <w:rPr>
                <w:sz w:val="22"/>
                <w:b/>
              </w:rPr>
              <w:t>2）联网数据传输</w:t>
            </w:r>
          </w:p>
          <w:p>
            <w:pPr>
              <w:pStyle w:val="null3"/>
              <w:ind w:firstLine="440"/>
            </w:pPr>
            <w:r>
              <w:rPr>
                <w:sz w:val="22"/>
              </w:rPr>
              <w:t>通过网络将机动车违法信息自动传输到指定数据中心，且信息传输应具有防丢失、防篡改等功能。视频数据传输应符合</w:t>
            </w:r>
            <w:r>
              <w:rPr>
                <w:sz w:val="22"/>
              </w:rPr>
              <w:t>GB/T 28181的要求。</w:t>
            </w:r>
          </w:p>
          <w:p>
            <w:pPr>
              <w:pStyle w:val="null3"/>
              <w:ind w:firstLine="442"/>
              <w:jc w:val="both"/>
            </w:pPr>
            <w:r>
              <w:rPr>
                <w:sz w:val="22"/>
                <w:b/>
              </w:rPr>
              <w:t>（</w:t>
            </w:r>
            <w:r>
              <w:rPr>
                <w:sz w:val="22"/>
                <w:b/>
              </w:rPr>
              <w:t>3）现场数据下载</w:t>
            </w:r>
          </w:p>
          <w:p>
            <w:pPr>
              <w:pStyle w:val="null3"/>
              <w:ind w:firstLine="440"/>
              <w:jc w:val="both"/>
            </w:pPr>
            <w:r>
              <w:rPr>
                <w:sz w:val="22"/>
              </w:rPr>
              <w:t>现场将机动车违法信息人工或自动下载到存储介质中后带回数据中心，下载过程不得删改原始信息，且应自动生成下载日志信息，包括下载人</w:t>
            </w:r>
            <w:r>
              <w:rPr>
                <w:sz w:val="22"/>
              </w:rPr>
              <w:t>员</w:t>
            </w:r>
            <w:r>
              <w:rPr>
                <w:sz w:val="22"/>
              </w:rPr>
              <w:t>、下载时间等信息。</w:t>
            </w:r>
          </w:p>
          <w:p>
            <w:pPr>
              <w:pStyle w:val="null3"/>
              <w:jc w:val="both"/>
              <w:outlineLvl w:val="4"/>
            </w:pPr>
            <w:r>
              <w:rPr>
                <w:sz w:val="22"/>
                <w:b/>
              </w:rPr>
              <w:t>3.3.12</w:t>
            </w:r>
            <w:r>
              <w:rPr>
                <w:sz w:val="22"/>
                <w:b/>
              </w:rPr>
              <w:t>录像</w:t>
            </w:r>
          </w:p>
          <w:p>
            <w:pPr>
              <w:pStyle w:val="null3"/>
              <w:ind w:firstLine="440"/>
              <w:jc w:val="both"/>
            </w:pPr>
            <w:r>
              <w:rPr>
                <w:sz w:val="22"/>
              </w:rPr>
              <w:t>系统应具备录像功能，采用</w:t>
            </w:r>
            <w:r>
              <w:rPr>
                <w:sz w:val="22"/>
              </w:rPr>
              <w:t>H.265、MPEG4或MJPEG编码标准，视频质量不低于1080P及25fps，并能确保前端存储连续录像时间不</w:t>
            </w:r>
            <w:r>
              <w:rPr>
                <w:sz w:val="22"/>
              </w:rPr>
              <w:t>少</w:t>
            </w:r>
            <w:r>
              <w:rPr>
                <w:sz w:val="22"/>
              </w:rPr>
              <w:t>于</w:t>
            </w:r>
            <w:r>
              <w:rPr>
                <w:sz w:val="22"/>
              </w:rPr>
              <w:t>7</w:t>
            </w:r>
            <w:r>
              <w:rPr>
                <w:sz w:val="22"/>
              </w:rPr>
              <w:t>天</w:t>
            </w:r>
            <w:r>
              <w:rPr>
                <w:sz w:val="22"/>
              </w:rPr>
              <w:t>；录像支持</w:t>
            </w:r>
            <w:r>
              <w:rPr>
                <w:sz w:val="22"/>
              </w:rPr>
              <w:t>OSD信息叠加，叠加的信息至少包括日期、时间（精确到秒）、监控点名称、设备编号等信息。</w:t>
            </w:r>
          </w:p>
          <w:p>
            <w:pPr>
              <w:pStyle w:val="null3"/>
              <w:jc w:val="both"/>
              <w:outlineLvl w:val="4"/>
            </w:pPr>
            <w:r>
              <w:rPr>
                <w:sz w:val="22"/>
                <w:b/>
              </w:rPr>
              <w:t>3.3.13</w:t>
            </w:r>
            <w:r>
              <w:rPr>
                <w:sz w:val="22"/>
                <w:b/>
              </w:rPr>
              <w:t>图像取证设备</w:t>
            </w:r>
          </w:p>
          <w:p>
            <w:pPr>
              <w:pStyle w:val="null3"/>
              <w:ind w:firstLine="440"/>
              <w:jc w:val="both"/>
            </w:pPr>
            <w:r>
              <w:rPr>
                <w:sz w:val="22"/>
              </w:rPr>
              <w:t>图像取证设备应能清晰记录道路交通安全违法行为的证据图片。</w:t>
            </w:r>
          </w:p>
          <w:p>
            <w:pPr>
              <w:pStyle w:val="null3"/>
              <w:jc w:val="both"/>
              <w:outlineLvl w:val="4"/>
            </w:pPr>
            <w:r>
              <w:rPr>
                <w:sz w:val="22"/>
                <w:b/>
              </w:rPr>
              <w:t>3.3.14</w:t>
            </w:r>
            <w:r>
              <w:rPr>
                <w:sz w:val="22"/>
                <w:b/>
              </w:rPr>
              <w:t>计时误差</w:t>
            </w:r>
          </w:p>
          <w:p>
            <w:pPr>
              <w:pStyle w:val="null3"/>
              <w:ind w:firstLine="440"/>
              <w:jc w:val="both"/>
            </w:pPr>
            <w:r>
              <w:rPr>
                <w:sz w:val="22"/>
              </w:rPr>
              <w:t>图像取证设备时钟与北京时间的误差不超过</w:t>
            </w:r>
            <w:r>
              <w:rPr>
                <w:sz w:val="22"/>
              </w:rPr>
              <w:t>1.0</w:t>
            </w:r>
            <w:r>
              <w:rPr>
                <w:sz w:val="22"/>
              </w:rPr>
              <w:t>秒</w:t>
            </w:r>
            <w:r>
              <w:rPr>
                <w:sz w:val="22"/>
              </w:rPr>
              <w:t>。</w:t>
            </w:r>
          </w:p>
          <w:p>
            <w:pPr>
              <w:pStyle w:val="null3"/>
              <w:jc w:val="both"/>
              <w:outlineLvl w:val="4"/>
            </w:pPr>
            <w:r>
              <w:rPr>
                <w:sz w:val="22"/>
                <w:b/>
              </w:rPr>
              <w:t>3.3.15</w:t>
            </w:r>
            <w:r>
              <w:rPr>
                <w:sz w:val="22"/>
                <w:b/>
              </w:rPr>
              <w:t>图片数量</w:t>
            </w:r>
          </w:p>
          <w:p>
            <w:pPr>
              <w:pStyle w:val="null3"/>
              <w:ind w:firstLine="440"/>
              <w:jc w:val="both"/>
            </w:pPr>
            <w:r>
              <w:rPr>
                <w:sz w:val="22"/>
              </w:rPr>
              <w:t>(1)</w:t>
            </w:r>
            <w:r>
              <w:rPr>
                <w:sz w:val="22"/>
              </w:rPr>
              <w:t>不少于</w:t>
            </w:r>
            <w:r>
              <w:rPr>
                <w:sz w:val="22"/>
              </w:rPr>
              <w:t>2幅不同时间拍摄的机动车全景特征图片。</w:t>
            </w:r>
          </w:p>
          <w:p>
            <w:pPr>
              <w:pStyle w:val="null3"/>
              <w:ind w:firstLine="440"/>
              <w:jc w:val="both"/>
            </w:pPr>
            <w:r>
              <w:rPr>
                <w:sz w:val="22"/>
              </w:rPr>
              <w:t>(2)</w:t>
            </w:r>
            <w:r>
              <w:rPr>
                <w:sz w:val="22"/>
              </w:rPr>
              <w:t>采用图片加视频方式取证的，应采集至少</w:t>
            </w:r>
            <w:r>
              <w:rPr>
                <w:sz w:val="22"/>
              </w:rPr>
              <w:t>1幅机动车全景特征图片。</w:t>
            </w:r>
          </w:p>
          <w:p>
            <w:pPr>
              <w:pStyle w:val="null3"/>
              <w:jc w:val="both"/>
              <w:outlineLvl w:val="4"/>
            </w:pPr>
            <w:r>
              <w:rPr>
                <w:sz w:val="22"/>
                <w:b/>
              </w:rPr>
              <w:t>3.3.16</w:t>
            </w:r>
            <w:r>
              <w:rPr>
                <w:sz w:val="22"/>
                <w:b/>
              </w:rPr>
              <w:t>图片质量</w:t>
            </w:r>
          </w:p>
          <w:p>
            <w:pPr>
              <w:pStyle w:val="null3"/>
              <w:ind w:firstLine="440"/>
              <w:jc w:val="both"/>
            </w:pPr>
            <w:r>
              <w:rPr>
                <w:sz w:val="22"/>
              </w:rPr>
              <w:t>记录的图片质量应符合如下要求：</w:t>
            </w:r>
          </w:p>
          <w:p>
            <w:pPr>
              <w:pStyle w:val="null3"/>
              <w:ind w:firstLine="440"/>
              <w:jc w:val="both"/>
            </w:pPr>
            <w:r>
              <w:rPr>
                <w:sz w:val="22"/>
              </w:rPr>
              <w:t>(1)记录的图片应为24位真彩图像。</w:t>
            </w:r>
          </w:p>
          <w:p>
            <w:pPr>
              <w:pStyle w:val="null3"/>
              <w:ind w:firstLine="440"/>
              <w:jc w:val="both"/>
            </w:pPr>
            <w:r>
              <w:rPr>
                <w:sz w:val="22"/>
              </w:rPr>
              <w:t>(2)基于模拟视频的图片分辨率应不小于1920×1080像素点。</w:t>
            </w:r>
          </w:p>
          <w:p>
            <w:pPr>
              <w:pStyle w:val="null3"/>
              <w:ind w:firstLine="440"/>
              <w:jc w:val="both"/>
            </w:pPr>
            <w:r>
              <w:rPr>
                <w:sz w:val="22"/>
              </w:rPr>
              <w:t>(3)基于数字成像设备的图片分辨率应不小于1920×1080像素点。</w:t>
            </w:r>
          </w:p>
          <w:p>
            <w:pPr>
              <w:pStyle w:val="null3"/>
              <w:jc w:val="both"/>
              <w:outlineLvl w:val="4"/>
            </w:pPr>
            <w:r>
              <w:rPr>
                <w:sz w:val="22"/>
                <w:b/>
              </w:rPr>
              <w:t>3.3.17</w:t>
            </w:r>
            <w:r>
              <w:rPr>
                <w:sz w:val="22"/>
                <w:b/>
              </w:rPr>
              <w:t>间隔时间</w:t>
            </w:r>
          </w:p>
          <w:p>
            <w:pPr>
              <w:pStyle w:val="null3"/>
              <w:ind w:firstLine="440"/>
              <w:jc w:val="both"/>
            </w:pPr>
            <w:r>
              <w:rPr>
                <w:sz w:val="22"/>
              </w:rPr>
              <w:t>机动车全景特征图片的间隔时间要求如下：</w:t>
            </w:r>
          </w:p>
          <w:p>
            <w:pPr>
              <w:pStyle w:val="null3"/>
              <w:ind w:firstLine="440"/>
              <w:jc w:val="both"/>
            </w:pPr>
            <w:r>
              <w:rPr>
                <w:sz w:val="22"/>
              </w:rPr>
              <w:t>(1)机动车行驶状态下发生的道路交通安全违法行为，间隔时间应确保机动车全景特征图片中机动车有明显的位移；</w:t>
            </w:r>
          </w:p>
          <w:p>
            <w:pPr>
              <w:pStyle w:val="null3"/>
              <w:ind w:firstLine="440"/>
              <w:jc w:val="both"/>
            </w:pPr>
            <w:r>
              <w:rPr>
                <w:sz w:val="22"/>
              </w:rPr>
              <w:t>(2)机动车静止状态下发生的道路交通安全违法行为，间隔时间应不小于10秒。</w:t>
            </w:r>
          </w:p>
          <w:p>
            <w:pPr>
              <w:pStyle w:val="null3"/>
              <w:jc w:val="both"/>
              <w:outlineLvl w:val="4"/>
            </w:pPr>
            <w:r>
              <w:rPr>
                <w:sz w:val="22"/>
                <w:b/>
              </w:rPr>
              <w:t>3.3.18</w:t>
            </w:r>
            <w:r>
              <w:rPr>
                <w:sz w:val="22"/>
                <w:b/>
              </w:rPr>
              <w:t>叠加信息</w:t>
            </w:r>
          </w:p>
          <w:p>
            <w:pPr>
              <w:pStyle w:val="null3"/>
              <w:ind w:firstLine="440"/>
              <w:jc w:val="both"/>
            </w:pPr>
            <w:r>
              <w:rPr>
                <w:sz w:val="22"/>
              </w:rPr>
              <w:t>基本信息：叠加在每幅图片上的信息至少应包括违法时间、违法地点、违法代码、违法行为、图像取证设备编号、防伪信息等内容。</w:t>
            </w:r>
          </w:p>
          <w:p>
            <w:pPr>
              <w:pStyle w:val="null3"/>
              <w:jc w:val="both"/>
              <w:outlineLvl w:val="4"/>
            </w:pPr>
            <w:r>
              <w:rPr>
                <w:sz w:val="22"/>
                <w:b/>
              </w:rPr>
              <w:t>3.3.19</w:t>
            </w:r>
            <w:r>
              <w:rPr>
                <w:sz w:val="22"/>
                <w:b/>
              </w:rPr>
              <w:t>时间信息</w:t>
            </w:r>
          </w:p>
          <w:p>
            <w:pPr>
              <w:pStyle w:val="null3"/>
              <w:ind w:firstLine="440"/>
              <w:jc w:val="both"/>
            </w:pPr>
            <w:r>
              <w:rPr>
                <w:sz w:val="22"/>
              </w:rPr>
              <w:t>图片上叠加的时间信息应符合如下要求：</w:t>
            </w:r>
          </w:p>
          <w:p>
            <w:pPr>
              <w:pStyle w:val="null3"/>
              <w:ind w:firstLine="440"/>
              <w:jc w:val="both"/>
            </w:pPr>
            <w:r>
              <w:rPr>
                <w:sz w:val="22"/>
              </w:rPr>
              <w:t>(1)对于机动车行驶过程中发生的道路交通安全违法行为，叠加在图片上的违法时间应精确到0.01秒；</w:t>
            </w:r>
          </w:p>
          <w:p>
            <w:pPr>
              <w:pStyle w:val="null3"/>
              <w:ind w:firstLine="440"/>
              <w:jc w:val="both"/>
            </w:pPr>
            <w:r>
              <w:rPr>
                <w:sz w:val="22"/>
              </w:rPr>
              <w:t>(2)对于机动车静止状况下发生的道路交通安全违法行为，叠加在图片上的违法时间应精确到1.0秒。</w:t>
            </w:r>
          </w:p>
          <w:p>
            <w:pPr>
              <w:pStyle w:val="null3"/>
              <w:jc w:val="both"/>
              <w:outlineLvl w:val="4"/>
            </w:pPr>
            <w:r>
              <w:rPr>
                <w:sz w:val="22"/>
                <w:b/>
              </w:rPr>
              <w:t>3.3.20</w:t>
            </w:r>
            <w:r>
              <w:rPr>
                <w:sz w:val="22"/>
                <w:b/>
              </w:rPr>
              <w:t>叠加位置</w:t>
            </w:r>
          </w:p>
          <w:p>
            <w:pPr>
              <w:pStyle w:val="null3"/>
              <w:ind w:firstLine="440"/>
              <w:jc w:val="both"/>
            </w:pPr>
            <w:r>
              <w:rPr>
                <w:sz w:val="22"/>
              </w:rPr>
              <w:t>图片上叠加的信息应不影响道路交通安全违法行为认定。</w:t>
            </w:r>
          </w:p>
          <w:p>
            <w:pPr>
              <w:pStyle w:val="null3"/>
              <w:jc w:val="both"/>
              <w:outlineLvl w:val="4"/>
            </w:pPr>
            <w:r>
              <w:rPr>
                <w:sz w:val="22"/>
                <w:b/>
              </w:rPr>
              <w:t>3.3.21</w:t>
            </w:r>
            <w:r>
              <w:rPr>
                <w:sz w:val="22"/>
                <w:b/>
              </w:rPr>
              <w:t>证据图片</w:t>
            </w:r>
          </w:p>
          <w:p>
            <w:pPr>
              <w:pStyle w:val="null3"/>
              <w:ind w:firstLine="440"/>
              <w:jc w:val="both"/>
            </w:pPr>
            <w:r>
              <w:rPr>
                <w:sz w:val="22"/>
              </w:rPr>
              <w:t>原始图片应集合为图片证据，图片证据集合过程中不得改变每幅图片的尺寸、像素值、色彩等原始成像内容。</w:t>
            </w:r>
          </w:p>
          <w:p>
            <w:pPr>
              <w:pStyle w:val="null3"/>
              <w:jc w:val="both"/>
              <w:outlineLvl w:val="4"/>
            </w:pPr>
            <w:r>
              <w:rPr>
                <w:sz w:val="22"/>
                <w:b/>
              </w:rPr>
              <w:t>3.3.22</w:t>
            </w:r>
            <w:r>
              <w:rPr>
                <w:sz w:val="22"/>
                <w:b/>
              </w:rPr>
              <w:t>存储</w:t>
            </w:r>
            <w:r>
              <w:rPr>
                <w:sz w:val="22"/>
                <w:b/>
              </w:rPr>
              <w:t>格式</w:t>
            </w:r>
          </w:p>
          <w:p>
            <w:pPr>
              <w:pStyle w:val="null3"/>
              <w:ind w:firstLine="440"/>
              <w:jc w:val="both"/>
            </w:pPr>
            <w:r>
              <w:rPr>
                <w:sz w:val="22"/>
              </w:rPr>
              <w:t>图片采用</w:t>
            </w:r>
            <w:r>
              <w:rPr>
                <w:sz w:val="22"/>
              </w:rPr>
              <w:t>JPEG编码，以JFIF或JPEG文件格式</w:t>
            </w:r>
            <w:r>
              <w:rPr>
                <w:sz w:val="22"/>
              </w:rPr>
              <w:t>存储</w:t>
            </w:r>
            <w:r>
              <w:rPr>
                <w:sz w:val="22"/>
              </w:rPr>
              <w:t>，压缩因子应低于</w:t>
            </w:r>
            <w:r>
              <w:rPr>
                <w:sz w:val="22"/>
              </w:rPr>
              <w:t>70。</w:t>
            </w:r>
          </w:p>
          <w:p>
            <w:pPr>
              <w:pStyle w:val="null3"/>
              <w:jc w:val="both"/>
              <w:outlineLvl w:val="4"/>
            </w:pPr>
            <w:r>
              <w:rPr>
                <w:sz w:val="22"/>
                <w:b/>
              </w:rPr>
              <w:t>3.3.23</w:t>
            </w:r>
            <w:r>
              <w:rPr>
                <w:sz w:val="22"/>
                <w:b/>
              </w:rPr>
              <w:t>防伪要求</w:t>
            </w:r>
          </w:p>
          <w:p>
            <w:pPr>
              <w:pStyle w:val="null3"/>
              <w:ind w:firstLine="440"/>
              <w:jc w:val="both"/>
            </w:pPr>
            <w:r>
              <w:rPr>
                <w:sz w:val="22"/>
              </w:rPr>
              <w:t>每幅交通违法行为图片应包含原始防伪信息，防止原始图片在传输、</w:t>
            </w:r>
            <w:r>
              <w:rPr>
                <w:sz w:val="22"/>
              </w:rPr>
              <w:t>存储</w:t>
            </w:r>
            <w:r>
              <w:rPr>
                <w:sz w:val="22"/>
              </w:rPr>
              <w:t>和校对过程中被人为篡改。</w:t>
            </w:r>
          </w:p>
          <w:p>
            <w:pPr>
              <w:pStyle w:val="null3"/>
              <w:jc w:val="both"/>
              <w:outlineLvl w:val="4"/>
            </w:pPr>
            <w:r>
              <w:rPr>
                <w:sz w:val="22"/>
                <w:b/>
              </w:rPr>
              <w:t>3.3.24</w:t>
            </w:r>
            <w:r>
              <w:rPr>
                <w:sz w:val="22"/>
                <w:b/>
              </w:rPr>
              <w:t>自动报警</w:t>
            </w:r>
          </w:p>
          <w:p>
            <w:pPr>
              <w:pStyle w:val="null3"/>
              <w:ind w:firstLine="440"/>
              <w:jc w:val="both"/>
            </w:pPr>
            <w:r>
              <w:rPr>
                <w:sz w:val="22"/>
              </w:rPr>
              <w:t>应具备布控缉查车辆自动报警功能，当系统识别出来的车辆号牌结果属于布控车辆时，应能生成报警信息，并支持现场报警和远程报警。</w:t>
            </w:r>
          </w:p>
          <w:p>
            <w:pPr>
              <w:pStyle w:val="null3"/>
              <w:jc w:val="both"/>
              <w:outlineLvl w:val="4"/>
            </w:pPr>
            <w:r>
              <w:rPr>
                <w:sz w:val="22"/>
                <w:b/>
              </w:rPr>
              <w:t>3.3.25</w:t>
            </w:r>
            <w:r>
              <w:rPr>
                <w:sz w:val="22"/>
                <w:b/>
              </w:rPr>
              <w:t>图像要求</w:t>
            </w:r>
          </w:p>
          <w:p>
            <w:pPr>
              <w:pStyle w:val="null3"/>
              <w:ind w:firstLine="442"/>
              <w:jc w:val="both"/>
            </w:pPr>
            <w:r>
              <w:rPr>
                <w:sz w:val="22"/>
                <w:b/>
              </w:rPr>
              <w:t>（</w:t>
            </w:r>
            <w:r>
              <w:rPr>
                <w:sz w:val="22"/>
                <w:b/>
              </w:rPr>
              <w:t>1）分辨率</w:t>
            </w:r>
          </w:p>
          <w:p>
            <w:pPr>
              <w:pStyle w:val="null3"/>
              <w:ind w:firstLine="440"/>
            </w:pPr>
            <w:r>
              <w:rPr>
                <w:sz w:val="22"/>
              </w:rPr>
              <w:t>应确保车辆号牌在图像中的水平分辨率不小于</w:t>
            </w:r>
            <w:r>
              <w:rPr>
                <w:sz w:val="22"/>
              </w:rPr>
              <w:t>100个像素点，并包含车牌的完整信息。</w:t>
            </w:r>
          </w:p>
          <w:p>
            <w:pPr>
              <w:pStyle w:val="null3"/>
              <w:ind w:firstLine="442"/>
              <w:jc w:val="both"/>
            </w:pPr>
            <w:r>
              <w:rPr>
                <w:sz w:val="22"/>
                <w:b/>
              </w:rPr>
              <w:t>（</w:t>
            </w:r>
            <w:r>
              <w:rPr>
                <w:sz w:val="22"/>
                <w:b/>
              </w:rPr>
              <w:t>2）清晰度</w:t>
            </w:r>
          </w:p>
          <w:p>
            <w:pPr>
              <w:pStyle w:val="null3"/>
              <w:ind w:firstLine="440"/>
            </w:pPr>
            <w:r>
              <w:rPr>
                <w:sz w:val="22"/>
              </w:rPr>
              <w:t>应能满足人工对车辆类型、颜色和轮廓及装载情况认定的要求。</w:t>
            </w:r>
          </w:p>
          <w:p>
            <w:pPr>
              <w:pStyle w:val="null3"/>
              <w:ind w:firstLine="442"/>
              <w:jc w:val="both"/>
            </w:pPr>
            <w:r>
              <w:rPr>
                <w:sz w:val="22"/>
                <w:b/>
              </w:rPr>
              <w:t>（</w:t>
            </w:r>
            <w:r>
              <w:rPr>
                <w:sz w:val="22"/>
                <w:b/>
              </w:rPr>
              <w:t>3）编码</w:t>
            </w:r>
          </w:p>
          <w:p>
            <w:pPr>
              <w:pStyle w:val="null3"/>
              <w:ind w:firstLine="440"/>
            </w:pPr>
            <w:r>
              <w:rPr>
                <w:sz w:val="22"/>
              </w:rPr>
              <w:t>存储</w:t>
            </w:r>
            <w:r>
              <w:rPr>
                <w:sz w:val="22"/>
              </w:rPr>
              <w:t>的车辆图像编码应符合</w:t>
            </w:r>
            <w:r>
              <w:rPr>
                <w:sz w:val="22"/>
              </w:rPr>
              <w:t>ISO/IEC 15444:1994的要求。</w:t>
            </w:r>
          </w:p>
          <w:p>
            <w:pPr>
              <w:pStyle w:val="null3"/>
              <w:ind w:firstLine="442"/>
              <w:jc w:val="both"/>
            </w:pPr>
            <w:r>
              <w:rPr>
                <w:sz w:val="22"/>
                <w:b/>
              </w:rPr>
              <w:t>（</w:t>
            </w:r>
            <w:r>
              <w:rPr>
                <w:sz w:val="22"/>
                <w:b/>
              </w:rPr>
              <w:t>4）防篡改</w:t>
            </w:r>
          </w:p>
          <w:p>
            <w:pPr>
              <w:pStyle w:val="null3"/>
              <w:ind w:firstLine="440"/>
            </w:pPr>
            <w:r>
              <w:rPr>
                <w:sz w:val="22"/>
              </w:rPr>
              <w:t>应对车辆图像文件进行防篡改保护。</w:t>
            </w:r>
          </w:p>
          <w:p>
            <w:pPr>
              <w:pStyle w:val="null3"/>
              <w:jc w:val="both"/>
              <w:outlineLvl w:val="4"/>
            </w:pPr>
            <w:r>
              <w:rPr>
                <w:sz w:val="22"/>
                <w:b/>
              </w:rPr>
              <w:t>3.3.26存储</w:t>
            </w:r>
            <w:r>
              <w:rPr>
                <w:sz w:val="22"/>
                <w:b/>
              </w:rPr>
              <w:t>要求</w:t>
            </w:r>
          </w:p>
          <w:p>
            <w:pPr>
              <w:pStyle w:val="null3"/>
              <w:ind w:firstLine="442"/>
              <w:jc w:val="both"/>
            </w:pPr>
            <w:r>
              <w:rPr>
                <w:sz w:val="22"/>
                <w:b/>
              </w:rPr>
              <w:t>（</w:t>
            </w:r>
            <w:r>
              <w:rPr>
                <w:sz w:val="22"/>
                <w:b/>
              </w:rPr>
              <w:t>1）格式</w:t>
            </w:r>
          </w:p>
          <w:p>
            <w:pPr>
              <w:pStyle w:val="null3"/>
              <w:ind w:firstLine="440"/>
            </w:pPr>
            <w:r>
              <w:rPr>
                <w:sz w:val="22"/>
              </w:rPr>
              <w:t>图像文件应采用</w:t>
            </w:r>
            <w:r>
              <w:rPr>
                <w:sz w:val="22"/>
              </w:rPr>
              <w:t>JPG格式，记录的车辆通行数据。</w:t>
            </w:r>
          </w:p>
          <w:p>
            <w:pPr>
              <w:pStyle w:val="null3"/>
              <w:ind w:firstLine="442"/>
              <w:jc w:val="both"/>
            </w:pPr>
            <w:r>
              <w:rPr>
                <w:sz w:val="22"/>
                <w:b/>
              </w:rPr>
              <w:t>（</w:t>
            </w:r>
            <w:r>
              <w:rPr>
                <w:sz w:val="22"/>
                <w:b/>
              </w:rPr>
              <w:t>2）数量</w:t>
            </w:r>
          </w:p>
          <w:p>
            <w:pPr>
              <w:pStyle w:val="null3"/>
              <w:ind w:firstLine="440"/>
            </w:pPr>
            <w:r>
              <w:rPr>
                <w:sz w:val="22"/>
              </w:rPr>
              <w:t>应</w:t>
            </w:r>
            <w:r>
              <w:rPr>
                <w:sz w:val="22"/>
              </w:rPr>
              <w:t>存储</w:t>
            </w:r>
            <w:r>
              <w:rPr>
                <w:sz w:val="22"/>
              </w:rPr>
              <w:t>通行车辆的全景图像、特征图像、号牌图像各</w:t>
            </w:r>
            <w:r>
              <w:rPr>
                <w:sz w:val="22"/>
              </w:rPr>
              <w:t>1张。当全景图像满足特征图像要求时，可</w:t>
            </w:r>
            <w:r>
              <w:rPr>
                <w:sz w:val="22"/>
              </w:rPr>
              <w:t>存储</w:t>
            </w:r>
            <w:r>
              <w:rPr>
                <w:sz w:val="22"/>
              </w:rPr>
              <w:t>全景图像和号牌图像各</w:t>
            </w:r>
            <w:r>
              <w:rPr>
                <w:sz w:val="22"/>
              </w:rPr>
              <w:t>1张。</w:t>
            </w:r>
          </w:p>
          <w:p>
            <w:pPr>
              <w:pStyle w:val="null3"/>
              <w:ind w:firstLine="442"/>
              <w:jc w:val="both"/>
            </w:pPr>
            <w:r>
              <w:rPr>
                <w:sz w:val="22"/>
                <w:b/>
              </w:rPr>
              <w:t>（</w:t>
            </w:r>
            <w:r>
              <w:rPr>
                <w:sz w:val="22"/>
                <w:b/>
              </w:rPr>
              <w:t>3）容量</w:t>
            </w:r>
          </w:p>
          <w:p>
            <w:pPr>
              <w:pStyle w:val="null3"/>
              <w:ind w:firstLine="440"/>
            </w:pPr>
            <w:r>
              <w:rPr>
                <w:sz w:val="22"/>
              </w:rPr>
              <w:t>应确保前端</w:t>
            </w:r>
            <w:r>
              <w:rPr>
                <w:sz w:val="22"/>
              </w:rPr>
              <w:t>存储</w:t>
            </w:r>
            <w:r>
              <w:rPr>
                <w:sz w:val="22"/>
              </w:rPr>
              <w:t>通行车辆记录数不小于</w:t>
            </w:r>
            <w:r>
              <w:rPr>
                <w:sz w:val="22"/>
              </w:rPr>
              <w:t>30万辆，当超出最大</w:t>
            </w:r>
            <w:r>
              <w:rPr>
                <w:sz w:val="22"/>
              </w:rPr>
              <w:t>存储</w:t>
            </w:r>
            <w:r>
              <w:rPr>
                <w:sz w:val="22"/>
              </w:rPr>
              <w:t>容量时，自动对车辆信息和图片进行循环覆盖。</w:t>
            </w:r>
          </w:p>
          <w:p>
            <w:pPr>
              <w:pStyle w:val="null3"/>
              <w:jc w:val="both"/>
              <w:outlineLvl w:val="4"/>
            </w:pPr>
            <w:r>
              <w:rPr>
                <w:sz w:val="22"/>
                <w:b/>
              </w:rPr>
              <w:t>3.3.27</w:t>
            </w:r>
            <w:r>
              <w:rPr>
                <w:sz w:val="22"/>
                <w:b/>
              </w:rPr>
              <w:t>数据传输</w:t>
            </w:r>
          </w:p>
          <w:p>
            <w:pPr>
              <w:pStyle w:val="null3"/>
              <w:ind w:firstLine="440"/>
            </w:pPr>
            <w:r>
              <w:rPr>
                <w:sz w:val="22"/>
              </w:rPr>
              <w:t>通过网络将车辆信息上传到</w:t>
            </w:r>
            <w:r>
              <w:rPr>
                <w:sz w:val="22"/>
              </w:rPr>
              <w:t>中山</w:t>
            </w:r>
            <w:r>
              <w:rPr>
                <w:sz w:val="22"/>
              </w:rPr>
              <w:t>市</w:t>
            </w:r>
            <w:r>
              <w:rPr>
                <w:sz w:val="22"/>
              </w:rPr>
              <w:t>公安</w:t>
            </w:r>
            <w:r>
              <w:rPr>
                <w:sz w:val="22"/>
              </w:rPr>
              <w:t>局视频云。当网络或传输故障恢复时，系统应能自动上传未上传或上传错误的信息，且优先上传最新采集的信息。</w:t>
            </w:r>
          </w:p>
          <w:p>
            <w:pPr>
              <w:pStyle w:val="null3"/>
              <w:jc w:val="both"/>
              <w:outlineLvl w:val="4"/>
            </w:pPr>
            <w:r>
              <w:rPr>
                <w:sz w:val="22"/>
                <w:b/>
              </w:rPr>
              <w:t>3.3.28</w:t>
            </w:r>
            <w:r>
              <w:rPr>
                <w:sz w:val="22"/>
                <w:b/>
              </w:rPr>
              <w:t>运行状态管理</w:t>
            </w:r>
          </w:p>
          <w:p>
            <w:pPr>
              <w:pStyle w:val="null3"/>
              <w:ind w:firstLine="440"/>
            </w:pPr>
            <w:r>
              <w:rPr>
                <w:sz w:val="22"/>
              </w:rPr>
              <w:t>系统应能支持远程调取设备运行状态信息。</w:t>
            </w:r>
          </w:p>
          <w:p>
            <w:pPr>
              <w:pStyle w:val="null3"/>
              <w:jc w:val="both"/>
              <w:outlineLvl w:val="4"/>
            </w:pPr>
            <w:r>
              <w:rPr>
                <w:sz w:val="22"/>
                <w:b/>
              </w:rPr>
              <w:t>3.3.29</w:t>
            </w:r>
            <w:r>
              <w:rPr>
                <w:sz w:val="22"/>
                <w:b/>
              </w:rPr>
              <w:t>数据检索</w:t>
            </w:r>
          </w:p>
          <w:p>
            <w:pPr>
              <w:pStyle w:val="null3"/>
              <w:ind w:firstLine="440"/>
            </w:pPr>
            <w:r>
              <w:rPr>
                <w:sz w:val="22"/>
              </w:rPr>
              <w:t>系统应具备按车辆信息检索的功能，按不同权限对数据库进行操作，并提供模糊查询、数据备份和数据打印输出功能。</w:t>
            </w:r>
          </w:p>
          <w:p>
            <w:pPr>
              <w:pStyle w:val="null3"/>
              <w:jc w:val="both"/>
              <w:outlineLvl w:val="4"/>
            </w:pPr>
            <w:r>
              <w:rPr>
                <w:sz w:val="22"/>
                <w:b/>
              </w:rPr>
              <w:t>3.3.30</w:t>
            </w:r>
            <w:r>
              <w:rPr>
                <w:sz w:val="22"/>
                <w:b/>
              </w:rPr>
              <w:t>时钟同步与计时误差</w:t>
            </w:r>
          </w:p>
          <w:p>
            <w:pPr>
              <w:pStyle w:val="null3"/>
              <w:ind w:firstLine="440"/>
            </w:pPr>
            <w:r>
              <w:rPr>
                <w:sz w:val="22"/>
              </w:rPr>
              <w:t>系统时间应与北京时间同步，</w:t>
            </w:r>
            <w:r>
              <w:rPr>
                <w:sz w:val="22"/>
              </w:rPr>
              <w:t>24</w:t>
            </w:r>
            <w:r>
              <w:rPr>
                <w:sz w:val="22"/>
              </w:rPr>
              <w:t>小时</w:t>
            </w:r>
            <w:r>
              <w:rPr>
                <w:sz w:val="22"/>
              </w:rPr>
              <w:t>误差应小于</w:t>
            </w:r>
            <w:r>
              <w:rPr>
                <w:sz w:val="22"/>
              </w:rPr>
              <w:t>1</w:t>
            </w:r>
            <w:r>
              <w:rPr>
                <w:sz w:val="22"/>
              </w:rPr>
              <w:t>秒</w:t>
            </w:r>
            <w:r>
              <w:rPr>
                <w:sz w:val="22"/>
              </w:rPr>
              <w:t>。</w:t>
            </w:r>
          </w:p>
          <w:p>
            <w:pPr>
              <w:pStyle w:val="null3"/>
              <w:jc w:val="both"/>
              <w:outlineLvl w:val="4"/>
            </w:pPr>
            <w:r>
              <w:rPr>
                <w:sz w:val="22"/>
                <w:b/>
              </w:rPr>
              <w:t>3.3.31</w:t>
            </w:r>
            <w:r>
              <w:rPr>
                <w:sz w:val="22"/>
                <w:b/>
              </w:rPr>
              <w:t>机动车电子标识读取与比对</w:t>
            </w:r>
          </w:p>
          <w:p>
            <w:pPr>
              <w:pStyle w:val="null3"/>
              <w:ind w:firstLine="440"/>
            </w:pPr>
            <w:r>
              <w:rPr>
                <w:sz w:val="22"/>
              </w:rPr>
              <w:t>对具备机动车电子标识</w:t>
            </w:r>
            <w:r>
              <w:rPr>
                <w:sz w:val="22"/>
              </w:rPr>
              <w:t>读取</w:t>
            </w:r>
            <w:r>
              <w:rPr>
                <w:sz w:val="22"/>
              </w:rPr>
              <w:t>功能的系统，应能自动比对图像中与电子标识中的号牌信息。</w:t>
            </w:r>
          </w:p>
          <w:p>
            <w:pPr>
              <w:pStyle w:val="null3"/>
              <w:jc w:val="both"/>
              <w:outlineLvl w:val="4"/>
            </w:pPr>
            <w:r>
              <w:rPr>
                <w:sz w:val="22"/>
                <w:b/>
              </w:rPr>
              <w:t>3.3.32</w:t>
            </w:r>
            <w:r>
              <w:rPr>
                <w:sz w:val="22"/>
                <w:b/>
              </w:rPr>
              <w:t>水平分辨率</w:t>
            </w:r>
          </w:p>
          <w:p>
            <w:pPr>
              <w:pStyle w:val="null3"/>
              <w:ind w:firstLine="440"/>
            </w:pPr>
            <w:r>
              <w:rPr>
                <w:sz w:val="22"/>
              </w:rPr>
              <w:t>成像装置水平分辨率如下：</w:t>
            </w:r>
          </w:p>
          <w:p>
            <w:pPr>
              <w:pStyle w:val="null3"/>
              <w:ind w:firstLine="440"/>
            </w:pPr>
            <w:r>
              <w:rPr>
                <w:sz w:val="22"/>
              </w:rPr>
              <w:t>(1)</w:t>
            </w:r>
            <w:r>
              <w:rPr>
                <w:sz w:val="22"/>
              </w:rPr>
              <w:t>水平分辨率大于等于</w:t>
            </w:r>
            <w:r>
              <w:rPr>
                <w:sz w:val="22"/>
              </w:rPr>
              <w:t>1600且小于2400个像素点，监控范围不超过同向2车道；</w:t>
            </w:r>
          </w:p>
          <w:p>
            <w:pPr>
              <w:pStyle w:val="null3"/>
              <w:ind w:firstLine="440"/>
            </w:pPr>
            <w:r>
              <w:rPr>
                <w:sz w:val="22"/>
              </w:rPr>
              <w:t>(2)</w:t>
            </w:r>
            <w:r>
              <w:rPr>
                <w:sz w:val="22"/>
              </w:rPr>
              <w:t>水平分辨率大于等于</w:t>
            </w:r>
            <w:r>
              <w:rPr>
                <w:sz w:val="22"/>
              </w:rPr>
              <w:t>2400且小于3200个像素点，监控范围不超过同向3车道；</w:t>
            </w:r>
          </w:p>
          <w:p>
            <w:pPr>
              <w:pStyle w:val="null3"/>
              <w:ind w:firstLine="440"/>
            </w:pPr>
            <w:r>
              <w:rPr>
                <w:sz w:val="22"/>
              </w:rPr>
              <w:t>(3)</w:t>
            </w:r>
            <w:r>
              <w:rPr>
                <w:sz w:val="22"/>
              </w:rPr>
              <w:t>水平分辨率大于等于</w:t>
            </w:r>
            <w:r>
              <w:rPr>
                <w:sz w:val="22"/>
              </w:rPr>
              <w:t>3200且小于4000个像素点，监控范围不超过同向4车道；</w:t>
            </w:r>
          </w:p>
          <w:p>
            <w:pPr>
              <w:pStyle w:val="null3"/>
              <w:ind w:firstLine="440"/>
            </w:pPr>
            <w:r>
              <w:rPr>
                <w:sz w:val="22"/>
              </w:rPr>
              <w:t>(4)</w:t>
            </w:r>
            <w:r>
              <w:rPr>
                <w:sz w:val="22"/>
              </w:rPr>
              <w:t>水平分辨率大于等于</w:t>
            </w:r>
            <w:r>
              <w:rPr>
                <w:sz w:val="22"/>
              </w:rPr>
              <w:t>4000个像素点，监控范围可超过同向4车道。</w:t>
            </w:r>
          </w:p>
          <w:p>
            <w:pPr>
              <w:pStyle w:val="null3"/>
              <w:jc w:val="both"/>
              <w:outlineLvl w:val="4"/>
            </w:pPr>
            <w:r>
              <w:rPr>
                <w:sz w:val="22"/>
                <w:b/>
              </w:rPr>
              <w:t>3.3.33</w:t>
            </w:r>
            <w:r>
              <w:rPr>
                <w:sz w:val="22"/>
                <w:b/>
              </w:rPr>
              <w:t>水平扫描线</w:t>
            </w:r>
          </w:p>
          <w:p>
            <w:pPr>
              <w:pStyle w:val="null3"/>
              <w:ind w:firstLine="440"/>
            </w:pPr>
            <w:r>
              <w:rPr>
                <w:sz w:val="22"/>
              </w:rPr>
              <w:t>成像装置输出图像的视频中心水平扫描线应不小于</w:t>
            </w:r>
            <w:r>
              <w:rPr>
                <w:sz w:val="22"/>
              </w:rPr>
              <w:t>800TVL。</w:t>
            </w:r>
          </w:p>
          <w:p>
            <w:pPr>
              <w:pStyle w:val="null3"/>
              <w:jc w:val="both"/>
              <w:outlineLvl w:val="4"/>
            </w:pPr>
            <w:r>
              <w:rPr>
                <w:sz w:val="22"/>
                <w:b/>
              </w:rPr>
              <w:t>3.3.34</w:t>
            </w:r>
            <w:r>
              <w:rPr>
                <w:sz w:val="22"/>
                <w:b/>
              </w:rPr>
              <w:t>车身颜色还原性</w:t>
            </w:r>
          </w:p>
          <w:p>
            <w:pPr>
              <w:pStyle w:val="null3"/>
              <w:ind w:firstLine="440"/>
            </w:pPr>
            <w:r>
              <w:rPr>
                <w:sz w:val="22"/>
              </w:rPr>
              <w:t>成像装置的车身颜色还原性在</w:t>
            </w:r>
            <w:r>
              <w:rPr>
                <w:sz w:val="22"/>
              </w:rPr>
              <w:t>6500k色温时平均色彩还原误差应不高于15，在其他色温时平均色彩还原误差应不高于20。</w:t>
            </w:r>
          </w:p>
          <w:p>
            <w:pPr>
              <w:pStyle w:val="null3"/>
              <w:jc w:val="both"/>
              <w:outlineLvl w:val="4"/>
            </w:pPr>
            <w:r>
              <w:rPr>
                <w:sz w:val="22"/>
                <w:b/>
              </w:rPr>
              <w:t>3.3.35</w:t>
            </w:r>
            <w:r>
              <w:rPr>
                <w:sz w:val="22"/>
                <w:b/>
              </w:rPr>
              <w:t>号牌最低照度</w:t>
            </w:r>
          </w:p>
          <w:p>
            <w:pPr>
              <w:pStyle w:val="null3"/>
              <w:ind w:firstLine="440"/>
            </w:pPr>
            <w:r>
              <w:rPr>
                <w:sz w:val="22"/>
              </w:rPr>
              <w:t>成像装置能分辨车辆号牌的最低照度应不高于</w:t>
            </w:r>
            <w:r>
              <w:rPr>
                <w:sz w:val="22"/>
              </w:rPr>
              <w:t>0.5lux/F1.2。</w:t>
            </w:r>
          </w:p>
          <w:p>
            <w:pPr>
              <w:pStyle w:val="null3"/>
              <w:jc w:val="both"/>
              <w:outlineLvl w:val="4"/>
            </w:pPr>
            <w:r>
              <w:rPr>
                <w:sz w:val="22"/>
                <w:b/>
              </w:rPr>
              <w:t>3.3.36</w:t>
            </w:r>
            <w:r>
              <w:rPr>
                <w:sz w:val="22"/>
                <w:b/>
              </w:rPr>
              <w:t>几何失真</w:t>
            </w:r>
          </w:p>
          <w:p>
            <w:pPr>
              <w:pStyle w:val="null3"/>
              <w:ind w:firstLine="440"/>
            </w:pPr>
            <w:r>
              <w:rPr>
                <w:sz w:val="22"/>
              </w:rPr>
              <w:t>成像装置的几何失真应小于等于</w:t>
            </w:r>
            <w:r>
              <w:rPr>
                <w:sz w:val="22"/>
              </w:rPr>
              <w:t>5%。</w:t>
            </w:r>
          </w:p>
          <w:p>
            <w:pPr>
              <w:pStyle w:val="null3"/>
              <w:jc w:val="both"/>
              <w:outlineLvl w:val="4"/>
            </w:pPr>
            <w:r>
              <w:rPr>
                <w:sz w:val="22"/>
                <w:b/>
              </w:rPr>
              <w:t>3.3.37</w:t>
            </w:r>
            <w:r>
              <w:rPr>
                <w:sz w:val="22"/>
                <w:b/>
              </w:rPr>
              <w:t>外部接口</w:t>
            </w:r>
          </w:p>
          <w:p>
            <w:pPr>
              <w:pStyle w:val="null3"/>
              <w:ind w:firstLine="440"/>
            </w:pPr>
            <w:r>
              <w:rPr>
                <w:sz w:val="22"/>
              </w:rPr>
              <w:t>成像装置应具备与外部设备连接的接口，包含</w:t>
            </w:r>
            <w:r>
              <w:rPr>
                <w:sz w:val="22"/>
              </w:rPr>
              <w:t>RJ45接口、RS485/232接口、TTL电平或者IO输出接口，SD卡或者USB接口，其中RJ45网口不少于1个，RS485/232接口不少于1个，TTL电平或者IO输出接口不少于1个，SD卡或者USB接口不少于1个。</w:t>
            </w:r>
          </w:p>
          <w:p>
            <w:pPr>
              <w:pStyle w:val="null3"/>
              <w:jc w:val="both"/>
              <w:outlineLvl w:val="4"/>
            </w:pPr>
            <w:r>
              <w:rPr>
                <w:sz w:val="22"/>
                <w:b/>
              </w:rPr>
              <w:t>3.3.38</w:t>
            </w:r>
            <w:r>
              <w:rPr>
                <w:sz w:val="22"/>
                <w:b/>
              </w:rPr>
              <w:t>自动校时功能</w:t>
            </w:r>
          </w:p>
          <w:p>
            <w:pPr>
              <w:pStyle w:val="null3"/>
              <w:ind w:firstLine="440"/>
            </w:pPr>
            <w:r>
              <w:rPr>
                <w:sz w:val="22"/>
              </w:rPr>
              <w:t>系统应具有自动校时功能。</w:t>
            </w:r>
            <w:r>
              <w:rPr>
                <w:sz w:val="22"/>
              </w:rPr>
              <w:t>24小时内系统设备的计时误差应不超过1.0秒。系统能定时自动与系统中心管理平台的时间同步。每天应与系统中心管理平台进行至少一次设备时钟校准，并应具有自动校时失败或异常时报警功能。</w:t>
            </w:r>
          </w:p>
          <w:p>
            <w:pPr>
              <w:pStyle w:val="null3"/>
              <w:jc w:val="both"/>
              <w:outlineLvl w:val="4"/>
            </w:pPr>
            <w:r>
              <w:rPr>
                <w:sz w:val="22"/>
                <w:b/>
              </w:rPr>
              <w:t>3.3.39</w:t>
            </w:r>
            <w:r>
              <w:rPr>
                <w:sz w:val="22"/>
                <w:b/>
              </w:rPr>
              <w:t>数据存储功能</w:t>
            </w:r>
          </w:p>
          <w:p>
            <w:pPr>
              <w:pStyle w:val="null3"/>
              <w:ind w:firstLine="440"/>
            </w:pPr>
            <w:r>
              <w:rPr>
                <w:sz w:val="22"/>
              </w:rPr>
              <w:t>系统应能对所记录的交通违法信息、交通流信息、交通事件信息、运行状态信息、日志信息等进行存储，存储时间至少为</w:t>
            </w:r>
            <w:r>
              <w:rPr>
                <w:sz w:val="22"/>
              </w:rPr>
              <w:t>7天。所存储的信息在保存7天后，自动被新的信息覆盖。</w:t>
            </w:r>
          </w:p>
          <w:p>
            <w:pPr>
              <w:pStyle w:val="null3"/>
              <w:jc w:val="both"/>
              <w:outlineLvl w:val="4"/>
            </w:pPr>
            <w:r>
              <w:rPr>
                <w:sz w:val="22"/>
                <w:b/>
              </w:rPr>
              <w:t>3.3.40</w:t>
            </w:r>
            <w:r>
              <w:rPr>
                <w:sz w:val="22"/>
                <w:b/>
              </w:rPr>
              <w:t>设备管理功能</w:t>
            </w:r>
          </w:p>
          <w:p>
            <w:pPr>
              <w:pStyle w:val="null3"/>
              <w:ind w:firstLine="442"/>
              <w:jc w:val="both"/>
            </w:pPr>
            <w:r>
              <w:rPr>
                <w:sz w:val="22"/>
                <w:b/>
              </w:rPr>
              <w:t>（</w:t>
            </w:r>
            <w:r>
              <w:rPr>
                <w:sz w:val="22"/>
                <w:b/>
              </w:rPr>
              <w:t>1）系统应具有权限管理功能：</w:t>
            </w:r>
          </w:p>
          <w:p>
            <w:pPr>
              <w:pStyle w:val="null3"/>
              <w:ind w:firstLine="440"/>
            </w:pPr>
            <w:r>
              <w:rPr>
                <w:sz w:val="22"/>
              </w:rPr>
              <w:t>应能够针对不同对象分配不同类型的使用权限。支持分级用户管理和权限细分，支持不同级别用户访问权限限制。</w:t>
            </w:r>
          </w:p>
          <w:p>
            <w:pPr>
              <w:pStyle w:val="null3"/>
              <w:ind w:firstLine="442"/>
              <w:jc w:val="both"/>
            </w:pPr>
            <w:r>
              <w:rPr>
                <w:sz w:val="22"/>
                <w:b/>
              </w:rPr>
              <w:t>（</w:t>
            </w:r>
            <w:r>
              <w:rPr>
                <w:sz w:val="22"/>
                <w:b/>
              </w:rPr>
              <w:t>2）系统应具有远程参数设置功能：</w:t>
            </w:r>
          </w:p>
          <w:p>
            <w:pPr>
              <w:pStyle w:val="null3"/>
              <w:ind w:firstLine="440"/>
            </w:pPr>
            <w:r>
              <w:rPr>
                <w:sz w:val="22"/>
              </w:rPr>
              <w:t>可在系统中心管理平台对指定前端设备进行参数远程配置。设置的参数有设备信息、设备参数、传输参数以及网络</w:t>
            </w:r>
            <w:r>
              <w:rPr>
                <w:sz w:val="22"/>
              </w:rPr>
              <w:t>IP地址等。</w:t>
            </w:r>
          </w:p>
          <w:p>
            <w:pPr>
              <w:pStyle w:val="null3"/>
              <w:ind w:firstLine="442"/>
              <w:jc w:val="both"/>
            </w:pPr>
            <w:r>
              <w:rPr>
                <w:sz w:val="22"/>
                <w:b/>
              </w:rPr>
              <w:t>（</w:t>
            </w:r>
            <w:r>
              <w:rPr>
                <w:sz w:val="22"/>
                <w:b/>
              </w:rPr>
              <w:t>3）系统应具有自动检测及报警功能：</w:t>
            </w:r>
          </w:p>
          <w:p>
            <w:pPr>
              <w:pStyle w:val="null3"/>
              <w:ind w:firstLine="440"/>
            </w:pPr>
            <w:r>
              <w:rPr>
                <w:sz w:val="22"/>
              </w:rPr>
              <w:t>可</w:t>
            </w:r>
            <w:r>
              <w:rPr>
                <w:sz w:val="22"/>
              </w:rPr>
              <w:t>自动监测系统主要设备和运行软件的工作状态。能通过软硬件自动检测系统设备故障并恢复正常工作，能自动侦错报错。具有断电自动重启动</w:t>
            </w:r>
            <w:r>
              <w:rPr>
                <w:sz w:val="22"/>
              </w:rPr>
              <w:t>功能</w:t>
            </w:r>
            <w:r>
              <w:rPr>
                <w:sz w:val="22"/>
              </w:rPr>
              <w:t>。能自动向系统中心管理平台发送故障信息并报警。检测并上报的运行状况信息至少包括：正常、建设中、维修中、网络不通、远程服务故障、摄像设备故障、检测设备故障、辅助照明设备异常等，且上报检测故障时间应</w:t>
            </w:r>
            <w:r>
              <w:rPr>
                <w:sz w:val="22"/>
              </w:rPr>
              <w:t>不</w:t>
            </w:r>
            <w:r>
              <w:rPr>
                <w:sz w:val="22"/>
              </w:rPr>
              <w:t>大于</w:t>
            </w:r>
            <w:r>
              <w:rPr>
                <w:sz w:val="22"/>
              </w:rPr>
              <w:t>60秒。</w:t>
            </w:r>
          </w:p>
          <w:p>
            <w:pPr>
              <w:pStyle w:val="null3"/>
              <w:ind w:firstLine="442"/>
              <w:jc w:val="both"/>
            </w:pPr>
            <w:r>
              <w:rPr>
                <w:sz w:val="22"/>
                <w:b/>
              </w:rPr>
              <w:t>（</w:t>
            </w:r>
            <w:r>
              <w:rPr>
                <w:sz w:val="22"/>
                <w:b/>
              </w:rPr>
              <w:t>4）系统应具有日志记录功能</w:t>
            </w:r>
          </w:p>
          <w:p>
            <w:pPr>
              <w:pStyle w:val="null3"/>
              <w:ind w:firstLine="440"/>
            </w:pPr>
            <w:r>
              <w:rPr>
                <w:sz w:val="22"/>
              </w:rPr>
              <w:t>可</w:t>
            </w:r>
            <w:r>
              <w:rPr>
                <w:sz w:val="22"/>
              </w:rPr>
              <w:t>自动记录用户操作日志、运行状况日志、网络状态日志等，还能记录因设备或者网络状态改变（重启、或者重新连接）、主要软件发生重启或故障等事件日志。</w:t>
            </w:r>
          </w:p>
          <w:p>
            <w:pPr>
              <w:pStyle w:val="null3"/>
              <w:ind w:firstLine="442"/>
              <w:jc w:val="both"/>
            </w:pPr>
            <w:r>
              <w:rPr>
                <w:sz w:val="22"/>
                <w:b/>
              </w:rPr>
              <w:t>（</w:t>
            </w:r>
            <w:r>
              <w:rPr>
                <w:sz w:val="22"/>
                <w:b/>
              </w:rPr>
              <w:t>5）系统应具有远程重启设置功能</w:t>
            </w:r>
          </w:p>
          <w:p>
            <w:pPr>
              <w:pStyle w:val="null3"/>
              <w:ind w:firstLine="440"/>
            </w:pPr>
            <w:r>
              <w:rPr>
                <w:sz w:val="22"/>
              </w:rPr>
              <w:t>可在监控系统管理平台对指定前端设备进行远程重启设置。</w:t>
            </w:r>
          </w:p>
          <w:p>
            <w:pPr>
              <w:pStyle w:val="null3"/>
              <w:ind w:firstLine="442"/>
              <w:jc w:val="both"/>
            </w:pPr>
            <w:r>
              <w:rPr>
                <w:sz w:val="22"/>
                <w:b/>
              </w:rPr>
              <w:t>（</w:t>
            </w:r>
            <w:r>
              <w:rPr>
                <w:sz w:val="22"/>
                <w:b/>
              </w:rPr>
              <w:t>6）前端控制机具有防盗功能</w:t>
            </w:r>
          </w:p>
          <w:p>
            <w:pPr>
              <w:pStyle w:val="null3"/>
              <w:ind w:firstLine="440"/>
            </w:pPr>
            <w:r>
              <w:rPr>
                <w:sz w:val="22"/>
              </w:rPr>
              <w:t>应采用防护等级</w:t>
            </w:r>
            <w:r>
              <w:rPr>
                <w:sz w:val="22"/>
              </w:rPr>
              <w:t>IP66</w:t>
            </w:r>
            <w:r>
              <w:rPr>
                <w:sz w:val="22"/>
              </w:rPr>
              <w:t>及</w:t>
            </w:r>
            <w:r>
              <w:rPr>
                <w:sz w:val="22"/>
              </w:rPr>
              <w:t>以上</w:t>
            </w:r>
            <w:r>
              <w:rPr>
                <w:sz w:val="22"/>
              </w:rPr>
              <w:t>的</w:t>
            </w:r>
            <w:r>
              <w:rPr>
                <w:sz w:val="22"/>
              </w:rPr>
              <w:t>特制机箱，能有效防止暴力破坏。机箱应具有防盗报警功能，当机箱受到外力破坏时，前端监控球机</w:t>
            </w:r>
            <w:r>
              <w:rPr>
                <w:sz w:val="22"/>
              </w:rPr>
              <w:t>可</w:t>
            </w:r>
            <w:r>
              <w:rPr>
                <w:sz w:val="22"/>
              </w:rPr>
              <w:t>进行视频录像。</w:t>
            </w:r>
          </w:p>
          <w:p>
            <w:pPr>
              <w:pStyle w:val="null3"/>
              <w:jc w:val="both"/>
              <w:outlineLvl w:val="4"/>
            </w:pPr>
            <w:r>
              <w:rPr>
                <w:sz w:val="22"/>
                <w:b/>
              </w:rPr>
              <w:t>3.3.41</w:t>
            </w:r>
            <w:r>
              <w:rPr>
                <w:sz w:val="22"/>
                <w:b/>
              </w:rPr>
              <w:t>辅助功能</w:t>
            </w:r>
          </w:p>
          <w:p>
            <w:pPr>
              <w:pStyle w:val="null3"/>
              <w:ind w:firstLine="440"/>
            </w:pPr>
            <w:r>
              <w:rPr>
                <w:sz w:val="22"/>
              </w:rPr>
              <w:t>(1)可</w:t>
            </w:r>
            <w:r>
              <w:rPr>
                <w:sz w:val="22"/>
              </w:rPr>
              <w:t>通过网络传输系统连接监控系统管理平台，接入监控系统管理平台的视频监控手动违法抓拍取证子系统，</w:t>
            </w:r>
            <w:r>
              <w:rPr>
                <w:sz w:val="22"/>
              </w:rPr>
              <w:t>可</w:t>
            </w:r>
            <w:r>
              <w:rPr>
                <w:sz w:val="22"/>
              </w:rPr>
              <w:t>实现视频监控手动违法抓拍取证的辅助功能。</w:t>
            </w:r>
          </w:p>
          <w:p>
            <w:pPr>
              <w:pStyle w:val="null3"/>
              <w:ind w:firstLine="440"/>
            </w:pPr>
            <w:r>
              <w:rPr>
                <w:sz w:val="22"/>
              </w:rPr>
              <w:t>(2)</w:t>
            </w:r>
            <w:r>
              <w:rPr>
                <w:sz w:val="22"/>
              </w:rPr>
              <w:t>客户端</w:t>
            </w:r>
            <w:r>
              <w:rPr>
                <w:sz w:val="22"/>
              </w:rPr>
              <w:t>可</w:t>
            </w:r>
            <w:r>
              <w:rPr>
                <w:sz w:val="22"/>
              </w:rPr>
              <w:t>通过操控监控系统管理平台实现远程控制一体化高清高速球型抓拍摄像机对监控区域进行实时视频监控。客户端可以实时浏览监控区域高清视频信息，对监测区域内机动车交通违法行为进行手动抓拍取证。</w:t>
            </w:r>
          </w:p>
          <w:p>
            <w:pPr>
              <w:pStyle w:val="null3"/>
              <w:jc w:val="both"/>
              <w:outlineLvl w:val="4"/>
            </w:pPr>
            <w:r>
              <w:rPr>
                <w:sz w:val="22"/>
                <w:b/>
              </w:rPr>
              <w:t>3.3.42</w:t>
            </w:r>
            <w:r>
              <w:rPr>
                <w:sz w:val="22"/>
                <w:b/>
              </w:rPr>
              <w:t>实时视频监控功能</w:t>
            </w:r>
          </w:p>
          <w:p>
            <w:pPr>
              <w:pStyle w:val="null3"/>
              <w:ind w:firstLine="440"/>
            </w:pPr>
            <w:r>
              <w:rPr>
                <w:sz w:val="22"/>
              </w:rPr>
              <w:t>(1)系统应能对监测区域内的预置点位（根据操作员设定）实现实时视频监控，并自动记录交通视频信息。</w:t>
            </w:r>
          </w:p>
          <w:p>
            <w:pPr>
              <w:pStyle w:val="null3"/>
              <w:ind w:firstLine="440"/>
            </w:pPr>
            <w:r>
              <w:rPr>
                <w:sz w:val="22"/>
              </w:rPr>
              <w:t>(2)执行手动抓拍后的高速球型摄像机在无操作15分钟后（根据操作员设定），可自动恢复到预置点位进行实现实时视频监控。</w:t>
            </w:r>
          </w:p>
          <w:p>
            <w:pPr>
              <w:pStyle w:val="null3"/>
              <w:ind w:firstLine="440"/>
            </w:pPr>
            <w:r>
              <w:rPr>
                <w:sz w:val="22"/>
              </w:rPr>
              <w:t>(3)可实现交通视频信息实时预览、录像、回放等功能。</w:t>
            </w:r>
          </w:p>
          <w:p>
            <w:pPr>
              <w:pStyle w:val="null3"/>
              <w:ind w:firstLine="440"/>
            </w:pPr>
            <w:r>
              <w:rPr>
                <w:sz w:val="22"/>
              </w:rPr>
              <w:t>(4)可实现手动录像、连续录像、定时录像、动态录像、事件录像、联动报警录像等多种录像方式。</w:t>
            </w:r>
          </w:p>
          <w:p>
            <w:pPr>
              <w:pStyle w:val="null3"/>
              <w:ind w:firstLine="440"/>
            </w:pPr>
            <w:r>
              <w:rPr>
                <w:sz w:val="22"/>
              </w:rPr>
              <w:t>(5)可实现逐帧回放，快速播放，慢速播放，常规播放。</w:t>
            </w:r>
          </w:p>
          <w:p>
            <w:pPr>
              <w:pStyle w:val="null3"/>
              <w:ind w:firstLine="440"/>
            </w:pPr>
            <w:r>
              <w:rPr>
                <w:sz w:val="22"/>
              </w:rPr>
              <w:t>(6)支持录像回放抓拍功能：录像回放时发现交通违法行为可进行图片抓拍，导出交通违法信息。</w:t>
            </w:r>
          </w:p>
          <w:p>
            <w:pPr>
              <w:pStyle w:val="null3"/>
              <w:ind w:firstLine="440"/>
            </w:pPr>
            <w:r>
              <w:rPr>
                <w:sz w:val="22"/>
              </w:rPr>
              <w:t>(7)视频图像质量要求达到DB11/T384.5：图像质量要求与评价方法所规定“优”等水平。</w:t>
            </w:r>
          </w:p>
          <w:p>
            <w:pPr>
              <w:pStyle w:val="null3"/>
              <w:ind w:firstLine="440"/>
            </w:pPr>
            <w:r>
              <w:rPr>
                <w:sz w:val="22"/>
              </w:rPr>
              <w:t>(8)视频信号格式与编码按照DB11/T384.2要求采用H.265或MEPG4的图像编码格式。</w:t>
            </w:r>
          </w:p>
          <w:p>
            <w:pPr>
              <w:pStyle w:val="null3"/>
              <w:ind w:firstLine="440"/>
            </w:pPr>
            <w:r>
              <w:rPr>
                <w:sz w:val="22"/>
              </w:rPr>
              <w:t>(9)视频图像输出分辨率不小于1920×1080，帧率不低于25fps。</w:t>
            </w:r>
          </w:p>
          <w:p>
            <w:pPr>
              <w:pStyle w:val="null3"/>
              <w:jc w:val="both"/>
              <w:outlineLvl w:val="3"/>
            </w:pPr>
            <w:r>
              <w:rPr>
                <w:sz w:val="22"/>
                <w:b/>
              </w:rPr>
              <w:t>3.4</w:t>
            </w:r>
            <w:r>
              <w:rPr>
                <w:sz w:val="22"/>
                <w:b/>
              </w:rPr>
              <w:t>现场环境补光要求</w:t>
            </w:r>
          </w:p>
          <w:p>
            <w:pPr>
              <w:pStyle w:val="null3"/>
              <w:jc w:val="both"/>
              <w:outlineLvl w:val="4"/>
            </w:pPr>
            <w:r>
              <w:rPr>
                <w:sz w:val="22"/>
                <w:b/>
              </w:rPr>
              <w:t>3.4.1</w:t>
            </w:r>
            <w:r>
              <w:rPr>
                <w:sz w:val="22"/>
                <w:b/>
              </w:rPr>
              <w:t>车辆卡口补光设置要求</w:t>
            </w:r>
          </w:p>
          <w:p>
            <w:pPr>
              <w:pStyle w:val="null3"/>
              <w:ind w:firstLine="440"/>
            </w:pPr>
            <w:r>
              <w:rPr>
                <w:sz w:val="22"/>
              </w:rPr>
              <w:t>须符合《</w:t>
            </w:r>
            <w:r>
              <w:rPr>
                <w:sz w:val="22"/>
              </w:rPr>
              <w:t>GA/T 1202-2022交通技术监控成像补光装置通用技术条件》要求。</w:t>
            </w:r>
          </w:p>
          <w:p>
            <w:pPr>
              <w:pStyle w:val="null3"/>
              <w:jc w:val="both"/>
              <w:outlineLvl w:val="4"/>
            </w:pPr>
            <w:r>
              <w:rPr>
                <w:sz w:val="22"/>
                <w:b/>
              </w:rPr>
              <w:t xml:space="preserve">3.4.2 </w:t>
            </w:r>
            <w:r>
              <w:rPr>
                <w:sz w:val="22"/>
                <w:b/>
              </w:rPr>
              <w:t>LED成像补光频闪暖光灯</w:t>
            </w:r>
          </w:p>
          <w:p>
            <w:pPr>
              <w:pStyle w:val="null3"/>
              <w:ind w:firstLine="440"/>
              <w:jc w:val="both"/>
            </w:pPr>
            <w:r>
              <w:rPr>
                <w:sz w:val="22"/>
              </w:rPr>
              <w:t>应</w:t>
            </w:r>
            <w:r>
              <w:rPr>
                <w:sz w:val="22"/>
              </w:rPr>
              <w:t>采用高清摄像设备实现高清晰成像，在夜间或者光线昏暗时（环境照度低于</w:t>
            </w:r>
            <w:r>
              <w:rPr>
                <w:sz w:val="22"/>
              </w:rPr>
              <w:t>100Lux时）应采用辅助照明设备进行补光，调整监控现场环境的光度，以获取最佳的抓拍环境，</w:t>
            </w:r>
            <w:r>
              <w:rPr>
                <w:sz w:val="22"/>
              </w:rPr>
              <w:t>更好地</w:t>
            </w:r>
            <w:r>
              <w:rPr>
                <w:sz w:val="22"/>
              </w:rPr>
              <w:t>拍摄出清晰的车辆全景图像，有效提高车辆图像捕获率和识别准确率。同时还应考虑辅助照明设备的灯光对驾驶员的影响，要求减少不良眩光所引起的刺眼、视觉疲劳与视线干扰等，最大程度将灯光对驾驶员的影响降到最低。</w:t>
            </w:r>
          </w:p>
          <w:p>
            <w:pPr>
              <w:pStyle w:val="null3"/>
              <w:ind w:firstLine="440"/>
              <w:jc w:val="both"/>
            </w:pPr>
            <w:r>
              <w:rPr>
                <w:sz w:val="22"/>
              </w:rPr>
              <w:t>辅助照明设备的基本要求如下：</w:t>
            </w:r>
          </w:p>
          <w:p>
            <w:pPr>
              <w:pStyle w:val="null3"/>
              <w:ind w:firstLine="440"/>
            </w:pPr>
            <w:r>
              <w:rPr>
                <w:sz w:val="22"/>
              </w:rPr>
              <w:t>(1)</w:t>
            </w:r>
            <w:r>
              <w:rPr>
                <w:sz w:val="22"/>
              </w:rPr>
              <w:t>在监控的各条车道上同时设置</w:t>
            </w:r>
            <w:r>
              <w:rPr>
                <w:sz w:val="22"/>
              </w:rPr>
              <w:t>1套辅助照明设备。</w:t>
            </w:r>
          </w:p>
          <w:p>
            <w:pPr>
              <w:pStyle w:val="null3"/>
              <w:ind w:firstLine="440"/>
            </w:pPr>
            <w:r>
              <w:rPr>
                <w:sz w:val="22"/>
              </w:rPr>
              <w:t>(2)</w:t>
            </w:r>
            <w:r>
              <w:rPr>
                <w:sz w:val="22"/>
              </w:rPr>
              <w:t>辅助照明设备</w:t>
            </w:r>
            <w:r>
              <w:rPr>
                <w:sz w:val="22"/>
              </w:rPr>
              <w:t>应</w:t>
            </w:r>
            <w:r>
              <w:rPr>
                <w:sz w:val="22"/>
              </w:rPr>
              <w:t>采用</w:t>
            </w:r>
            <w:r>
              <w:rPr>
                <w:sz w:val="22"/>
              </w:rPr>
              <w:t>LED（智能型）防眩补光照明设备，设备要求：低功耗、色温温暖、高亮度</w:t>
            </w:r>
            <w:r>
              <w:rPr>
                <w:sz w:val="22"/>
              </w:rPr>
              <w:t>。</w:t>
            </w:r>
          </w:p>
          <w:p>
            <w:pPr>
              <w:pStyle w:val="null3"/>
              <w:ind w:firstLine="440"/>
            </w:pPr>
            <w:r>
              <w:rPr>
                <w:sz w:val="22"/>
              </w:rPr>
              <w:t>(3)</w:t>
            </w:r>
            <w:r>
              <w:rPr>
                <w:sz w:val="22"/>
              </w:rPr>
              <w:t>辅助照明设备</w:t>
            </w:r>
            <w:r>
              <w:rPr>
                <w:sz w:val="22"/>
              </w:rPr>
              <w:t>应</w:t>
            </w:r>
            <w:r>
              <w:rPr>
                <w:sz w:val="22"/>
              </w:rPr>
              <w:t>具有自动光感应功能、自动光补偿修正功能</w:t>
            </w:r>
            <w:r>
              <w:rPr>
                <w:sz w:val="22"/>
              </w:rPr>
              <w:t>。</w:t>
            </w:r>
          </w:p>
          <w:p>
            <w:pPr>
              <w:pStyle w:val="null3"/>
              <w:ind w:firstLine="440"/>
            </w:pPr>
            <w:r>
              <w:rPr>
                <w:sz w:val="22"/>
              </w:rPr>
              <w:t>(4)</w:t>
            </w:r>
            <w:r>
              <w:rPr>
                <w:sz w:val="22"/>
              </w:rPr>
              <w:t>辅助照明设备</w:t>
            </w:r>
            <w:r>
              <w:rPr>
                <w:sz w:val="22"/>
              </w:rPr>
              <w:t>应</w:t>
            </w:r>
            <w:r>
              <w:rPr>
                <w:sz w:val="22"/>
              </w:rPr>
              <w:t>具有防眩目功能</w:t>
            </w:r>
            <w:r>
              <w:rPr>
                <w:sz w:val="22"/>
              </w:rPr>
              <w:t>。</w:t>
            </w:r>
          </w:p>
          <w:p>
            <w:pPr>
              <w:pStyle w:val="null3"/>
              <w:ind w:firstLine="440"/>
            </w:pPr>
            <w:r>
              <w:rPr>
                <w:sz w:val="22"/>
              </w:rPr>
              <w:t>(5)设备要求</w:t>
            </w:r>
            <w:r>
              <w:rPr>
                <w:sz w:val="22"/>
              </w:rPr>
              <w:t>稳定性高，工作寿命长，光的单向性好，杂光少，节能环保。</w:t>
            </w:r>
          </w:p>
          <w:p>
            <w:pPr>
              <w:pStyle w:val="null3"/>
              <w:jc w:val="both"/>
              <w:outlineLvl w:val="4"/>
            </w:pPr>
            <w:r>
              <w:rPr>
                <w:sz w:val="22"/>
                <w:b/>
              </w:rPr>
              <w:t>3.4.3</w:t>
            </w:r>
            <w:r>
              <w:rPr>
                <w:sz w:val="22"/>
                <w:b/>
              </w:rPr>
              <w:t>多功能补光灯</w:t>
            </w:r>
          </w:p>
          <w:p>
            <w:pPr>
              <w:pStyle w:val="null3"/>
              <w:ind w:firstLine="440"/>
            </w:pPr>
            <w:r>
              <w:rPr>
                <w:sz w:val="22"/>
              </w:rPr>
              <w:t>(1)</w:t>
            </w:r>
            <w:r>
              <w:rPr>
                <w:sz w:val="22"/>
              </w:rPr>
              <w:t>在监控的各条车道上同时设置</w:t>
            </w:r>
            <w:r>
              <w:rPr>
                <w:sz w:val="22"/>
              </w:rPr>
              <w:t>1套多功能补光灯。</w:t>
            </w:r>
          </w:p>
          <w:p>
            <w:pPr>
              <w:pStyle w:val="null3"/>
              <w:ind w:firstLine="440"/>
            </w:pPr>
            <w:r>
              <w:rPr>
                <w:sz w:val="22"/>
              </w:rPr>
              <w:t>(2)</w:t>
            </w:r>
            <w:r>
              <w:rPr>
                <w:sz w:val="22"/>
              </w:rPr>
              <w:t>辅助照明设备</w:t>
            </w:r>
            <w:r>
              <w:rPr>
                <w:sz w:val="22"/>
              </w:rPr>
              <w:t>应</w:t>
            </w:r>
            <w:r>
              <w:rPr>
                <w:sz w:val="22"/>
              </w:rPr>
              <w:t>具有防眩目功能；稳定性高，工作寿命长，光的单向性好，杂光少，节能环保。</w:t>
            </w:r>
          </w:p>
          <w:p>
            <w:pPr>
              <w:pStyle w:val="null3"/>
              <w:jc w:val="both"/>
              <w:outlineLvl w:val="2"/>
            </w:pPr>
            <w:r>
              <w:rPr>
                <w:sz w:val="22"/>
                <w:b/>
              </w:rPr>
              <w:t>4.</w:t>
            </w:r>
            <w:r>
              <w:rPr>
                <w:sz w:val="22"/>
                <w:b/>
              </w:rPr>
              <w:t>视频图像文字标注</w:t>
            </w:r>
          </w:p>
          <w:p>
            <w:pPr>
              <w:pStyle w:val="null3"/>
              <w:jc w:val="both"/>
              <w:outlineLvl w:val="3"/>
            </w:pPr>
            <w:r>
              <w:rPr>
                <w:sz w:val="22"/>
                <w:b/>
              </w:rPr>
              <w:t>4.1</w:t>
            </w:r>
            <w:r>
              <w:rPr>
                <w:sz w:val="22"/>
                <w:b/>
              </w:rPr>
              <w:t>标注的字符</w:t>
            </w:r>
          </w:p>
          <w:p>
            <w:pPr>
              <w:pStyle w:val="null3"/>
              <w:ind w:firstLine="440"/>
              <w:jc w:val="both"/>
            </w:pPr>
            <w:r>
              <w:rPr>
                <w:sz w:val="22"/>
              </w:rPr>
              <w:t>标注时，一般不采用图片镶嵌方式标注，除个别确无法用中文标注的情况外，应采用</w:t>
            </w:r>
            <w:r>
              <w:rPr>
                <w:sz w:val="22"/>
              </w:rPr>
              <w:t>24×24点阵简体中文汉字（字符集采用GB18030-2000《信息技术信息交换用汉字编码字符集基本集的扩充》）和数字、字母、符号标注。</w:t>
            </w:r>
          </w:p>
          <w:p>
            <w:pPr>
              <w:pStyle w:val="null3"/>
              <w:ind w:firstLine="440"/>
              <w:jc w:val="both"/>
            </w:pPr>
            <w:r>
              <w:rPr>
                <w:sz w:val="22"/>
              </w:rPr>
              <w:t>汉字要求字体为标准宋体，正方形，无空心、下划线、粗体等修饰，颜色为白色。字符标注要求</w:t>
            </w:r>
            <w:r>
              <w:rPr>
                <w:sz w:val="22"/>
              </w:rPr>
              <w:t>100%透明，即除了组成字符的点线图案外，字符空白处能正常显示原图像、图片的信息。</w:t>
            </w:r>
          </w:p>
          <w:p>
            <w:pPr>
              <w:pStyle w:val="null3"/>
              <w:ind w:firstLine="440"/>
              <w:jc w:val="both"/>
            </w:pPr>
            <w:r>
              <w:rPr>
                <w:sz w:val="22"/>
              </w:rPr>
              <w:t>标注用汉字标准大小为图像或图片长和宽中较短边的</w:t>
            </w:r>
            <w:r>
              <w:rPr>
                <w:sz w:val="22"/>
              </w:rPr>
              <w:t>1/15，要求误差不超过文字标准大小的1/20</w:t>
            </w:r>
            <w:r>
              <w:rPr>
                <w:sz w:val="22"/>
              </w:rPr>
              <w:t>。</w:t>
            </w:r>
          </w:p>
          <w:p>
            <w:pPr>
              <w:pStyle w:val="null3"/>
              <w:ind w:firstLine="440"/>
              <w:jc w:val="both"/>
            </w:pPr>
            <w:r>
              <w:rPr>
                <w:sz w:val="22"/>
              </w:rPr>
              <w:t>小号汉字大小为标准汉字大小的</w:t>
            </w:r>
            <w:r>
              <w:rPr>
                <w:sz w:val="22"/>
              </w:rPr>
              <w:t>2/3。半角符号高度与汉字一致，宽度为汉字的一半，字间距为0。</w:t>
            </w:r>
          </w:p>
          <w:p>
            <w:pPr>
              <w:pStyle w:val="null3"/>
              <w:ind w:firstLine="440"/>
              <w:jc w:val="both"/>
            </w:pPr>
            <w:r>
              <w:rPr>
                <w:sz w:val="22"/>
              </w:rPr>
              <w:t>未特别注明时，标注内容均采用上述标准汉字尺寸。</w:t>
            </w:r>
          </w:p>
          <w:p>
            <w:pPr>
              <w:pStyle w:val="null3"/>
              <w:jc w:val="both"/>
              <w:outlineLvl w:val="3"/>
            </w:pPr>
            <w:r>
              <w:rPr>
                <w:sz w:val="22"/>
                <w:b/>
              </w:rPr>
              <w:t>4.2</w:t>
            </w:r>
            <w:r>
              <w:rPr>
                <w:sz w:val="22"/>
                <w:b/>
              </w:rPr>
              <w:t>标注的内容</w:t>
            </w:r>
          </w:p>
          <w:p>
            <w:pPr>
              <w:pStyle w:val="null3"/>
              <w:jc w:val="both"/>
              <w:outlineLvl w:val="4"/>
            </w:pPr>
            <w:r>
              <w:rPr>
                <w:sz w:val="22"/>
                <w:b/>
              </w:rPr>
              <w:t>4.2.1</w:t>
            </w:r>
            <w:r>
              <w:rPr>
                <w:sz w:val="22"/>
                <w:b/>
              </w:rPr>
              <w:t>上传过程的标注内容</w:t>
            </w:r>
          </w:p>
          <w:p>
            <w:pPr>
              <w:pStyle w:val="null3"/>
              <w:ind w:firstLine="440"/>
              <w:jc w:val="both"/>
            </w:pPr>
            <w:r>
              <w:rPr>
                <w:sz w:val="22"/>
              </w:rPr>
              <w:t>上传过程是指在图像产生地将图像逐级传输到上级机关的过程，该部分信息内容主要包括图像产生的地理位置信息和图像生成设备的技术属性信息及时间信息等。</w:t>
            </w:r>
          </w:p>
          <w:p>
            <w:pPr>
              <w:pStyle w:val="null3"/>
              <w:ind w:firstLine="442"/>
              <w:jc w:val="both"/>
            </w:pPr>
            <w:r>
              <w:rPr>
                <w:sz w:val="22"/>
                <w:b/>
              </w:rPr>
              <w:t>（</w:t>
            </w:r>
            <w:r>
              <w:rPr>
                <w:sz w:val="22"/>
                <w:b/>
              </w:rPr>
              <w:t>1）地点信息</w:t>
            </w:r>
          </w:p>
          <w:p>
            <w:pPr>
              <w:pStyle w:val="null3"/>
              <w:ind w:firstLine="440"/>
              <w:jc w:val="both"/>
            </w:pPr>
            <w:r>
              <w:rPr>
                <w:sz w:val="22"/>
              </w:rPr>
              <w:t>用于标识图像产生地的本地信息，即在辖区内的当地称谓。地点信息应不多于</w:t>
            </w:r>
            <w:r>
              <w:rPr>
                <w:sz w:val="22"/>
              </w:rPr>
              <w:t>16个字符。</w:t>
            </w:r>
          </w:p>
          <w:p>
            <w:pPr>
              <w:pStyle w:val="null3"/>
              <w:ind w:firstLine="440"/>
              <w:jc w:val="both"/>
            </w:pPr>
            <w:r>
              <w:rPr>
                <w:sz w:val="22"/>
              </w:rPr>
              <w:t>在视频会议系统中，如果辖区内存在多个视频会议室或桌面视频会议终端时，需要标注各会议室或桌面终端的位置。若辖区内只有单一会议室或桌面终端时，不需标注地点信息；会议室内有多个摄像机时，可以不对每个摄像机单独进行标识。</w:t>
            </w:r>
          </w:p>
          <w:p>
            <w:pPr>
              <w:pStyle w:val="null3"/>
              <w:ind w:firstLine="440"/>
              <w:jc w:val="both"/>
            </w:pPr>
            <w:r>
              <w:rPr>
                <w:sz w:val="22"/>
              </w:rPr>
              <w:t>图像产生的地点分为交叉路口</w:t>
            </w:r>
            <w:r>
              <w:rPr>
                <w:sz w:val="22"/>
              </w:rPr>
              <w:t>和其他</w:t>
            </w:r>
            <w:r>
              <w:rPr>
                <w:sz w:val="22"/>
              </w:rPr>
              <w:t>位置两类。</w:t>
            </w:r>
          </w:p>
          <w:p>
            <w:pPr>
              <w:pStyle w:val="null3"/>
              <w:ind w:firstLine="442"/>
              <w:jc w:val="both"/>
            </w:pPr>
            <w:r>
              <w:rPr>
                <w:sz w:val="22"/>
                <w:b/>
              </w:rPr>
              <w:t>（</w:t>
            </w:r>
            <w:r>
              <w:rPr>
                <w:sz w:val="22"/>
                <w:b/>
              </w:rPr>
              <w:t>2）交叉路口</w:t>
            </w:r>
          </w:p>
          <w:p>
            <w:pPr>
              <w:pStyle w:val="null3"/>
              <w:ind w:firstLine="440"/>
              <w:jc w:val="both"/>
            </w:pPr>
            <w:r>
              <w:rPr>
                <w:sz w:val="22"/>
              </w:rPr>
              <w:t>命名方式采用</w:t>
            </w:r>
            <w:r>
              <w:rPr>
                <w:sz w:val="22"/>
              </w:rPr>
              <w:t>AAA－BBBn格式，其中AAA为主干道名称，BBB为次干道名称，n为数字表示的该路口的摄像机编号，如果只有1个摄像机，不需要标识n。无法分清主、次干道时，AAA为东西方向道路名，BBB为南北方向道路名。如东西方向路口两边为不同路口时，取路口朝东方向路名，南北方向路口两边为不同路口时，取路口朝南方向路名。多叉路口选取主要两个方向的路名。</w:t>
            </w:r>
          </w:p>
          <w:p>
            <w:pPr>
              <w:pStyle w:val="null3"/>
              <w:ind w:firstLine="442"/>
              <w:jc w:val="both"/>
            </w:pPr>
            <w:r>
              <w:rPr>
                <w:sz w:val="22"/>
                <w:b/>
              </w:rPr>
              <w:t>（</w:t>
            </w:r>
            <w:r>
              <w:rPr>
                <w:sz w:val="22"/>
                <w:b/>
              </w:rPr>
              <w:t>3）</w:t>
            </w:r>
            <w:r>
              <w:rPr>
                <w:sz w:val="22"/>
                <w:b/>
              </w:rPr>
              <w:t>其他</w:t>
            </w:r>
            <w:r>
              <w:rPr>
                <w:sz w:val="22"/>
                <w:b/>
              </w:rPr>
              <w:t>位置</w:t>
            </w:r>
          </w:p>
          <w:p>
            <w:pPr>
              <w:pStyle w:val="null3"/>
              <w:ind w:firstLine="440"/>
              <w:jc w:val="both"/>
            </w:pPr>
            <w:r>
              <w:rPr>
                <w:sz w:val="22"/>
              </w:rPr>
              <w:t>命名采用</w:t>
            </w:r>
            <w:r>
              <w:rPr>
                <w:sz w:val="22"/>
              </w:rPr>
              <w:t>AAA－BBBn方式，其中AAA所在道路名或单位、广场名，BBB为进一步详细描述，n表示该处第n个摄像机,如只有1个，</w:t>
            </w:r>
            <w:r>
              <w:rPr>
                <w:sz w:val="22"/>
              </w:rPr>
              <w:t>则</w:t>
            </w:r>
            <w:r>
              <w:rPr>
                <w:sz w:val="22"/>
              </w:rPr>
              <w:t>不需要列在命名中。</w:t>
            </w:r>
          </w:p>
          <w:p>
            <w:pPr>
              <w:pStyle w:val="null3"/>
              <w:ind w:firstLine="440"/>
              <w:jc w:val="both"/>
            </w:pPr>
            <w:r>
              <w:rPr>
                <w:sz w:val="22"/>
              </w:rPr>
              <w:t>进行地点信息标注时，</w:t>
            </w:r>
            <w:r>
              <w:rPr>
                <w:sz w:val="22"/>
              </w:rPr>
              <w:t>AAA、BBB长度应不多于6个汉字。</w:t>
            </w:r>
          </w:p>
          <w:p>
            <w:pPr>
              <w:pStyle w:val="null3"/>
              <w:jc w:val="both"/>
              <w:outlineLvl w:val="4"/>
            </w:pPr>
            <w:r>
              <w:rPr>
                <w:sz w:val="22"/>
                <w:b/>
              </w:rPr>
              <w:t>4.2.2</w:t>
            </w:r>
            <w:r>
              <w:rPr>
                <w:sz w:val="22"/>
                <w:b/>
              </w:rPr>
              <w:t>辖区信息</w:t>
            </w:r>
          </w:p>
          <w:p>
            <w:pPr>
              <w:pStyle w:val="null3"/>
              <w:ind w:firstLine="440"/>
              <w:jc w:val="both"/>
            </w:pPr>
            <w:r>
              <w:rPr>
                <w:sz w:val="22"/>
              </w:rPr>
              <w:t>图像或图片产生地所在辖区，包括省（</w:t>
            </w:r>
            <w:r>
              <w:rPr>
                <w:sz w:val="22"/>
              </w:rPr>
              <w:t>自治区、直辖市</w:t>
            </w:r>
            <w:r>
              <w:rPr>
                <w:sz w:val="22"/>
              </w:rPr>
              <w:t>）、市地、县（市、区）、乡（镇、街道）信息等。</w:t>
            </w:r>
          </w:p>
          <w:p>
            <w:pPr>
              <w:pStyle w:val="null3"/>
              <w:ind w:firstLine="440"/>
              <w:jc w:val="both"/>
            </w:pPr>
            <w:r>
              <w:rPr>
                <w:sz w:val="22"/>
              </w:rPr>
              <w:t>对于县及县以上的辖区信息根据</w:t>
            </w:r>
            <w:r>
              <w:rPr>
                <w:sz w:val="22"/>
              </w:rPr>
              <w:t>GB/T2260全国县及县以上行政区划代码表中命名方法逐级定义。县以下的辖区信息根据行政区划情况自行命名定义。</w:t>
            </w:r>
          </w:p>
          <w:p>
            <w:pPr>
              <w:pStyle w:val="null3"/>
              <w:ind w:firstLine="440"/>
              <w:jc w:val="both"/>
            </w:pPr>
            <w:r>
              <w:rPr>
                <w:sz w:val="22"/>
              </w:rPr>
              <w:t>标注文字应不多于</w:t>
            </w:r>
            <w:r>
              <w:rPr>
                <w:sz w:val="22"/>
              </w:rPr>
              <w:t>5个汉字。在标注时，去掉“省</w:t>
            </w:r>
            <w:r>
              <w:rPr>
                <w:sz w:val="22"/>
              </w:rPr>
              <w:t>”“</w:t>
            </w:r>
            <w:r>
              <w:rPr>
                <w:sz w:val="22"/>
              </w:rPr>
              <w:t>县</w:t>
            </w:r>
            <w:r>
              <w:rPr>
                <w:sz w:val="22"/>
              </w:rPr>
              <w:t>”“</w:t>
            </w:r>
            <w:r>
              <w:rPr>
                <w:sz w:val="22"/>
              </w:rPr>
              <w:t>市</w:t>
            </w:r>
            <w:r>
              <w:rPr>
                <w:sz w:val="22"/>
              </w:rPr>
              <w:t>”“</w:t>
            </w:r>
            <w:r>
              <w:rPr>
                <w:sz w:val="22"/>
              </w:rPr>
              <w:t>区</w:t>
            </w:r>
            <w:r>
              <w:rPr>
                <w:sz w:val="22"/>
              </w:rPr>
              <w:t>”“</w:t>
            </w:r>
            <w:r>
              <w:rPr>
                <w:sz w:val="22"/>
              </w:rPr>
              <w:t>X族自治X</w:t>
            </w:r>
            <w:r>
              <w:rPr>
                <w:sz w:val="22"/>
              </w:rPr>
              <w:t>”“</w:t>
            </w:r>
            <w:r>
              <w:rPr>
                <w:sz w:val="22"/>
              </w:rPr>
              <w:t>盟</w:t>
            </w:r>
            <w:r>
              <w:rPr>
                <w:sz w:val="22"/>
              </w:rPr>
              <w:t>”“</w:t>
            </w:r>
            <w:r>
              <w:rPr>
                <w:sz w:val="22"/>
              </w:rPr>
              <w:t>旗</w:t>
            </w:r>
            <w:r>
              <w:rPr>
                <w:sz w:val="22"/>
              </w:rPr>
              <w:t>”“</w:t>
            </w:r>
            <w:r>
              <w:rPr>
                <w:sz w:val="22"/>
              </w:rPr>
              <w:t>图</w:t>
            </w:r>
            <w:r>
              <w:rPr>
                <w:sz w:val="22"/>
              </w:rPr>
              <w:t>”等。名称由单个汉字和上述文字组成的标注全名</w:t>
            </w:r>
            <w:r>
              <w:rPr>
                <w:sz w:val="22"/>
              </w:rPr>
              <w:t>，</w:t>
            </w:r>
            <w:r>
              <w:rPr>
                <w:sz w:val="22"/>
              </w:rPr>
              <w:t>如龙口市、恭城瑶族自治县、滦县应分别标注为龙口、恭城、滦县。</w:t>
            </w:r>
          </w:p>
          <w:p>
            <w:pPr>
              <w:pStyle w:val="null3"/>
              <w:jc w:val="both"/>
              <w:outlineLvl w:val="4"/>
            </w:pPr>
            <w:r>
              <w:rPr>
                <w:sz w:val="22"/>
                <w:b/>
              </w:rPr>
              <w:t>4.2.3</w:t>
            </w:r>
            <w:r>
              <w:rPr>
                <w:sz w:val="22"/>
                <w:b/>
              </w:rPr>
              <w:t>时间信息</w:t>
            </w:r>
          </w:p>
          <w:p>
            <w:pPr>
              <w:pStyle w:val="null3"/>
              <w:ind w:firstLine="440"/>
              <w:jc w:val="both"/>
            </w:pPr>
            <w:r>
              <w:rPr>
                <w:sz w:val="22"/>
              </w:rPr>
              <w:t>图像或图片产生时的准确时间，为北京时间（即</w:t>
            </w:r>
            <w:r>
              <w:rPr>
                <w:sz w:val="22"/>
              </w:rPr>
              <w:t>GMT+8:00），格式形如“YYYY-MM-DD hh:mm:ss”，其中YYYY为4位数字，表示年；MM为2位数字，表示月；DD为2位数字，表示日；hh为2位数字，以24小时制表示小时；mm为2位数字，表示分钟；ss为2位数字，表示秒。月、日、时、分、秒中数值不足10前置0补齐。如“2007-07-17 15:21:01”。</w:t>
            </w:r>
          </w:p>
          <w:p>
            <w:pPr>
              <w:pStyle w:val="null3"/>
              <w:jc w:val="both"/>
              <w:outlineLvl w:val="4"/>
            </w:pPr>
            <w:r>
              <w:rPr>
                <w:sz w:val="22"/>
                <w:b/>
              </w:rPr>
              <w:t>4.2.4</w:t>
            </w:r>
            <w:r>
              <w:rPr>
                <w:sz w:val="22"/>
                <w:b/>
              </w:rPr>
              <w:t>摄像机信息</w:t>
            </w:r>
          </w:p>
          <w:p>
            <w:pPr>
              <w:pStyle w:val="null3"/>
              <w:ind w:firstLine="440"/>
              <w:jc w:val="both"/>
            </w:pPr>
            <w:r>
              <w:rPr>
                <w:sz w:val="22"/>
              </w:rPr>
              <w:t>根据摄像机是否可控，可以分别标注</w:t>
            </w:r>
            <w:r>
              <w:rPr>
                <w:sz w:val="22"/>
              </w:rPr>
              <w:t>“动</w:t>
            </w:r>
            <w:r>
              <w:rPr>
                <w:sz w:val="22"/>
              </w:rPr>
              <w:t>”“</w:t>
            </w:r>
            <w:r>
              <w:rPr>
                <w:sz w:val="22"/>
              </w:rPr>
              <w:t>固</w:t>
            </w:r>
            <w:r>
              <w:rPr>
                <w:sz w:val="22"/>
              </w:rPr>
              <w:t>”。</w:t>
            </w:r>
          </w:p>
          <w:p>
            <w:pPr>
              <w:pStyle w:val="null3"/>
              <w:ind w:firstLine="440"/>
              <w:jc w:val="both"/>
            </w:pPr>
            <w:r>
              <w:rPr>
                <w:sz w:val="22"/>
              </w:rPr>
              <w:t>根据摄像机类型为枪式、球形、</w:t>
            </w:r>
            <w:r>
              <w:rPr>
                <w:sz w:val="22"/>
              </w:rPr>
              <w:t>其他</w:t>
            </w:r>
            <w:r>
              <w:rPr>
                <w:sz w:val="22"/>
              </w:rPr>
              <w:t>，可以分别标注</w:t>
            </w:r>
            <w:r>
              <w:rPr>
                <w:sz w:val="22"/>
              </w:rPr>
              <w:t>“枪</w:t>
            </w:r>
            <w:r>
              <w:rPr>
                <w:sz w:val="22"/>
              </w:rPr>
              <w:t>”“</w:t>
            </w:r>
            <w:r>
              <w:rPr>
                <w:sz w:val="22"/>
              </w:rPr>
              <w:t>球</w:t>
            </w:r>
            <w:r>
              <w:rPr>
                <w:sz w:val="22"/>
              </w:rPr>
              <w:t>”“</w:t>
            </w:r>
            <w:r>
              <w:rPr>
                <w:sz w:val="22"/>
              </w:rPr>
              <w:t>曲</w:t>
            </w:r>
            <w:r>
              <w:rPr>
                <w:sz w:val="22"/>
              </w:rPr>
              <w:t>”。</w:t>
            </w:r>
          </w:p>
          <w:p>
            <w:pPr>
              <w:pStyle w:val="null3"/>
              <w:ind w:firstLine="440"/>
              <w:jc w:val="both"/>
            </w:pPr>
            <w:r>
              <w:rPr>
                <w:sz w:val="22"/>
              </w:rPr>
              <w:t>根据摄像机安装位置在室内、室外，可以分别标注</w:t>
            </w:r>
            <w:r>
              <w:rPr>
                <w:sz w:val="22"/>
              </w:rPr>
              <w:t>“内</w:t>
            </w:r>
            <w:r>
              <w:rPr>
                <w:sz w:val="22"/>
              </w:rPr>
              <w:t>”“</w:t>
            </w:r>
            <w:r>
              <w:rPr>
                <w:sz w:val="22"/>
              </w:rPr>
              <w:t>外</w:t>
            </w:r>
            <w:r>
              <w:rPr>
                <w:sz w:val="22"/>
              </w:rPr>
              <w:t>”。</w:t>
            </w:r>
          </w:p>
          <w:p>
            <w:pPr>
              <w:pStyle w:val="null3"/>
              <w:ind w:firstLine="440"/>
              <w:jc w:val="both"/>
            </w:pPr>
            <w:r>
              <w:rPr>
                <w:sz w:val="22"/>
              </w:rPr>
              <w:t>根据摄像机用途为治安、交通、重点部位，可以分别标注</w:t>
            </w:r>
            <w:r>
              <w:rPr>
                <w:sz w:val="22"/>
              </w:rPr>
              <w:t>“治</w:t>
            </w:r>
            <w:r>
              <w:rPr>
                <w:sz w:val="22"/>
              </w:rPr>
              <w:t>”“</w:t>
            </w:r>
            <w:r>
              <w:rPr>
                <w:sz w:val="22"/>
              </w:rPr>
              <w:t>路</w:t>
            </w:r>
            <w:r>
              <w:rPr>
                <w:sz w:val="22"/>
              </w:rPr>
              <w:t>”“</w:t>
            </w:r>
            <w:r>
              <w:rPr>
                <w:sz w:val="22"/>
              </w:rPr>
              <w:t>重</w:t>
            </w:r>
            <w:r>
              <w:rPr>
                <w:sz w:val="22"/>
              </w:rPr>
              <w:t>”。</w:t>
            </w:r>
          </w:p>
          <w:p>
            <w:pPr>
              <w:pStyle w:val="null3"/>
              <w:ind w:firstLine="440"/>
              <w:jc w:val="both"/>
            </w:pPr>
            <w:r>
              <w:rPr>
                <w:sz w:val="22"/>
              </w:rPr>
              <w:t>根据监视方位，可以分别标注</w:t>
            </w:r>
            <w:r>
              <w:rPr>
                <w:sz w:val="22"/>
              </w:rPr>
              <w:t>“东</w:t>
            </w:r>
            <w:r>
              <w:rPr>
                <w:sz w:val="22"/>
              </w:rPr>
              <w:t>”“</w:t>
            </w:r>
            <w:r>
              <w:rPr>
                <w:sz w:val="22"/>
              </w:rPr>
              <w:t>南</w:t>
            </w:r>
            <w:r>
              <w:rPr>
                <w:sz w:val="22"/>
              </w:rPr>
              <w:t>”“</w:t>
            </w:r>
            <w:r>
              <w:rPr>
                <w:sz w:val="22"/>
              </w:rPr>
              <w:t>西</w:t>
            </w:r>
            <w:r>
              <w:rPr>
                <w:sz w:val="22"/>
              </w:rPr>
              <w:t>”“</w:t>
            </w:r>
            <w:r>
              <w:rPr>
                <w:sz w:val="22"/>
              </w:rPr>
              <w:t>北</w:t>
            </w:r>
            <w:r>
              <w:rPr>
                <w:sz w:val="22"/>
              </w:rPr>
              <w:t>”。</w:t>
            </w:r>
          </w:p>
          <w:p>
            <w:pPr>
              <w:pStyle w:val="null3"/>
              <w:jc w:val="both"/>
              <w:outlineLvl w:val="3"/>
            </w:pPr>
            <w:r>
              <w:rPr>
                <w:sz w:val="22"/>
                <w:b/>
              </w:rPr>
              <w:t>4.3</w:t>
            </w:r>
            <w:r>
              <w:rPr>
                <w:sz w:val="22"/>
                <w:b/>
              </w:rPr>
              <w:t>标注方法</w:t>
            </w:r>
          </w:p>
          <w:p>
            <w:pPr>
              <w:pStyle w:val="null3"/>
              <w:jc w:val="both"/>
              <w:outlineLvl w:val="4"/>
            </w:pPr>
            <w:r>
              <w:rPr>
                <w:sz w:val="22"/>
                <w:b/>
              </w:rPr>
              <w:t>4.3.1</w:t>
            </w:r>
            <w:r>
              <w:rPr>
                <w:sz w:val="22"/>
                <w:b/>
              </w:rPr>
              <w:t>标注区域</w:t>
            </w:r>
          </w:p>
          <w:p>
            <w:pPr>
              <w:pStyle w:val="null3"/>
              <w:ind w:firstLine="440"/>
              <w:jc w:val="both"/>
            </w:pPr>
            <w:r>
              <w:rPr>
                <w:sz w:val="22"/>
              </w:rPr>
              <w:t>信息标注区域设置，如下图所示。</w:t>
            </w:r>
          </w:p>
          <w:p>
            <w:pPr>
              <w:pStyle w:val="null3"/>
              <w:jc w:val="center"/>
            </w:pPr>
            <w:r>
              <w:drawing>
                <wp:inline distT="0" distR="0" distB="0" distL="0">
                  <wp:extent cx="3554730" cy="3228607"/>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3554730" cy="3228607"/>
                          </a:xfrm>
                          <a:prstGeom prst="rect">
                            <a:avLst/>
                          </a:prstGeom>
                        </pic:spPr>
                      </pic:pic>
                    </a:graphicData>
                  </a:graphic>
                </wp:inline>
              </w:drawing>
            </w:r>
          </w:p>
          <w:p>
            <w:pPr>
              <w:pStyle w:val="null3"/>
              <w:jc w:val="center"/>
            </w:pPr>
            <w:r>
              <w:rPr>
                <w:sz w:val="22"/>
              </w:rPr>
              <w:t>图</w:t>
            </w:r>
            <w:r>
              <w:rPr>
                <w:sz w:val="22"/>
              </w:rPr>
              <w:t xml:space="preserve">3 </w:t>
            </w:r>
            <w:r>
              <w:rPr>
                <w:sz w:val="22"/>
              </w:rPr>
              <w:t>标注区域示意图</w:t>
            </w:r>
          </w:p>
          <w:p>
            <w:pPr>
              <w:pStyle w:val="null3"/>
              <w:jc w:val="both"/>
              <w:outlineLvl w:val="3"/>
            </w:pPr>
            <w:r>
              <w:rPr>
                <w:sz w:val="22"/>
                <w:b/>
              </w:rPr>
              <w:t>4.4</w:t>
            </w:r>
            <w:r>
              <w:rPr>
                <w:sz w:val="22"/>
                <w:b/>
              </w:rPr>
              <w:t>上传过程信息的标注方法</w:t>
            </w:r>
          </w:p>
          <w:p>
            <w:pPr>
              <w:pStyle w:val="null3"/>
              <w:jc w:val="both"/>
              <w:outlineLvl w:val="4"/>
            </w:pPr>
            <w:r>
              <w:rPr>
                <w:sz w:val="22"/>
                <w:b/>
              </w:rPr>
              <w:t>4.4.1</w:t>
            </w:r>
            <w:r>
              <w:rPr>
                <w:sz w:val="22"/>
                <w:b/>
              </w:rPr>
              <w:t>地点信息标注方法</w:t>
            </w:r>
          </w:p>
          <w:p>
            <w:pPr>
              <w:pStyle w:val="null3"/>
              <w:ind w:firstLine="440"/>
              <w:jc w:val="both"/>
            </w:pPr>
            <w:r>
              <w:rPr>
                <w:sz w:val="22"/>
              </w:rPr>
              <w:t>地点信息标注在右下角，字符下沿距底边缘为</w:t>
            </w:r>
            <w:r>
              <w:rPr>
                <w:sz w:val="22"/>
              </w:rPr>
              <w:t>1个汉字，最右边字符距右边缘为1个汉字。基层所队从小区监控中心接入监控图像时，小区监控中心可标注地点信息，也可以根据实际情况由基层所队标注。各级机关直接接入的摄像机，其地点信息由直接接入图像的机关标注。</w:t>
            </w:r>
          </w:p>
          <w:p>
            <w:pPr>
              <w:pStyle w:val="null3"/>
              <w:jc w:val="both"/>
              <w:outlineLvl w:val="4"/>
            </w:pPr>
            <w:r>
              <w:rPr>
                <w:sz w:val="22"/>
                <w:b/>
              </w:rPr>
              <w:t>4.4.2</w:t>
            </w:r>
            <w:r>
              <w:rPr>
                <w:sz w:val="22"/>
                <w:b/>
              </w:rPr>
              <w:t>辖区信息标注方法</w:t>
            </w:r>
          </w:p>
          <w:p>
            <w:pPr>
              <w:pStyle w:val="null3"/>
              <w:ind w:firstLine="440"/>
              <w:jc w:val="both"/>
            </w:pPr>
            <w:r>
              <w:rPr>
                <w:sz w:val="22"/>
              </w:rPr>
              <w:t>图像中，辖区信息标注由各级机关共同完成。在地点信息的标注之上，逐级标注。</w:t>
            </w:r>
          </w:p>
          <w:p>
            <w:pPr>
              <w:pStyle w:val="null3"/>
              <w:ind w:firstLine="440"/>
              <w:jc w:val="both"/>
            </w:pPr>
            <w:r>
              <w:rPr>
                <w:sz w:val="22"/>
              </w:rPr>
              <w:t>各级进行辖区信息标注时，所标的注辖区信息最右边字符应保持与右边缘</w:t>
            </w:r>
            <w:r>
              <w:rPr>
                <w:sz w:val="22"/>
              </w:rPr>
              <w:t>1个汉字距离，下沿与下级机关标注文字的上沿距离为0.1个标准汉字宽度（派出所标注时，文字下沿与地点信息文字的上沿距离为0.2个标注汉字宽度）。</w:t>
            </w:r>
          </w:p>
          <w:p>
            <w:pPr>
              <w:pStyle w:val="null3"/>
              <w:ind w:firstLine="440"/>
              <w:jc w:val="both"/>
            </w:pPr>
            <w:r>
              <w:rPr>
                <w:sz w:val="22"/>
              </w:rPr>
              <w:t>本级的辖区信息仅在上传给上级机关的图像上进行标注。</w:t>
            </w:r>
          </w:p>
          <w:p>
            <w:pPr>
              <w:pStyle w:val="null3"/>
              <w:jc w:val="both"/>
              <w:outlineLvl w:val="4"/>
            </w:pPr>
            <w:r>
              <w:rPr>
                <w:sz w:val="22"/>
                <w:b/>
              </w:rPr>
              <w:t>4.4.3</w:t>
            </w:r>
            <w:r>
              <w:rPr>
                <w:sz w:val="22"/>
                <w:b/>
              </w:rPr>
              <w:t>时间信息的标注方法</w:t>
            </w:r>
          </w:p>
          <w:p>
            <w:pPr>
              <w:pStyle w:val="null3"/>
              <w:ind w:firstLine="440"/>
              <w:jc w:val="both"/>
            </w:pPr>
            <w:r>
              <w:rPr>
                <w:sz w:val="22"/>
              </w:rPr>
              <w:t>采用小号字，标注在右上角，与屏上边缘</w:t>
            </w:r>
            <w:r>
              <w:rPr>
                <w:sz w:val="22"/>
              </w:rPr>
              <w:t>1个汉字距离，字符串尾与右边缘1个汉字距离。</w:t>
            </w:r>
          </w:p>
          <w:p>
            <w:pPr>
              <w:pStyle w:val="null3"/>
              <w:jc w:val="both"/>
              <w:outlineLvl w:val="4"/>
            </w:pPr>
            <w:r>
              <w:rPr>
                <w:sz w:val="22"/>
                <w:b/>
              </w:rPr>
              <w:t>4.4.4</w:t>
            </w:r>
            <w:r>
              <w:rPr>
                <w:sz w:val="22"/>
                <w:b/>
              </w:rPr>
              <w:t>摄像机信息的标注方法</w:t>
            </w:r>
          </w:p>
          <w:p>
            <w:pPr>
              <w:pStyle w:val="null3"/>
              <w:ind w:firstLine="440"/>
              <w:jc w:val="both"/>
            </w:pPr>
            <w:r>
              <w:rPr>
                <w:sz w:val="22"/>
              </w:rPr>
              <w:t>标注在左下角，与左边缘、下边缘均为</w:t>
            </w:r>
            <w:r>
              <w:rPr>
                <w:sz w:val="22"/>
              </w:rPr>
              <w:t>1个汉字距离，按照摄像机是否可控、类型（枪式、球形、</w:t>
            </w:r>
            <w:r>
              <w:rPr>
                <w:sz w:val="22"/>
              </w:rPr>
              <w:t>其他</w:t>
            </w:r>
            <w:r>
              <w:rPr>
                <w:sz w:val="22"/>
              </w:rPr>
              <w:t>）、用途的顺序标注，不同类别的附加信息间保持距离以</w:t>
            </w:r>
            <w:r>
              <w:rPr>
                <w:sz w:val="22"/>
              </w:rPr>
              <w:t>0.5个小字号汉字大小为准。此信息由图像提供单位标注。摄像机信息长度应不多于15个汉字。</w:t>
            </w:r>
          </w:p>
          <w:p>
            <w:pPr>
              <w:pStyle w:val="null3"/>
              <w:jc w:val="both"/>
              <w:outlineLvl w:val="3"/>
            </w:pPr>
            <w:r>
              <w:rPr>
                <w:sz w:val="22"/>
                <w:b/>
              </w:rPr>
              <w:t>4.5</w:t>
            </w:r>
            <w:r>
              <w:rPr>
                <w:sz w:val="22"/>
                <w:b/>
              </w:rPr>
              <w:t>标注说明</w:t>
            </w:r>
          </w:p>
          <w:p>
            <w:pPr>
              <w:pStyle w:val="null3"/>
              <w:ind w:firstLine="440"/>
              <w:jc w:val="both"/>
            </w:pPr>
            <w:r>
              <w:rPr>
                <w:sz w:val="22"/>
              </w:rPr>
              <w:t>按照中山市公安局交通警察支队的交通监控设备标准，可按以下方式进行视频图像文字标注（详情可参照《</w:t>
            </w:r>
            <w:r>
              <w:rPr>
                <w:sz w:val="22"/>
              </w:rPr>
              <w:t>GA/T 751-2008视频图像文字标注标准》）：</w:t>
            </w:r>
          </w:p>
          <w:p>
            <w:pPr>
              <w:pStyle w:val="null3"/>
              <w:ind w:firstLine="440"/>
            </w:pPr>
            <w:r>
              <w:rPr>
                <w:sz w:val="22"/>
              </w:rPr>
              <w:t>(1)</w:t>
            </w:r>
            <w:r>
              <w:rPr>
                <w:sz w:val="22"/>
              </w:rPr>
              <w:t>日期时间显示（</w:t>
            </w:r>
            <w:r>
              <w:rPr>
                <w:sz w:val="22"/>
              </w:rPr>
              <w:t>“年月日”格式，不显示“星期”）</w:t>
            </w:r>
            <w:r>
              <w:rPr>
                <w:sz w:val="22"/>
              </w:rPr>
              <w:t>。</w:t>
            </w:r>
          </w:p>
          <w:p>
            <w:pPr>
              <w:pStyle w:val="null3"/>
              <w:ind w:firstLine="440"/>
            </w:pPr>
            <w:r>
              <w:rPr>
                <w:sz w:val="22"/>
              </w:rPr>
              <w:t>(2)</w:t>
            </w:r>
            <w:r>
              <w:rPr>
                <w:sz w:val="22"/>
              </w:rPr>
              <w:t>监控地点所在城市</w:t>
            </w:r>
            <w:r>
              <w:rPr>
                <w:sz w:val="22"/>
              </w:rPr>
              <w:t>。</w:t>
            </w:r>
          </w:p>
          <w:p>
            <w:pPr>
              <w:pStyle w:val="null3"/>
              <w:ind w:firstLine="440"/>
            </w:pPr>
            <w:r>
              <w:rPr>
                <w:sz w:val="22"/>
              </w:rPr>
              <w:t>(3)</w:t>
            </w:r>
            <w:r>
              <w:rPr>
                <w:sz w:val="22"/>
              </w:rPr>
              <w:t>监控地点所属辖区</w:t>
            </w:r>
            <w:r>
              <w:rPr>
                <w:sz w:val="22"/>
              </w:rPr>
              <w:t>。</w:t>
            </w:r>
          </w:p>
          <w:p>
            <w:pPr>
              <w:pStyle w:val="null3"/>
              <w:ind w:left="435"/>
            </w:pPr>
            <w:r>
              <w:rPr>
                <w:sz w:val="22"/>
              </w:rPr>
              <w:t>(4)</w:t>
            </w:r>
            <w:r>
              <w:rPr>
                <w:sz w:val="22"/>
              </w:rPr>
              <w:t>监控地点详细描述（如有明确监控方向，需标注设备坐向）</w:t>
            </w:r>
            <w:r>
              <w:rPr>
                <w:sz w:val="22"/>
              </w:rPr>
              <w:t>。</w:t>
            </w:r>
            <w:r>
              <w:rPr>
                <w:sz w:val="22"/>
              </w:rPr>
              <w:t>(5)</w:t>
            </w:r>
            <w:r>
              <w:rPr>
                <w:sz w:val="22"/>
              </w:rPr>
              <w:t>监控设备类型（固定枪为</w:t>
            </w:r>
            <w:r>
              <w:rPr>
                <w:sz w:val="22"/>
              </w:rPr>
              <w:t>“固枪外路”，球机为“动球外路”）</w:t>
            </w:r>
            <w:r>
              <w:rPr>
                <w:sz w:val="22"/>
              </w:rPr>
              <w:t>。</w:t>
            </w:r>
          </w:p>
          <w:p>
            <w:pPr>
              <w:pStyle w:val="null3"/>
              <w:ind w:firstLine="440"/>
              <w:jc w:val="both"/>
            </w:pPr>
            <w:r>
              <w:rPr>
                <w:sz w:val="22"/>
              </w:rPr>
              <w:t>注：字符叠加均选择</w:t>
            </w:r>
            <w:r>
              <w:rPr>
                <w:sz w:val="22"/>
              </w:rPr>
              <w:t>“不透明，不闪烁”模式，如可选择颜色，则统一为白色。</w:t>
            </w:r>
          </w:p>
          <w:p>
            <w:pPr>
              <w:pStyle w:val="null3"/>
              <w:ind w:firstLine="440"/>
              <w:jc w:val="both"/>
            </w:pPr>
            <w:r>
              <w:rPr>
                <w:sz w:val="22"/>
              </w:rPr>
              <w:t>视频专网设有专用对时服务器，</w:t>
            </w:r>
            <w:r>
              <w:rPr>
                <w:sz w:val="22"/>
              </w:rPr>
              <w:t>根据</w:t>
            </w:r>
            <w:r>
              <w:rPr>
                <w:sz w:val="22"/>
              </w:rPr>
              <w:t>支队提供的服务器地址对相关设备进行统一对时。</w:t>
            </w:r>
          </w:p>
          <w:p>
            <w:pPr>
              <w:pStyle w:val="null3"/>
              <w:ind w:firstLine="440"/>
              <w:jc w:val="both"/>
            </w:pPr>
            <w:r>
              <w:rPr>
                <w:sz w:val="22"/>
              </w:rPr>
              <w:t>每个监控设备需登记好安装的地理位置（</w:t>
            </w:r>
            <w:r>
              <w:rPr>
                <w:sz w:val="22"/>
              </w:rPr>
              <w:t>GPS经纬度，即WGS84），并提交交警部门进行备案。</w:t>
            </w:r>
          </w:p>
          <w:p>
            <w:pPr>
              <w:pStyle w:val="null3"/>
              <w:jc w:val="both"/>
              <w:outlineLvl w:val="2"/>
            </w:pPr>
            <w:r>
              <w:rPr>
                <w:sz w:val="22"/>
                <w:b/>
              </w:rPr>
              <w:t>5.</w:t>
            </w:r>
            <w:r>
              <w:rPr>
                <w:sz w:val="22"/>
                <w:b/>
              </w:rPr>
              <w:t>系统主要性能指标</w:t>
            </w:r>
          </w:p>
          <w:p>
            <w:pPr>
              <w:pStyle w:val="null3"/>
              <w:jc w:val="both"/>
              <w:outlineLvl w:val="3"/>
            </w:pPr>
            <w:r>
              <w:rPr>
                <w:sz w:val="22"/>
                <w:b/>
              </w:rPr>
              <w:t>5.1</w:t>
            </w:r>
            <w:r>
              <w:rPr>
                <w:sz w:val="22"/>
                <w:b/>
              </w:rPr>
              <w:t>闯红灯电子警察抓拍系统</w:t>
            </w:r>
            <w:r>
              <w:rPr>
                <w:sz w:val="22"/>
                <w:b/>
              </w:rPr>
              <w:t>技术</w:t>
            </w:r>
            <w:r>
              <w:rPr>
                <w:sz w:val="22"/>
                <w:b/>
              </w:rPr>
              <w:t>指标要求</w:t>
            </w:r>
          </w:p>
          <w:tbl>
            <w:tblPr>
              <w:tblBorders>
                <w:top w:val="none" w:color="000000" w:sz="4"/>
                <w:left w:val="none" w:color="000000" w:sz="4"/>
                <w:bottom w:val="none" w:color="000000" w:sz="4"/>
                <w:right w:val="none" w:color="000000" w:sz="4"/>
                <w:insideH w:val="none"/>
                <w:insideV w:val="none"/>
              </w:tblBorders>
            </w:tblPr>
            <w:tblGrid>
              <w:gridCol w:w="427"/>
              <w:gridCol w:w="695"/>
              <w:gridCol w:w="1414"/>
              <w:gridCol w:w="3061"/>
            </w:tblGrid>
            <w:tr>
              <w:tc>
                <w:tcPr>
                  <w:tcW w:type="dxa" w:w="427"/>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序号</w:t>
                  </w:r>
                </w:p>
              </w:tc>
              <w:tc>
                <w:tcPr>
                  <w:tcW w:type="dxa" w:w="2109"/>
                  <w:gridSpan w:val="2"/>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指标项</w:t>
                  </w:r>
                </w:p>
              </w:tc>
              <w:tc>
                <w:tcPr>
                  <w:tcW w:type="dxa" w:w="3061"/>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参数及要求</w:t>
                  </w:r>
                </w:p>
              </w:tc>
            </w:tr>
            <w:tr>
              <w:tc>
                <w:tcPr>
                  <w:tcW w:type="dxa" w:w="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检测要求</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车辆检测方式</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高清视频检测</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车辆图像捕获率</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≥99%</w:t>
                  </w:r>
                </w:p>
              </w:tc>
            </w:tr>
            <w:tr>
              <w:tc>
                <w:tcPr>
                  <w:tcW w:type="dxa" w:w="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机动车号</w:t>
                  </w:r>
                  <w:r>
                    <w:br/>
                  </w:r>
                  <w:r>
                    <w:rPr>
                      <w:sz w:val="22"/>
                      <w:color w:val="000000"/>
                    </w:rPr>
                    <w:t>牌自动识</w:t>
                  </w:r>
                  <w:r>
                    <w:br/>
                  </w:r>
                  <w:r>
                    <w:rPr>
                      <w:sz w:val="22"/>
                      <w:color w:val="000000"/>
                    </w:rPr>
                    <w:t>别</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可识别的号牌结构</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应符合</w:t>
                  </w:r>
                  <w:r>
                    <w:rPr>
                      <w:sz w:val="22"/>
                      <w:color w:val="000000"/>
                    </w:rPr>
                    <w:t>GA/T 833</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可识别的号牌字符</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应符合</w:t>
                  </w:r>
                  <w:r>
                    <w:rPr>
                      <w:sz w:val="22"/>
                      <w:color w:val="000000"/>
                    </w:rPr>
                    <w:t>GA/T 833</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p>
                <w:p>
                  <w:pPr>
                    <w:pStyle w:val="null3"/>
                    <w:jc w:val="left"/>
                  </w:pPr>
                  <w:r>
                    <w:rPr>
                      <w:sz w:val="22"/>
                      <w:color w:val="000000"/>
                    </w:rPr>
                    <w:t>可识别的号牌颜色</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p>
                <w:p>
                  <w:pPr>
                    <w:pStyle w:val="null3"/>
                    <w:jc w:val="left"/>
                  </w:pPr>
                  <w:r>
                    <w:rPr>
                      <w:sz w:val="22"/>
                      <w:color w:val="000000"/>
                    </w:rPr>
                    <w:t>应符合</w:t>
                  </w:r>
                  <w:r>
                    <w:rPr>
                      <w:sz w:val="22"/>
                      <w:color w:val="000000"/>
                    </w:rPr>
                    <w:t>GA/T 833</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号牌识别时间</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≤0.04秒</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号牌识别准确率</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白天车辆号牌识别准确率</w:t>
                  </w:r>
                  <w:r>
                    <w:rPr>
                      <w:sz w:val="22"/>
                      <w:color w:val="000000"/>
                    </w:rPr>
                    <w:t>≥95%；夜间车辆号牌识别准确率≥92%</w:t>
                  </w:r>
                  <w:r>
                    <w:rPr>
                      <w:sz w:val="22"/>
                      <w:color w:val="000000"/>
                    </w:rPr>
                    <w:t>。</w:t>
                  </w:r>
                </w:p>
              </w:tc>
            </w:tr>
            <w:tr>
              <w:tc>
                <w:tcPr>
                  <w:tcW w:type="dxa" w:w="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交通违法行为记录</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闯红灯行为记录</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应记录车辆违法过程中至少</w:t>
                  </w:r>
                  <w:r>
                    <w:rPr>
                      <w:sz w:val="22"/>
                      <w:color w:val="000000"/>
                    </w:rPr>
                    <w:t>3张车辆后部全景图像，</w:t>
                  </w:r>
                  <w:r>
                    <w:rPr>
                      <w:sz w:val="22"/>
                    </w:rPr>
                    <w:t>图片应符合</w:t>
                  </w:r>
                  <w:r>
                    <w:rPr>
                      <w:sz w:val="22"/>
                    </w:rPr>
                    <w:t>GA/T 832的要求</w:t>
                  </w:r>
                  <w:r>
                    <w:rPr>
                      <w:sz w:val="22"/>
                    </w:rPr>
                    <w:t>，</w:t>
                  </w:r>
                  <w:r>
                    <w:rPr>
                      <w:sz w:val="22"/>
                      <w:color w:val="000000"/>
                    </w:rPr>
                    <w:t>捕获率应不小于</w:t>
                  </w:r>
                  <w:r>
                    <w:rPr>
                      <w:sz w:val="22"/>
                      <w:color w:val="000000"/>
                    </w:rPr>
                    <w:t>90%，记录有效率应不小于80%</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机动车不按规定驶入导向车道行为记录</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应记录车辆违法过程中至少</w:t>
                  </w:r>
                  <w:r>
                    <w:rPr>
                      <w:sz w:val="22"/>
                      <w:color w:val="000000"/>
                    </w:rPr>
                    <w:t>3张车辆后部全景图像，</w:t>
                  </w:r>
                  <w:r>
                    <w:rPr>
                      <w:sz w:val="22"/>
                    </w:rPr>
                    <w:t>图片应符合</w:t>
                  </w:r>
                  <w:r>
                    <w:rPr>
                      <w:sz w:val="22"/>
                    </w:rPr>
                    <w:t>GA/T 832的要求</w:t>
                  </w:r>
                  <w:r>
                    <w:rPr>
                      <w:sz w:val="22"/>
                    </w:rPr>
                    <w:t>，</w:t>
                  </w:r>
                  <w:r>
                    <w:rPr>
                      <w:sz w:val="22"/>
                      <w:color w:val="000000"/>
                    </w:rPr>
                    <w:t>捕获率应不小于</w:t>
                  </w:r>
                  <w:r>
                    <w:rPr>
                      <w:sz w:val="22"/>
                      <w:color w:val="000000"/>
                    </w:rPr>
                    <w:t>80%，记录有效率应不小于80%</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逆向行驶行为记录</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应记录车辆违法过程中至少</w:t>
                  </w:r>
                  <w:r>
                    <w:rPr>
                      <w:sz w:val="22"/>
                      <w:color w:val="000000"/>
                    </w:rPr>
                    <w:t>2张车辆后部全景图像，捕获率应不小于80%，记录有效率应不小于80%</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跨越禁止跨越同向车行道分界线行为记录</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应记录车辆违法过程中至少</w:t>
                  </w:r>
                  <w:r>
                    <w:rPr>
                      <w:sz w:val="22"/>
                      <w:color w:val="000000"/>
                    </w:rPr>
                    <w:t>2张车辆后部全景图像，捕获率应不小于80%，记录有效率应不小于80%</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记录文本信息内容</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文本信息：应包括交通安全违法日期、时间、地点、方向、车道号、交通违法代码、图像取证设备编号、号牌号码、号牌颜色、车型、防伪等信息。机动车交通安全违法信息写入关联数据库，并能够将交通安全违法日期、时间、地点、方向、图像取证设备编号、防伪等相关文本信息叠加到图片上</w:t>
                  </w:r>
                  <w:r>
                    <w:rPr>
                      <w:sz w:val="22"/>
                      <w:color w:val="000000"/>
                    </w:rPr>
                    <w:t>。</w:t>
                  </w:r>
                </w:p>
              </w:tc>
            </w:tr>
            <w:tr>
              <w:tc>
                <w:tcPr>
                  <w:tcW w:type="dxa" w:w="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交通流信息记录</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采集数据类型</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交通流量、平均车速、占-有-率、车型、车辆时距等</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数据采集精度误差范围</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交通流量检测精度误差范围：</w:t>
                  </w:r>
                  <w:r>
                    <w:rPr>
                      <w:sz w:val="22"/>
                      <w:color w:val="000000"/>
                    </w:rPr>
                    <w:t>≤±5%</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vMerge/>
                  <w:tcBorders>
                    <w:top w:val="none" w:color="000000" w:sz="4"/>
                    <w:left w:val="none" w:color="000000" w:sz="4"/>
                    <w:bottom w:val="single" w:color="000000" w:sz="4"/>
                    <w:right w:val="single" w:color="000000" w:sz="4"/>
                  </w:tcBorders>
                </w:tcP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时间占-有-率检测精度误差范围：</w:t>
                  </w:r>
                  <w:r>
                    <w:rPr>
                      <w:sz w:val="22"/>
                      <w:color w:val="000000"/>
                    </w:rPr>
                    <w:t>≤±2%</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vMerge/>
                  <w:tcBorders>
                    <w:top w:val="none" w:color="000000" w:sz="4"/>
                    <w:left w:val="none" w:color="000000" w:sz="4"/>
                    <w:bottom w:val="single" w:color="000000" w:sz="4"/>
                    <w:right w:val="single" w:color="000000" w:sz="4"/>
                  </w:tcBorders>
                </w:tcP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车辆时距检测精度误差范围：</w:t>
                  </w:r>
                  <w:r>
                    <w:rPr>
                      <w:sz w:val="22"/>
                      <w:color w:val="000000"/>
                    </w:rPr>
                    <w:t>≤±5%</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vMerge/>
                  <w:tcBorders>
                    <w:top w:val="none" w:color="000000" w:sz="4"/>
                    <w:left w:val="none" w:color="000000" w:sz="4"/>
                    <w:bottom w:val="single" w:color="000000" w:sz="4"/>
                    <w:right w:val="single" w:color="000000" w:sz="4"/>
                  </w:tcBorders>
                </w:tcP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平均速度检测精度误差范围：</w:t>
                  </w:r>
                  <w:r>
                    <w:rPr>
                      <w:sz w:val="22"/>
                      <w:color w:val="000000"/>
                    </w:rPr>
                    <w:t>≤±5%</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车辆类型分类</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应至少能够区分摩托车、小型车、中型车、大型车四种</w:t>
                  </w:r>
                  <w:r>
                    <w:rPr>
                      <w:sz w:val="22"/>
                      <w:color w:val="000000"/>
                    </w:rPr>
                    <w:t>类型</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交通流信息查询统计</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应可按不同车道和不同时段进行车辆流量统计，并以柱状图、饼图等多种形式输出。</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记录模式</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应记录车辆后部全景图像和号牌特写图片，叠加相关信息</w:t>
                  </w:r>
                  <w:r>
                    <w:rPr>
                      <w:sz w:val="22"/>
                      <w:color w:val="000000"/>
                    </w:rPr>
                    <w:t>。</w:t>
                  </w:r>
                </w:p>
              </w:tc>
            </w:tr>
            <w:tr>
              <w:tc>
                <w:tcPr>
                  <w:tcW w:type="dxa" w:w="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图像及图片要求</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单幅图片分辨率</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≥4096×2160</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图像编码</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符合</w:t>
                  </w:r>
                  <w:r>
                    <w:rPr>
                      <w:sz w:val="22"/>
                      <w:color w:val="000000"/>
                    </w:rPr>
                    <w:t>ISO/IEC 15444:2000的要求</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存储</w:t>
                  </w:r>
                  <w:r>
                    <w:rPr>
                      <w:sz w:val="22"/>
                      <w:color w:val="000000"/>
                    </w:rPr>
                    <w:t>格式</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采用</w:t>
                  </w:r>
                  <w:r>
                    <w:rPr>
                      <w:sz w:val="22"/>
                      <w:color w:val="000000"/>
                    </w:rPr>
                    <w:t>JPEG文件格式</w:t>
                  </w:r>
                  <w:r>
                    <w:rPr>
                      <w:sz w:val="22"/>
                    </w:rPr>
                    <w:t>存储</w:t>
                  </w:r>
                  <w:r>
                    <w:rPr>
                      <w:sz w:val="22"/>
                      <w:color w:val="000000"/>
                    </w:rPr>
                    <w:t>，压缩因子低于</w:t>
                  </w:r>
                  <w:r>
                    <w:rPr>
                      <w:sz w:val="22"/>
                      <w:color w:val="000000"/>
                    </w:rPr>
                    <w:t>70。</w:t>
                  </w:r>
                </w:p>
              </w:tc>
            </w:tr>
            <w:tr>
              <w:tc>
                <w:tcPr>
                  <w:tcW w:type="dxa" w:w="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数据存储</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交通安全违法信息</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系统前端设备应能够存储</w:t>
                  </w:r>
                  <w:r>
                    <w:rPr>
                      <w:sz w:val="22"/>
                      <w:color w:val="000000"/>
                    </w:rPr>
                    <w:t>≥7天的车辆交通安全违法信息数据</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车辆通行信息</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系统前端设备应能够存储</w:t>
                  </w:r>
                  <w:r>
                    <w:rPr>
                      <w:sz w:val="22"/>
                      <w:color w:val="000000"/>
                    </w:rPr>
                    <w:t>≥7天的车辆通行信息数据</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交通流信息</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系统前端设备应能够存储</w:t>
                  </w:r>
                  <w:r>
                    <w:rPr>
                      <w:sz w:val="22"/>
                      <w:color w:val="000000"/>
                    </w:rPr>
                    <w:t>≥7天的交通流信息数据</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交通事件信息</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系统前端设备应能够存储</w:t>
                  </w:r>
                  <w:r>
                    <w:rPr>
                      <w:sz w:val="22"/>
                      <w:color w:val="000000"/>
                    </w:rPr>
                    <w:t>≥7天的交通事件信息数据</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其他</w:t>
                  </w:r>
                  <w:r>
                    <w:rPr>
                      <w:sz w:val="22"/>
                      <w:color w:val="000000"/>
                    </w:rPr>
                    <w:t>数据</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系统前端设备应能够存储</w:t>
                  </w:r>
                  <w:r>
                    <w:rPr>
                      <w:sz w:val="22"/>
                      <w:color w:val="000000"/>
                    </w:rPr>
                    <w:t>≥7天的</w:t>
                  </w:r>
                  <w:r>
                    <w:rPr>
                      <w:sz w:val="22"/>
                      <w:color w:val="000000"/>
                    </w:rPr>
                    <w:t>其他</w:t>
                  </w:r>
                  <w:r>
                    <w:rPr>
                      <w:sz w:val="22"/>
                      <w:color w:val="000000"/>
                    </w:rPr>
                    <w:t>信息数据</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中心存储</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后端设备应能够存储</w:t>
                  </w:r>
                  <w:r>
                    <w:rPr>
                      <w:sz w:val="22"/>
                      <w:color w:val="000000"/>
                    </w:rPr>
                    <w:t>≥3个月的信息数据</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接入协议</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须符合</w:t>
                  </w:r>
                  <w:r>
                    <w:rPr>
                      <w:sz w:val="22"/>
                      <w:color w:val="000000"/>
                    </w:rPr>
                    <w:t>GA/T 1400</w:t>
                  </w:r>
                  <w:r>
                    <w:rPr>
                      <w:sz w:val="22"/>
                      <w:color w:val="000000"/>
                    </w:rPr>
                    <w:t>要求</w:t>
                  </w:r>
                  <w:r>
                    <w:rPr>
                      <w:sz w:val="22"/>
                      <w:color w:val="000000"/>
                    </w:rPr>
                    <w:t>。</w:t>
                  </w:r>
                </w:p>
              </w:tc>
            </w:tr>
            <w:tr>
              <w:tc>
                <w:tcPr>
                  <w:tcW w:type="dxa" w:w="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安全可靠性要求</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工作电源</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220VAC±10%，50Hz±2Hz；应具备稳压、过载、短路、漏电保护功能的开关；应</w:t>
                  </w:r>
                  <w:r>
                    <w:rPr>
                      <w:sz w:val="22"/>
                      <w:color w:val="000000"/>
                    </w:rPr>
                    <w:t>具备</w:t>
                  </w:r>
                  <w:r>
                    <w:rPr>
                      <w:sz w:val="22"/>
                      <w:color w:val="000000"/>
                    </w:rPr>
                    <w:t>有效防雷措施</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工作温度</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-20℃～+70℃</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工作相对湿度</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10%～95%（非凝结）</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平均无故障连续工作时间</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50000小时以上(MTBF)</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抗电</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1500VDC，1分钟</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绝缘</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&gt;10MΩ(常温下)</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接地</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接地电阻应小于</w:t>
                  </w:r>
                  <w:r>
                    <w:rPr>
                      <w:sz w:val="22"/>
                      <w:color w:val="000000"/>
                    </w:rPr>
                    <w:t>4Ω</w:t>
                  </w:r>
                  <w:r>
                    <w:rPr>
                      <w:sz w:val="22"/>
                      <w:color w:val="000000"/>
                    </w:rPr>
                    <w:t>。</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工作方式</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24小时全天候工作，防雨、防尘、防雷和抗电磁干扰。</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防暴防窃取</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应采用防护等级</w:t>
                  </w:r>
                  <w:r>
                    <w:rPr>
                      <w:sz w:val="22"/>
                      <w:color w:val="000000"/>
                    </w:rPr>
                    <w:t>IP66</w:t>
                  </w:r>
                  <w:r>
                    <w:rPr>
                      <w:sz w:val="22"/>
                      <w:color w:val="000000"/>
                    </w:rPr>
                    <w:t>及</w:t>
                  </w:r>
                  <w:r>
                    <w:rPr>
                      <w:sz w:val="22"/>
                      <w:color w:val="000000"/>
                    </w:rPr>
                    <w:t>以上</w:t>
                  </w:r>
                  <w:r>
                    <w:rPr>
                      <w:sz w:val="22"/>
                      <w:color w:val="000000"/>
                    </w:rPr>
                    <w:t>的</w:t>
                  </w:r>
                  <w:r>
                    <w:rPr>
                      <w:sz w:val="22"/>
                      <w:color w:val="000000"/>
                    </w:rPr>
                    <w:t>特制机箱，能有效防止暴力破坏。机箱应具有防盗报警功能，当机箱受到外力破坏时，前端监控球机</w:t>
                  </w:r>
                  <w:r>
                    <w:rPr>
                      <w:sz w:val="22"/>
                      <w:color w:val="000000"/>
                    </w:rPr>
                    <w:t>可</w:t>
                  </w:r>
                  <w:r>
                    <w:rPr>
                      <w:sz w:val="22"/>
                      <w:color w:val="000000"/>
                    </w:rPr>
                    <w:t>进行视频录像。</w:t>
                  </w:r>
                </w:p>
              </w:tc>
            </w:tr>
            <w:tr>
              <w:tc>
                <w:tcPr>
                  <w:tcW w:type="dxa" w:w="427"/>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防护等级</w:t>
                  </w:r>
                </w:p>
              </w:tc>
              <w:tc>
                <w:tcPr>
                  <w:tcW w:type="dxa" w:w="3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IP66</w:t>
                  </w:r>
                  <w:r>
                    <w:rPr>
                      <w:sz w:val="22"/>
                      <w:color w:val="000000"/>
                    </w:rPr>
                    <w:t>。</w:t>
                  </w:r>
                </w:p>
              </w:tc>
            </w:tr>
          </w:tbl>
          <w:p>
            <w:pPr>
              <w:pStyle w:val="null3"/>
              <w:jc w:val="both"/>
              <w:outlineLvl w:val="3"/>
            </w:pPr>
            <w:r>
              <w:rPr>
                <w:sz w:val="22"/>
                <w:b/>
              </w:rPr>
              <w:t>5.2</w:t>
            </w:r>
            <w:r>
              <w:rPr>
                <w:sz w:val="22"/>
                <w:b/>
              </w:rPr>
              <w:t>反向卡口抓拍摄像机技术指标要求</w:t>
            </w:r>
          </w:p>
          <w:tbl>
            <w:tblPr>
              <w:tblBorders>
                <w:top w:val="none" w:color="000000" w:sz="4"/>
                <w:left w:val="none" w:color="000000" w:sz="4"/>
                <w:bottom w:val="none" w:color="000000" w:sz="4"/>
                <w:right w:val="none" w:color="000000" w:sz="4"/>
                <w:insideH w:val="none"/>
                <w:insideV w:val="none"/>
              </w:tblBorders>
            </w:tblPr>
            <w:tblGrid>
              <w:gridCol w:w="401"/>
              <w:gridCol w:w="815"/>
              <w:gridCol w:w="1630"/>
              <w:gridCol w:w="2749"/>
            </w:tblGrid>
            <w:tr>
              <w:tc>
                <w:tcPr>
                  <w:tcW w:type="dxa" w:w="401"/>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序号</w:t>
                  </w:r>
                </w:p>
              </w:tc>
              <w:tc>
                <w:tcPr>
                  <w:tcW w:type="dxa" w:w="2445"/>
                  <w:gridSpan w:val="2"/>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指标项</w:t>
                  </w:r>
                </w:p>
              </w:tc>
              <w:tc>
                <w:tcPr>
                  <w:tcW w:type="dxa" w:w="2749"/>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参数及要求</w:t>
                  </w: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8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检测</w:t>
                  </w:r>
                  <w:r>
                    <w:rPr>
                      <w:sz w:val="21"/>
                    </w:rPr>
                    <w:t xml:space="preserve"> </w:t>
                  </w:r>
                  <w:r>
                    <w:rPr>
                      <w:sz w:val="22"/>
                      <w:color w:val="000000"/>
                    </w:rPr>
                    <w:t>要求</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车辆检测方式</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高清视频检测</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车辆图像捕获率</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≥99%</w:t>
                  </w:r>
                  <w:r>
                    <w:rPr>
                      <w:sz w:val="22"/>
                      <w:color w:val="000000"/>
                    </w:rPr>
                    <w:t>。</w:t>
                  </w:r>
                </w:p>
              </w:tc>
            </w:tr>
            <w:tr>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补光</w:t>
                  </w:r>
                  <w:r>
                    <w:rPr>
                      <w:sz w:val="21"/>
                    </w:rPr>
                    <w:t xml:space="preserve"> </w:t>
                  </w:r>
                  <w:r>
                    <w:rPr>
                      <w:sz w:val="22"/>
                      <w:color w:val="000000"/>
                    </w:rPr>
                    <w:t>要求</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支持红外型环保补光</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应符合</w:t>
                  </w:r>
                  <w:r>
                    <w:rPr>
                      <w:sz w:val="22"/>
                      <w:color w:val="000000"/>
                    </w:rPr>
                    <w:t>GA/T 1202-2022</w:t>
                  </w:r>
                  <w:r>
                    <w:rPr>
                      <w:sz w:val="22"/>
                      <w:color w:val="000000"/>
                    </w:rPr>
                    <w:t>要求</w:t>
                  </w:r>
                  <w:r>
                    <w:rPr>
                      <w:sz w:val="22"/>
                      <w:color w:val="000000"/>
                    </w:rPr>
                    <w:t>。</w:t>
                  </w: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8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机动车号牌自动识别</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可识别的号牌结构</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应符合</w:t>
                  </w:r>
                  <w:r>
                    <w:rPr>
                      <w:sz w:val="22"/>
                      <w:color w:val="000000"/>
                    </w:rPr>
                    <w:t>GA/T 833</w:t>
                  </w:r>
                  <w:r>
                    <w:rPr>
                      <w:sz w:val="22"/>
                      <w:color w:val="000000"/>
                    </w:rPr>
                    <w:t>要求</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可识别的号牌字符</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应符合</w:t>
                  </w:r>
                  <w:r>
                    <w:rPr>
                      <w:sz w:val="22"/>
                      <w:color w:val="000000"/>
                    </w:rPr>
                    <w:t>GA/T 833</w:t>
                  </w:r>
                  <w:r>
                    <w:rPr>
                      <w:sz w:val="22"/>
                      <w:color w:val="000000"/>
                    </w:rPr>
                    <w:t>要求</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可识别的号牌颜色</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应符合</w:t>
                  </w:r>
                  <w:r>
                    <w:rPr>
                      <w:sz w:val="22"/>
                      <w:color w:val="000000"/>
                    </w:rPr>
                    <w:t>GA/T 833</w:t>
                  </w:r>
                  <w:r>
                    <w:rPr>
                      <w:sz w:val="22"/>
                      <w:color w:val="000000"/>
                    </w:rPr>
                    <w:t>要求</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号牌识别时间</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≤0.04秒</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号牌识别准确率</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白天车辆号牌识别准确率</w:t>
                  </w:r>
                  <w:r>
                    <w:rPr>
                      <w:sz w:val="22"/>
                      <w:color w:val="000000"/>
                    </w:rPr>
                    <w:t>≥95%；夜间车辆号牌识别准确率≥92%</w:t>
                  </w:r>
                  <w:r>
                    <w:rPr>
                      <w:sz w:val="22"/>
                      <w:color w:val="000000"/>
                    </w:rPr>
                    <w:t>。</w:t>
                  </w: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8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交通安全违法行为记录</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机动车跨越禁止跨越同向车行道分界线行为记录功能</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应记录车辆违法过程中至少</w:t>
                  </w:r>
                  <w:r>
                    <w:rPr>
                      <w:sz w:val="22"/>
                      <w:color w:val="000000"/>
                    </w:rPr>
                    <w:t>3张车辆前部全景图像，捕获率应不小于80%，记录有效率应不小于80%</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机动车驾驶人不按规定使用安全带交通违法行为抓拍</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应记录驾驶人过程中至少</w:t>
                  </w:r>
                  <w:r>
                    <w:rPr>
                      <w:sz w:val="22"/>
                      <w:color w:val="000000"/>
                    </w:rPr>
                    <w:t>2张车辆前部全景图像，捕获率应不小于80%，记录有效率应不小于80%</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机动车驾驶人使用手机交通违法行为抓拍</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应记录驾驶人过程中至少</w:t>
                  </w:r>
                  <w:r>
                    <w:rPr>
                      <w:sz w:val="22"/>
                      <w:color w:val="000000"/>
                    </w:rPr>
                    <w:t>2张车辆前部全景图像，捕获率应不小于80%，记录有效率应不小于80%</w:t>
                  </w:r>
                  <w:r>
                    <w:rPr>
                      <w:sz w:val="22"/>
                      <w:color w:val="000000"/>
                    </w:rPr>
                    <w:t>。</w:t>
                  </w: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8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车辆通行信息记录</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记录模式</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应记录车辆前部全景图像和号牌特写图片，叠加相关信息</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记录图像数量</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系统应记录通行车辆至少</w:t>
                  </w:r>
                  <w:r>
                    <w:rPr>
                      <w:sz w:val="22"/>
                      <w:color w:val="000000"/>
                    </w:rPr>
                    <w:t>2张车辆前部全景图像</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记录文本信息内容</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文本信息应包括：日期、时间、地点、方向、车道号、图像记录设备编号、号牌号码、号牌颜色、车型、防伪等信息</w:t>
                  </w:r>
                  <w:r>
                    <w:rPr>
                      <w:sz w:val="22"/>
                      <w:color w:val="000000"/>
                    </w:rPr>
                    <w:t>。</w:t>
                  </w: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8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图像及图片要求</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单幅图片分辨率</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≥4096×2160像素</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记录图像数量</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系统应记录通行车辆至少</w:t>
                  </w:r>
                  <w:r>
                    <w:rPr>
                      <w:sz w:val="22"/>
                      <w:color w:val="000000"/>
                    </w:rPr>
                    <w:t>2张车辆前部全景图像</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图像编码</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符合</w:t>
                  </w:r>
                  <w:r>
                    <w:rPr>
                      <w:sz w:val="22"/>
                      <w:color w:val="000000"/>
                    </w:rPr>
                    <w:t>ISO/IEC 15444:2000的要求</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存储</w:t>
                  </w:r>
                  <w:r>
                    <w:rPr>
                      <w:sz w:val="22"/>
                      <w:color w:val="000000"/>
                    </w:rPr>
                    <w:t>格式</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采用</w:t>
                  </w:r>
                  <w:r>
                    <w:rPr>
                      <w:sz w:val="22"/>
                      <w:color w:val="000000"/>
                    </w:rPr>
                    <w:t>JPEG文件格式</w:t>
                  </w:r>
                  <w:r>
                    <w:rPr>
                      <w:sz w:val="22"/>
                    </w:rPr>
                    <w:t>存储</w:t>
                  </w:r>
                  <w:r>
                    <w:rPr>
                      <w:sz w:val="22"/>
                      <w:color w:val="000000"/>
                    </w:rPr>
                    <w:t>，压缩因子低于</w:t>
                  </w:r>
                  <w:r>
                    <w:rPr>
                      <w:sz w:val="22"/>
                      <w:color w:val="000000"/>
                    </w:rPr>
                    <w:t>70。</w:t>
                  </w: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8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交通视频信息记录</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视频质量</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达到</w:t>
                  </w:r>
                  <w:r>
                    <w:rPr>
                      <w:sz w:val="22"/>
                      <w:color w:val="000000"/>
                    </w:rPr>
                    <w:t>DB11/T384.5</w:t>
                  </w:r>
                  <w:r>
                    <w:rPr>
                      <w:sz w:val="22"/>
                      <w:color w:val="000000"/>
                    </w:rPr>
                    <w:t>要求的</w:t>
                  </w:r>
                  <w:r>
                    <w:rPr>
                      <w:sz w:val="22"/>
                      <w:color w:val="000000"/>
                    </w:rPr>
                    <w:t>“优”等水平</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视频信号格式</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按照</w:t>
                  </w:r>
                  <w:r>
                    <w:rPr>
                      <w:sz w:val="22"/>
                      <w:color w:val="000000"/>
                    </w:rPr>
                    <w:t>DB11/T384.2</w:t>
                  </w:r>
                  <w:r>
                    <w:rPr>
                      <w:sz w:val="22"/>
                      <w:color w:val="000000"/>
                    </w:rPr>
                    <w:t>要求</w:t>
                  </w:r>
                  <w:r>
                    <w:rPr>
                      <w:sz w:val="22"/>
                      <w:color w:val="000000"/>
                    </w:rPr>
                    <w:t>采用</w:t>
                  </w:r>
                  <w:r>
                    <w:rPr>
                      <w:sz w:val="22"/>
                      <w:color w:val="000000"/>
                    </w:rPr>
                    <w:t>MEPG4或H.265的图像编码格</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视频分辨率</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≥4096×2160</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视频帧率</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≥25帧/秒</w:t>
                  </w:r>
                  <w:r>
                    <w:rPr>
                      <w:sz w:val="22"/>
                      <w:color w:val="000000"/>
                    </w:rPr>
                    <w:t>。</w:t>
                  </w: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8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前端数据存储</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交通安全违法信息</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系统前端设备应能够存储</w:t>
                  </w:r>
                  <w:r>
                    <w:rPr>
                      <w:sz w:val="22"/>
                      <w:color w:val="000000"/>
                    </w:rPr>
                    <w:t>≥7天的车辆交通安全违法信息数据</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车辆通行信息</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系统前端设备应能够存储</w:t>
                  </w:r>
                  <w:r>
                    <w:rPr>
                      <w:sz w:val="22"/>
                      <w:color w:val="000000"/>
                    </w:rPr>
                    <w:t>≥7天的车辆通行信息数据</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交通视频监控录像</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系统前端设备应能够存储</w:t>
                  </w:r>
                  <w:r>
                    <w:rPr>
                      <w:sz w:val="22"/>
                      <w:color w:val="000000"/>
                    </w:rPr>
                    <w:t>≥7天的视频图像信息数据</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交通流信息</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系统前端设备应能够存储</w:t>
                  </w:r>
                  <w:r>
                    <w:rPr>
                      <w:sz w:val="22"/>
                      <w:color w:val="000000"/>
                    </w:rPr>
                    <w:t>≥7天的交通流信息数据</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交通事件信息</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系统前端设备应能够存储</w:t>
                  </w:r>
                  <w:r>
                    <w:rPr>
                      <w:sz w:val="22"/>
                      <w:color w:val="000000"/>
                    </w:rPr>
                    <w:t>≥7天的交通事件信息数据</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其</w:t>
                  </w:r>
                  <w:r>
                    <w:rPr>
                      <w:sz w:val="22"/>
                      <w:color w:val="000000"/>
                    </w:rPr>
                    <w:t>他</w:t>
                  </w:r>
                  <w:r>
                    <w:rPr>
                      <w:sz w:val="22"/>
                      <w:color w:val="000000"/>
                    </w:rPr>
                    <w:t>数据</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系统前端设备应能够存储</w:t>
                  </w:r>
                  <w:r>
                    <w:rPr>
                      <w:sz w:val="22"/>
                      <w:color w:val="000000"/>
                    </w:rPr>
                    <w:t>≥7天的</w:t>
                  </w:r>
                  <w:r>
                    <w:rPr>
                      <w:sz w:val="22"/>
                      <w:color w:val="000000"/>
                    </w:rPr>
                    <w:t>其他</w:t>
                  </w:r>
                  <w:r>
                    <w:rPr>
                      <w:sz w:val="22"/>
                      <w:color w:val="000000"/>
                    </w:rPr>
                    <w:t>信息数据</w:t>
                  </w:r>
                  <w:r>
                    <w:rPr>
                      <w:sz w:val="22"/>
                      <w:color w:val="000000"/>
                    </w:rPr>
                    <w:t>。</w:t>
                  </w: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8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w:t>
                  </w:r>
                </w:p>
                <w:p>
                  <w:pPr>
                    <w:pStyle w:val="null3"/>
                    <w:jc w:val="center"/>
                  </w:pPr>
                  <w:r>
                    <w:rPr>
                      <w:sz w:val="22"/>
                      <w:color w:val="000000"/>
                    </w:rPr>
                    <w:t>存储</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车辆通行数据</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应能够存储</w:t>
                  </w:r>
                  <w:r>
                    <w:rPr>
                      <w:sz w:val="22"/>
                      <w:color w:val="000000"/>
                    </w:rPr>
                    <w:t>≥90天的车辆通行信息数据</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交通视频监控录像数据</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视频图像信息保存时间应</w:t>
                  </w:r>
                  <w:r>
                    <w:rPr>
                      <w:sz w:val="22"/>
                      <w:color w:val="000000"/>
                    </w:rPr>
                    <w:t>≥30天</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违法图片数据</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应能够存储</w:t>
                  </w:r>
                  <w:r>
                    <w:rPr>
                      <w:sz w:val="22"/>
                      <w:color w:val="000000"/>
                    </w:rPr>
                    <w:t>≥30天的车辆交通安全违法信息数据</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其他数据</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其他</w:t>
                  </w:r>
                  <w:r>
                    <w:rPr>
                      <w:sz w:val="22"/>
                      <w:color w:val="000000"/>
                    </w:rPr>
                    <w:t>信息数据存储时间应</w:t>
                  </w:r>
                  <w:r>
                    <w:rPr>
                      <w:sz w:val="22"/>
                      <w:color w:val="000000"/>
                    </w:rPr>
                    <w:t>≥30天</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接入协议</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须符合</w:t>
                  </w:r>
                  <w:r>
                    <w:rPr>
                      <w:sz w:val="22"/>
                      <w:color w:val="000000"/>
                    </w:rPr>
                    <w:t>GA/T 1400</w:t>
                  </w:r>
                  <w:r>
                    <w:rPr>
                      <w:sz w:val="22"/>
                      <w:color w:val="000000"/>
                    </w:rPr>
                    <w:t>要求</w:t>
                  </w:r>
                  <w:r>
                    <w:rPr>
                      <w:sz w:val="22"/>
                      <w:color w:val="000000"/>
                    </w:rPr>
                    <w:t>。</w:t>
                  </w: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8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安全可靠性要求</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平均无故障连续工作时间</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5000小时以上(MTBF)</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工作温度</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-20℃～+70℃</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工作相对湿度</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20%～100%（非凝结）</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抗电</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1500VDC，1分钟</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绝缘</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&gt;10MΩ(常温下)</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接地</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接地电阻应小于</w:t>
                  </w:r>
                  <w:r>
                    <w:rPr>
                      <w:sz w:val="22"/>
                      <w:color w:val="000000"/>
                    </w:rPr>
                    <w:t>4Ω</w:t>
                  </w:r>
                  <w:r>
                    <w:rPr>
                      <w:sz w:val="22"/>
                      <w:color w:val="000000"/>
                    </w:rPr>
                    <w:t>。</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工作方式</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24小时全天候工作，防雨、防尘、防雷和抗电磁干扰。</w:t>
                  </w:r>
                </w:p>
              </w:tc>
            </w:tr>
            <w:tr>
              <w:tc>
                <w:tcPr>
                  <w:tcW w:type="dxa" w:w="401"/>
                  <w:vMerge/>
                  <w:tcBorders>
                    <w:top w:val="none" w:color="000000" w:sz="4"/>
                    <w:left w:val="single" w:color="000000" w:sz="4"/>
                    <w:bottom w:val="single" w:color="000000" w:sz="4"/>
                    <w:right w:val="single" w:color="000000" w:sz="4"/>
                  </w:tcBorders>
                </w:tcPr>
                <w:p/>
              </w:tc>
              <w:tc>
                <w:tcPr>
                  <w:tcW w:type="dxa" w:w="815"/>
                  <w:vMerge/>
                  <w:tcBorders>
                    <w:top w:val="none" w:color="000000" w:sz="4"/>
                    <w:left w:val="none" w:color="000000" w:sz="4"/>
                    <w:bottom w:val="single" w:color="000000" w:sz="4"/>
                    <w:right w:val="single" w:color="000000" w:sz="4"/>
                  </w:tcBorders>
                </w:tcP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防护等级</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IP66</w:t>
                  </w:r>
                  <w:r>
                    <w:rPr>
                      <w:sz w:val="22"/>
                      <w:color w:val="000000"/>
                    </w:rPr>
                    <w:t>。</w:t>
                  </w:r>
                </w:p>
              </w:tc>
            </w:tr>
          </w:tbl>
          <w:p>
            <w:pPr>
              <w:pStyle w:val="null3"/>
              <w:jc w:val="both"/>
              <w:outlineLvl w:val="3"/>
            </w:pPr>
            <w:r>
              <w:rPr>
                <w:sz w:val="22"/>
                <w:b/>
              </w:rPr>
              <w:t>5.3</w:t>
            </w:r>
            <w:r>
              <w:rPr>
                <w:sz w:val="22"/>
                <w:b/>
              </w:rPr>
              <w:t>高速高清球型摄像设备技术指标</w:t>
            </w:r>
            <w:r>
              <w:rPr>
                <w:sz w:val="22"/>
                <w:b/>
              </w:rPr>
              <w:t>要求</w:t>
            </w:r>
          </w:p>
          <w:tbl>
            <w:tblPr>
              <w:tblBorders>
                <w:top w:val="none" w:color="000000" w:sz="4"/>
                <w:left w:val="none" w:color="000000" w:sz="4"/>
                <w:bottom w:val="none" w:color="000000" w:sz="4"/>
                <w:right w:val="none" w:color="000000" w:sz="4"/>
                <w:insideH w:val="none"/>
                <w:insideV w:val="none"/>
              </w:tblBorders>
            </w:tblPr>
            <w:tblGrid>
              <w:gridCol w:w="658"/>
              <w:gridCol w:w="451"/>
              <w:gridCol w:w="1292"/>
              <w:gridCol w:w="3194"/>
            </w:tblGrid>
            <w:tr>
              <w:tc>
                <w:tcPr>
                  <w:tcW w:type="dxa" w:w="658"/>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序号</w:t>
                  </w:r>
                </w:p>
              </w:tc>
              <w:tc>
                <w:tcPr>
                  <w:tcW w:type="dxa" w:w="1743"/>
                  <w:gridSpan w:val="2"/>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指标</w:t>
                  </w:r>
                </w:p>
              </w:tc>
              <w:tc>
                <w:tcPr>
                  <w:tcW w:type="dxa" w:w="3194"/>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参数</w:t>
                  </w:r>
                </w:p>
              </w:tc>
            </w:tr>
            <w:tr>
              <w:tc>
                <w:tcPr>
                  <w:tcW w:type="dxa" w:w="559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一</w:t>
                  </w:r>
                  <w:r>
                    <w:rPr>
                      <w:sz w:val="22"/>
                      <w:color w:val="000000"/>
                    </w:rPr>
                    <w:t>.</w:t>
                  </w:r>
                  <w:r>
                    <w:rPr>
                      <w:sz w:val="22"/>
                      <w:color w:val="000000"/>
                    </w:rPr>
                    <w:t>电气要求</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74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电源</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220VAC±10%，50Hz±2Hz；应具备稳压、过载、短路、漏电保护功能的开关；应</w:t>
                  </w:r>
                  <w:r>
                    <w:rPr>
                      <w:sz w:val="22"/>
                      <w:color w:val="000000"/>
                    </w:rPr>
                    <w:t>具备</w:t>
                  </w:r>
                  <w:r>
                    <w:rPr>
                      <w:sz w:val="22"/>
                      <w:color w:val="000000"/>
                    </w:rPr>
                    <w:t>有效防雷措施</w:t>
                  </w:r>
                  <w:r>
                    <w:rPr>
                      <w:sz w:val="22"/>
                      <w:color w:val="000000"/>
                    </w:rPr>
                    <w:t>。</w:t>
                  </w:r>
                </w:p>
              </w:tc>
            </w:tr>
            <w:tr>
              <w:tc>
                <w:tcPr>
                  <w:tcW w:type="dxa" w:w="559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二</w:t>
                  </w:r>
                  <w:r>
                    <w:rPr>
                      <w:sz w:val="22"/>
                      <w:color w:val="000000"/>
                    </w:rPr>
                    <w:t>.</w:t>
                  </w:r>
                  <w:r>
                    <w:rPr>
                      <w:sz w:val="22"/>
                      <w:color w:val="000000"/>
                    </w:rPr>
                    <w:t>功能要求</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74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车辆检测方式</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多功能高速球机抓拍模式</w:t>
                  </w:r>
                  <w:r>
                    <w:rPr>
                      <w:sz w:val="22"/>
                      <w:color w:val="000000"/>
                    </w:rPr>
                    <w:t>。</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7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车辆捕获范围</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≥300米</w:t>
                  </w:r>
                  <w:r>
                    <w:rPr>
                      <w:sz w:val="22"/>
                      <w:color w:val="000000"/>
                    </w:rPr>
                    <w:t>。</w:t>
                  </w:r>
                </w:p>
              </w:tc>
            </w:tr>
            <w:tr>
              <w:tc>
                <w:tcPr>
                  <w:tcW w:type="dxa" w:w="65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45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2"/>
                      <w:color w:val="000000"/>
                    </w:rPr>
                    <w:t>交通安全违法行为记录</w:t>
                  </w:r>
                </w:p>
              </w:tc>
              <w:tc>
                <w:tcPr>
                  <w:tcW w:type="dxa" w:w="12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禁止停车区域内停车行为记录</w:t>
                  </w:r>
                </w:p>
              </w:tc>
              <w:tc>
                <w:tcPr>
                  <w:tcW w:type="dxa" w:w="3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停车后至少三分钟（可调）的视频信息以反映机动车违法过程。</w:t>
                  </w:r>
                </w:p>
              </w:tc>
            </w:tr>
            <w:tr>
              <w:tc>
                <w:tcPr>
                  <w:tcW w:type="dxa" w:w="658"/>
                  <w:vMerge/>
                  <w:tcBorders>
                    <w:top w:val="none" w:color="000000" w:sz="4"/>
                    <w:left w:val="single" w:color="000000" w:sz="4"/>
                    <w:bottom w:val="none" w:color="000000" w:sz="4"/>
                    <w:right w:val="single" w:color="000000" w:sz="4"/>
                  </w:tcBorders>
                </w:tcPr>
                <w:p/>
              </w:tc>
              <w:tc>
                <w:tcPr>
                  <w:tcW w:type="dxa" w:w="451"/>
                  <w:vMerge/>
                  <w:tcBorders>
                    <w:top w:val="none" w:color="000000" w:sz="4"/>
                    <w:left w:val="none" w:color="000000" w:sz="4"/>
                    <w:bottom w:val="non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194"/>
                  <w:vMerge/>
                  <w:tcBorders>
                    <w:top w:val="none" w:color="000000" w:sz="4"/>
                    <w:left w:val="none" w:color="000000" w:sz="4"/>
                    <w:bottom w:val="single" w:color="000000" w:sz="4"/>
                    <w:right w:val="single" w:color="000000" w:sz="4"/>
                  </w:tcBorders>
                </w:tcPr>
                <w:p/>
              </w:tc>
            </w:tr>
            <w:tr>
              <w:tc>
                <w:tcPr>
                  <w:tcW w:type="dxa" w:w="658"/>
                  <w:vMerge/>
                  <w:tcBorders>
                    <w:top w:val="none" w:color="000000" w:sz="4"/>
                    <w:left w:val="single" w:color="000000" w:sz="4"/>
                    <w:bottom w:val="none" w:color="000000" w:sz="4"/>
                    <w:right w:val="single" w:color="000000" w:sz="4"/>
                  </w:tcBorders>
                </w:tcPr>
                <w:p/>
              </w:tc>
              <w:tc>
                <w:tcPr>
                  <w:tcW w:type="dxa" w:w="451"/>
                  <w:vMerge/>
                  <w:tcBorders>
                    <w:top w:val="none" w:color="000000" w:sz="4"/>
                    <w:left w:val="none" w:color="000000" w:sz="4"/>
                    <w:bottom w:val="non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194"/>
                  <w:vMerge/>
                  <w:tcBorders>
                    <w:top w:val="none" w:color="000000" w:sz="4"/>
                    <w:left w:val="none" w:color="000000" w:sz="4"/>
                    <w:bottom w:val="single" w:color="000000" w:sz="4"/>
                    <w:right w:val="single" w:color="000000" w:sz="4"/>
                  </w:tcBorders>
                </w:tcPr>
                <w:p/>
              </w:tc>
            </w:tr>
            <w:tr>
              <w:tc>
                <w:tcPr>
                  <w:tcW w:type="dxa" w:w="658"/>
                  <w:vMerge/>
                  <w:tcBorders>
                    <w:top w:val="none" w:color="000000" w:sz="4"/>
                    <w:left w:val="single" w:color="000000" w:sz="4"/>
                    <w:bottom w:val="none" w:color="000000" w:sz="4"/>
                    <w:right w:val="single" w:color="000000" w:sz="4"/>
                  </w:tcBorders>
                </w:tcPr>
                <w:p/>
              </w:tc>
              <w:tc>
                <w:tcPr>
                  <w:tcW w:type="dxa" w:w="451"/>
                  <w:vMerge/>
                  <w:tcBorders>
                    <w:top w:val="none" w:color="000000" w:sz="4"/>
                    <w:left w:val="none" w:color="000000" w:sz="4"/>
                    <w:bottom w:val="non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机动车违反禁止标线指示等交通违法行为</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车辆违法过程的全景、近景、特写图片共</w:t>
                  </w:r>
                  <w:r>
                    <w:rPr>
                      <w:sz w:val="22"/>
                      <w:color w:val="000000"/>
                    </w:rPr>
                    <w:t>3张，图片可清晰辨认车辆全景特征、车牌号码等，同时还含有违法地点、违法时间等数据信息</w:t>
                  </w:r>
                  <w:r>
                    <w:rPr>
                      <w:sz w:val="22"/>
                      <w:color w:val="000000"/>
                    </w:rPr>
                    <w:t>。</w:t>
                  </w:r>
                </w:p>
              </w:tc>
            </w:tr>
            <w:tr>
              <w:tc>
                <w:tcPr>
                  <w:tcW w:type="dxa" w:w="658"/>
                  <w:vMerge/>
                  <w:tcBorders>
                    <w:top w:val="none" w:color="000000" w:sz="4"/>
                    <w:left w:val="single" w:color="000000" w:sz="4"/>
                    <w:bottom w:val="none" w:color="000000" w:sz="4"/>
                    <w:right w:val="single" w:color="000000" w:sz="4"/>
                  </w:tcBorders>
                </w:tcPr>
                <w:p/>
              </w:tc>
              <w:tc>
                <w:tcPr>
                  <w:tcW w:type="dxa" w:w="451"/>
                  <w:vMerge/>
                  <w:tcBorders>
                    <w:top w:val="none" w:color="000000" w:sz="4"/>
                    <w:left w:val="none" w:color="000000" w:sz="4"/>
                    <w:bottom w:val="non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机动车不按规定驶入导向车道行为记录</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车辆违法过程的全景、近景、特写图片共</w:t>
                  </w:r>
                  <w:r>
                    <w:rPr>
                      <w:sz w:val="22"/>
                      <w:color w:val="000000"/>
                    </w:rPr>
                    <w:t>3张，图片可清晰辨认车辆全景特征、车牌号码等，同时还含有违法地点、违法时间等数据信息</w:t>
                  </w:r>
                  <w:r>
                    <w:rPr>
                      <w:sz w:val="22"/>
                      <w:color w:val="000000"/>
                    </w:rPr>
                    <w:t>。</w:t>
                  </w:r>
                </w:p>
              </w:tc>
            </w:tr>
            <w:tr>
              <w:tc>
                <w:tcPr>
                  <w:tcW w:type="dxa" w:w="658"/>
                  <w:vMerge/>
                  <w:tcBorders>
                    <w:top w:val="none" w:color="000000" w:sz="4"/>
                    <w:left w:val="single" w:color="000000" w:sz="4"/>
                    <w:bottom w:val="none" w:color="000000" w:sz="4"/>
                    <w:right w:val="single" w:color="000000" w:sz="4"/>
                  </w:tcBorders>
                </w:tcPr>
                <w:p/>
              </w:tc>
              <w:tc>
                <w:tcPr>
                  <w:tcW w:type="dxa" w:w="451"/>
                  <w:vMerge/>
                  <w:tcBorders>
                    <w:top w:val="none" w:color="000000" w:sz="4"/>
                    <w:left w:val="none" w:color="000000" w:sz="4"/>
                    <w:bottom w:val="non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逆向行驶行为记录</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车辆违法过程的全景、近景、特写图片共</w:t>
                  </w:r>
                  <w:r>
                    <w:rPr>
                      <w:sz w:val="22"/>
                      <w:color w:val="000000"/>
                    </w:rPr>
                    <w:t>3张，图片可清晰辨认车辆全景特征、车牌号码等，同时还含有违法地点、违法时间等数据信息</w:t>
                  </w:r>
                  <w:r>
                    <w:rPr>
                      <w:sz w:val="22"/>
                      <w:color w:val="000000"/>
                    </w:rPr>
                    <w:t>。</w:t>
                  </w:r>
                </w:p>
              </w:tc>
            </w:tr>
            <w:tr>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74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交通安全违法信息</w:t>
                  </w:r>
                </w:p>
                <w:p>
                  <w:pPr>
                    <w:pStyle w:val="null3"/>
                    <w:jc w:val="left"/>
                  </w:pPr>
                  <w:r>
                    <w:rPr>
                      <w:sz w:val="22"/>
                      <w:color w:val="000000"/>
                    </w:rPr>
                    <w:t>记录</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文本信息：应包括交通安全违法日期、时间、地点、方向、车道号、交通违法代码、图像取证设备编号、号牌号码、号牌颜色、车型、防伪等信息。机动车交通安全违法信息写入关联数据库，并能够将交通安全违法日期、时间、地点、方向、图像取证设备编号、防伪等相关文本信息叠加到图片上</w:t>
                  </w:r>
                  <w:r>
                    <w:rPr>
                      <w:sz w:val="22"/>
                      <w:color w:val="000000"/>
                    </w:rPr>
                    <w:t>。</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7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自动抓拍捕获设置与判断</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可设置多个场景，在不同场景区域内设定指定的违法行为进行重点抓拍；</w:t>
                  </w:r>
                  <w:r>
                    <w:rPr>
                      <w:sz w:val="22"/>
                      <w:color w:val="000000"/>
                    </w:rPr>
                    <w:t>违</w:t>
                  </w:r>
                  <w:r>
                    <w:rPr>
                      <w:sz w:val="22"/>
                      <w:color w:val="000000"/>
                    </w:rPr>
                    <w:t>法行为域内判断有多辆违法车辆出现时，系统则以抓拍到的第一台车辆完成整个过程为主，后按顺序一辆一辆抓拍车辆（若违停车辆在同一监控点内，</w:t>
                  </w:r>
                  <w:r>
                    <w:rPr>
                      <w:sz w:val="22"/>
                      <w:color w:val="000000"/>
                    </w:rPr>
                    <w:t>24小时内不抓拍同一车辆）</w:t>
                  </w:r>
                  <w:r>
                    <w:rPr>
                      <w:sz w:val="22"/>
                      <w:color w:val="000000"/>
                    </w:rPr>
                    <w:t>。</w:t>
                  </w:r>
                </w:p>
              </w:tc>
            </w:tr>
            <w:tr>
              <w:tc>
                <w:tcPr>
                  <w:tcW w:type="dxa" w:w="6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4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机动车号牌自动识别</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可识别的号牌结构</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应符合</w:t>
                  </w:r>
                  <w:r>
                    <w:rPr>
                      <w:sz w:val="22"/>
                      <w:color w:val="000000"/>
                    </w:rPr>
                    <w:t>GA/T833</w:t>
                  </w:r>
                  <w:r>
                    <w:rPr>
                      <w:sz w:val="22"/>
                      <w:color w:val="000000"/>
                    </w:rPr>
                    <w:t>要求</w:t>
                  </w:r>
                  <w:r>
                    <w:rPr>
                      <w:sz w:val="22"/>
                      <w:color w:val="000000"/>
                    </w:rPr>
                    <w:t>。</w:t>
                  </w:r>
                </w:p>
              </w:tc>
            </w:tr>
            <w:tr>
              <w:tc>
                <w:tcPr>
                  <w:tcW w:type="dxa" w:w="658"/>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可识别的号牌字符</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应符合</w:t>
                  </w:r>
                  <w:r>
                    <w:rPr>
                      <w:sz w:val="22"/>
                      <w:color w:val="000000"/>
                    </w:rPr>
                    <w:t>GA/T833</w:t>
                  </w:r>
                  <w:r>
                    <w:rPr>
                      <w:sz w:val="22"/>
                      <w:color w:val="000000"/>
                    </w:rPr>
                    <w:t>要求</w:t>
                  </w:r>
                  <w:r>
                    <w:rPr>
                      <w:sz w:val="22"/>
                      <w:color w:val="000000"/>
                    </w:rPr>
                    <w:t>。</w:t>
                  </w:r>
                </w:p>
              </w:tc>
            </w:tr>
            <w:tr>
              <w:tc>
                <w:tcPr>
                  <w:tcW w:type="dxa" w:w="658"/>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可识别的号牌颜色</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应符合</w:t>
                  </w:r>
                  <w:r>
                    <w:rPr>
                      <w:sz w:val="22"/>
                      <w:color w:val="000000"/>
                    </w:rPr>
                    <w:t>GA/T833</w:t>
                  </w:r>
                  <w:r>
                    <w:rPr>
                      <w:sz w:val="22"/>
                      <w:color w:val="000000"/>
                    </w:rPr>
                    <w:t>要求</w:t>
                  </w:r>
                  <w:r>
                    <w:rPr>
                      <w:sz w:val="22"/>
                      <w:color w:val="000000"/>
                    </w:rPr>
                    <w:t>。</w:t>
                  </w:r>
                </w:p>
              </w:tc>
            </w:tr>
            <w:tr>
              <w:tc>
                <w:tcPr>
                  <w:tcW w:type="dxa" w:w="658"/>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机动车号牌识别时间</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≤1秒</w:t>
                  </w:r>
                  <w:r>
                    <w:rPr>
                      <w:sz w:val="22"/>
                      <w:color w:val="000000"/>
                    </w:rPr>
                    <w:t>。</w:t>
                  </w:r>
                </w:p>
              </w:tc>
            </w:tr>
            <w:tr>
              <w:tc>
                <w:tcPr>
                  <w:tcW w:type="dxa" w:w="658"/>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号牌识别准确率</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白天车辆号牌识别准确率</w:t>
                  </w:r>
                  <w:r>
                    <w:rPr>
                      <w:sz w:val="22"/>
                      <w:color w:val="000000"/>
                    </w:rPr>
                    <w:t>≥95%；夜间车辆号牌识别准确率≥92%</w:t>
                  </w:r>
                  <w:r>
                    <w:rPr>
                      <w:sz w:val="22"/>
                      <w:color w:val="000000"/>
                    </w:rPr>
                    <w:t>。</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7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数据传输和维护</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应能通过网络实现数据传输、远程访问和远程系统维护。</w:t>
                  </w:r>
                </w:p>
              </w:tc>
            </w:tr>
            <w:tr>
              <w:tc>
                <w:tcPr>
                  <w:tcW w:type="dxa" w:w="559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三、图像及图片要求</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74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单幅图片分辨率</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≥2592×1520</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7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图像编码及</w:t>
                  </w:r>
                  <w:r>
                    <w:rPr>
                      <w:sz w:val="22"/>
                    </w:rPr>
                    <w:t>存储</w:t>
                  </w:r>
                  <w:r>
                    <w:rPr>
                      <w:sz w:val="22"/>
                      <w:color w:val="000000"/>
                    </w:rPr>
                    <w:t>格式</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图像编码符合</w:t>
                  </w:r>
                  <w:r>
                    <w:rPr>
                      <w:sz w:val="22"/>
                      <w:color w:val="000000"/>
                    </w:rPr>
                    <w:t>ISO/IEC15444:2000的要求，采用JPEG文件格式</w:t>
                  </w:r>
                  <w:r>
                    <w:rPr>
                      <w:sz w:val="22"/>
                    </w:rPr>
                    <w:t>存储</w:t>
                  </w:r>
                  <w:r>
                    <w:rPr>
                      <w:sz w:val="22"/>
                      <w:color w:val="000000"/>
                    </w:rPr>
                    <w:t>，压缩因子低于</w:t>
                  </w:r>
                  <w:r>
                    <w:rPr>
                      <w:sz w:val="22"/>
                      <w:color w:val="000000"/>
                    </w:rPr>
                    <w:t>70。</w:t>
                  </w:r>
                </w:p>
              </w:tc>
            </w:tr>
            <w:tr>
              <w:tc>
                <w:tcPr>
                  <w:tcW w:type="dxa" w:w="6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4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交通视频信息记录</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视频质量</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达到</w:t>
                  </w:r>
                  <w:r>
                    <w:rPr>
                      <w:sz w:val="22"/>
                      <w:color w:val="000000"/>
                    </w:rPr>
                    <w:t>DB11/T384.5</w:t>
                  </w:r>
                  <w:r>
                    <w:rPr>
                      <w:sz w:val="22"/>
                      <w:color w:val="000000"/>
                    </w:rPr>
                    <w:t>要求的</w:t>
                  </w:r>
                  <w:r>
                    <w:rPr>
                      <w:sz w:val="22"/>
                      <w:color w:val="000000"/>
                    </w:rPr>
                    <w:t>“优”等水平</w:t>
                  </w:r>
                  <w:r>
                    <w:rPr>
                      <w:sz w:val="22"/>
                      <w:color w:val="000000"/>
                    </w:rPr>
                    <w:t>。</w:t>
                  </w:r>
                </w:p>
              </w:tc>
            </w:tr>
            <w:tr>
              <w:tc>
                <w:tcPr>
                  <w:tcW w:type="dxa" w:w="658"/>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视频信号格式</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按照</w:t>
                  </w:r>
                  <w:r>
                    <w:rPr>
                      <w:sz w:val="22"/>
                      <w:color w:val="000000"/>
                    </w:rPr>
                    <w:t>DB11/T384.2</w:t>
                  </w:r>
                  <w:r>
                    <w:rPr>
                      <w:sz w:val="22"/>
                      <w:color w:val="000000"/>
                    </w:rPr>
                    <w:t>要求</w:t>
                  </w:r>
                  <w:r>
                    <w:rPr>
                      <w:sz w:val="22"/>
                      <w:color w:val="000000"/>
                    </w:rPr>
                    <w:t>采用</w:t>
                  </w:r>
                  <w:r>
                    <w:rPr>
                      <w:sz w:val="22"/>
                      <w:color w:val="000000"/>
                    </w:rPr>
                    <w:t>MEPG4或H.265的图像编码格</w:t>
                  </w:r>
                  <w:r>
                    <w:rPr>
                      <w:sz w:val="22"/>
                      <w:color w:val="000000"/>
                    </w:rPr>
                    <w:t>。</w:t>
                  </w:r>
                </w:p>
              </w:tc>
            </w:tr>
            <w:tr>
              <w:tc>
                <w:tcPr>
                  <w:tcW w:type="dxa" w:w="658"/>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视频分辨率</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≥1920×1080</w:t>
                  </w:r>
                  <w:r>
                    <w:rPr>
                      <w:sz w:val="22"/>
                      <w:color w:val="000000"/>
                    </w:rPr>
                    <w:t>。</w:t>
                  </w:r>
                </w:p>
              </w:tc>
            </w:tr>
            <w:tr>
              <w:tc>
                <w:tcPr>
                  <w:tcW w:type="dxa" w:w="658"/>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视频帧率</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≥25帧/秒</w:t>
                  </w:r>
                  <w:r>
                    <w:rPr>
                      <w:sz w:val="22"/>
                      <w:color w:val="000000"/>
                    </w:rPr>
                    <w:t>。</w:t>
                  </w:r>
                </w:p>
              </w:tc>
            </w:tr>
            <w:tr>
              <w:tc>
                <w:tcPr>
                  <w:tcW w:type="dxa" w:w="559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四、数据</w:t>
                  </w:r>
                  <w:r>
                    <w:rPr>
                      <w:sz w:val="22"/>
                    </w:rPr>
                    <w:t>存储</w:t>
                  </w:r>
                  <w:r>
                    <w:rPr>
                      <w:sz w:val="22"/>
                      <w:color w:val="000000"/>
                    </w:rPr>
                    <w:t>要求</w:t>
                  </w:r>
                </w:p>
              </w:tc>
            </w:tr>
            <w:tr>
              <w:tc>
                <w:tcPr>
                  <w:tcW w:type="dxa" w:w="6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系统中心管理平台</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交通视频监控录像数据</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视频图像信息保存时间应</w:t>
                  </w:r>
                  <w:r>
                    <w:rPr>
                      <w:sz w:val="22"/>
                      <w:color w:val="000000"/>
                    </w:rPr>
                    <w:t>≥30天</w:t>
                  </w:r>
                  <w:r>
                    <w:rPr>
                      <w:sz w:val="22"/>
                      <w:color w:val="000000"/>
                    </w:rPr>
                    <w:t>。</w:t>
                  </w:r>
                </w:p>
              </w:tc>
            </w:tr>
            <w:tr>
              <w:tc>
                <w:tcPr>
                  <w:tcW w:type="dxa" w:w="658"/>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违法图片数据</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应能够存储</w:t>
                  </w:r>
                  <w:r>
                    <w:rPr>
                      <w:sz w:val="22"/>
                      <w:color w:val="000000"/>
                    </w:rPr>
                    <w:t>≥30天的车辆交通安全违法信息数据</w:t>
                  </w:r>
                  <w:r>
                    <w:rPr>
                      <w:sz w:val="22"/>
                      <w:color w:val="000000"/>
                    </w:rPr>
                    <w:t>。</w:t>
                  </w:r>
                </w:p>
              </w:tc>
            </w:tr>
            <w:tr>
              <w:tc>
                <w:tcPr>
                  <w:tcW w:type="dxa" w:w="658"/>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其他</w:t>
                  </w:r>
                  <w:r>
                    <w:rPr>
                      <w:sz w:val="22"/>
                      <w:color w:val="000000"/>
                    </w:rPr>
                    <w:t>数据</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其他</w:t>
                  </w:r>
                  <w:r>
                    <w:rPr>
                      <w:sz w:val="22"/>
                      <w:color w:val="000000"/>
                    </w:rPr>
                    <w:t>信息数据存储时间应</w:t>
                  </w:r>
                  <w:r>
                    <w:rPr>
                      <w:sz w:val="22"/>
                      <w:color w:val="000000"/>
                    </w:rPr>
                    <w:t>≥30天</w:t>
                  </w:r>
                  <w:r>
                    <w:rPr>
                      <w:sz w:val="22"/>
                      <w:color w:val="000000"/>
                    </w:rPr>
                    <w:t>。</w:t>
                  </w:r>
                </w:p>
              </w:tc>
            </w:tr>
            <w:tr>
              <w:tc>
                <w:tcPr>
                  <w:tcW w:type="dxa" w:w="658"/>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接入协议</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须符合</w:t>
                  </w:r>
                  <w:r>
                    <w:rPr>
                      <w:sz w:val="22"/>
                      <w:color w:val="000000"/>
                    </w:rPr>
                    <w:t>GA/T 1400</w:t>
                  </w:r>
                  <w:r>
                    <w:rPr>
                      <w:sz w:val="22"/>
                      <w:color w:val="000000"/>
                    </w:rPr>
                    <w:t>要求</w:t>
                  </w:r>
                  <w:r>
                    <w:rPr>
                      <w:sz w:val="22"/>
                      <w:color w:val="000000"/>
                    </w:rPr>
                    <w:t>。</w:t>
                  </w:r>
                </w:p>
              </w:tc>
            </w:tr>
            <w:tr>
              <w:tc>
                <w:tcPr>
                  <w:tcW w:type="dxa" w:w="559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五、安全可靠性要求</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74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平均无故障连续工作时间</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5000小时以上(MTBF)</w:t>
                  </w:r>
                  <w:r>
                    <w:rPr>
                      <w:sz w:val="22"/>
                      <w:color w:val="000000"/>
                    </w:rPr>
                    <w:t>。</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7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工作温度</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-20℃～+70℃</w:t>
                  </w:r>
                  <w:r>
                    <w:rPr>
                      <w:sz w:val="22"/>
                      <w:color w:val="000000"/>
                    </w:rPr>
                    <w:t>。</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7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工作相对湿度</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20%～100%（非凝结）</w:t>
                  </w:r>
                  <w:r>
                    <w:rPr>
                      <w:sz w:val="22"/>
                      <w:color w:val="000000"/>
                    </w:rPr>
                    <w:t>。</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7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抗电</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1500VDC，1分钟</w:t>
                  </w:r>
                  <w:r>
                    <w:rPr>
                      <w:sz w:val="22"/>
                      <w:color w:val="000000"/>
                    </w:rPr>
                    <w:t>。</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7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绝缘</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&gt;10MΩ(常温下)</w:t>
                  </w:r>
                  <w:r>
                    <w:rPr>
                      <w:sz w:val="22"/>
                      <w:color w:val="000000"/>
                    </w:rPr>
                    <w:t>。</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7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接地</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接地电阻应小于</w:t>
                  </w:r>
                  <w:r>
                    <w:rPr>
                      <w:sz w:val="22"/>
                      <w:color w:val="000000"/>
                    </w:rPr>
                    <w:t>4Ω</w:t>
                  </w:r>
                  <w:r>
                    <w:rPr>
                      <w:sz w:val="22"/>
                      <w:color w:val="000000"/>
                    </w:rPr>
                    <w:t>。</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7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工作方式</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24小时全天候工作，防雨、防尘、防雷和抗电磁干扰。</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7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防暴防窃取</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应采用防护等级</w:t>
                  </w:r>
                  <w:r>
                    <w:rPr>
                      <w:sz w:val="22"/>
                      <w:color w:val="000000"/>
                    </w:rPr>
                    <w:t>IP66</w:t>
                  </w:r>
                  <w:r>
                    <w:rPr>
                      <w:sz w:val="22"/>
                      <w:color w:val="000000"/>
                    </w:rPr>
                    <w:t>及</w:t>
                  </w:r>
                  <w:r>
                    <w:rPr>
                      <w:sz w:val="22"/>
                      <w:color w:val="000000"/>
                    </w:rPr>
                    <w:t>以上特制机箱，能有效防止暴力破坏。机箱应具有防盗报警功能。</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7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防护等级</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IP66</w:t>
                  </w:r>
                </w:p>
              </w:tc>
            </w:tr>
          </w:tbl>
          <w:p>
            <w:pPr>
              <w:pStyle w:val="null3"/>
              <w:jc w:val="both"/>
              <w:outlineLvl w:val="2"/>
            </w:pPr>
            <w:r>
              <w:rPr>
                <w:sz w:val="22"/>
                <w:b/>
              </w:rPr>
              <w:t>6.</w:t>
            </w:r>
            <w:r>
              <w:rPr>
                <w:sz w:val="22"/>
                <w:b/>
              </w:rPr>
              <w:t>配套设施设计</w:t>
            </w:r>
          </w:p>
          <w:p>
            <w:pPr>
              <w:pStyle w:val="null3"/>
              <w:ind w:firstLine="440"/>
              <w:jc w:val="both"/>
            </w:pPr>
            <w:r>
              <w:rPr>
                <w:sz w:val="22"/>
              </w:rPr>
              <w:t>为了确保本项目前端系统设备安全可靠，应按照相关技术要求以及技术规范对工程实施的杆件、基础、管道、窨井等配套设施进行设计。</w:t>
            </w:r>
          </w:p>
          <w:p>
            <w:pPr>
              <w:pStyle w:val="null3"/>
              <w:ind w:firstLine="440"/>
              <w:jc w:val="both"/>
            </w:pPr>
            <w:r>
              <w:rPr>
                <w:sz w:val="22"/>
              </w:rPr>
              <w:t>为给系统提供良好的工作条件和环境，应完善监控区域内的道路交通安全设施，并要求监控区域内的道路交通安全设施都能满足</w:t>
            </w:r>
            <w:r>
              <w:rPr>
                <w:sz w:val="22"/>
              </w:rPr>
              <w:t>现行</w:t>
            </w:r>
            <w:r>
              <w:rPr>
                <w:sz w:val="22"/>
              </w:rPr>
              <w:t>国家相关标准及《中山市道路交通设施技术总则》要求。</w:t>
            </w:r>
          </w:p>
          <w:p>
            <w:pPr>
              <w:pStyle w:val="null3"/>
              <w:ind w:firstLine="440"/>
              <w:jc w:val="both"/>
            </w:pPr>
            <w:r>
              <w:rPr>
                <w:sz w:val="22"/>
              </w:rPr>
              <w:t>本条款未</w:t>
            </w:r>
            <w:r>
              <w:rPr>
                <w:sz w:val="22"/>
              </w:rPr>
              <w:t>尽事宜应遵循国家现行的相关</w:t>
            </w:r>
            <w:r>
              <w:rPr>
                <w:sz w:val="22"/>
              </w:rPr>
              <w:t>法律法规</w:t>
            </w:r>
            <w:r>
              <w:rPr>
                <w:sz w:val="22"/>
              </w:rPr>
              <w:t>、标准</w:t>
            </w:r>
            <w:r>
              <w:rPr>
                <w:sz w:val="22"/>
              </w:rPr>
              <w:t>以及</w:t>
            </w:r>
            <w:r>
              <w:rPr>
                <w:sz w:val="22"/>
              </w:rPr>
              <w:t>现行的地方性标准和规范</w:t>
            </w:r>
            <w:r>
              <w:rPr>
                <w:sz w:val="22"/>
              </w:rPr>
              <w:t>执行</w:t>
            </w:r>
            <w:r>
              <w:rPr>
                <w:sz w:val="22"/>
              </w:rPr>
              <w:t>。</w:t>
            </w:r>
          </w:p>
          <w:p>
            <w:pPr>
              <w:pStyle w:val="null3"/>
              <w:jc w:val="both"/>
              <w:outlineLvl w:val="3"/>
            </w:pPr>
            <w:r>
              <w:rPr>
                <w:sz w:val="22"/>
                <w:b/>
              </w:rPr>
              <w:t>6.1</w:t>
            </w:r>
            <w:r>
              <w:rPr>
                <w:sz w:val="22"/>
                <w:b/>
              </w:rPr>
              <w:t>监控杆设计</w:t>
            </w:r>
          </w:p>
          <w:p>
            <w:pPr>
              <w:pStyle w:val="null3"/>
              <w:ind w:firstLine="440"/>
              <w:jc w:val="both"/>
            </w:pPr>
            <w:r>
              <w:rPr>
                <w:sz w:val="22"/>
              </w:rPr>
              <w:t>立杆基础规格</w:t>
            </w:r>
            <w:r>
              <w:rPr>
                <w:sz w:val="22"/>
              </w:rPr>
              <w:t>应</w:t>
            </w:r>
            <w:r>
              <w:rPr>
                <w:sz w:val="22"/>
              </w:rPr>
              <w:t>按不同的杆体进行分别设计。杆底端</w:t>
            </w:r>
            <w:r>
              <w:rPr>
                <w:sz w:val="22"/>
              </w:rPr>
              <w:t>应</w:t>
            </w:r>
            <w:r>
              <w:rPr>
                <w:sz w:val="22"/>
              </w:rPr>
              <w:t>焊接固定法兰盘，预留拉线孔，地基应是硬质，同时根据现场安装点的地质实际情况，调整相应的尺寸。立杆的安装应牢固，不得歪斜，需用水平仪测定；其顶部应做防水帽。立杆应有较高强度，</w:t>
            </w:r>
            <w:r>
              <w:rPr>
                <w:sz w:val="22"/>
              </w:rPr>
              <w:t>可</w:t>
            </w:r>
            <w:r>
              <w:rPr>
                <w:sz w:val="22"/>
              </w:rPr>
              <w:t>抗台风、防摄像机抖动、防攀爬、防腐。</w:t>
            </w:r>
            <w:r>
              <w:rPr>
                <w:sz w:val="22"/>
              </w:rPr>
              <w:t>具体要求如下：</w:t>
            </w:r>
          </w:p>
          <w:p>
            <w:pPr>
              <w:pStyle w:val="null3"/>
              <w:ind w:firstLine="440"/>
            </w:pPr>
            <w:r>
              <w:rPr>
                <w:sz w:val="22"/>
              </w:rPr>
              <w:t>6.1.1</w:t>
            </w:r>
            <w:r>
              <w:rPr>
                <w:sz w:val="22"/>
              </w:rPr>
              <w:t>杆件</w:t>
            </w:r>
            <w:r>
              <w:rPr>
                <w:sz w:val="22"/>
              </w:rPr>
              <w:t>应</w:t>
            </w:r>
            <w:r>
              <w:rPr>
                <w:sz w:val="22"/>
              </w:rPr>
              <w:t>采用</w:t>
            </w:r>
            <w:r>
              <w:rPr>
                <w:sz w:val="22"/>
              </w:rPr>
              <w:t>L型杆件</w:t>
            </w:r>
            <w:r>
              <w:rPr>
                <w:sz w:val="22"/>
              </w:rPr>
              <w:t>和</w:t>
            </w:r>
            <w:r>
              <w:rPr>
                <w:sz w:val="22"/>
              </w:rPr>
              <w:t>八角锥形钢管</w:t>
            </w:r>
            <w:r>
              <w:rPr>
                <w:sz w:val="22"/>
              </w:rPr>
              <w:t>,</w:t>
            </w:r>
            <w:r>
              <w:rPr>
                <w:sz w:val="22"/>
              </w:rPr>
              <w:t>进行</w:t>
            </w:r>
            <w:r>
              <w:rPr>
                <w:sz w:val="22"/>
              </w:rPr>
              <w:t>整体热镀锌</w:t>
            </w:r>
            <w:r>
              <w:rPr>
                <w:sz w:val="22"/>
              </w:rPr>
              <w:t>处理</w:t>
            </w:r>
            <w:r>
              <w:rPr>
                <w:sz w:val="22"/>
              </w:rPr>
              <w:t>，锌层厚度</w:t>
            </w:r>
            <w:r>
              <w:rPr>
                <w:sz w:val="22"/>
              </w:rPr>
              <w:t>需不小</w:t>
            </w:r>
            <w:r>
              <w:rPr>
                <w:sz w:val="22"/>
              </w:rPr>
              <w:t>于</w:t>
            </w:r>
            <w:r>
              <w:rPr>
                <w:sz w:val="22"/>
              </w:rPr>
              <w:t>86微米。安装设备后，杆件横臂及设备组成的整体下边缘距离地面净空应</w:t>
            </w:r>
            <w:r>
              <w:rPr>
                <w:sz w:val="22"/>
              </w:rPr>
              <w:t>不小于</w:t>
            </w:r>
            <w:r>
              <w:rPr>
                <w:sz w:val="22"/>
              </w:rPr>
              <w:t>7米。</w:t>
            </w:r>
            <w:r>
              <w:rPr>
                <w:sz w:val="22"/>
              </w:rPr>
              <w:t>安装后的设备和机箱不得侵入道路建筑界限以内，不得影响车辆正常通行。机箱悬挂处或设备安装位置应留有出线孔，出线孔</w:t>
            </w:r>
            <w:r>
              <w:rPr>
                <w:sz w:val="22"/>
              </w:rPr>
              <w:t>配备</w:t>
            </w:r>
            <w:r>
              <w:rPr>
                <w:sz w:val="22"/>
              </w:rPr>
              <w:t>橡胶护套。</w:t>
            </w:r>
          </w:p>
          <w:p>
            <w:pPr>
              <w:pStyle w:val="null3"/>
              <w:ind w:firstLine="440"/>
            </w:pPr>
            <w:r>
              <w:rPr>
                <w:sz w:val="22"/>
              </w:rPr>
              <w:t>6.1.2</w:t>
            </w:r>
            <w:r>
              <w:rPr>
                <w:sz w:val="22"/>
              </w:rPr>
              <w:t>杆件外观制式为立杆</w:t>
            </w:r>
            <w:r>
              <w:rPr>
                <w:sz w:val="22"/>
              </w:rPr>
              <w:t>，</w:t>
            </w:r>
            <w:r>
              <w:rPr>
                <w:sz w:val="22"/>
              </w:rPr>
              <w:t>离地面</w:t>
            </w:r>
            <w:r>
              <w:rPr>
                <w:sz w:val="22"/>
              </w:rPr>
              <w:t>0</w:t>
            </w:r>
            <w:r>
              <w:rPr>
                <w:sz w:val="22"/>
              </w:rPr>
              <w:t>米</w:t>
            </w:r>
            <w:r>
              <w:rPr>
                <w:sz w:val="22"/>
                <w:color w:val="000000"/>
              </w:rPr>
              <w:t>～</w:t>
            </w:r>
            <w:r>
              <w:rPr>
                <w:sz w:val="22"/>
              </w:rPr>
              <w:t>1.5米处部分涂黄色面漆，立杆离地面1.5</w:t>
            </w:r>
            <w:r>
              <w:rPr>
                <w:sz w:val="22"/>
              </w:rPr>
              <w:t>米</w:t>
            </w:r>
            <w:r>
              <w:rPr>
                <w:sz w:val="22"/>
                <w:color w:val="000000"/>
              </w:rPr>
              <w:t>～</w:t>
            </w:r>
            <w:r>
              <w:rPr>
                <w:sz w:val="22"/>
              </w:rPr>
              <w:t>3米处部分涂绿色面漆，立杆离地面3米处至立杆顶部以及杆件横臂涂白色面漆。</w:t>
            </w:r>
          </w:p>
          <w:p>
            <w:pPr>
              <w:pStyle w:val="null3"/>
              <w:ind w:firstLine="440"/>
            </w:pPr>
            <w:r>
              <w:rPr>
                <w:sz w:val="22"/>
              </w:rPr>
              <w:t>6.1.3</w:t>
            </w:r>
            <w:r>
              <w:rPr>
                <w:sz w:val="22"/>
              </w:rPr>
              <w:t>杆体</w:t>
            </w:r>
            <w:r>
              <w:rPr>
                <w:sz w:val="22"/>
              </w:rPr>
              <w:t>应</w:t>
            </w:r>
            <w:r>
              <w:rPr>
                <w:sz w:val="22"/>
              </w:rPr>
              <w:t>留有穿线孔。孔的上方</w:t>
            </w:r>
            <w:r>
              <w:rPr>
                <w:sz w:val="22"/>
              </w:rPr>
              <w:t>需</w:t>
            </w:r>
            <w:r>
              <w:rPr>
                <w:sz w:val="22"/>
              </w:rPr>
              <w:t>焊接防水檐，配备盖板和固定螺钉。</w:t>
            </w:r>
            <w:r>
              <w:rPr>
                <w:sz w:val="22"/>
              </w:rPr>
              <w:t>需</w:t>
            </w:r>
            <w:r>
              <w:rPr>
                <w:sz w:val="22"/>
              </w:rPr>
              <w:t>使用不小于</w:t>
            </w:r>
            <w:r>
              <w:rPr>
                <w:sz w:val="22"/>
              </w:rPr>
              <w:t>3mm厚的钢板作盖板，用螺钉固定在杆体上。立柱顶部安装金属防水管帽。杆件底部</w:t>
            </w:r>
            <w:r>
              <w:rPr>
                <w:sz w:val="22"/>
              </w:rPr>
              <w:t>需</w:t>
            </w:r>
            <w:r>
              <w:rPr>
                <w:sz w:val="22"/>
              </w:rPr>
              <w:t>焊接固定法兰盘，法兰盘与杆体之间</w:t>
            </w:r>
            <w:r>
              <w:rPr>
                <w:sz w:val="22"/>
              </w:rPr>
              <w:t>需</w:t>
            </w:r>
            <w:r>
              <w:rPr>
                <w:sz w:val="22"/>
              </w:rPr>
              <w:t>均匀焊接加强筋。杆件安装后整体抗风等级</w:t>
            </w:r>
            <w:r>
              <w:rPr>
                <w:sz w:val="22"/>
              </w:rPr>
              <w:t>应</w:t>
            </w:r>
            <w:r>
              <w:rPr>
                <w:sz w:val="22"/>
              </w:rPr>
              <w:t>达到可抗</w:t>
            </w:r>
            <w:r>
              <w:rPr>
                <w:sz w:val="22"/>
              </w:rPr>
              <w:t>40m/s以上的风力，疲劳寿命</w:t>
            </w:r>
            <w:r>
              <w:rPr>
                <w:sz w:val="22"/>
              </w:rPr>
              <w:t>应</w:t>
            </w:r>
            <w:r>
              <w:rPr>
                <w:sz w:val="22"/>
              </w:rPr>
              <w:t>大于</w:t>
            </w:r>
            <w:r>
              <w:rPr>
                <w:sz w:val="22"/>
              </w:rPr>
              <w:t>30年。</w:t>
            </w:r>
          </w:p>
          <w:p>
            <w:pPr>
              <w:pStyle w:val="null3"/>
              <w:ind w:firstLine="440"/>
            </w:pPr>
            <w:r>
              <w:rPr>
                <w:sz w:val="22"/>
              </w:rPr>
              <w:t>6.1.4</w:t>
            </w:r>
            <w:r>
              <w:rPr>
                <w:sz w:val="22"/>
              </w:rPr>
              <w:t>杆件所有焊接件均要求双面全满焊，焊接处牢固并且要求打磨光滑。</w:t>
            </w:r>
          </w:p>
          <w:p>
            <w:pPr>
              <w:pStyle w:val="null3"/>
              <w:jc w:val="both"/>
              <w:outlineLvl w:val="3"/>
            </w:pPr>
            <w:r>
              <w:rPr>
                <w:sz w:val="22"/>
                <w:b/>
              </w:rPr>
              <w:t>6.2</w:t>
            </w:r>
            <w:r>
              <w:rPr>
                <w:sz w:val="22"/>
                <w:b/>
              </w:rPr>
              <w:t>指示牌设计</w:t>
            </w:r>
          </w:p>
          <w:p>
            <w:pPr>
              <w:pStyle w:val="null3"/>
              <w:ind w:firstLine="440"/>
              <w:jc w:val="both"/>
            </w:pPr>
            <w:r>
              <w:rPr>
                <w:sz w:val="22"/>
              </w:rPr>
              <w:t>本项目</w:t>
            </w:r>
            <w:r>
              <w:rPr>
                <w:sz w:val="22"/>
              </w:rPr>
              <w:t>涉及的</w:t>
            </w:r>
            <w:r>
              <w:rPr>
                <w:sz w:val="22"/>
              </w:rPr>
              <w:t>3个路口部分路口方向已安装大型车道分布牌，本项目</w:t>
            </w:r>
            <w:r>
              <w:rPr>
                <w:sz w:val="22"/>
              </w:rPr>
              <w:t>需</w:t>
            </w:r>
            <w:r>
              <w:rPr>
                <w:sz w:val="22"/>
              </w:rPr>
              <w:t>在本期新建的</w:t>
            </w:r>
            <w:r>
              <w:rPr>
                <w:sz w:val="22"/>
              </w:rPr>
              <w:t>7.5米监控杆上安装交通违法监控标志牌；并在每个方向距离监控杆上游80</w:t>
            </w:r>
            <w:r>
              <w:rPr>
                <w:sz w:val="22"/>
              </w:rPr>
              <w:t>米</w:t>
            </w:r>
            <w:r>
              <w:rPr>
                <w:sz w:val="22"/>
                <w:color w:val="000000"/>
              </w:rPr>
              <w:t>～</w:t>
            </w:r>
            <w:r>
              <w:rPr>
                <w:sz w:val="22"/>
              </w:rPr>
              <w:t>100米左右设置了车道分布牌（未有大型车道分布牌的道路）和前方监控交通违法标志牌，各标志牌尺寸如</w:t>
            </w:r>
            <w:r>
              <w:rPr>
                <w:sz w:val="22"/>
              </w:rPr>
              <w:t>图</w:t>
            </w:r>
            <w:r>
              <w:rPr>
                <w:sz w:val="22"/>
              </w:rPr>
              <w:t>4.1?11</w:t>
            </w:r>
            <w:r>
              <w:rPr>
                <w:sz w:val="22"/>
              </w:rPr>
              <w:t>所示，安装位置示意图如</w:t>
            </w:r>
            <w:r>
              <w:rPr>
                <w:sz w:val="22"/>
              </w:rPr>
              <w:t>下图</w:t>
            </w:r>
            <w:r>
              <w:rPr>
                <w:sz w:val="22"/>
              </w:rPr>
              <w:t>所示。</w:t>
            </w:r>
          </w:p>
          <w:p>
            <w:pPr>
              <w:pStyle w:val="null3"/>
              <w:jc w:val="center"/>
            </w:pPr>
            <w:r>
              <w:drawing>
                <wp:inline distT="0" distR="0" distB="0" distL="0">
                  <wp:extent cx="3554730" cy="1773279"/>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3554730" cy="1773279"/>
                          </a:xfrm>
                          <a:prstGeom prst="rect">
                            <a:avLst/>
                          </a:prstGeom>
                        </pic:spPr>
                      </pic:pic>
                    </a:graphicData>
                  </a:graphic>
                </wp:inline>
              </w:drawing>
            </w:r>
            <w:r>
              <w:drawing>
                <wp:inline distT="0" distR="0" distB="0" distL="0">
                  <wp:extent cx="3554730" cy="2865128"/>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9"/>
                          <a:stretch>
                            <a:fillRect/>
                          </a:stretch>
                        </pic:blipFill>
                        <pic:spPr>
                          <a:xfrm>
                            <a:off x="0" y="0"/>
                            <a:ext cx="3554730" cy="2865128"/>
                          </a:xfrm>
                          <a:prstGeom prst="rect">
                            <a:avLst/>
                          </a:prstGeom>
                        </pic:spPr>
                      </pic:pic>
                    </a:graphicData>
                  </a:graphic>
                </wp:inline>
              </w:drawing>
            </w:r>
          </w:p>
          <w:p>
            <w:pPr>
              <w:pStyle w:val="null3"/>
              <w:jc w:val="center"/>
            </w:pPr>
            <w:r>
              <w:rPr>
                <w:sz w:val="22"/>
              </w:rPr>
              <w:t>图</w:t>
            </w:r>
            <w:r>
              <w:rPr>
                <w:sz w:val="22"/>
              </w:rPr>
              <w:t>4</w:t>
            </w:r>
            <w:r>
              <w:rPr>
                <w:sz w:val="22"/>
              </w:rPr>
              <w:t>-</w:t>
            </w:r>
            <w:r>
              <w:rPr>
                <w:sz w:val="22"/>
              </w:rPr>
              <w:t>1</w:t>
            </w:r>
            <w:r>
              <w:rPr>
                <w:sz w:val="22"/>
              </w:rPr>
              <w:t>标志牌尺寸及样式图</w:t>
            </w:r>
          </w:p>
          <w:p>
            <w:pPr>
              <w:pStyle w:val="null3"/>
              <w:jc w:val="center"/>
            </w:pPr>
            <w:r>
              <w:drawing>
                <wp:inline distT="0" distR="0" distB="0" distL="0">
                  <wp:extent cx="3554730" cy="2522711"/>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0"/>
                          <a:stretch>
                            <a:fillRect/>
                          </a:stretch>
                        </pic:blipFill>
                        <pic:spPr>
                          <a:xfrm>
                            <a:off x="0" y="0"/>
                            <a:ext cx="3554730" cy="2522711"/>
                          </a:xfrm>
                          <a:prstGeom prst="rect">
                            <a:avLst/>
                          </a:prstGeom>
                        </pic:spPr>
                      </pic:pic>
                    </a:graphicData>
                  </a:graphic>
                </wp:inline>
              </w:drawing>
            </w:r>
          </w:p>
          <w:p>
            <w:pPr>
              <w:pStyle w:val="null3"/>
              <w:jc w:val="center"/>
            </w:pPr>
            <w:r>
              <w:rPr>
                <w:sz w:val="22"/>
              </w:rPr>
              <w:t>图</w:t>
            </w:r>
            <w:r>
              <w:rPr>
                <w:sz w:val="22"/>
              </w:rPr>
              <w:t>4-2</w:t>
            </w:r>
            <w:r>
              <w:rPr>
                <w:sz w:val="22"/>
              </w:rPr>
              <w:t>标志牌安装位置示意图</w:t>
            </w:r>
          </w:p>
          <w:p>
            <w:pPr>
              <w:pStyle w:val="null3"/>
              <w:jc w:val="both"/>
              <w:outlineLvl w:val="3"/>
            </w:pPr>
            <w:r>
              <w:rPr>
                <w:sz w:val="22"/>
                <w:b/>
              </w:rPr>
              <w:t>6.3</w:t>
            </w:r>
            <w:r>
              <w:rPr>
                <w:sz w:val="22"/>
                <w:b/>
              </w:rPr>
              <w:t>防雷接地设计</w:t>
            </w:r>
          </w:p>
          <w:p>
            <w:pPr>
              <w:pStyle w:val="null3"/>
              <w:jc w:val="both"/>
              <w:outlineLvl w:val="4"/>
            </w:pPr>
            <w:r>
              <w:rPr>
                <w:sz w:val="22"/>
                <w:b/>
              </w:rPr>
              <w:t>6.3.1</w:t>
            </w:r>
            <w:r>
              <w:rPr>
                <w:sz w:val="22"/>
                <w:b/>
              </w:rPr>
              <w:t>避雷针</w:t>
            </w:r>
          </w:p>
          <w:p>
            <w:pPr>
              <w:pStyle w:val="null3"/>
              <w:ind w:firstLine="440"/>
            </w:pPr>
            <w:r>
              <w:rPr>
                <w:sz w:val="22"/>
              </w:rPr>
              <w:t>(1)</w:t>
            </w:r>
            <w:r>
              <w:rPr>
                <w:sz w:val="22"/>
              </w:rPr>
              <w:t>每根杆件应安装一根以上。</w:t>
            </w:r>
          </w:p>
          <w:p>
            <w:pPr>
              <w:pStyle w:val="null3"/>
              <w:ind w:firstLine="440"/>
            </w:pPr>
            <w:r>
              <w:rPr>
                <w:sz w:val="22"/>
              </w:rPr>
              <w:t>(2)</w:t>
            </w:r>
            <w:r>
              <w:rPr>
                <w:sz w:val="22"/>
              </w:rPr>
              <w:t>限制急剧上升的雷击电流，降低雷电流的幅值和陡度，减少雷电感应的二次效应</w:t>
            </w:r>
            <w:r>
              <w:rPr>
                <w:sz w:val="22"/>
              </w:rPr>
              <w:t>。</w:t>
            </w:r>
          </w:p>
          <w:p>
            <w:pPr>
              <w:pStyle w:val="null3"/>
              <w:ind w:firstLine="440"/>
            </w:pPr>
            <w:r>
              <w:rPr>
                <w:sz w:val="22"/>
              </w:rPr>
              <w:t>(3)</w:t>
            </w:r>
            <w:r>
              <w:rPr>
                <w:sz w:val="22"/>
              </w:rPr>
              <w:t>最大放电电流应</w:t>
            </w:r>
            <w:r>
              <w:rPr>
                <w:sz w:val="22"/>
              </w:rPr>
              <w:t>≥300KA</w:t>
            </w:r>
            <w:r>
              <w:rPr>
                <w:sz w:val="22"/>
              </w:rPr>
              <w:t>。</w:t>
            </w:r>
          </w:p>
          <w:p>
            <w:pPr>
              <w:pStyle w:val="null3"/>
              <w:ind w:firstLine="440"/>
            </w:pPr>
            <w:r>
              <w:rPr>
                <w:sz w:val="22"/>
              </w:rPr>
              <w:t>(4)</w:t>
            </w:r>
            <w:r>
              <w:rPr>
                <w:sz w:val="22"/>
              </w:rPr>
              <w:t>针径</w:t>
            </w:r>
            <w:r>
              <w:rPr>
                <w:sz w:val="22"/>
              </w:rPr>
              <w:t>≥12mm，长度≥0.5米</w:t>
            </w:r>
            <w:r>
              <w:rPr>
                <w:sz w:val="22"/>
              </w:rPr>
              <w:t>。</w:t>
            </w:r>
          </w:p>
          <w:p>
            <w:pPr>
              <w:pStyle w:val="null3"/>
              <w:ind w:firstLine="440"/>
            </w:pPr>
            <w:r>
              <w:rPr>
                <w:sz w:val="22"/>
              </w:rPr>
              <w:t>(5)</w:t>
            </w:r>
            <w:r>
              <w:rPr>
                <w:sz w:val="22"/>
              </w:rPr>
              <w:t>防水、防腐</w:t>
            </w:r>
            <w:r>
              <w:rPr>
                <w:sz w:val="22"/>
              </w:rPr>
              <w:t>。</w:t>
            </w:r>
          </w:p>
          <w:p>
            <w:pPr>
              <w:pStyle w:val="null3"/>
              <w:ind w:firstLine="440"/>
            </w:pPr>
            <w:r>
              <w:rPr>
                <w:sz w:val="22"/>
              </w:rPr>
              <w:t>(6)</w:t>
            </w:r>
            <w:r>
              <w:rPr>
                <w:sz w:val="22"/>
              </w:rPr>
              <w:t>应可抗</w:t>
            </w:r>
            <w:r>
              <w:rPr>
                <w:sz w:val="22"/>
              </w:rPr>
              <w:t>40m/s的风力</w:t>
            </w:r>
            <w:r>
              <w:rPr>
                <w:sz w:val="22"/>
              </w:rPr>
              <w:t>。</w:t>
            </w:r>
          </w:p>
          <w:p>
            <w:pPr>
              <w:pStyle w:val="null3"/>
              <w:ind w:firstLine="440"/>
            </w:pPr>
            <w:r>
              <w:rPr>
                <w:sz w:val="22"/>
              </w:rPr>
              <w:t>(7)</w:t>
            </w:r>
            <w:r>
              <w:rPr>
                <w:sz w:val="22"/>
              </w:rPr>
              <w:t>安装方便，免维护。</w:t>
            </w:r>
          </w:p>
          <w:p>
            <w:pPr>
              <w:pStyle w:val="null3"/>
              <w:jc w:val="both"/>
              <w:outlineLvl w:val="4"/>
            </w:pPr>
            <w:r>
              <w:rPr>
                <w:sz w:val="22"/>
                <w:b/>
              </w:rPr>
              <w:t>6.3.2</w:t>
            </w:r>
            <w:r>
              <w:rPr>
                <w:sz w:val="22"/>
                <w:b/>
              </w:rPr>
              <w:t>接地</w:t>
            </w:r>
          </w:p>
          <w:p>
            <w:pPr>
              <w:pStyle w:val="null3"/>
              <w:ind w:firstLine="440"/>
            </w:pPr>
            <w:r>
              <w:rPr>
                <w:sz w:val="22"/>
              </w:rPr>
              <w:t>(1)路口设备、杆件、机箱及机柜的接地应有效连接。</w:t>
            </w:r>
          </w:p>
          <w:p>
            <w:pPr>
              <w:pStyle w:val="null3"/>
              <w:ind w:firstLine="440"/>
            </w:pPr>
            <w:r>
              <w:rPr>
                <w:sz w:val="22"/>
              </w:rPr>
              <w:t>(2)接地极应使用规格为L50mm×50mm×4mm以上的镀锌角钢制作。接地极距机柜或杆件的距离应不小于3米，最大不超过6米，接地电阻应不大于4Ω。</w:t>
            </w:r>
          </w:p>
          <w:p>
            <w:pPr>
              <w:pStyle w:val="null3"/>
              <w:ind w:firstLine="440"/>
            </w:pPr>
            <w:r>
              <w:rPr>
                <w:sz w:val="22"/>
              </w:rPr>
              <w:t>(3)杆件保护接地极应焊接到每个钢制杆件的法兰盘上。焊接处应作防腐处理。接地电阻应不大于4Ω。</w:t>
            </w:r>
          </w:p>
          <w:p>
            <w:pPr>
              <w:pStyle w:val="null3"/>
              <w:ind w:firstLine="440"/>
            </w:pPr>
            <w:r>
              <w:rPr>
                <w:sz w:val="22"/>
              </w:rPr>
              <w:t>(4)设备机箱及机柜的专用接地端子应与接地极有效连接，接地电阻应不大于4Ω，引入设备机箱及机柜的接地线应使用软质铜绞线，其截面不得小于10mm</w:t>
            </w:r>
            <w:r>
              <w:rPr>
                <w:sz w:val="22"/>
              </w:rPr>
              <w:t>²</w:t>
            </w:r>
            <w:r>
              <w:rPr>
                <w:sz w:val="22"/>
              </w:rPr>
              <w:t>。</w:t>
            </w:r>
          </w:p>
          <w:p>
            <w:pPr>
              <w:pStyle w:val="null3"/>
              <w:jc w:val="both"/>
              <w:outlineLvl w:val="4"/>
            </w:pPr>
            <w:r>
              <w:rPr>
                <w:sz w:val="22"/>
                <w:b/>
              </w:rPr>
              <w:t>6.3.3</w:t>
            </w:r>
            <w:r>
              <w:rPr>
                <w:sz w:val="22"/>
                <w:b/>
              </w:rPr>
              <w:t>防雷</w:t>
            </w:r>
          </w:p>
          <w:p>
            <w:pPr>
              <w:pStyle w:val="null3"/>
              <w:ind w:firstLine="440"/>
            </w:pPr>
            <w:r>
              <w:rPr>
                <w:sz w:val="22"/>
              </w:rPr>
              <w:t>应采用三级漏电保护机制，确保用电安全，需分别在取电位置、落地机箱和抱杆机箱上配置带漏电保护装置的空气开关。</w:t>
            </w:r>
          </w:p>
          <w:p>
            <w:pPr>
              <w:pStyle w:val="null3"/>
              <w:jc w:val="both"/>
              <w:outlineLvl w:val="3"/>
            </w:pPr>
            <w:r>
              <w:rPr>
                <w:sz w:val="22"/>
                <w:b/>
              </w:rPr>
              <w:t>6.4</w:t>
            </w:r>
            <w:r>
              <w:rPr>
                <w:sz w:val="22"/>
                <w:b/>
              </w:rPr>
              <w:t>监控点供电设计</w:t>
            </w:r>
          </w:p>
          <w:p>
            <w:pPr>
              <w:pStyle w:val="null3"/>
              <w:ind w:firstLine="440"/>
            </w:pPr>
            <w:r>
              <w:rPr>
                <w:sz w:val="22"/>
              </w:rPr>
              <w:t>新建的监控点原则上由广东电网提供的引电建设，且不能由路灯杆等非供电局提供的独立取电点引电。</w:t>
            </w:r>
          </w:p>
          <w:p>
            <w:pPr>
              <w:pStyle w:val="null3"/>
              <w:ind w:firstLine="440"/>
            </w:pPr>
            <w:r>
              <w:rPr>
                <w:sz w:val="22"/>
              </w:rPr>
              <w:t>建设要求如下：</w:t>
            </w:r>
          </w:p>
          <w:p>
            <w:pPr>
              <w:pStyle w:val="null3"/>
              <w:jc w:val="both"/>
              <w:outlineLvl w:val="4"/>
            </w:pPr>
            <w:r>
              <w:rPr>
                <w:sz w:val="22"/>
                <w:b/>
              </w:rPr>
              <w:t>6.4.1</w:t>
            </w:r>
            <w:r>
              <w:rPr>
                <w:sz w:val="22"/>
                <w:b/>
              </w:rPr>
              <w:t>供电系统要求</w:t>
            </w:r>
          </w:p>
          <w:p>
            <w:pPr>
              <w:pStyle w:val="null3"/>
              <w:ind w:firstLine="440"/>
            </w:pPr>
            <w:r>
              <w:rPr>
                <w:sz w:val="22"/>
              </w:rPr>
              <w:t>（</w:t>
            </w:r>
            <w:r>
              <w:rPr>
                <w:sz w:val="22"/>
              </w:rPr>
              <w:t>1）电源设备除电压、电流、功率应符合容量要求外，尽量保证稳定性，同时需考虑到控制时的大功率电流、多个负载同时启动时造成的压降、远距离传输时造成的压降等多方面的因素。</w:t>
            </w:r>
          </w:p>
          <w:p>
            <w:pPr>
              <w:pStyle w:val="null3"/>
              <w:ind w:firstLine="440"/>
            </w:pPr>
            <w:r>
              <w:rPr>
                <w:sz w:val="22"/>
              </w:rPr>
              <w:t>（</w:t>
            </w:r>
            <w:r>
              <w:rPr>
                <w:sz w:val="22"/>
              </w:rPr>
              <w:t>2）电源线的敷设应保证符合室外电线电缆的敷设标准和规范，并满足市政的要求。</w:t>
            </w:r>
          </w:p>
          <w:p>
            <w:pPr>
              <w:pStyle w:val="null3"/>
              <w:ind w:firstLine="440"/>
            </w:pPr>
            <w:r>
              <w:rPr>
                <w:sz w:val="22"/>
              </w:rPr>
              <w:t>（</w:t>
            </w:r>
            <w:r>
              <w:rPr>
                <w:sz w:val="22"/>
              </w:rPr>
              <w:t>3）供电点应选择供电能力有保障的位置接入。具体供电方式问题可根据实际情况调整。</w:t>
            </w:r>
          </w:p>
          <w:p>
            <w:pPr>
              <w:pStyle w:val="null3"/>
              <w:ind w:firstLine="440"/>
            </w:pPr>
            <w:r>
              <w:rPr>
                <w:sz w:val="22"/>
              </w:rPr>
              <w:t>（</w:t>
            </w:r>
            <w:r>
              <w:rPr>
                <w:sz w:val="22"/>
              </w:rPr>
              <w:t>4）供电线路应采用埋地穿管的敷设方式，机箱座到杆手井敷设一管，杆手井到引上井敷设一管，引上井到接电箱采用镀锌钢管，穿越马路深度应为800mm，且采用镀锌钢管敷设；在人行道或绿化带上敷设深度应为500mm。</w:t>
            </w:r>
          </w:p>
          <w:p>
            <w:pPr>
              <w:pStyle w:val="null3"/>
              <w:jc w:val="both"/>
              <w:outlineLvl w:val="4"/>
            </w:pPr>
            <w:r>
              <w:rPr>
                <w:sz w:val="22"/>
                <w:b/>
              </w:rPr>
              <w:t>6.4.2</w:t>
            </w:r>
            <w:r>
              <w:rPr>
                <w:sz w:val="22"/>
                <w:b/>
              </w:rPr>
              <w:t>前端供电方案</w:t>
            </w:r>
          </w:p>
          <w:p>
            <w:pPr>
              <w:pStyle w:val="null3"/>
              <w:ind w:firstLine="440"/>
            </w:pPr>
            <w:r>
              <w:rPr>
                <w:sz w:val="22"/>
              </w:rPr>
              <w:t>各摄像机终端应在就近的原有交通灯电箱取一路</w:t>
            </w:r>
            <w:r>
              <w:rPr>
                <w:sz w:val="22"/>
              </w:rPr>
              <w:t>220V市电，市电经加装自动重合闸开关（含SPD），引到设备箱使用，保证引入部分电源线路的漏电及防雷防护。</w:t>
            </w:r>
          </w:p>
          <w:p>
            <w:pPr>
              <w:pStyle w:val="null3"/>
              <w:jc w:val="both"/>
              <w:outlineLvl w:val="3"/>
            </w:pPr>
            <w:r>
              <w:rPr>
                <w:sz w:val="22"/>
                <w:b/>
              </w:rPr>
              <w:t>6.5</w:t>
            </w:r>
            <w:r>
              <w:rPr>
                <w:sz w:val="22"/>
                <w:b/>
              </w:rPr>
              <w:t>室外管道设计</w:t>
            </w:r>
          </w:p>
          <w:p>
            <w:pPr>
              <w:pStyle w:val="null3"/>
              <w:jc w:val="both"/>
              <w:outlineLvl w:val="4"/>
            </w:pPr>
            <w:r>
              <w:rPr>
                <w:sz w:val="22"/>
                <w:b/>
              </w:rPr>
              <w:t>6.5.1</w:t>
            </w:r>
            <w:r>
              <w:rPr>
                <w:sz w:val="22"/>
                <w:b/>
              </w:rPr>
              <w:t>穿越机动车道的地下管道埋设</w:t>
            </w:r>
          </w:p>
          <w:p>
            <w:pPr>
              <w:pStyle w:val="null3"/>
              <w:ind w:firstLine="440"/>
            </w:pPr>
            <w:r>
              <w:rPr>
                <w:sz w:val="22"/>
              </w:rPr>
              <w:t>（</w:t>
            </w:r>
            <w:r>
              <w:rPr>
                <w:sz w:val="22"/>
              </w:rPr>
              <w:t>1）穿越机动车道的地下管道应采用微控地下定向钻孔敷管技术埋设。成交供应商需具有微控钻通定向钻机、数位探测仪和导航仪等施工设备及仪表。</w:t>
            </w:r>
          </w:p>
          <w:p>
            <w:pPr>
              <w:pStyle w:val="null3"/>
              <w:ind w:firstLine="440"/>
            </w:pPr>
            <w:r>
              <w:rPr>
                <w:sz w:val="22"/>
              </w:rPr>
              <w:t>（</w:t>
            </w:r>
            <w:r>
              <w:rPr>
                <w:sz w:val="22"/>
              </w:rPr>
              <w:t>2）穿越机动车道的地下管道应采用高强度PE管，所用管材壁厚要求8mm或以上。管的公称口径应为Ф110mm，并穿好铁丝。管与管的接头处应使用套管固定，在管道端口处应使用防鼠护套。</w:t>
            </w:r>
          </w:p>
          <w:p>
            <w:pPr>
              <w:pStyle w:val="null3"/>
              <w:ind w:firstLine="440"/>
            </w:pPr>
            <w:r>
              <w:rPr>
                <w:sz w:val="22"/>
              </w:rPr>
              <w:t>（</w:t>
            </w:r>
            <w:r>
              <w:rPr>
                <w:sz w:val="22"/>
              </w:rPr>
              <w:t>3）管道埋深应不小于700mm。</w:t>
            </w:r>
          </w:p>
          <w:p>
            <w:pPr>
              <w:pStyle w:val="null3"/>
              <w:jc w:val="both"/>
              <w:outlineLvl w:val="4"/>
            </w:pPr>
            <w:r>
              <w:rPr>
                <w:sz w:val="22"/>
                <w:b/>
              </w:rPr>
              <w:t>6.5.2</w:t>
            </w:r>
            <w:r>
              <w:rPr>
                <w:sz w:val="22"/>
                <w:b/>
              </w:rPr>
              <w:t>非机动车道、人行道或绿化带下的地下管道埋设</w:t>
            </w:r>
          </w:p>
          <w:p>
            <w:pPr>
              <w:pStyle w:val="null3"/>
              <w:ind w:firstLine="440"/>
            </w:pPr>
            <w:r>
              <w:rPr>
                <w:sz w:val="22"/>
              </w:rPr>
              <w:t>（</w:t>
            </w:r>
            <w:r>
              <w:rPr>
                <w:sz w:val="22"/>
              </w:rPr>
              <w:t>1）穿越非机动车道、人行道或绿化带下的地下管道沟的宽度应不小于250mm，深度以管道埋置后其顶部距路面的距离应不小于450mm。管道沟要求尽量平直，或略呈倒“U”字型。管道沟底部要求平整，所有碎屑清理干净并填上50～80mm的细软砂土。不设窨井的拐弯处线管的圆角半径要求R≥20D（D为电缆外径），且线管转向应圆滑、流畅。</w:t>
            </w:r>
          </w:p>
          <w:p>
            <w:pPr>
              <w:pStyle w:val="null3"/>
              <w:ind w:firstLine="440"/>
            </w:pPr>
            <w:r>
              <w:rPr>
                <w:sz w:val="22"/>
              </w:rPr>
              <w:t>（</w:t>
            </w:r>
            <w:r>
              <w:rPr>
                <w:sz w:val="22"/>
              </w:rPr>
              <w:t>2）穿越非机动车道、人行道或绿化带下的地下管道应采用的高强PE管，管的公称口径应为Ф110mm，并穿好铁丝。管与管的接头处应使用套管固定，在管道端口处应使用防鼠护套。管道周围应包有足够强度的混凝土防护层。</w:t>
            </w:r>
          </w:p>
          <w:p>
            <w:pPr>
              <w:pStyle w:val="null3"/>
              <w:ind w:firstLine="440"/>
            </w:pPr>
            <w:r>
              <w:rPr>
                <w:sz w:val="22"/>
              </w:rPr>
              <w:t>（</w:t>
            </w:r>
            <w:r>
              <w:rPr>
                <w:sz w:val="22"/>
              </w:rPr>
              <w:t>3）管道的埋深应不小于 500mm。</w:t>
            </w:r>
          </w:p>
          <w:p>
            <w:pPr>
              <w:pStyle w:val="null3"/>
              <w:jc w:val="both"/>
              <w:outlineLvl w:val="4"/>
            </w:pPr>
            <w:r>
              <w:rPr>
                <w:sz w:val="22"/>
                <w:b/>
              </w:rPr>
              <w:t>6.5.3</w:t>
            </w:r>
            <w:r>
              <w:rPr>
                <w:sz w:val="22"/>
                <w:b/>
              </w:rPr>
              <w:t>窖井及手井井盖</w:t>
            </w:r>
          </w:p>
          <w:p>
            <w:pPr>
              <w:pStyle w:val="null3"/>
              <w:ind w:firstLine="442"/>
              <w:jc w:val="both"/>
            </w:pPr>
            <w:r>
              <w:rPr>
                <w:sz w:val="22"/>
                <w:b/>
              </w:rPr>
              <w:t>（</w:t>
            </w:r>
            <w:r>
              <w:rPr>
                <w:sz w:val="22"/>
                <w:b/>
              </w:rPr>
              <w:t>1）窖井建设要求</w:t>
            </w:r>
          </w:p>
          <w:p>
            <w:pPr>
              <w:pStyle w:val="null3"/>
              <w:ind w:firstLine="440"/>
            </w:pPr>
            <w:r>
              <w:rPr>
                <w:sz w:val="22"/>
              </w:rPr>
              <w:t>①按设计点位在对应位置开挖基础坑。</w:t>
            </w:r>
          </w:p>
          <w:p>
            <w:pPr>
              <w:pStyle w:val="null3"/>
              <w:ind w:firstLine="440"/>
            </w:pPr>
            <w:r>
              <w:rPr>
                <w:sz w:val="22"/>
              </w:rPr>
              <w:t>②在基础坑内铺上厚度150mm的粗砂。</w:t>
            </w:r>
          </w:p>
          <w:p>
            <w:pPr>
              <w:pStyle w:val="null3"/>
              <w:ind w:firstLine="440"/>
            </w:pPr>
            <w:r>
              <w:rPr>
                <w:sz w:val="22"/>
              </w:rPr>
              <w:t>③采用厚度20mm木板加工好的模型，架模具，并调好模具的位置加以固定。</w:t>
            </w:r>
          </w:p>
          <w:p>
            <w:pPr>
              <w:pStyle w:val="null3"/>
              <w:ind w:firstLine="440"/>
            </w:pPr>
            <w:r>
              <w:rPr>
                <w:sz w:val="22"/>
              </w:rPr>
              <w:t>④采用砌砖，并在砖空隙处填100砂浆，同时把过街管按要求安放置，井内壁按1:2.5水泥砂抹面，厚度10mm。</w:t>
            </w:r>
          </w:p>
          <w:p>
            <w:pPr>
              <w:pStyle w:val="null3"/>
              <w:ind w:firstLine="440"/>
            </w:pPr>
            <w:r>
              <w:rPr>
                <w:sz w:val="22"/>
              </w:rPr>
              <w:t>⑤采用水泥浆找平，同时要求井盖顶部距人行道路或绿化土面相平。</w:t>
            </w:r>
          </w:p>
          <w:p>
            <w:pPr>
              <w:pStyle w:val="null3"/>
              <w:ind w:firstLine="440"/>
            </w:pPr>
            <w:r>
              <w:rPr>
                <w:sz w:val="22"/>
              </w:rPr>
              <w:t>⑥等待水泥浆干后，安装井座，并调好井座的位置，安装井盖。</w:t>
            </w:r>
          </w:p>
          <w:p>
            <w:pPr>
              <w:pStyle w:val="null3"/>
              <w:ind w:firstLine="440"/>
            </w:pPr>
            <w:r>
              <w:rPr>
                <w:sz w:val="22"/>
              </w:rPr>
              <w:t>⑦手井井盖应主要使用聚合物和填充增强材料制成。聚合物为高分子材料及其再生品，增强材料应为各种颗粒状、纤维状材料及其再生品各种金属及构件。</w:t>
            </w:r>
          </w:p>
          <w:p>
            <w:pPr>
              <w:pStyle w:val="null3"/>
              <w:ind w:firstLine="440"/>
            </w:pPr>
            <w:r>
              <w:rPr>
                <w:sz w:val="22"/>
              </w:rPr>
              <w:t>⑧井盖应为方形，大小为500mm×500mm，井盖上刻有“公安交警（电子警察）”字样。</w:t>
            </w:r>
          </w:p>
          <w:p>
            <w:pPr>
              <w:pStyle w:val="null3"/>
              <w:ind w:firstLine="440"/>
            </w:pPr>
            <w:r>
              <w:rPr>
                <w:sz w:val="22"/>
              </w:rPr>
              <w:t>⑨井盖的嵌入深度：检查井盖的嵌入深度应不小于50mm。</w:t>
            </w:r>
          </w:p>
          <w:p>
            <w:pPr>
              <w:pStyle w:val="null3"/>
              <w:ind w:firstLine="440"/>
            </w:pPr>
            <w:r>
              <w:rPr>
                <w:sz w:val="22"/>
              </w:rPr>
              <w:t>⑩井盖应有的凸起防滑花纹，其高度应不小于3mm。</w:t>
            </w:r>
          </w:p>
          <w:p>
            <w:pPr>
              <w:pStyle w:val="null3"/>
              <w:ind w:firstLine="440"/>
            </w:pPr>
            <w:r>
              <w:rPr>
                <w:sz w:val="22"/>
              </w:rPr>
              <w:t>⑪井盖与支座的表面应压制平整，应无裂纹。</w:t>
            </w:r>
          </w:p>
          <w:p>
            <w:pPr>
              <w:pStyle w:val="null3"/>
              <w:ind w:firstLine="440"/>
            </w:pPr>
            <w:r>
              <w:rPr>
                <w:sz w:val="22"/>
              </w:rPr>
              <w:t>⑫井盖与口圈应吻合，盖合后应平稳、不翘动。</w:t>
            </w:r>
          </w:p>
          <w:p>
            <w:pPr>
              <w:pStyle w:val="null3"/>
              <w:ind w:firstLine="440"/>
            </w:pPr>
            <w:r>
              <w:rPr>
                <w:sz w:val="22"/>
              </w:rPr>
              <w:t>⑬井盖的外缘与口圈的内缘间隙应不大于3mm；井盖与口圈盖合后，井盖边缘应高于口圈1～3mm。</w:t>
            </w:r>
          </w:p>
          <w:p>
            <w:pPr>
              <w:pStyle w:val="null3"/>
              <w:ind w:firstLine="440"/>
            </w:pPr>
            <w:r>
              <w:rPr>
                <w:sz w:val="22"/>
              </w:rPr>
              <w:t>⑭井盖与支座的装配结构尺寸应符合GB6414的要求，其公差等级不应低于GB6414-1999中CTlO的鉴定，并保证井盖与支座互换性。</w:t>
            </w:r>
          </w:p>
          <w:p>
            <w:pPr>
              <w:pStyle w:val="null3"/>
              <w:ind w:firstLine="440"/>
            </w:pPr>
            <w:r>
              <w:rPr>
                <w:sz w:val="22"/>
              </w:rPr>
              <w:t>⑮井盖的承载能力应不小于180KN，破坏承载能力应不小于250KN，允许残留变形应为(1/500)*D。</w:t>
            </w:r>
          </w:p>
          <w:p>
            <w:pPr>
              <w:pStyle w:val="null3"/>
              <w:ind w:firstLine="440"/>
            </w:pPr>
            <w:r>
              <w:rPr>
                <w:sz w:val="22"/>
              </w:rPr>
              <w:t>⑯井盖的实验装置、实验方法及实验结果应满足《聚合物基复合材料检查井盖标准》检验标准（CJ/T211-2005）第六条的要求。</w:t>
            </w:r>
          </w:p>
          <w:p>
            <w:pPr>
              <w:pStyle w:val="null3"/>
              <w:ind w:firstLine="440"/>
            </w:pPr>
            <w:r>
              <w:rPr>
                <w:sz w:val="22"/>
              </w:rPr>
              <w:t>⑰标志及证明书：井盖上应能反映专用标志、承重等级、生产日期、出厂合格证、检测报告等技术文件。</w:t>
            </w:r>
          </w:p>
          <w:p>
            <w:pPr>
              <w:pStyle w:val="null3"/>
              <w:jc w:val="both"/>
              <w:outlineLvl w:val="4"/>
            </w:pPr>
            <w:r>
              <w:rPr>
                <w:sz w:val="22"/>
                <w:b/>
              </w:rPr>
              <w:t>★</w:t>
            </w:r>
            <w:r>
              <w:rPr>
                <w:sz w:val="22"/>
                <w:b/>
              </w:rPr>
              <w:t>6.5.4配合工作要求</w:t>
            </w:r>
          </w:p>
          <w:p>
            <w:pPr>
              <w:pStyle w:val="null3"/>
            </w:pPr>
            <w:r>
              <w:rPr>
                <w:sz w:val="22"/>
                <w:b/>
                <w:shd w:fill="D9D9D9" w:val="clear"/>
              </w:rPr>
              <w:t>成交供应商须配合采购人按照广东省公安厅和中山市公安局的要求，做好</w:t>
            </w:r>
            <w:r>
              <w:rPr>
                <w:sz w:val="22"/>
                <w:b/>
                <w:shd w:fill="D9D9D9" w:val="clear"/>
              </w:rPr>
              <w:t>“一机一档”、“一卡一档”、智能感知网建设等上级单位要求完成的相关工作，协助采购人进行执法审批申报工作，直至执法申报成功。相关费用已包含在本项目合同款中，采购人不承担合同款外的其他费用。</w:t>
            </w:r>
          </w:p>
          <w:p>
            <w:pPr>
              <w:pStyle w:val="null3"/>
              <w:jc w:val="both"/>
              <w:outlineLvl w:val="1"/>
            </w:pPr>
            <w:r>
              <w:rPr>
                <w:sz w:val="22"/>
                <w:b/>
              </w:rPr>
              <w:t>（二）</w:t>
            </w:r>
            <w:r>
              <w:rPr>
                <w:sz w:val="22"/>
                <w:b/>
              </w:rPr>
              <w:t>传输子系统</w:t>
            </w:r>
          </w:p>
          <w:p>
            <w:pPr>
              <w:pStyle w:val="null3"/>
              <w:ind w:firstLine="440"/>
            </w:pPr>
            <w:r>
              <w:rPr>
                <w:sz w:val="22"/>
              </w:rPr>
              <w:t>本期项目属于在新建道路建设电子警察系统，前端路口无视频专网资源，所以本项目前端路口采用租用点对点裸光纤链路方式进行建设，前端路口采用租用点对点裸光纤链路方式接入翠亨新区分局</w:t>
            </w:r>
            <w:r>
              <w:rPr>
                <w:sz w:val="22"/>
              </w:rPr>
              <w:t>1楼数据中心机房。</w:t>
            </w:r>
          </w:p>
          <w:p>
            <w:pPr>
              <w:pStyle w:val="null3"/>
              <w:jc w:val="both"/>
              <w:outlineLvl w:val="2"/>
            </w:pPr>
            <w:r>
              <w:rPr>
                <w:sz w:val="22"/>
                <w:b/>
              </w:rPr>
              <w:t>1.</w:t>
            </w:r>
            <w:r>
              <w:rPr>
                <w:sz w:val="22"/>
                <w:b/>
              </w:rPr>
              <w:t>网络质量要求</w:t>
            </w:r>
          </w:p>
          <w:p>
            <w:pPr>
              <w:pStyle w:val="null3"/>
              <w:ind w:firstLine="440"/>
            </w:pPr>
            <w:r>
              <w:rPr>
                <w:sz w:val="22"/>
              </w:rPr>
              <w:t>传输子系统的网络传输质量应符合如下要求：</w:t>
            </w:r>
          </w:p>
          <w:p>
            <w:pPr>
              <w:pStyle w:val="null3"/>
              <w:ind w:firstLine="440"/>
            </w:pPr>
            <w:r>
              <w:rPr>
                <w:sz w:val="22"/>
              </w:rPr>
              <w:t>1.1网络时延上限值为400ms。</w:t>
            </w:r>
          </w:p>
          <w:p>
            <w:pPr>
              <w:pStyle w:val="null3"/>
              <w:ind w:firstLine="440"/>
            </w:pPr>
            <w:r>
              <w:rPr>
                <w:sz w:val="22"/>
              </w:rPr>
              <w:t>1.2时延抖动上限值为50ms。</w:t>
            </w:r>
          </w:p>
          <w:p>
            <w:pPr>
              <w:pStyle w:val="null3"/>
              <w:ind w:firstLine="440"/>
            </w:pPr>
            <w:r>
              <w:rPr>
                <w:sz w:val="22"/>
              </w:rPr>
              <w:t>1.3丢包率上限值为1×10-3。</w:t>
            </w:r>
          </w:p>
          <w:p>
            <w:pPr>
              <w:pStyle w:val="null3"/>
              <w:ind w:firstLine="440"/>
            </w:pPr>
            <w:r>
              <w:rPr>
                <w:sz w:val="22"/>
              </w:rPr>
              <w:t>1.4包误差率上限值为1×10-4。</w:t>
            </w:r>
          </w:p>
          <w:p>
            <w:pPr>
              <w:pStyle w:val="null3"/>
              <w:ind w:firstLine="440"/>
            </w:pPr>
            <w:r>
              <w:rPr>
                <w:sz w:val="22"/>
              </w:rPr>
              <w:t>1.5成交供应商需向采购人提供本项目所需的光模块，用于中山市公安局翠亨新区分局1楼数据中心机房交换机与前端监控网点直接对接，需保证通讯距离的交换机单模光模块。所提供的光模块必须与采购人视频网核心交换机兼容，参数能满足实际使用需要。</w:t>
            </w:r>
          </w:p>
          <w:p>
            <w:pPr>
              <w:pStyle w:val="null3"/>
              <w:jc w:val="both"/>
              <w:outlineLvl w:val="1"/>
            </w:pPr>
            <w:r>
              <w:rPr>
                <w:sz w:val="22"/>
                <w:b/>
              </w:rPr>
              <w:t>（三）</w:t>
            </w:r>
            <w:r>
              <w:rPr>
                <w:sz w:val="22"/>
                <w:b/>
              </w:rPr>
              <w:t>后端子系统</w:t>
            </w:r>
          </w:p>
          <w:p>
            <w:pPr>
              <w:pStyle w:val="null3"/>
              <w:jc w:val="both"/>
              <w:outlineLvl w:val="2"/>
            </w:pPr>
            <w:r>
              <w:rPr>
                <w:sz w:val="22"/>
                <w:b/>
              </w:rPr>
              <w:t>1.</w:t>
            </w:r>
            <w:r>
              <w:rPr>
                <w:sz w:val="22"/>
                <w:b/>
              </w:rPr>
              <w:t>视频存储</w:t>
            </w:r>
          </w:p>
          <w:p>
            <w:pPr>
              <w:pStyle w:val="null3"/>
              <w:jc w:val="both"/>
              <w:outlineLvl w:val="3"/>
            </w:pPr>
            <w:r>
              <w:rPr>
                <w:sz w:val="22"/>
                <w:b/>
              </w:rPr>
              <w:t>1.1</w:t>
            </w:r>
            <w:r>
              <w:rPr>
                <w:sz w:val="22"/>
                <w:b/>
              </w:rPr>
              <w:t>存储系统要求</w:t>
            </w:r>
          </w:p>
          <w:p>
            <w:pPr>
              <w:pStyle w:val="null3"/>
              <w:ind w:firstLine="440"/>
            </w:pPr>
            <w:r>
              <w:rPr>
                <w:sz w:val="22"/>
              </w:rPr>
              <w:t>根据公安交警实际业务要求实现对视频进行有效管理应用，需建设一个具有稳定可靠、架构清晰、设置简单、易维护升级的视频存储系统和违法数据存储系统。录像资料要求保存不小于</w:t>
            </w:r>
            <w:r>
              <w:rPr>
                <w:sz w:val="22"/>
              </w:rPr>
              <w:t>30天，违法数据存储时间不小于1年。原存储系统无法满足本项目新增存储需求，需新增一套存储阵列。</w:t>
            </w:r>
          </w:p>
          <w:p>
            <w:pPr>
              <w:pStyle w:val="null3"/>
              <w:jc w:val="both"/>
              <w:outlineLvl w:val="3"/>
            </w:pPr>
            <w:r>
              <w:rPr>
                <w:sz w:val="22"/>
                <w:b/>
              </w:rPr>
              <w:t>1.2</w:t>
            </w:r>
            <w:r>
              <w:rPr>
                <w:sz w:val="22"/>
                <w:b/>
              </w:rPr>
              <w:t>系统功能要求</w:t>
            </w:r>
          </w:p>
          <w:p>
            <w:pPr>
              <w:pStyle w:val="null3"/>
              <w:ind w:firstLine="442"/>
              <w:jc w:val="both"/>
            </w:pPr>
            <w:r>
              <w:rPr>
                <w:sz w:val="22"/>
                <w:b/>
              </w:rPr>
              <w:t>1.2.1</w:t>
            </w:r>
            <w:r>
              <w:rPr>
                <w:sz w:val="22"/>
                <w:b/>
              </w:rPr>
              <w:t>视频功能</w:t>
            </w:r>
          </w:p>
          <w:p>
            <w:pPr>
              <w:pStyle w:val="null3"/>
              <w:ind w:firstLine="440"/>
            </w:pPr>
            <w:r>
              <w:rPr>
                <w:sz w:val="22"/>
              </w:rPr>
              <w:t>(1)要求视频存储系统具备</w:t>
            </w:r>
            <w:r>
              <w:rPr>
                <w:sz w:val="22"/>
              </w:rPr>
              <w:t>7天×24</w:t>
            </w:r>
            <w:r>
              <w:rPr>
                <w:sz w:val="22"/>
              </w:rPr>
              <w:t>小时大码流视频录像、快速检索、回放和管理的功能，同时，对于视频的回放须有相应的优化，比如</w:t>
            </w:r>
            <w:r>
              <w:rPr>
                <w:sz w:val="22"/>
              </w:rPr>
              <w:t>I帧序列回放等。</w:t>
            </w:r>
          </w:p>
          <w:p>
            <w:pPr>
              <w:pStyle w:val="null3"/>
              <w:ind w:firstLine="440"/>
            </w:pPr>
            <w:r>
              <w:rPr>
                <w:sz w:val="22"/>
              </w:rPr>
              <w:t>(2)检索要求支持对录像按照多种方式检索，如按照类型、标签、时间段等方式。</w:t>
            </w:r>
          </w:p>
          <w:p>
            <w:pPr>
              <w:pStyle w:val="null3"/>
              <w:ind w:firstLine="440"/>
            </w:pPr>
            <w:r>
              <w:rPr>
                <w:sz w:val="22"/>
              </w:rPr>
              <w:t>(3)回放要求按照类型、时间、1帧、正序、倒序、倍数等方式进行回放。</w:t>
            </w:r>
          </w:p>
          <w:p>
            <w:pPr>
              <w:pStyle w:val="null3"/>
              <w:ind w:firstLine="440"/>
            </w:pPr>
            <w:r>
              <w:rPr>
                <w:sz w:val="22"/>
              </w:rPr>
              <w:t>(4)管理要求支持锁定、标注、循环覆盖（时间、空间）等方式进行管理。</w:t>
            </w:r>
          </w:p>
          <w:p>
            <w:pPr>
              <w:pStyle w:val="null3"/>
              <w:ind w:firstLine="442"/>
              <w:jc w:val="both"/>
            </w:pPr>
            <w:r>
              <w:rPr>
                <w:sz w:val="22"/>
                <w:b/>
              </w:rPr>
              <w:t>1.2.2</w:t>
            </w:r>
            <w:r>
              <w:rPr>
                <w:sz w:val="22"/>
                <w:b/>
              </w:rPr>
              <w:t>图片功能</w:t>
            </w:r>
          </w:p>
          <w:p>
            <w:pPr>
              <w:pStyle w:val="null3"/>
              <w:ind w:firstLine="440"/>
              <w:jc w:val="both"/>
            </w:pPr>
            <w:r>
              <w:rPr>
                <w:sz w:val="22"/>
              </w:rPr>
              <w:t>(1)</w:t>
            </w:r>
            <w:r>
              <w:rPr>
                <w:sz w:val="22"/>
              </w:rPr>
              <w:t>要求视频存储系统支持图片的高速写入、并发下载、图片压缩、裁剪等功能。</w:t>
            </w:r>
          </w:p>
          <w:p>
            <w:pPr>
              <w:pStyle w:val="null3"/>
              <w:ind w:firstLine="440"/>
              <w:jc w:val="both"/>
            </w:pPr>
            <w:r>
              <w:rPr>
                <w:sz w:val="22"/>
              </w:rPr>
              <w:t>(2)</w:t>
            </w:r>
            <w:r>
              <w:rPr>
                <w:sz w:val="22"/>
              </w:rPr>
              <w:t>下载要求支持按时间段和</w:t>
            </w:r>
            <w:r>
              <w:rPr>
                <w:sz w:val="22"/>
              </w:rPr>
              <w:t>U-R-L的方式获取图片。</w:t>
            </w:r>
          </w:p>
          <w:p>
            <w:pPr>
              <w:pStyle w:val="null3"/>
              <w:ind w:firstLine="440"/>
              <w:jc w:val="both"/>
            </w:pPr>
            <w:r>
              <w:rPr>
                <w:sz w:val="22"/>
              </w:rPr>
              <w:t>(3)</w:t>
            </w:r>
            <w:r>
              <w:rPr>
                <w:sz w:val="22"/>
              </w:rPr>
              <w:t>图片压缩要求能支持按照图片尺寸、大小进行压缩。</w:t>
            </w:r>
          </w:p>
          <w:p>
            <w:pPr>
              <w:pStyle w:val="null3"/>
              <w:ind w:firstLine="440"/>
              <w:jc w:val="both"/>
            </w:pPr>
            <w:r>
              <w:rPr>
                <w:sz w:val="22"/>
              </w:rPr>
              <w:t>(4)</w:t>
            </w:r>
            <w:r>
              <w:rPr>
                <w:sz w:val="22"/>
              </w:rPr>
              <w:t>提供图片直存和非直存两种解决方案，丰富图片存储的多选性。</w:t>
            </w:r>
          </w:p>
          <w:p>
            <w:pPr>
              <w:pStyle w:val="null3"/>
              <w:ind w:firstLine="442"/>
              <w:jc w:val="both"/>
            </w:pPr>
            <w:r>
              <w:rPr>
                <w:sz w:val="22"/>
                <w:b/>
              </w:rPr>
              <w:t>1.2.3</w:t>
            </w:r>
            <w:r>
              <w:rPr>
                <w:sz w:val="22"/>
                <w:b/>
              </w:rPr>
              <w:t>文件功能</w:t>
            </w:r>
          </w:p>
          <w:p>
            <w:pPr>
              <w:pStyle w:val="null3"/>
              <w:ind w:firstLine="440"/>
              <w:jc w:val="both"/>
            </w:pPr>
            <w:r>
              <w:rPr>
                <w:sz w:val="22"/>
              </w:rPr>
              <w:t>(1)</w:t>
            </w:r>
            <w:r>
              <w:rPr>
                <w:sz w:val="22"/>
              </w:rPr>
              <w:t>要求支持文件上传。</w:t>
            </w:r>
          </w:p>
          <w:p>
            <w:pPr>
              <w:pStyle w:val="null3"/>
              <w:ind w:firstLine="440"/>
              <w:jc w:val="both"/>
            </w:pPr>
            <w:r>
              <w:rPr>
                <w:sz w:val="22"/>
              </w:rPr>
              <w:t>(2)</w:t>
            </w:r>
            <w:r>
              <w:rPr>
                <w:sz w:val="22"/>
              </w:rPr>
              <w:t>要求支持对指定文件检索。</w:t>
            </w:r>
          </w:p>
          <w:p>
            <w:pPr>
              <w:pStyle w:val="null3"/>
              <w:ind w:firstLine="440"/>
              <w:jc w:val="both"/>
            </w:pPr>
            <w:r>
              <w:rPr>
                <w:sz w:val="22"/>
              </w:rPr>
              <w:t>(3)</w:t>
            </w:r>
            <w:r>
              <w:rPr>
                <w:sz w:val="22"/>
              </w:rPr>
              <w:t>要求支持对指定文件下载。</w:t>
            </w:r>
          </w:p>
          <w:p>
            <w:pPr>
              <w:pStyle w:val="null3"/>
              <w:ind w:firstLine="442"/>
              <w:jc w:val="both"/>
            </w:pPr>
            <w:r>
              <w:rPr>
                <w:sz w:val="22"/>
                <w:b/>
              </w:rPr>
              <w:t>1.2.4</w:t>
            </w:r>
            <w:r>
              <w:rPr>
                <w:sz w:val="22"/>
                <w:b/>
              </w:rPr>
              <w:t>运维管理功能</w:t>
            </w:r>
          </w:p>
          <w:p>
            <w:pPr>
              <w:pStyle w:val="null3"/>
              <w:ind w:firstLine="440"/>
              <w:jc w:val="both"/>
            </w:pPr>
            <w:r>
              <w:rPr>
                <w:sz w:val="22"/>
              </w:rPr>
              <w:t>(1)</w:t>
            </w:r>
            <w:r>
              <w:rPr>
                <w:sz w:val="22"/>
              </w:rPr>
              <w:t>要求支持对系统的运行状态、存储使用情况进行监控。</w:t>
            </w:r>
          </w:p>
          <w:p>
            <w:pPr>
              <w:pStyle w:val="null3"/>
              <w:ind w:firstLine="440"/>
              <w:jc w:val="both"/>
            </w:pPr>
            <w:r>
              <w:rPr>
                <w:sz w:val="22"/>
              </w:rPr>
              <w:t>(2)</w:t>
            </w:r>
            <w:r>
              <w:rPr>
                <w:sz w:val="22"/>
              </w:rPr>
              <w:t>要求对软硬件异常状态报警，便于用户处理。</w:t>
            </w:r>
          </w:p>
          <w:p>
            <w:pPr>
              <w:pStyle w:val="null3"/>
              <w:ind w:firstLine="440"/>
              <w:jc w:val="both"/>
            </w:pPr>
            <w:r>
              <w:rPr>
                <w:sz w:val="22"/>
              </w:rPr>
              <w:t>(3)</w:t>
            </w:r>
            <w:r>
              <w:rPr>
                <w:sz w:val="22"/>
              </w:rPr>
              <w:t>要求对故障报警进行统计。</w:t>
            </w:r>
          </w:p>
          <w:p>
            <w:pPr>
              <w:pStyle w:val="null3"/>
              <w:ind w:firstLine="440"/>
              <w:jc w:val="both"/>
            </w:pPr>
            <w:r>
              <w:rPr>
                <w:sz w:val="22"/>
              </w:rPr>
              <w:t>(4)</w:t>
            </w:r>
            <w:r>
              <w:rPr>
                <w:sz w:val="22"/>
              </w:rPr>
              <w:t>要求对录像情况进行按天、按月展示。</w:t>
            </w:r>
          </w:p>
          <w:p>
            <w:pPr>
              <w:pStyle w:val="null3"/>
              <w:ind w:firstLine="442"/>
              <w:jc w:val="both"/>
            </w:pPr>
            <w:r>
              <w:rPr>
                <w:sz w:val="22"/>
                <w:b/>
              </w:rPr>
              <w:t>1.2.5</w:t>
            </w:r>
            <w:r>
              <w:rPr>
                <w:sz w:val="22"/>
                <w:b/>
              </w:rPr>
              <w:t>系统管理功能</w:t>
            </w:r>
          </w:p>
          <w:p>
            <w:pPr>
              <w:pStyle w:val="null3"/>
              <w:ind w:firstLine="440"/>
              <w:jc w:val="both"/>
            </w:pPr>
            <w:r>
              <w:rPr>
                <w:sz w:val="22"/>
              </w:rPr>
              <w:t>(1)</w:t>
            </w:r>
            <w:r>
              <w:rPr>
                <w:sz w:val="22"/>
              </w:rPr>
              <w:t>要求统一服务接口，系统</w:t>
            </w:r>
            <w:r>
              <w:rPr>
                <w:sz w:val="22"/>
              </w:rPr>
              <w:t>需</w:t>
            </w:r>
            <w:r>
              <w:rPr>
                <w:sz w:val="22"/>
              </w:rPr>
              <w:t>提供统一的服务接口便于与应用平台进行对接。</w:t>
            </w:r>
          </w:p>
          <w:p>
            <w:pPr>
              <w:pStyle w:val="null3"/>
              <w:ind w:firstLine="440"/>
              <w:jc w:val="both"/>
            </w:pPr>
            <w:r>
              <w:rPr>
                <w:sz w:val="22"/>
              </w:rPr>
              <w:t>(2)</w:t>
            </w:r>
            <w:r>
              <w:rPr>
                <w:sz w:val="22"/>
              </w:rPr>
              <w:t>要求提供统一的管理界面，通过管理界面能进行存储设备和资源的配置。</w:t>
            </w:r>
          </w:p>
          <w:p>
            <w:pPr>
              <w:pStyle w:val="null3"/>
              <w:ind w:firstLine="442"/>
              <w:jc w:val="both"/>
            </w:pPr>
            <w:r>
              <w:rPr>
                <w:sz w:val="22"/>
                <w:b/>
              </w:rPr>
              <w:t>1.2.6</w:t>
            </w:r>
            <w:r>
              <w:rPr>
                <w:sz w:val="22"/>
                <w:b/>
              </w:rPr>
              <w:t>系统对接功能</w:t>
            </w:r>
          </w:p>
          <w:p>
            <w:pPr>
              <w:pStyle w:val="null3"/>
              <w:ind w:firstLine="440"/>
              <w:jc w:val="both"/>
            </w:pPr>
            <w:r>
              <w:rPr>
                <w:sz w:val="22"/>
              </w:rPr>
              <w:t>视频和过车数据存储在翠亨新区交警大队集成扩容平台，存储在交警大队集成扩容平台的视频和过车数据通过</w:t>
            </w:r>
            <w:r>
              <w:rPr>
                <w:sz w:val="22"/>
              </w:rPr>
              <w:t>HTTP传输协议推送到中山市公安局交警支队集成扩容平台。原系统已实现翠亨新区（南朗街道）现有电警路口的数据接入，本</w:t>
            </w:r>
            <w:r>
              <w:rPr>
                <w:sz w:val="22"/>
              </w:rPr>
              <w:t>项目</w:t>
            </w:r>
            <w:r>
              <w:rPr>
                <w:sz w:val="22"/>
              </w:rPr>
              <w:t>只需增加新增</w:t>
            </w:r>
            <w:r>
              <w:rPr>
                <w:sz w:val="22"/>
              </w:rPr>
              <w:t>3个路口的平台接入授权。</w:t>
            </w:r>
          </w:p>
          <w:p>
            <w:pPr>
              <w:pStyle w:val="null3"/>
              <w:jc w:val="both"/>
              <w:outlineLvl w:val="2"/>
            </w:pPr>
            <w:r>
              <w:rPr>
                <w:sz w:val="22"/>
                <w:b/>
              </w:rPr>
              <w:t>2.</w:t>
            </w:r>
            <w:r>
              <w:rPr>
                <w:sz w:val="22"/>
                <w:b/>
              </w:rPr>
              <w:t>服务器扩容升级</w:t>
            </w:r>
          </w:p>
          <w:p>
            <w:pPr>
              <w:pStyle w:val="null3"/>
              <w:jc w:val="both"/>
              <w:outlineLvl w:val="3"/>
            </w:pPr>
            <w:r>
              <w:rPr>
                <w:sz w:val="22"/>
                <w:b/>
              </w:rPr>
              <w:t>2.1</w:t>
            </w:r>
            <w:r>
              <w:rPr>
                <w:sz w:val="22"/>
                <w:b/>
              </w:rPr>
              <w:t>中心管理单元</w:t>
            </w:r>
          </w:p>
          <w:p>
            <w:pPr>
              <w:pStyle w:val="null3"/>
              <w:ind w:firstLine="440"/>
              <w:jc w:val="both"/>
            </w:pPr>
            <w:r>
              <w:rPr>
                <w:sz w:val="22"/>
              </w:rPr>
              <w:t>本</w:t>
            </w:r>
            <w:r>
              <w:rPr>
                <w:sz w:val="22"/>
              </w:rPr>
              <w:t>项目</w:t>
            </w:r>
            <w:r>
              <w:rPr>
                <w:sz w:val="22"/>
              </w:rPr>
              <w:t>利旧原有中心管理服务器，新增</w:t>
            </w:r>
            <w:r>
              <w:rPr>
                <w:sz w:val="22"/>
              </w:rPr>
              <w:t>1台中心管理扩容单元，并增加相应的平台扩容授权，提高系统对交通违法信息、车辆通行信息（卡口信息）、设备运行状态信息、日志信息等数据处理的综合能力。</w:t>
            </w:r>
          </w:p>
          <w:p>
            <w:pPr>
              <w:pStyle w:val="null3"/>
              <w:ind w:firstLine="440"/>
              <w:jc w:val="both"/>
            </w:pPr>
            <w:r>
              <w:rPr>
                <w:sz w:val="22"/>
              </w:rPr>
              <w:t>中心管理扩容单元参数要求详见</w:t>
            </w:r>
            <w:r>
              <w:rPr>
                <w:sz w:val="22"/>
              </w:rPr>
              <w:t>“主要设备参数要求”。</w:t>
            </w:r>
          </w:p>
          <w:p>
            <w:pPr>
              <w:pStyle w:val="null3"/>
              <w:jc w:val="both"/>
              <w:outlineLvl w:val="3"/>
            </w:pPr>
            <w:r>
              <w:rPr>
                <w:sz w:val="22"/>
                <w:b/>
              </w:rPr>
              <w:t>2.2</w:t>
            </w:r>
            <w:r>
              <w:rPr>
                <w:sz w:val="22"/>
                <w:b/>
              </w:rPr>
              <w:t>对接管理单元</w:t>
            </w:r>
          </w:p>
          <w:p>
            <w:pPr>
              <w:pStyle w:val="null3"/>
              <w:ind w:firstLine="440"/>
              <w:jc w:val="both"/>
            </w:pPr>
            <w:r>
              <w:rPr>
                <w:sz w:val="22"/>
              </w:rPr>
              <w:t>本</w:t>
            </w:r>
            <w:r>
              <w:rPr>
                <w:sz w:val="22"/>
              </w:rPr>
              <w:t>项目</w:t>
            </w:r>
            <w:r>
              <w:rPr>
                <w:sz w:val="22"/>
              </w:rPr>
              <w:t>利旧原有对接管理单元，用于上传车辆通行信息至中山市公安局车辆库。</w:t>
            </w:r>
          </w:p>
          <w:p>
            <w:pPr>
              <w:pStyle w:val="null3"/>
              <w:jc w:val="both"/>
              <w:outlineLvl w:val="3"/>
            </w:pPr>
            <w:r>
              <w:rPr>
                <w:sz w:val="22"/>
                <w:b/>
              </w:rPr>
              <w:t>2.3</w:t>
            </w:r>
            <w:r>
              <w:rPr>
                <w:sz w:val="22"/>
                <w:b/>
              </w:rPr>
              <w:t>流媒体管理单元</w:t>
            </w:r>
          </w:p>
          <w:p>
            <w:pPr>
              <w:pStyle w:val="null3"/>
              <w:ind w:firstLine="440"/>
              <w:jc w:val="both"/>
            </w:pPr>
            <w:r>
              <w:rPr>
                <w:sz w:val="22"/>
              </w:rPr>
              <w:t>本</w:t>
            </w:r>
            <w:r>
              <w:rPr>
                <w:sz w:val="22"/>
              </w:rPr>
              <w:t>项目</w:t>
            </w:r>
            <w:r>
              <w:rPr>
                <w:sz w:val="22"/>
              </w:rPr>
              <w:t>利旧原有流媒体管理单元，用作专门负责各客户端与系统平台间的视频数据交换的流媒体管理单元。各客户端均向系统数据库提取数据。</w:t>
            </w:r>
          </w:p>
          <w:p>
            <w:pPr>
              <w:pStyle w:val="null3"/>
              <w:jc w:val="both"/>
              <w:outlineLvl w:val="2"/>
            </w:pPr>
            <w:r>
              <w:rPr>
                <w:sz w:val="22"/>
                <w:b/>
              </w:rPr>
              <w:t>3.</w:t>
            </w:r>
            <w:r>
              <w:rPr>
                <w:sz w:val="22"/>
                <w:b/>
              </w:rPr>
              <w:t>机房配套设计</w:t>
            </w:r>
          </w:p>
          <w:p>
            <w:pPr>
              <w:pStyle w:val="null3"/>
              <w:jc w:val="both"/>
              <w:outlineLvl w:val="3"/>
            </w:pPr>
            <w:r>
              <w:rPr>
                <w:sz w:val="22"/>
                <w:b/>
              </w:rPr>
              <w:t>3.1</w:t>
            </w:r>
            <w:r>
              <w:rPr>
                <w:sz w:val="22"/>
                <w:b/>
              </w:rPr>
              <w:t>线材整理</w:t>
            </w:r>
          </w:p>
          <w:p>
            <w:pPr>
              <w:pStyle w:val="null3"/>
              <w:jc w:val="both"/>
              <w:outlineLvl w:val="4"/>
            </w:pPr>
            <w:r>
              <w:rPr>
                <w:sz w:val="22"/>
                <w:b/>
              </w:rPr>
              <w:t>3.1.1</w:t>
            </w:r>
            <w:r>
              <w:rPr>
                <w:sz w:val="22"/>
                <w:b/>
              </w:rPr>
              <w:t>设备安装及走线要求</w:t>
            </w:r>
          </w:p>
          <w:p>
            <w:pPr>
              <w:pStyle w:val="null3"/>
              <w:ind w:firstLine="440"/>
              <w:jc w:val="both"/>
            </w:pPr>
            <w:r>
              <w:rPr>
                <w:sz w:val="22"/>
              </w:rPr>
              <w:t>（</w:t>
            </w:r>
            <w:r>
              <w:rPr>
                <w:sz w:val="22"/>
              </w:rPr>
              <w:t>1）设备安装</w:t>
            </w:r>
          </w:p>
          <w:p>
            <w:pPr>
              <w:pStyle w:val="null3"/>
              <w:ind w:firstLine="440"/>
              <w:jc w:val="both"/>
            </w:pPr>
            <w:r>
              <w:rPr>
                <w:sz w:val="22"/>
              </w:rPr>
              <w:t>①</w:t>
            </w:r>
            <w:r>
              <w:rPr>
                <w:sz w:val="22"/>
              </w:rPr>
              <w:t>所有新增机架式设备均安</w:t>
            </w:r>
            <w:r>
              <w:rPr>
                <w:sz w:val="22"/>
              </w:rPr>
              <w:t>装在</w:t>
            </w:r>
            <w:r>
              <w:rPr>
                <w:sz w:val="22"/>
              </w:rPr>
              <w:t>翠亨</w:t>
            </w:r>
            <w:r>
              <w:rPr>
                <w:sz w:val="22"/>
              </w:rPr>
              <w:t>新区</w:t>
            </w:r>
            <w:r>
              <w:rPr>
                <w:sz w:val="22"/>
              </w:rPr>
              <w:t>公安分局</w:t>
            </w:r>
            <w:r>
              <w:rPr>
                <w:sz w:val="22"/>
              </w:rPr>
              <w:t>1楼机房的机柜中，要求设备之间必须预留足够的空间进行散热。</w:t>
            </w:r>
          </w:p>
          <w:p>
            <w:pPr>
              <w:pStyle w:val="null3"/>
              <w:ind w:firstLine="440"/>
              <w:jc w:val="both"/>
            </w:pPr>
            <w:r>
              <w:rPr>
                <w:sz w:val="22"/>
              </w:rPr>
              <w:t>②</w:t>
            </w:r>
            <w:r>
              <w:rPr>
                <w:sz w:val="22"/>
              </w:rPr>
              <w:t>所有设备须按照设备安装手册执行，安装完毕后进行加电调测。</w:t>
            </w:r>
          </w:p>
          <w:p>
            <w:pPr>
              <w:pStyle w:val="null3"/>
              <w:ind w:firstLine="440"/>
              <w:jc w:val="both"/>
            </w:pPr>
            <w:r>
              <w:rPr>
                <w:sz w:val="22"/>
              </w:rPr>
              <w:t>（</w:t>
            </w:r>
            <w:r>
              <w:rPr>
                <w:sz w:val="22"/>
              </w:rPr>
              <w:t>2）设备引电接地</w:t>
            </w:r>
          </w:p>
          <w:p>
            <w:pPr>
              <w:pStyle w:val="null3"/>
              <w:ind w:firstLine="440"/>
              <w:jc w:val="both"/>
            </w:pPr>
            <w:r>
              <w:rPr>
                <w:sz w:val="22"/>
              </w:rPr>
              <w:t>①</w:t>
            </w:r>
            <w:r>
              <w:rPr>
                <w:sz w:val="22"/>
              </w:rPr>
              <w:t>新增设备采用原装交流电源线从机架交流电源插座上引电</w:t>
            </w:r>
            <w:r>
              <w:rPr>
                <w:sz w:val="22"/>
              </w:rPr>
              <w:t>。</w:t>
            </w:r>
          </w:p>
          <w:p>
            <w:pPr>
              <w:pStyle w:val="null3"/>
              <w:ind w:firstLine="440"/>
              <w:jc w:val="both"/>
            </w:pPr>
            <w:r>
              <w:rPr>
                <w:sz w:val="22"/>
              </w:rPr>
              <w:t>②</w:t>
            </w:r>
            <w:r>
              <w:rPr>
                <w:sz w:val="22"/>
              </w:rPr>
              <w:t>新增设备采用</w:t>
            </w:r>
            <w:r>
              <w:rPr>
                <w:sz w:val="22"/>
              </w:rPr>
              <w:t>ZR-BVR-4mm</w:t>
            </w:r>
            <w:r>
              <w:rPr>
                <w:sz w:val="22"/>
                <w:vertAlign w:val="superscript"/>
              </w:rPr>
              <w:t>2</w:t>
            </w:r>
            <w:r>
              <w:rPr>
                <w:sz w:val="22"/>
              </w:rPr>
              <w:t>保护地线连接到机柜保护地排，达到保护设备的作用。</w:t>
            </w:r>
          </w:p>
          <w:p>
            <w:pPr>
              <w:pStyle w:val="null3"/>
              <w:ind w:firstLine="440"/>
              <w:jc w:val="both"/>
            </w:pPr>
            <w:r>
              <w:rPr>
                <w:sz w:val="22"/>
              </w:rPr>
              <w:t>（</w:t>
            </w:r>
            <w:r>
              <w:rPr>
                <w:sz w:val="22"/>
              </w:rPr>
              <w:t>3）线缆的布放</w:t>
            </w:r>
          </w:p>
          <w:p>
            <w:pPr>
              <w:pStyle w:val="null3"/>
              <w:ind w:firstLine="440"/>
              <w:jc w:val="both"/>
            </w:pPr>
            <w:r>
              <w:rPr>
                <w:sz w:val="22"/>
              </w:rPr>
              <w:t>①</w:t>
            </w:r>
            <w:r>
              <w:rPr>
                <w:sz w:val="22"/>
              </w:rPr>
              <w:t>光跳线两端的余留长度应统一并且符合工艺要求。</w:t>
            </w:r>
          </w:p>
          <w:p>
            <w:pPr>
              <w:pStyle w:val="null3"/>
              <w:ind w:firstLine="440"/>
              <w:jc w:val="both"/>
            </w:pPr>
            <w:r>
              <w:rPr>
                <w:sz w:val="22"/>
              </w:rPr>
              <w:t>②</w:t>
            </w:r>
            <w:r>
              <w:rPr>
                <w:sz w:val="22"/>
              </w:rPr>
              <w:t>槽道内光跳线拐弯处的曲率半径应不小于</w:t>
            </w:r>
            <w:r>
              <w:rPr>
                <w:sz w:val="22"/>
              </w:rPr>
              <w:t>40mm。</w:t>
            </w:r>
          </w:p>
          <w:p>
            <w:pPr>
              <w:pStyle w:val="null3"/>
              <w:ind w:firstLine="440"/>
              <w:jc w:val="both"/>
            </w:pPr>
            <w:r>
              <w:rPr>
                <w:sz w:val="22"/>
              </w:rPr>
              <w:t>③</w:t>
            </w:r>
            <w:r>
              <w:rPr>
                <w:sz w:val="22"/>
              </w:rPr>
              <w:t>光跳线在槽道内或走线架上敷设应加套管或者线槽保护。无套管保护部分宜用活扣扎带绑扎，扎带不宜过紧。光跳线应保持自然顺直，无扭绞现象。</w:t>
            </w:r>
          </w:p>
          <w:p>
            <w:pPr>
              <w:pStyle w:val="null3"/>
              <w:ind w:firstLine="440"/>
              <w:jc w:val="both"/>
            </w:pPr>
            <w:r>
              <w:rPr>
                <w:sz w:val="22"/>
              </w:rPr>
              <w:t>④</w:t>
            </w:r>
            <w:r>
              <w:rPr>
                <w:sz w:val="22"/>
              </w:rPr>
              <w:t>光跳线上方不得有重物压迫。</w:t>
            </w:r>
          </w:p>
          <w:p>
            <w:pPr>
              <w:pStyle w:val="null3"/>
              <w:ind w:firstLine="440"/>
              <w:jc w:val="both"/>
            </w:pPr>
            <w:r>
              <w:rPr>
                <w:sz w:val="22"/>
              </w:rPr>
              <w:t>⑤</w:t>
            </w:r>
            <w:r>
              <w:rPr>
                <w:sz w:val="22"/>
              </w:rPr>
              <w:t>应避免用肉眼直视设备光接口，以免灼伤眼睛。</w:t>
            </w:r>
          </w:p>
          <w:p>
            <w:pPr>
              <w:pStyle w:val="null3"/>
              <w:ind w:firstLine="440"/>
              <w:jc w:val="both"/>
            </w:pPr>
            <w:r>
              <w:rPr>
                <w:sz w:val="22"/>
              </w:rPr>
              <w:t>⑥</w:t>
            </w:r>
            <w:r>
              <w:rPr>
                <w:sz w:val="22"/>
              </w:rPr>
              <w:t>光跳线与设备的连接应紧密，并且应有统一、清楚的标识。</w:t>
            </w:r>
          </w:p>
          <w:p>
            <w:pPr>
              <w:pStyle w:val="null3"/>
              <w:ind w:firstLine="440"/>
              <w:jc w:val="both"/>
            </w:pPr>
            <w:r>
              <w:rPr>
                <w:sz w:val="22"/>
              </w:rPr>
              <w:t>⑦</w:t>
            </w:r>
            <w:r>
              <w:rPr>
                <w:sz w:val="22"/>
              </w:rPr>
              <w:t>信号线布放和捆扎需整齐美观。</w:t>
            </w:r>
          </w:p>
          <w:p>
            <w:pPr>
              <w:pStyle w:val="null3"/>
              <w:jc w:val="both"/>
              <w:outlineLvl w:val="3"/>
            </w:pPr>
            <w:r>
              <w:rPr>
                <w:sz w:val="22"/>
                <w:b/>
              </w:rPr>
              <w:t>3.2</w:t>
            </w:r>
            <w:r>
              <w:rPr>
                <w:sz w:val="22"/>
                <w:b/>
              </w:rPr>
              <w:t>设备线缆施工要求</w:t>
            </w:r>
          </w:p>
          <w:p>
            <w:pPr>
              <w:pStyle w:val="null3"/>
              <w:jc w:val="both"/>
              <w:outlineLvl w:val="4"/>
            </w:pPr>
            <w:r>
              <w:rPr>
                <w:sz w:val="22"/>
                <w:b/>
              </w:rPr>
              <w:t>3.2.1</w:t>
            </w:r>
            <w:r>
              <w:rPr>
                <w:sz w:val="22"/>
                <w:b/>
              </w:rPr>
              <w:t>线缆施工要求</w:t>
            </w:r>
          </w:p>
          <w:p>
            <w:pPr>
              <w:pStyle w:val="null3"/>
              <w:ind w:firstLine="440"/>
              <w:jc w:val="both"/>
            </w:pPr>
            <w:r>
              <w:rPr>
                <w:sz w:val="22"/>
              </w:rPr>
              <w:t>（</w:t>
            </w:r>
            <w:r>
              <w:rPr>
                <w:sz w:val="22"/>
              </w:rPr>
              <w:t>1）布放电缆时，应按照现场实际需要进行电缆的裁剪；应布放一条，裁剪一条，以便合理使用电缆；制作电缆接头时，应根据具体设备接头类型制作相应的接头。</w:t>
            </w:r>
          </w:p>
          <w:p>
            <w:pPr>
              <w:pStyle w:val="null3"/>
              <w:ind w:firstLine="440"/>
              <w:jc w:val="both"/>
            </w:pPr>
            <w:r>
              <w:rPr>
                <w:sz w:val="22"/>
              </w:rPr>
              <w:t>（</w:t>
            </w:r>
            <w:r>
              <w:rPr>
                <w:sz w:val="22"/>
              </w:rPr>
              <w:t>2）布放电缆时应严格执行施工规范。信号电缆与电力电缆分开布放，信号缆线与电源线缆不允许在同一线槽布放，在同一竖井或槽道中布放必须分隔开，电力电缆采用金属管/槽保护，并注意电缆的绑扎。穿越楼层或隔墙布放缆线后，必须采用不燃烧材料对穿越的孔/洞封堵严密。</w:t>
            </w:r>
          </w:p>
          <w:p>
            <w:pPr>
              <w:pStyle w:val="null3"/>
              <w:ind w:firstLine="440"/>
              <w:jc w:val="both"/>
            </w:pPr>
            <w:r>
              <w:rPr>
                <w:sz w:val="22"/>
              </w:rPr>
              <w:t>（</w:t>
            </w:r>
            <w:r>
              <w:rPr>
                <w:sz w:val="22"/>
              </w:rPr>
              <w:t>3）新布信号电缆两端应做标签，应清晰注明本端和对端所连设备。同时标签应在不用拨动线缆的情况下，可让维护人员清晰查看到所标注的本端和对端连接设备信息。此外，如果线缆有改动，应在改动结束后更新标签，以确保标签信息的正确性，方便日后维护。</w:t>
            </w:r>
          </w:p>
          <w:p>
            <w:pPr>
              <w:pStyle w:val="null3"/>
              <w:ind w:firstLine="440"/>
              <w:jc w:val="both"/>
            </w:pPr>
            <w:r>
              <w:rPr>
                <w:sz w:val="22"/>
              </w:rPr>
              <w:t>（</w:t>
            </w:r>
            <w:r>
              <w:rPr>
                <w:sz w:val="22"/>
              </w:rPr>
              <w:t>4）电源线的安装路由、路数及布放位置应符合设计方案施工图的规定，电源线的规格、开关（熔丝）的容量均应符合设计要求。不同电压等级、相位电源线应有不同颜色区分，并用标签进行标识。</w:t>
            </w:r>
          </w:p>
          <w:p>
            <w:pPr>
              <w:pStyle w:val="null3"/>
              <w:ind w:firstLine="440"/>
              <w:jc w:val="both"/>
            </w:pPr>
            <w:r>
              <w:rPr>
                <w:sz w:val="22"/>
              </w:rPr>
              <w:t>（</w:t>
            </w:r>
            <w:r>
              <w:rPr>
                <w:sz w:val="22"/>
              </w:rPr>
              <w:t>5）电源设备通电前应确认正负极连接准确无误，无短路、反极、漏电等故障。</w:t>
            </w:r>
          </w:p>
          <w:p>
            <w:pPr>
              <w:pStyle w:val="null3"/>
              <w:ind w:firstLine="440"/>
              <w:jc w:val="both"/>
            </w:pPr>
            <w:r>
              <w:rPr>
                <w:sz w:val="22"/>
              </w:rPr>
              <w:t>（</w:t>
            </w:r>
            <w:r>
              <w:rPr>
                <w:sz w:val="22"/>
              </w:rPr>
              <w:t>6）工程施工时应做好防火安全工作。工程使用的电缆必须采用阻燃电缆，各种线缆应购买合格产品，施工完毕后应及时清理多余的材料。</w:t>
            </w:r>
          </w:p>
          <w:p>
            <w:pPr>
              <w:pStyle w:val="null3"/>
              <w:ind w:firstLine="440"/>
              <w:jc w:val="both"/>
            </w:pPr>
            <w:r>
              <w:rPr>
                <w:sz w:val="22"/>
              </w:rPr>
              <w:t>（</w:t>
            </w:r>
            <w:r>
              <w:rPr>
                <w:sz w:val="22"/>
              </w:rPr>
              <w:t>7）机房设备的排水管不能与电源线同槽敷设或交叉穿越，确实无法避免同槽或交叉的必须采取可靠的防渗漏防潮措施。</w:t>
            </w:r>
          </w:p>
          <w:p>
            <w:pPr>
              <w:pStyle w:val="null3"/>
              <w:jc w:val="both"/>
              <w:outlineLvl w:val="4"/>
            </w:pPr>
            <w:r>
              <w:rPr>
                <w:sz w:val="22"/>
                <w:b/>
              </w:rPr>
              <w:t>3.2.2</w:t>
            </w:r>
            <w:r>
              <w:rPr>
                <w:sz w:val="22"/>
                <w:b/>
              </w:rPr>
              <w:t>其他施工要求</w:t>
            </w:r>
          </w:p>
          <w:p>
            <w:pPr>
              <w:pStyle w:val="null3"/>
              <w:ind w:firstLine="440"/>
              <w:jc w:val="both"/>
            </w:pPr>
            <w:r>
              <w:rPr>
                <w:sz w:val="22"/>
              </w:rPr>
              <w:t>（</w:t>
            </w:r>
            <w:r>
              <w:rPr>
                <w:sz w:val="22"/>
              </w:rPr>
              <w:t>1）走线：电源线、地线、信号线缆的走线路由需符合设计方案和磋商文件要求。各种电缆分开布放，电缆的走向清晰、顺直，相互间不得交叉，捆扎牢固，松紧适度。机柜间电缆、连接其他设备的电缆应牢固地捆扎在走线架上。在走线架内，电源线和其他非屏蔽电缆平行走线的间距应大于100mm。在墙面、地板下布线时应安装线槽。标准化机柜内部线缆通过机柜内走线柱和走线槽布放。</w:t>
            </w:r>
          </w:p>
          <w:p>
            <w:pPr>
              <w:pStyle w:val="null3"/>
              <w:ind w:firstLine="440"/>
              <w:jc w:val="both"/>
            </w:pPr>
            <w:r>
              <w:rPr>
                <w:sz w:val="22"/>
              </w:rPr>
              <w:t>（</w:t>
            </w:r>
            <w:r>
              <w:rPr>
                <w:sz w:val="22"/>
              </w:rPr>
              <w:t>2）电缆必须绑扎，绑扎后的电缆应互相紧密靠拢，外观平直整齐。电缆表面形成的平面高度差应不超过5mm，电缆表面形成的垂面垂度差应不超过5mm。机柜外的线缆，离开机柜及馈线窗1m以外不允许有交叉，1m以内允许交叉，但不得缠绕和扭绞。线扣规格合适。电缆束的截面越大，所用线扣越长越宽(确保能够承受较大拉力)，尽量避免线扣的串联使用，线扣串联使用时最多不超过两根。线缆固定在走线架横铁上，线扣间距均匀美观，确保线不松动，间距与走线架间隔一致，一般为300～700mm。多余线扣应剪除，所有线扣必须齐根剪平不拉尖，室外采用黑色扎带。电源线(包括地线)与信号线分列在走线架的两侧。线缆表面清洁，无施工记号，护套绝缘层无破损及划伤。</w:t>
            </w:r>
          </w:p>
          <w:p>
            <w:pPr>
              <w:pStyle w:val="null3"/>
              <w:ind w:firstLine="440"/>
              <w:jc w:val="both"/>
            </w:pPr>
            <w:r>
              <w:rPr>
                <w:sz w:val="22"/>
              </w:rPr>
              <w:t>（</w:t>
            </w:r>
            <w:r>
              <w:rPr>
                <w:sz w:val="22"/>
              </w:rPr>
              <w:t>3）连接：线缆剖头不得伤及芯线。在剖头处套上合适的套管或缠绕绝缘胶带，颜色与线缆尽量保持一致(黄绿色保护线除外)。同类线缆剖头长度、套管或缠绕绝缘胶带长度尽量保持一致，偏差不超过5mm。焊线不得出现活头、假焊、漏焊、错焊、混线等，芯线与端子紧密贴合。焊点不带尖、无瘤形，不得烫伤芯线绝缘层，露铜应小于等于2mm。各种电缆连接正确，整齐美观。线缆与铜排连接时，需将铜排表面打磨以去除氧化层。</w:t>
            </w:r>
          </w:p>
          <w:p>
            <w:pPr>
              <w:pStyle w:val="null3"/>
              <w:ind w:firstLine="440"/>
              <w:jc w:val="both"/>
            </w:pPr>
            <w:r>
              <w:rPr>
                <w:sz w:val="22"/>
              </w:rPr>
              <w:t>（</w:t>
            </w:r>
            <w:r>
              <w:rPr>
                <w:sz w:val="22"/>
              </w:rPr>
              <w:t>4）电源线、接地线：电源线、接地线应用整段线料，不得在电缆中间做接头或焊点。线径与设计容量相符，布放路由符合设计文件要求，多余长度应裁剪。电源线、接地线端子型号和线缆直径相符，芯线剪切齐整，不得剪除部分芯线后用小号压线端子压接。电源线、接地线压接应牢固，芯线在端子中不可摇动。电源线、接地线接线端子压接部分应加热缩套管或缠绕至少两层绝缘胶带，不得将裸线和铜鼻子鼻身露于外部。机架门保护地线连接牢固，没有缺少、松动和脱落现象。接地铜线端子应采用铜鼻子，用螺母紧固搭接；地线各连接处应实行可靠搭接和防锈、防腐蚀处理。所有连接到汇接铜排的地线在满足布线基本要求的基础上应选择最短路由。</w:t>
            </w:r>
          </w:p>
          <w:p>
            <w:pPr>
              <w:pStyle w:val="null3"/>
              <w:ind w:firstLine="440"/>
              <w:jc w:val="both"/>
            </w:pPr>
            <w:r>
              <w:rPr>
                <w:sz w:val="22"/>
              </w:rPr>
              <w:t>（</w:t>
            </w:r>
            <w:r>
              <w:rPr>
                <w:sz w:val="22"/>
              </w:rPr>
              <w:t>5）数字中继电缆线缆拐弯应均匀、圆滑一致，其弯曲半径应大于等于60mm。地排上的接地铜线端子应采用铜鼻子，用螺母紧固搭接；地线各连接处应实行可靠搭接和防锈、防腐蚀处理。所有连接到汇接铜排的地线长度在满足布线基本要求的基础上选择最短路由。</w:t>
            </w:r>
          </w:p>
          <w:p>
            <w:pPr>
              <w:pStyle w:val="null3"/>
              <w:ind w:firstLine="440"/>
              <w:jc w:val="both"/>
            </w:pPr>
            <w:r>
              <w:rPr>
                <w:sz w:val="22"/>
              </w:rPr>
              <w:t>（</w:t>
            </w:r>
            <w:r>
              <w:rPr>
                <w:sz w:val="22"/>
              </w:rPr>
              <w:t>6）电源线与电源分配柜接线端子连接，必须采用铜鼻子与接线端子连接，并且用螺丝加固，接触良好。电源线、接地线端子型号和线缆直径相符，芯线剪切齐整，不得剪除部分芯线后用小号压线端子压接。电源线、接地线压接应牢固，芯线在端子中不可摇动。电源线、接地线接线端子压接部分应加热缩套管或缠绕至少两层绝缘胶带，不得将裸线和铜鼻子鼻身露于外部。电源线与机柜输入接线端子连接，必须连接可靠，接触良好。电源线布线应整齐美观，转弯处要有弧度，弯曲半径应大于50mm(不小于线缆外径的20倍)，且保持一致。压接电源线、地线接线端子时，每只螺栓最多压接两个接线端子，且两个端子应交叉摆放，鼻身不得重叠(室内接地排上保护接地严禁与其他设备共用接地点)。当电源线及地线接至电源接线端子时，应用工具钳拧出走线形状，走线应平直、绑扎整齐。连线时，连线较远的接线端子所连电线应布放于外侧；连线较近的接线端子所连的电线应布放于内侧。在架内走线时，应分开绑扎，不得与其他电缆混扎在一起，在走线槽或地沟等架外走线时也应分别绑扎。电源线及地线应从机柜两侧固定架内部穿过，绑扎于固定架外侧内沿。线扣应位于固定架外侧。直流线与信号线至少在100mm以上；交流电缆与信号线水平隔离应大于200mm。电源接线铜鼻贴面应与机柜接线板平滑、紧密接触，电源线进机柜方式应与走线方式一致，即上走线电源应接在机柜上部，下走线电源应接在机柜下部。</w:t>
            </w:r>
          </w:p>
          <w:p>
            <w:pPr>
              <w:pStyle w:val="null3"/>
              <w:jc w:val="both"/>
              <w:outlineLvl w:val="3"/>
            </w:pPr>
            <w:r>
              <w:rPr>
                <w:sz w:val="22"/>
                <w:b/>
              </w:rPr>
              <w:t>3.3</w:t>
            </w:r>
            <w:r>
              <w:rPr>
                <w:sz w:val="22"/>
                <w:b/>
              </w:rPr>
              <w:t>机房设备抗震加固要求</w:t>
            </w:r>
          </w:p>
          <w:p>
            <w:pPr>
              <w:pStyle w:val="null3"/>
              <w:jc w:val="both"/>
              <w:outlineLvl w:val="4"/>
            </w:pPr>
            <w:r>
              <w:rPr>
                <w:sz w:val="22"/>
                <w:b/>
              </w:rPr>
              <w:t>3.3.1</w:t>
            </w:r>
            <w:r>
              <w:rPr>
                <w:sz w:val="22"/>
                <w:b/>
              </w:rPr>
              <w:t>抗震加固</w:t>
            </w:r>
          </w:p>
          <w:p>
            <w:pPr>
              <w:pStyle w:val="null3"/>
              <w:ind w:firstLine="440"/>
              <w:jc w:val="both"/>
            </w:pPr>
            <w:r>
              <w:rPr>
                <w:sz w:val="22"/>
              </w:rPr>
              <w:t>本期设备机房参考规范《建筑工程抗震设防分类标准》（</w:t>
            </w:r>
            <w:r>
              <w:rPr>
                <w:sz w:val="22"/>
              </w:rPr>
              <w:t>GB50223-2008）和《通信建筑抗震设防分类标准》（YD5054－2010）采用标准设防类（丙类）设防要求。本期设备的抗震设防措施根据下</w:t>
            </w:r>
            <w:r>
              <w:rPr>
                <w:sz w:val="22"/>
              </w:rPr>
              <w:t>表</w:t>
            </w:r>
            <w:r>
              <w:rPr>
                <w:sz w:val="22"/>
              </w:rPr>
              <w:t>“本</w:t>
            </w:r>
            <w:r>
              <w:rPr>
                <w:sz w:val="22"/>
              </w:rPr>
              <w:t>项目</w:t>
            </w:r>
            <w:r>
              <w:rPr>
                <w:sz w:val="22"/>
              </w:rPr>
              <w:t>抗震措施抗震设防烈度表</w:t>
            </w:r>
            <w:r>
              <w:rPr>
                <w:sz w:val="22"/>
              </w:rPr>
              <w:t>”所示：</w:t>
            </w:r>
          </w:p>
          <w:p>
            <w:pPr>
              <w:pStyle w:val="null3"/>
              <w:jc w:val="center"/>
            </w:pPr>
            <w:r>
              <w:rPr>
                <w:sz w:val="22"/>
              </w:rPr>
              <w:t>本</w:t>
            </w:r>
            <w:r>
              <w:rPr>
                <w:sz w:val="22"/>
              </w:rPr>
              <w:t>项目</w:t>
            </w:r>
            <w:r>
              <w:rPr>
                <w:sz w:val="22"/>
              </w:rPr>
              <w:t>抗震措施抗震设防烈度表</w:t>
            </w:r>
          </w:p>
          <w:tbl>
            <w:tblPr>
              <w:tblBorders>
                <w:top w:val="none" w:color="000000" w:sz="4"/>
                <w:left w:val="none" w:color="000000" w:sz="4"/>
                <w:bottom w:val="none" w:color="000000" w:sz="4"/>
                <w:right w:val="none" w:color="000000" w:sz="4"/>
                <w:insideH w:val="none"/>
                <w:insideV w:val="none"/>
              </w:tblBorders>
            </w:tblPr>
            <w:tblGrid>
              <w:gridCol w:w="488"/>
              <w:gridCol w:w="829"/>
              <w:gridCol w:w="1378"/>
              <w:gridCol w:w="2903"/>
            </w:tblGrid>
            <w:tr>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安装</w:t>
                  </w:r>
                </w:p>
                <w:p>
                  <w:pPr>
                    <w:pStyle w:val="null3"/>
                    <w:jc w:val="center"/>
                  </w:pPr>
                  <w:r>
                    <w:rPr>
                      <w:sz w:val="22"/>
                      <w:b/>
                      <w:color w:val="000000"/>
                    </w:rPr>
                    <w:t>地点</w:t>
                  </w:r>
                </w:p>
              </w:tc>
              <w:tc>
                <w:tcPr>
                  <w:tcW w:type="dxa" w:w="1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该地点地震</w:t>
                  </w:r>
                </w:p>
                <w:p>
                  <w:pPr>
                    <w:pStyle w:val="null3"/>
                    <w:jc w:val="center"/>
                  </w:pPr>
                  <w:r>
                    <w:rPr>
                      <w:sz w:val="22"/>
                      <w:b/>
                      <w:color w:val="000000"/>
                    </w:rPr>
                    <w:t>烈度</w:t>
                  </w:r>
                </w:p>
              </w:tc>
              <w:tc>
                <w:tcPr>
                  <w:tcW w:type="dxa" w:w="2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本</w:t>
                  </w:r>
                  <w:r>
                    <w:rPr>
                      <w:sz w:val="22"/>
                      <w:b/>
                      <w:color w:val="000000"/>
                    </w:rPr>
                    <w:t>项目</w:t>
                  </w:r>
                  <w:r>
                    <w:rPr>
                      <w:sz w:val="22"/>
                      <w:b/>
                      <w:color w:val="000000"/>
                    </w:rPr>
                    <w:t>抗震措施采用的抗震设防烈度</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7度</w:t>
                  </w:r>
                </w:p>
              </w:tc>
              <w:tc>
                <w:tcPr>
                  <w:tcW w:type="dxa" w:w="2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7度</w:t>
                  </w:r>
                </w:p>
              </w:tc>
            </w:tr>
          </w:tbl>
          <w:p>
            <w:pPr>
              <w:pStyle w:val="null3"/>
              <w:ind w:firstLine="440"/>
              <w:jc w:val="both"/>
            </w:pPr>
            <w:r>
              <w:rPr>
                <w:sz w:val="22"/>
              </w:rPr>
              <w:t>未获得工信部颁发的通信设备抗震性能合格证的不得在工程中使用。</w:t>
            </w:r>
          </w:p>
          <w:p>
            <w:pPr>
              <w:pStyle w:val="null3"/>
              <w:ind w:firstLine="440"/>
              <w:jc w:val="both"/>
            </w:pPr>
            <w:r>
              <w:rPr>
                <w:sz w:val="22"/>
              </w:rPr>
              <w:t>设备加固安装参考《通信建筑抗震设防分类标准》（</w:t>
            </w:r>
            <w:r>
              <w:rPr>
                <w:sz w:val="22"/>
              </w:rPr>
              <w:t>YD5054－2010）（以下简称“抗震设计规范”）的要求。本</w:t>
            </w:r>
            <w:r>
              <w:rPr>
                <w:sz w:val="22"/>
              </w:rPr>
              <w:t>项目</w:t>
            </w:r>
            <w:r>
              <w:rPr>
                <w:sz w:val="22"/>
              </w:rPr>
              <w:t>设备安装的抗震类型如</w:t>
            </w:r>
            <w:r>
              <w:rPr>
                <w:sz w:val="22"/>
              </w:rPr>
              <w:t>下</w:t>
            </w:r>
            <w:r>
              <w:rPr>
                <w:sz w:val="22"/>
              </w:rPr>
              <w:t>表</w:t>
            </w:r>
            <w:r>
              <w:rPr>
                <w:sz w:val="22"/>
              </w:rPr>
              <w:t>“</w:t>
            </w:r>
            <w:r>
              <w:rPr>
                <w:sz w:val="22"/>
              </w:rPr>
              <w:t>本</w:t>
            </w:r>
            <w:r>
              <w:rPr>
                <w:sz w:val="22"/>
              </w:rPr>
              <w:t>项目</w:t>
            </w:r>
            <w:r>
              <w:rPr>
                <w:sz w:val="22"/>
              </w:rPr>
              <w:t>设备抗震类型表</w:t>
            </w:r>
            <w:r>
              <w:rPr>
                <w:sz w:val="22"/>
              </w:rPr>
              <w:t>”</w:t>
            </w:r>
            <w:r>
              <w:rPr>
                <w:sz w:val="22"/>
              </w:rPr>
              <w:t>所示，应按照抗震设计规范对应的要求进行设计和安装。</w:t>
            </w:r>
            <w:r>
              <w:rPr>
                <w:sz w:val="22"/>
              </w:rPr>
              <w:t>成交供应商</w:t>
            </w:r>
            <w:r>
              <w:rPr>
                <w:sz w:val="22"/>
              </w:rPr>
              <w:t>也可参照厂家提供的设备抗震安装图纸进行施工。</w:t>
            </w:r>
          </w:p>
          <w:p>
            <w:pPr>
              <w:pStyle w:val="null3"/>
              <w:jc w:val="center"/>
            </w:pPr>
            <w:r>
              <w:rPr>
                <w:sz w:val="22"/>
              </w:rPr>
              <w:t>本</w:t>
            </w:r>
            <w:r>
              <w:rPr>
                <w:sz w:val="22"/>
              </w:rPr>
              <w:t>项目</w:t>
            </w:r>
            <w:r>
              <w:rPr>
                <w:sz w:val="22"/>
              </w:rPr>
              <w:t>设备抗震类型表</w:t>
            </w:r>
          </w:p>
          <w:tbl>
            <w:tblPr>
              <w:tblBorders>
                <w:top w:val="none" w:color="000000" w:sz="4"/>
                <w:left w:val="none" w:color="000000" w:sz="4"/>
                <w:bottom w:val="none" w:color="000000" w:sz="4"/>
                <w:right w:val="none" w:color="000000" w:sz="4"/>
                <w:insideH w:val="none"/>
                <w:insideV w:val="none"/>
              </w:tblBorders>
            </w:tblPr>
            <w:tblGrid>
              <w:gridCol w:w="718"/>
              <w:gridCol w:w="1278"/>
              <w:gridCol w:w="3601"/>
            </w:tblGrid>
            <w:tr>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设备类型</w:t>
                  </w:r>
                </w:p>
              </w:tc>
              <w:tc>
                <w:tcPr>
                  <w:tcW w:type="dxa" w:w="3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本</w:t>
                  </w:r>
                  <w:r>
                    <w:rPr>
                      <w:sz w:val="22"/>
                      <w:b/>
                      <w:color w:val="000000"/>
                    </w:rPr>
                    <w:t>项目</w:t>
                  </w:r>
                  <w:r>
                    <w:rPr>
                      <w:sz w:val="22"/>
                      <w:b/>
                      <w:color w:val="000000"/>
                    </w:rPr>
                    <w:t>安装情况</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台式设备、架式设备</w:t>
                  </w:r>
                </w:p>
              </w:tc>
              <w:tc>
                <w:tcPr>
                  <w:tcW w:type="dxa" w:w="3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磁盘阵列、交换机、机架式服务器等</w:t>
                  </w:r>
                </w:p>
              </w:tc>
            </w:tr>
          </w:tbl>
          <w:p>
            <w:pPr>
              <w:pStyle w:val="null3"/>
              <w:jc w:val="both"/>
              <w:outlineLvl w:val="4"/>
            </w:pPr>
            <w:r>
              <w:rPr>
                <w:sz w:val="22"/>
                <w:b/>
              </w:rPr>
              <w:t>3.3.2</w:t>
            </w:r>
            <w:r>
              <w:rPr>
                <w:sz w:val="22"/>
                <w:b/>
              </w:rPr>
              <w:t>架式设备抗震措施</w:t>
            </w:r>
          </w:p>
          <w:p>
            <w:pPr>
              <w:pStyle w:val="null3"/>
              <w:ind w:firstLine="442"/>
              <w:jc w:val="both"/>
            </w:pPr>
            <w:r>
              <w:rPr>
                <w:sz w:val="22"/>
                <w:b/>
              </w:rPr>
              <w:t>设备底部应与地面加固。螺栓的规格参考抗震设计规范</w:t>
            </w:r>
            <w:r>
              <w:rPr>
                <w:sz w:val="22"/>
                <w:b/>
              </w:rPr>
              <w:t>4.3.1条的计算方法确定。</w:t>
            </w:r>
            <w:r>
              <w:rPr>
                <w:sz w:val="22"/>
              </w:rPr>
              <w:t>列架应终端在柱或承重墙上。走线架应终端在承重墙或终端在与柱拉接的支架上。无法用螺栓与地面加固的机柜</w:t>
            </w:r>
            <w:r>
              <w:rPr>
                <w:sz w:val="22"/>
              </w:rPr>
              <w:t>, 应在设备前后各用 L 型抗震防滑角铁进行加固。</w:t>
            </w:r>
          </w:p>
          <w:p>
            <w:pPr>
              <w:pStyle w:val="null3"/>
              <w:jc w:val="both"/>
              <w:outlineLvl w:val="4"/>
            </w:pPr>
            <w:r>
              <w:rPr>
                <w:sz w:val="22"/>
                <w:b/>
              </w:rPr>
              <w:t>3.3.3</w:t>
            </w:r>
            <w:r>
              <w:rPr>
                <w:sz w:val="22"/>
                <w:b/>
              </w:rPr>
              <w:t>台式设备抗震措施</w:t>
            </w:r>
          </w:p>
          <w:p>
            <w:pPr>
              <w:pStyle w:val="null3"/>
              <w:ind w:firstLine="440"/>
              <w:jc w:val="both"/>
            </w:pPr>
            <w:r>
              <w:rPr>
                <w:sz w:val="22"/>
              </w:rPr>
              <w:t>6度和7度抗震设防时，小型台式设备宜用组合机架方式安装。组合架顶部应与铁架上梁或房屋构件加固，底部应与地面加固。所用螺栓</w:t>
            </w:r>
            <w:r>
              <w:rPr>
                <w:sz w:val="22"/>
              </w:rPr>
              <w:t>规格参考《电信设备安装抗震设计规范》</w:t>
            </w:r>
            <w:r>
              <w:rPr>
                <w:sz w:val="22"/>
              </w:rPr>
              <w:t>4.3.1条计算方法确定。</w:t>
            </w:r>
          </w:p>
          <w:p>
            <w:pPr>
              <w:pStyle w:val="null3"/>
              <w:ind w:firstLine="440"/>
              <w:jc w:val="both"/>
            </w:pPr>
            <w:r>
              <w:rPr>
                <w:sz w:val="22"/>
              </w:rPr>
              <w:t>对于</w:t>
            </w:r>
            <w:r>
              <w:rPr>
                <w:sz w:val="22"/>
              </w:rPr>
              <w:t>8度及8度以上的抗震设防，小型台式设备应安装在抗震组合柜内。抗震组合柜的安装加固同《电信设备安装抗震设计规范》5.3.1条。</w:t>
            </w:r>
          </w:p>
          <w:p>
            <w:pPr>
              <w:pStyle w:val="null3"/>
              <w:jc w:val="both"/>
              <w:outlineLvl w:val="2"/>
            </w:pPr>
            <w:r>
              <w:rPr>
                <w:sz w:val="22"/>
                <w:b/>
              </w:rPr>
              <w:t>4.</w:t>
            </w:r>
            <w:r>
              <w:rPr>
                <w:sz w:val="22"/>
                <w:b/>
              </w:rPr>
              <w:t>平台协议</w:t>
            </w:r>
          </w:p>
          <w:p>
            <w:pPr>
              <w:pStyle w:val="null3"/>
              <w:ind w:firstLine="440"/>
              <w:jc w:val="both"/>
            </w:pPr>
            <w:r>
              <w:rPr>
                <w:sz w:val="22"/>
              </w:rPr>
              <w:t>由采购人提供</w:t>
            </w:r>
            <w:r>
              <w:rPr>
                <w:sz w:val="22"/>
              </w:rPr>
              <w:t>相关平台标准对接协议接口</w:t>
            </w:r>
            <w:r>
              <w:rPr>
                <w:sz w:val="22"/>
              </w:rPr>
              <w:t>并</w:t>
            </w:r>
            <w:r>
              <w:rPr>
                <w:sz w:val="22"/>
              </w:rPr>
              <w:t>配合</w:t>
            </w:r>
            <w:r>
              <w:rPr>
                <w:sz w:val="22"/>
              </w:rPr>
              <w:t>成交供应商</w:t>
            </w:r>
            <w:r>
              <w:rPr>
                <w:sz w:val="22"/>
              </w:rPr>
              <w:t>沟通数据对接接入等相关工作。</w:t>
            </w:r>
          </w:p>
          <w:p>
            <w:pPr>
              <w:pStyle w:val="null3"/>
              <w:jc w:val="both"/>
              <w:outlineLvl w:val="1"/>
            </w:pPr>
            <w:r>
              <w:rPr>
                <w:sz w:val="22"/>
                <w:b/>
              </w:rPr>
              <w:t>（四）</w:t>
            </w:r>
            <w:r>
              <w:rPr>
                <w:sz w:val="22"/>
                <w:b/>
              </w:rPr>
              <w:t>平台接入</w:t>
            </w:r>
          </w:p>
          <w:p>
            <w:pPr>
              <w:pStyle w:val="null3"/>
              <w:jc w:val="both"/>
              <w:outlineLvl w:val="2"/>
            </w:pPr>
            <w:r>
              <w:rPr>
                <w:sz w:val="22"/>
                <w:b/>
              </w:rPr>
              <w:t>1.</w:t>
            </w:r>
            <w:r>
              <w:rPr>
                <w:sz w:val="22"/>
                <w:b/>
              </w:rPr>
              <w:t>平台接入</w:t>
            </w:r>
          </w:p>
          <w:p>
            <w:pPr>
              <w:pStyle w:val="null3"/>
              <w:ind w:firstLine="440"/>
              <w:jc w:val="both"/>
            </w:pPr>
            <w:r>
              <w:rPr>
                <w:sz w:val="22"/>
              </w:rPr>
              <w:t>本</w:t>
            </w:r>
            <w:r>
              <w:rPr>
                <w:sz w:val="22"/>
              </w:rPr>
              <w:t>项目</w:t>
            </w:r>
            <w:r>
              <w:rPr>
                <w:sz w:val="22"/>
              </w:rPr>
              <w:t>建设的检测抓拍摄像设备、高清高速球型抓拍摄像设备系统前端</w:t>
            </w:r>
            <w:r>
              <w:rPr>
                <w:sz w:val="22"/>
              </w:rPr>
              <w:t>须</w:t>
            </w:r>
            <w:r>
              <w:rPr>
                <w:sz w:val="22"/>
              </w:rPr>
              <w:t>按照中山翠亨新区道路交通技术监控系统的要求接入。系统前端智能交通终端管理服务器通过翠亨新区公安分局专网与翠亨新区交通技术监控系统平台机房中心管理平台指定服务器进行实时连接，实现系统前端与系统中心管理平台间的对接，客户端通过系统中心管理平台人工操控设备远程控制前端监控摄像设备按照各指令为管理平台传送实时高清视频流，客户端可以实时浏览监控区域视频信息，对监测区域内机动车交通违法行为进行查看。</w:t>
            </w:r>
          </w:p>
          <w:p>
            <w:pPr>
              <w:pStyle w:val="null3"/>
              <w:jc w:val="both"/>
              <w:outlineLvl w:val="2"/>
            </w:pPr>
            <w:r>
              <w:rPr>
                <w:sz w:val="22"/>
                <w:b/>
              </w:rPr>
              <w:t>2.</w:t>
            </w:r>
            <w:r>
              <w:rPr>
                <w:sz w:val="22"/>
                <w:b/>
              </w:rPr>
              <w:t>系统数据共享</w:t>
            </w:r>
          </w:p>
          <w:p>
            <w:pPr>
              <w:pStyle w:val="null3"/>
              <w:jc w:val="both"/>
              <w:outlineLvl w:val="3"/>
            </w:pPr>
            <w:r>
              <w:rPr>
                <w:sz w:val="22"/>
                <w:b/>
              </w:rPr>
              <w:t>2.1</w:t>
            </w:r>
            <w:r>
              <w:rPr>
                <w:sz w:val="22"/>
                <w:b/>
              </w:rPr>
              <w:t>与中山市政务大数据中心、中山市视频共享平台对接</w:t>
            </w:r>
          </w:p>
          <w:p>
            <w:pPr>
              <w:pStyle w:val="null3"/>
              <w:ind w:firstLine="440"/>
              <w:jc w:val="both"/>
            </w:pPr>
            <w:r>
              <w:rPr>
                <w:sz w:val="22"/>
              </w:rPr>
              <w:t>本项目采集到的车辆通行信息、交通视频信息、交通卡口信息等数据</w:t>
            </w:r>
            <w:r>
              <w:rPr>
                <w:sz w:val="22"/>
              </w:rPr>
              <w:t>需</w:t>
            </w:r>
            <w:r>
              <w:rPr>
                <w:sz w:val="22"/>
              </w:rPr>
              <w:t>保存到翠亨新区公安分局数据中心机房，并经过公安视频专网同步上传到中山市公安局视频云平台，中山市政务大数据中心、中山市视频共享平台已跟中山市公安局视频云平台完成系统对接，可按需向</w:t>
            </w:r>
            <w:r>
              <w:rPr>
                <w:sz w:val="22"/>
              </w:rPr>
              <w:t>中山</w:t>
            </w:r>
            <w:r>
              <w:rPr>
                <w:sz w:val="22"/>
              </w:rPr>
              <w:t>市公安局进行申请调用数据（公安视频云平台可共享监控球机的实时视频监控数据，卡口枪机由于涉及驾乘人员、车辆敏感数据暂不进行共享），满足</w:t>
            </w:r>
            <w:r>
              <w:rPr>
                <w:sz w:val="22"/>
              </w:rPr>
              <w:t>“一网共享”相关要求。</w:t>
            </w:r>
          </w:p>
          <w:p>
            <w:pPr>
              <w:pStyle w:val="null3"/>
              <w:ind w:firstLine="440"/>
              <w:jc w:val="both"/>
            </w:pPr>
            <w:r>
              <w:rPr>
                <w:sz w:val="22"/>
              </w:rPr>
              <w:t>本项目电子警察监控视频点位信息如下：</w:t>
            </w:r>
          </w:p>
          <w:tbl>
            <w:tblPr>
              <w:tblBorders>
                <w:top w:val="none" w:color="000000" w:sz="4"/>
                <w:left w:val="none" w:color="000000" w:sz="4"/>
                <w:bottom w:val="none" w:color="000000" w:sz="4"/>
                <w:right w:val="none" w:color="000000" w:sz="4"/>
                <w:insideH w:val="none"/>
                <w:insideV w:val="none"/>
              </w:tblBorders>
            </w:tblPr>
            <w:tblGrid>
              <w:gridCol w:w="342"/>
              <w:gridCol w:w="1039"/>
              <w:gridCol w:w="1588"/>
              <w:gridCol w:w="709"/>
              <w:gridCol w:w="1002"/>
              <w:gridCol w:w="916"/>
            </w:tblGrid>
            <w:tr>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路口名称</w:t>
                  </w:r>
                </w:p>
              </w:tc>
              <w:tc>
                <w:tcPr>
                  <w:tcW w:type="dxa" w:w="1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对应监控点位名称</w:t>
                  </w:r>
                </w:p>
              </w:tc>
              <w:tc>
                <w:tcPr>
                  <w:tcW w:type="dxa" w:w="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摄像机类型</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经度</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纬度</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海湾二路与翠云路十字路口</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中山市翠亨新区海湾二路与翠云路十字路口东行方向球机</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球机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113.543941</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22.432652</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39"/>
                  <w:vMerge/>
                  <w:tcBorders>
                    <w:top w:val="none" w:color="000000" w:sz="4"/>
                    <w:left w:val="none" w:color="000000" w:sz="4"/>
                    <w:bottom w:val="single" w:color="000000" w:sz="4"/>
                    <w:right w:val="single" w:color="000000" w:sz="4"/>
                  </w:tcBorders>
                </w:tc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中山市翠亨新区海湾二路与翠云路十字路口西行方向球机</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球机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113.544912</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22.432602</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39"/>
                  <w:vMerge/>
                  <w:tcBorders>
                    <w:top w:val="none" w:color="000000" w:sz="4"/>
                    <w:left w:val="none" w:color="000000" w:sz="4"/>
                    <w:bottom w:val="single" w:color="000000" w:sz="4"/>
                    <w:right w:val="single" w:color="000000" w:sz="4"/>
                  </w:tcBorders>
                </w:tc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中山市翠亨新区海湾二路与翠云路十字路口南行方向球机</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球机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113.544411</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22.433031</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39"/>
                  <w:vMerge/>
                  <w:tcBorders>
                    <w:top w:val="none" w:color="000000" w:sz="4"/>
                    <w:left w:val="none" w:color="000000" w:sz="4"/>
                    <w:bottom w:val="single" w:color="000000" w:sz="4"/>
                    <w:right w:val="single" w:color="000000" w:sz="4"/>
                  </w:tcBorders>
                </w:tc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中山市翠亨新区海湾二路与翠云路十字路口北行方向球机</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球机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113.544449</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22.432053</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翠锦路与长平路十字路口</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中山市翠亨新区翠锦路与长平路十字路口东行方向球机</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球机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113.538608</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22.418564</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39"/>
                  <w:vMerge/>
                  <w:tcBorders>
                    <w:top w:val="none" w:color="000000" w:sz="4"/>
                    <w:left w:val="none" w:color="000000" w:sz="4"/>
                    <w:bottom w:val="single" w:color="000000" w:sz="4"/>
                    <w:right w:val="single" w:color="000000" w:sz="4"/>
                  </w:tcBorders>
                </w:tc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中山市翠亨新区翠锦路与长平路十字路口西行方向球机</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球机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113.53964</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22.418309</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39"/>
                  <w:vMerge/>
                  <w:tcBorders>
                    <w:top w:val="none" w:color="000000" w:sz="4"/>
                    <w:left w:val="none" w:color="000000" w:sz="4"/>
                    <w:bottom w:val="single" w:color="000000" w:sz="4"/>
                    <w:right w:val="single" w:color="000000" w:sz="4"/>
                  </w:tcBorders>
                </w:tc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中山市翠亨新区翠锦路与长平路十字路口南行方向球机</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球机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113.539123</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22.418966</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39"/>
                  <w:vMerge/>
                  <w:tcBorders>
                    <w:top w:val="none" w:color="000000" w:sz="4"/>
                    <w:left w:val="none" w:color="000000" w:sz="4"/>
                    <w:bottom w:val="single" w:color="000000" w:sz="4"/>
                    <w:right w:val="single" w:color="000000" w:sz="4"/>
                  </w:tcBorders>
                </w:tc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中山市翠亨新区翠锦路与长平路十字路口北行方向球机</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球机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113.539146</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22.41797</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0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翠锦路与翠云路十字路口</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中山市翠亨新区翠锦路与翠云路十字路口东行方向球机</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球机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113.541636</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22.433175</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039"/>
                  <w:vMerge/>
                  <w:tcBorders>
                    <w:top w:val="none" w:color="000000" w:sz="4"/>
                    <w:left w:val="none" w:color="000000" w:sz="4"/>
                    <w:bottom w:val="single" w:color="000000" w:sz="4"/>
                    <w:right w:val="single" w:color="000000" w:sz="4"/>
                  </w:tcBorders>
                </w:tc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中山市翠亨新区翠锦路与翠云路十字路口西行方向球机</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球机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113.542528</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22.432957</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39"/>
                  <w:vMerge/>
                  <w:tcBorders>
                    <w:top w:val="none" w:color="000000" w:sz="4"/>
                    <w:left w:val="none" w:color="000000" w:sz="4"/>
                    <w:bottom w:val="single" w:color="000000" w:sz="4"/>
                    <w:right w:val="single" w:color="000000" w:sz="4"/>
                  </w:tcBorders>
                </w:tc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中山市翠亨新区翠锦路与翠云路十字路口南行方向球机</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球机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113.541821</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22.433568</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39"/>
                  <w:vMerge/>
                  <w:tcBorders>
                    <w:top w:val="none" w:color="000000" w:sz="4"/>
                    <w:left w:val="none" w:color="000000" w:sz="4"/>
                    <w:bottom w:val="single" w:color="000000" w:sz="4"/>
                    <w:right w:val="single" w:color="000000" w:sz="4"/>
                  </w:tcBorders>
                </w:tc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中山市翠亨新区翠锦路与翠云路十字路口北行方向球机</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球机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113.542327</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22.432601</w:t>
                  </w:r>
                </w:p>
              </w:tc>
            </w:tr>
          </w:tbl>
          <w:p>
            <w:pPr>
              <w:pStyle w:val="null3"/>
              <w:jc w:val="both"/>
              <w:outlineLvl w:val="3"/>
            </w:pPr>
            <w:r>
              <w:rPr>
                <w:sz w:val="22"/>
                <w:b/>
              </w:rPr>
              <w:t>2.2</w:t>
            </w:r>
            <w:r>
              <w:rPr>
                <w:sz w:val="22"/>
                <w:b/>
              </w:rPr>
              <w:t>系统前端与翠亨新区公安交通集成指挥平台数据共享</w:t>
            </w:r>
          </w:p>
          <w:p>
            <w:pPr>
              <w:pStyle w:val="null3"/>
              <w:ind w:firstLine="440"/>
              <w:jc w:val="both"/>
            </w:pPr>
            <w:r>
              <w:rPr>
                <w:sz w:val="22"/>
              </w:rPr>
              <w:t>系统前端管理主机通过网络传输系统与镇区道路交通技术监控系统中心管理平台的应用服务器实现实时连接。通过网络传输系统自动实时将系统前端所记录的交通违法信息</w:t>
            </w:r>
            <w:r>
              <w:rPr>
                <w:sz w:val="22"/>
              </w:rPr>
              <w:t>和</w:t>
            </w:r>
            <w:r>
              <w:rPr>
                <w:sz w:val="22"/>
              </w:rPr>
              <w:t>交通流信息、其他数据等</w:t>
            </w:r>
            <w:r>
              <w:rPr>
                <w:sz w:val="22"/>
              </w:rPr>
              <w:t>将</w:t>
            </w:r>
            <w:r>
              <w:rPr>
                <w:sz w:val="22"/>
              </w:rPr>
              <w:t>实时汇聚至中山市智能交通指挥控制集成平台进行处理；将系统前端所记录的车辆通行信息、交通视频信息、其他数据等汇聚至镇区道路交通技术监控系统中心进行存储，实现系统前端与系统中心管理平台间的数据交换，实现信息共享。</w:t>
            </w:r>
          </w:p>
          <w:p>
            <w:pPr>
              <w:pStyle w:val="null3"/>
              <w:jc w:val="both"/>
              <w:outlineLvl w:val="3"/>
            </w:pPr>
            <w:r>
              <w:rPr>
                <w:sz w:val="22"/>
                <w:b/>
              </w:rPr>
              <w:t>2.3</w:t>
            </w:r>
            <w:r>
              <w:rPr>
                <w:sz w:val="22"/>
                <w:b/>
              </w:rPr>
              <w:t>系统与中山市</w:t>
            </w:r>
            <w:r>
              <w:rPr>
                <w:sz w:val="22"/>
                <w:b/>
              </w:rPr>
              <w:t>公安</w:t>
            </w:r>
            <w:r>
              <w:rPr>
                <w:sz w:val="22"/>
                <w:b/>
              </w:rPr>
              <w:t>局车辆库</w:t>
            </w:r>
            <w:r>
              <w:rPr>
                <w:sz w:val="22"/>
                <w:b/>
              </w:rPr>
              <w:t>对接</w:t>
            </w:r>
          </w:p>
          <w:p>
            <w:pPr>
              <w:pStyle w:val="null3"/>
              <w:ind w:firstLine="442"/>
              <w:jc w:val="both"/>
            </w:pPr>
            <w:r>
              <w:rPr>
                <w:sz w:val="22"/>
                <w:b/>
              </w:rPr>
              <w:t>2.3.1</w:t>
            </w:r>
            <w:r>
              <w:rPr>
                <w:sz w:val="22"/>
                <w:b/>
              </w:rPr>
              <w:t>系统与中山市</w:t>
            </w:r>
            <w:r>
              <w:rPr>
                <w:sz w:val="22"/>
                <w:b/>
              </w:rPr>
              <w:t>公安</w:t>
            </w:r>
            <w:r>
              <w:rPr>
                <w:sz w:val="22"/>
                <w:b/>
              </w:rPr>
              <w:t>局车辆库关联</w:t>
            </w:r>
          </w:p>
          <w:p>
            <w:pPr>
              <w:pStyle w:val="null3"/>
              <w:ind w:firstLine="440"/>
              <w:jc w:val="both"/>
            </w:pPr>
            <w:r>
              <w:rPr>
                <w:sz w:val="22"/>
              </w:rPr>
              <w:t>系统应与中</w:t>
            </w:r>
            <w:r>
              <w:rPr>
                <w:sz w:val="22"/>
              </w:rPr>
              <w:t>山市</w:t>
            </w:r>
            <w:r>
              <w:rPr>
                <w:sz w:val="22"/>
              </w:rPr>
              <w:t>公安</w:t>
            </w:r>
            <w:r>
              <w:rPr>
                <w:sz w:val="22"/>
              </w:rPr>
              <w:t>局车辆库关联，翠亨新区公安交通集成指挥平台应通过连接到视频专网（已经布放）与中山市</w:t>
            </w:r>
            <w:r>
              <w:rPr>
                <w:sz w:val="22"/>
              </w:rPr>
              <w:t>公安</w:t>
            </w:r>
            <w:r>
              <w:rPr>
                <w:sz w:val="22"/>
              </w:rPr>
              <w:t>局车</w:t>
            </w:r>
            <w:r>
              <w:rPr>
                <w:sz w:val="22"/>
              </w:rPr>
              <w:t>辆库进行实时连接。</w:t>
            </w:r>
          </w:p>
          <w:p>
            <w:pPr>
              <w:pStyle w:val="null3"/>
              <w:ind w:firstLine="442"/>
              <w:jc w:val="both"/>
            </w:pPr>
            <w:r>
              <w:rPr>
                <w:sz w:val="22"/>
                <w:b/>
              </w:rPr>
              <w:t>2.3.2</w:t>
            </w:r>
            <w:r>
              <w:rPr>
                <w:sz w:val="22"/>
                <w:b/>
              </w:rPr>
              <w:t>系统与中山市</w:t>
            </w:r>
            <w:r>
              <w:rPr>
                <w:sz w:val="22"/>
                <w:b/>
              </w:rPr>
              <w:t>公安</w:t>
            </w:r>
            <w:r>
              <w:rPr>
                <w:sz w:val="22"/>
                <w:b/>
              </w:rPr>
              <w:t>局车辆库数据共享</w:t>
            </w:r>
          </w:p>
          <w:p>
            <w:pPr>
              <w:pStyle w:val="null3"/>
              <w:ind w:firstLine="440"/>
              <w:jc w:val="both"/>
            </w:pPr>
            <w:r>
              <w:rPr>
                <w:sz w:val="22"/>
              </w:rPr>
              <w:t>翠亨新区公安交通集成指挥平台应用服务器应通过视频专网连接中山市</w:t>
            </w:r>
            <w:r>
              <w:rPr>
                <w:sz w:val="22"/>
              </w:rPr>
              <w:t>公安</w:t>
            </w:r>
            <w:r>
              <w:rPr>
                <w:sz w:val="22"/>
              </w:rPr>
              <w:t>局车辆库指定服务器，并与中山市</w:t>
            </w:r>
            <w:r>
              <w:rPr>
                <w:sz w:val="22"/>
              </w:rPr>
              <w:t>公安</w:t>
            </w:r>
            <w:r>
              <w:rPr>
                <w:sz w:val="22"/>
              </w:rPr>
              <w:t>局车辆库指定服务器进行数据传输，实现与中山市</w:t>
            </w:r>
            <w:r>
              <w:rPr>
                <w:sz w:val="22"/>
              </w:rPr>
              <w:t>公安</w:t>
            </w:r>
            <w:r>
              <w:rPr>
                <w:sz w:val="22"/>
              </w:rPr>
              <w:t>局车辆库的数据交换，主要数据包括车辆通行信息</w:t>
            </w:r>
            <w:r>
              <w:rPr>
                <w:sz w:val="22"/>
              </w:rPr>
              <w:t>(卡口信息)、驾乘人员人脸等信息。</w:t>
            </w:r>
          </w:p>
          <w:p>
            <w:pPr>
              <w:pStyle w:val="null3"/>
              <w:ind w:firstLine="442"/>
              <w:jc w:val="both"/>
            </w:pPr>
            <w:r>
              <w:rPr>
                <w:sz w:val="22"/>
                <w:b/>
              </w:rPr>
              <w:t>2.3.3车辆通行信息（</w:t>
            </w:r>
            <w:r>
              <w:rPr>
                <w:sz w:val="22"/>
                <w:b/>
              </w:rPr>
              <w:t>中山市</w:t>
            </w:r>
            <w:r>
              <w:rPr>
                <w:sz w:val="22"/>
                <w:b/>
              </w:rPr>
              <w:t>公安</w:t>
            </w:r>
            <w:r>
              <w:rPr>
                <w:sz w:val="22"/>
                <w:b/>
              </w:rPr>
              <w:t>局车辆库）数据</w:t>
            </w:r>
          </w:p>
          <w:p>
            <w:pPr>
              <w:pStyle w:val="null3"/>
              <w:ind w:firstLine="440"/>
              <w:jc w:val="both"/>
            </w:pPr>
            <w:r>
              <w:rPr>
                <w:sz w:val="22"/>
              </w:rPr>
              <w:t>翠亨新区道路交通技术监控系统中心管理平台应用服务器通过专网连接《中山市公安视频图像信息数据库》指定服务器，实现翠亨新区公安交通集成指挥平台与中山市公安视频图像信息数据库实时连接。</w:t>
            </w:r>
          </w:p>
          <w:p>
            <w:pPr>
              <w:pStyle w:val="null3"/>
              <w:ind w:firstLine="440"/>
              <w:jc w:val="both"/>
            </w:pPr>
            <w:r>
              <w:rPr>
                <w:sz w:val="22"/>
              </w:rPr>
              <w:t>翠亨新区公安交通集成指挥平台按照中山市公安视频图像信息数据库的接口要求，实时将车辆通行信息</w:t>
            </w:r>
            <w:r>
              <w:rPr>
                <w:sz w:val="22"/>
              </w:rPr>
              <w:t>(</w:t>
            </w:r>
            <w:r>
              <w:rPr>
                <w:sz w:val="22"/>
              </w:rPr>
              <w:t>中山市</w:t>
            </w:r>
            <w:r>
              <w:rPr>
                <w:sz w:val="22"/>
              </w:rPr>
              <w:t>公安</w:t>
            </w:r>
            <w:r>
              <w:rPr>
                <w:sz w:val="22"/>
              </w:rPr>
              <w:t>局车辆库</w:t>
            </w:r>
            <w:r>
              <w:rPr>
                <w:sz w:val="22"/>
              </w:rPr>
              <w:t>) 数据推送给中山市公安视频图像信息数据库。系统平台可根据用户设定自动接收或不接收方式对翠亨新区道路交通技术监控系统中心管理平台推送的数据进行处理。</w:t>
            </w:r>
          </w:p>
          <w:p>
            <w:pPr>
              <w:pStyle w:val="null3"/>
              <w:ind w:firstLine="440"/>
              <w:jc w:val="both"/>
            </w:pPr>
            <w:r>
              <w:rPr>
                <w:sz w:val="22"/>
              </w:rPr>
              <w:t>当中山市公安视频图像信息数据库设置为自动接收方式时，翠亨新区公安交通集成指挥平台将自动向中山市公安视频图像信息数据库实时推送车辆通行信息（市局车辆库）数据包括过车记录及过车图片，同时须符合《视频图像文字标注规范》</w:t>
            </w:r>
            <w:r>
              <w:rPr>
                <w:sz w:val="22"/>
              </w:rPr>
              <w:t>要求</w:t>
            </w:r>
            <w:r>
              <w:rPr>
                <w:sz w:val="22"/>
              </w:rPr>
              <w:t>（</w:t>
            </w:r>
            <w:r>
              <w:rPr>
                <w:sz w:val="22"/>
              </w:rPr>
              <w:t>GA/T 751-2008）。</w:t>
            </w:r>
          </w:p>
          <w:p>
            <w:pPr>
              <w:pStyle w:val="null3"/>
              <w:ind w:firstLine="440"/>
              <w:jc w:val="both"/>
            </w:pPr>
            <w:r>
              <w:rPr>
                <w:sz w:val="22"/>
              </w:rPr>
              <w:t>当中山市公安视频图像信息数据库设置为不接收方式时，翠亨新区公安交通集成指挥平台将自动向系统平台实时推送数据链接，用户可在自己平台通过点击链接的方式查看、下载过车图片信息。</w:t>
            </w:r>
          </w:p>
          <w:p>
            <w:pPr>
              <w:pStyle w:val="null3"/>
              <w:ind w:firstLine="442"/>
              <w:jc w:val="both"/>
            </w:pPr>
            <w:r>
              <w:rPr>
                <w:sz w:val="22"/>
                <w:b/>
              </w:rPr>
              <w:t>2.3.4</w:t>
            </w:r>
            <w:r>
              <w:rPr>
                <w:sz w:val="22"/>
                <w:b/>
              </w:rPr>
              <w:t>车辆视频数据及结构化数据</w:t>
            </w:r>
          </w:p>
          <w:p>
            <w:pPr>
              <w:pStyle w:val="null3"/>
              <w:ind w:firstLine="440"/>
              <w:jc w:val="both"/>
            </w:pPr>
            <w:r>
              <w:rPr>
                <w:sz w:val="22"/>
              </w:rPr>
              <w:t>(1)</w:t>
            </w:r>
            <w:r>
              <w:rPr>
                <w:sz w:val="22"/>
              </w:rPr>
              <w:t>本项目</w:t>
            </w:r>
            <w:r>
              <w:rPr>
                <w:sz w:val="22"/>
              </w:rPr>
              <w:t>需</w:t>
            </w:r>
            <w:r>
              <w:rPr>
                <w:sz w:val="22"/>
              </w:rPr>
              <w:t>将视频数据、卡口数据（车辆图片、过车文本数据、驾乘人脸图片）数据对接共享至视频联网平台。</w:t>
            </w:r>
          </w:p>
          <w:p>
            <w:pPr>
              <w:pStyle w:val="null3"/>
              <w:ind w:firstLine="440"/>
              <w:jc w:val="both"/>
            </w:pPr>
            <w:r>
              <w:rPr>
                <w:sz w:val="22"/>
              </w:rPr>
              <w:t>(2)成交供应商需配合采购人将</w:t>
            </w:r>
            <w:r>
              <w:rPr>
                <w:sz w:val="22"/>
              </w:rPr>
              <w:t>人像结构化、车辆结构化数据接入中山市公安局视频云</w:t>
            </w:r>
            <w:r>
              <w:rPr>
                <w:sz w:val="22"/>
              </w:rPr>
              <w:t>。</w:t>
            </w:r>
          </w:p>
          <w:p>
            <w:pPr>
              <w:pStyle w:val="null3"/>
              <w:jc w:val="both"/>
              <w:outlineLvl w:val="3"/>
            </w:pPr>
            <w:r>
              <w:rPr>
                <w:sz w:val="22"/>
                <w:b/>
              </w:rPr>
              <w:t>2.4</w:t>
            </w:r>
            <w:r>
              <w:rPr>
                <w:sz w:val="22"/>
                <w:b/>
              </w:rPr>
              <w:t>中山市交通指挥控制集成平台接口协议</w:t>
            </w:r>
          </w:p>
          <w:p>
            <w:pPr>
              <w:pStyle w:val="null3"/>
              <w:ind w:firstLine="440"/>
              <w:jc w:val="both"/>
            </w:pPr>
            <w:r>
              <w:rPr>
                <w:sz w:val="22"/>
              </w:rPr>
              <w:t>翠亨新区公安交通集成指挥平台应按照中山市公安局交警支队接口协议规定与中山市交通集成指挥平台进行对接，实现翠亨新区公安交通集成指挥平台与中山市交通集成指挥平台的关联。</w:t>
            </w:r>
          </w:p>
          <w:p>
            <w:pPr>
              <w:pStyle w:val="null3"/>
              <w:jc w:val="both"/>
              <w:outlineLvl w:val="3"/>
            </w:pPr>
            <w:r>
              <w:rPr>
                <w:sz w:val="22"/>
                <w:b/>
              </w:rPr>
              <w:t>2.5</w:t>
            </w:r>
            <w:r>
              <w:rPr>
                <w:sz w:val="22"/>
                <w:b/>
              </w:rPr>
              <w:t>翠亨新区公安分局与</w:t>
            </w:r>
            <w:r>
              <w:rPr>
                <w:sz w:val="22"/>
                <w:b/>
              </w:rPr>
              <w:t>中山</w:t>
            </w:r>
            <w:r>
              <w:rPr>
                <w:sz w:val="22"/>
                <w:b/>
              </w:rPr>
              <w:t>市公安局</w:t>
            </w:r>
            <w:r>
              <w:rPr>
                <w:sz w:val="22"/>
                <w:b/>
              </w:rPr>
              <w:t>数据共享</w:t>
            </w:r>
          </w:p>
          <w:p>
            <w:pPr>
              <w:pStyle w:val="null3"/>
              <w:ind w:firstLine="440"/>
              <w:jc w:val="both"/>
            </w:pPr>
            <w:r>
              <w:rPr>
                <w:sz w:val="22"/>
              </w:rPr>
              <w:t>翠亨新区公安分局系统平台通过视频专网与</w:t>
            </w:r>
            <w:r>
              <w:rPr>
                <w:sz w:val="22"/>
              </w:rPr>
              <w:t>中山</w:t>
            </w:r>
            <w:r>
              <w:rPr>
                <w:sz w:val="22"/>
              </w:rPr>
              <w:t>市公安局系统平台进行数据实时交互，翠亨新区公安分局系统平台收集交警大队上传过来的车辆通行信息、交通视频信息、交通卡口信息等数据经过视频专网上传</w:t>
            </w:r>
            <w:r>
              <w:rPr>
                <w:sz w:val="22"/>
              </w:rPr>
              <w:t>中山</w:t>
            </w:r>
            <w:r>
              <w:rPr>
                <w:sz w:val="22"/>
              </w:rPr>
              <w:t>市公安局系统平台，实现数据共享。</w:t>
            </w:r>
          </w:p>
          <w:p>
            <w:pPr>
              <w:pStyle w:val="null3"/>
              <w:jc w:val="both"/>
              <w:outlineLvl w:val="1"/>
            </w:pPr>
            <w:r>
              <w:rPr>
                <w:sz w:val="22"/>
                <w:b/>
              </w:rPr>
              <w:t>（五）</w:t>
            </w:r>
            <w:r>
              <w:rPr>
                <w:sz w:val="22"/>
                <w:b/>
              </w:rPr>
              <w:t>时间同步处理</w:t>
            </w:r>
          </w:p>
          <w:p>
            <w:pPr>
              <w:pStyle w:val="null3"/>
              <w:ind w:firstLine="440"/>
              <w:jc w:val="both"/>
            </w:pPr>
            <w:r>
              <w:rPr>
                <w:sz w:val="22"/>
              </w:rPr>
              <w:t>由于本</w:t>
            </w:r>
            <w:r>
              <w:rPr>
                <w:sz w:val="22"/>
              </w:rPr>
              <w:t>项目</w:t>
            </w:r>
            <w:r>
              <w:rPr>
                <w:sz w:val="22"/>
              </w:rPr>
              <w:t>平台与中山市公安视频专网平台可能在时间上存在差异，需要本</w:t>
            </w:r>
            <w:r>
              <w:rPr>
                <w:sz w:val="22"/>
              </w:rPr>
              <w:t>项目</w:t>
            </w:r>
            <w:r>
              <w:rPr>
                <w:sz w:val="22"/>
              </w:rPr>
              <w:t>平台周期性</w:t>
            </w:r>
            <w:r>
              <w:rPr>
                <w:sz w:val="22"/>
              </w:rPr>
              <w:t>地</w:t>
            </w:r>
            <w:r>
              <w:rPr>
                <w:sz w:val="22"/>
              </w:rPr>
              <w:t>与中山市公安视频专网平台做时间同步处理，</w:t>
            </w:r>
            <w:r>
              <w:rPr>
                <w:sz w:val="22"/>
              </w:rPr>
              <w:t>每</w:t>
            </w:r>
            <w:r>
              <w:rPr>
                <w:sz w:val="22"/>
              </w:rPr>
              <w:t>一个小时同步一次。本平台支持</w:t>
            </w:r>
            <w:r>
              <w:rPr>
                <w:sz w:val="22"/>
              </w:rPr>
              <w:t>NTP服务，可利用</w:t>
            </w:r>
            <w:r>
              <w:rPr>
                <w:sz w:val="22"/>
              </w:rPr>
              <w:t>中山</w:t>
            </w:r>
            <w:r>
              <w:rPr>
                <w:sz w:val="22"/>
              </w:rPr>
              <w:t>市公安局时钟同步服务模块进行时钟同步。</w:t>
            </w:r>
          </w:p>
          <w:p>
            <w:pPr>
              <w:pStyle w:val="null3"/>
              <w:jc w:val="both"/>
              <w:outlineLvl w:val="1"/>
            </w:pPr>
            <w:r>
              <w:rPr>
                <w:sz w:val="22"/>
                <w:b/>
              </w:rPr>
              <w:t>（六）</w:t>
            </w:r>
            <w:r>
              <w:rPr>
                <w:sz w:val="22"/>
                <w:b/>
              </w:rPr>
              <w:t>一机一档、一卡一档</w:t>
            </w:r>
          </w:p>
          <w:p>
            <w:pPr>
              <w:pStyle w:val="null3"/>
              <w:ind w:firstLine="440"/>
              <w:jc w:val="both"/>
            </w:pPr>
            <w:r>
              <w:rPr>
                <w:sz w:val="22"/>
              </w:rPr>
              <w:t>“一机一档”</w:t>
            </w:r>
            <w:r>
              <w:rPr>
                <w:sz w:val="22"/>
              </w:rPr>
              <w:t>和</w:t>
            </w:r>
            <w:r>
              <w:rPr>
                <w:sz w:val="22"/>
              </w:rPr>
              <w:t>“一卡一档”建档时，前端点位参照GA/T 751-2008命名以实际点位位置命名。</w:t>
            </w:r>
          </w:p>
          <w:p>
            <w:pPr>
              <w:pStyle w:val="null3"/>
              <w:jc w:val="both"/>
              <w:outlineLvl w:val="0"/>
            </w:pPr>
            <w:r>
              <w:rPr>
                <w:sz w:val="22"/>
                <w:b/>
              </w:rPr>
              <w:t>三、</w:t>
            </w:r>
            <w:r>
              <w:rPr>
                <w:sz w:val="22"/>
                <w:b/>
              </w:rPr>
              <w:t>主要设备参数要求</w:t>
            </w:r>
          </w:p>
          <w:p>
            <w:pPr>
              <w:pStyle w:val="null3"/>
              <w:ind w:firstLine="440"/>
              <w:jc w:val="both"/>
            </w:pPr>
            <w:r>
              <w:rPr>
                <w:sz w:val="22"/>
              </w:rPr>
              <w:t>设备应符合相关的国家标准和行业标准。并根据项目功能要求，设备技术参数均应不低于以下技术指标要求。</w:t>
            </w:r>
          </w:p>
          <w:p>
            <w:pPr>
              <w:pStyle w:val="null3"/>
              <w:jc w:val="both"/>
              <w:outlineLvl w:val="1"/>
            </w:pPr>
            <w:r>
              <w:rPr>
                <w:sz w:val="22"/>
                <w:b/>
              </w:rPr>
              <w:t>（一）</w:t>
            </w:r>
            <w:r>
              <w:rPr>
                <w:sz w:val="22"/>
                <w:b/>
              </w:rPr>
              <w:t>电警抓拍单元（车尾）</w:t>
            </w:r>
          </w:p>
          <w:tbl>
            <w:tblPr>
              <w:tblBorders>
                <w:top w:val="none" w:color="000000" w:sz="4"/>
                <w:left w:val="none" w:color="000000" w:sz="4"/>
                <w:bottom w:val="none" w:color="000000" w:sz="4"/>
                <w:right w:val="none" w:color="000000" w:sz="4"/>
                <w:insideH w:val="none"/>
                <w:insideV w:val="none"/>
              </w:tblBorders>
            </w:tblPr>
            <w:tblGrid>
              <w:gridCol w:w="1278"/>
              <w:gridCol w:w="4319"/>
            </w:tblGrid>
            <w:tr>
              <w:tc>
                <w:tcPr>
                  <w:tcW w:type="dxa" w:w="1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项目</w:t>
                  </w:r>
                </w:p>
              </w:tc>
              <w:tc>
                <w:tcPr>
                  <w:tcW w:type="dxa" w:w="4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参数描述</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配置要求</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至少包含摄像机、高清镜头、室外防护罩、风扇、内置补光灯、相机内置防雷模块、电源适配器、安装万向节等</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传感器类型</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不小于</w:t>
                  </w:r>
                  <w:r>
                    <w:rPr>
                      <w:sz w:val="22"/>
                      <w:color w:val="000000"/>
                    </w:rPr>
                    <w:t>1英寸全局曝光CMOS传感器</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图像处理器</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内置</w:t>
                  </w:r>
                  <w:r>
                    <w:rPr>
                      <w:sz w:val="22"/>
                      <w:color w:val="000000"/>
                    </w:rPr>
                    <w:t>GPU芯片</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像素</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≥900万</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分辨率</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t>
                  </w:r>
                  <w:r>
                    <w:rPr>
                      <w:sz w:val="22"/>
                    </w:rPr>
                    <w:t>4096(H)×2160(V)</w:t>
                  </w:r>
                  <w:r>
                    <w:rPr>
                      <w:sz w:val="22"/>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帧率</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≥25fps</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接口协议</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GB/T 28181，GA/T 1400</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视频压缩标准</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H.264/H.265/MJPEG</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输出图片格式</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JPEG</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接口</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≥3个RS-485接口</w:t>
                  </w:r>
                  <w:r>
                    <w:rPr>
                      <w:sz w:val="22"/>
                      <w:color w:val="000000"/>
                    </w:rPr>
                    <w:t>。</w:t>
                  </w:r>
                </w:p>
                <w:p>
                  <w:pPr>
                    <w:pStyle w:val="null3"/>
                    <w:jc w:val="both"/>
                  </w:pPr>
                  <w:r>
                    <w:rPr>
                      <w:sz w:val="22"/>
                      <w:color w:val="000000"/>
                    </w:rPr>
                    <w:t>≥1个RS-232接口</w:t>
                  </w:r>
                  <w:r>
                    <w:rPr>
                      <w:sz w:val="22"/>
                      <w:color w:val="000000"/>
                    </w:rPr>
                    <w:t>。</w:t>
                  </w:r>
                </w:p>
                <w:p>
                  <w:pPr>
                    <w:pStyle w:val="null3"/>
                    <w:jc w:val="both"/>
                  </w:pPr>
                  <w:r>
                    <w:rPr>
                      <w:sz w:val="22"/>
                      <w:color w:val="000000"/>
                    </w:rPr>
                    <w:t>≥2个RJ45 10M/100M/1000M自适应以太网口</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触发输入</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t>
                  </w:r>
                  <w:r>
                    <w:rPr>
                      <w:sz w:val="22"/>
                    </w:rPr>
                    <w:t>1个触发/报警输入</w:t>
                  </w:r>
                  <w:r>
                    <w:rPr>
                      <w:sz w:val="22"/>
                    </w:rPr>
                    <w:t>。</w:t>
                  </w:r>
                </w:p>
              </w:tc>
            </w:tr>
            <w:tr>
              <w:tc>
                <w:tcPr>
                  <w:tcW w:type="dxa" w:w="12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智能功能</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目标检测：机动车抓拍，车辆捕获率</w:t>
                  </w:r>
                  <w:r>
                    <w:rPr>
                      <w:sz w:val="22"/>
                    </w:rPr>
                    <w:t>≥99%（线圈），车辆捕获率≥99%（视频）</w:t>
                  </w:r>
                  <w:r>
                    <w:rPr>
                      <w:sz w:val="22"/>
                    </w:rPr>
                    <w:t>。</w:t>
                  </w:r>
                </w:p>
              </w:tc>
            </w:tr>
            <w:tr>
              <w:tc>
                <w:tcPr>
                  <w:tcW w:type="dxa" w:w="1278"/>
                  <w:vMerge/>
                  <w:tcBorders>
                    <w:top w:val="none" w:color="000000" w:sz="4"/>
                    <w:left w:val="single" w:color="000000" w:sz="4"/>
                    <w:bottom w:val="single" w:color="000000" w:sz="4"/>
                    <w:right w:val="single" w:color="000000" w:sz="4"/>
                  </w:tcBorders>
                </w:tcP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违法检测：压线、逆行、闯红灯、不按导向行驶、违法变道、绿灯停止、左转不让直行、右转不让直行、掉头不让直行、大弯小转、机占非、闯禁令（禁左、禁右、禁止大车、公交专用道）、不礼让行人、闯绿灯</w:t>
                  </w:r>
                  <w:r>
                    <w:rPr>
                      <w:sz w:val="22"/>
                    </w:rPr>
                    <w:t>。</w:t>
                  </w:r>
                </w:p>
              </w:tc>
            </w:tr>
            <w:tr>
              <w:tc>
                <w:tcPr>
                  <w:tcW w:type="dxa" w:w="1278"/>
                  <w:vMerge/>
                  <w:tcBorders>
                    <w:top w:val="none" w:color="000000" w:sz="4"/>
                    <w:left w:val="single" w:color="000000" w:sz="4"/>
                    <w:bottom w:val="single" w:color="000000" w:sz="4"/>
                    <w:right w:val="single" w:color="000000" w:sz="4"/>
                  </w:tcBorders>
                </w:tcP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车辆特征检测：车牌识别、车型识别、车身颜色识别</w:t>
                  </w:r>
                  <w:r>
                    <w:rPr>
                      <w:sz w:val="22"/>
                    </w:rPr>
                    <w:t>(环境光</w:t>
                  </w:r>
                  <w:r>
                    <w:rPr>
                      <w:sz w:val="22"/>
                    </w:rPr>
                    <w:t>线</w:t>
                  </w:r>
                  <w:r>
                    <w:rPr>
                      <w:sz w:val="22"/>
                    </w:rPr>
                    <w:t>有要求</w:t>
                  </w:r>
                  <w:r>
                    <w:rPr>
                      <w:sz w:val="22"/>
                    </w:rPr>
                    <w:t>)、车辆品牌识别</w:t>
                  </w:r>
                  <w:r>
                    <w:rPr>
                      <w:sz w:val="22"/>
                    </w:rPr>
                    <w:t>。</w:t>
                  </w:r>
                </w:p>
              </w:tc>
            </w:tr>
            <w:tr>
              <w:tc>
                <w:tcPr>
                  <w:tcW w:type="dxa" w:w="1278"/>
                  <w:vMerge/>
                  <w:tcBorders>
                    <w:top w:val="none" w:color="000000" w:sz="4"/>
                    <w:left w:val="single" w:color="000000" w:sz="4"/>
                    <w:bottom w:val="single" w:color="000000" w:sz="4"/>
                    <w:right w:val="single" w:color="000000" w:sz="4"/>
                  </w:tcBorders>
                </w:tcP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车辆品牌识别：支持识别不少于</w:t>
                  </w:r>
                  <w:r>
                    <w:rPr>
                      <w:sz w:val="22"/>
                    </w:rPr>
                    <w:t>350 种车辆品牌</w:t>
                  </w:r>
                  <w:r>
                    <w:rPr>
                      <w:sz w:val="22"/>
                    </w:rPr>
                    <w:t>。</w:t>
                  </w:r>
                </w:p>
              </w:tc>
            </w:tr>
            <w:tr>
              <w:tc>
                <w:tcPr>
                  <w:tcW w:type="dxa" w:w="1278"/>
                  <w:vMerge/>
                  <w:tcBorders>
                    <w:top w:val="none" w:color="000000" w:sz="4"/>
                    <w:left w:val="single" w:color="000000" w:sz="4"/>
                    <w:bottom w:val="single" w:color="000000" w:sz="4"/>
                    <w:right w:val="single" w:color="000000" w:sz="4"/>
                  </w:tcBorders>
                </w:tcP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rPr>
                    <w:t>车身颜色及车牌识别功能检查：支持识别不少于</w:t>
                  </w:r>
                  <w:r>
                    <w:rPr>
                      <w:sz w:val="22"/>
                    </w:rPr>
                    <w:t>39 种车身颜色，包括白、黑、红、黄、灰、蓝、绿、粉、紫、暗紫、棕、栗色、银灰、暗灰、白烟、深橙、浅玫瑰、番茄红、橄榄、金、暗橄榄、黄绿、绿黄、森林绿、海洋绿、深天蓝、青、深蓝、深红、深绿、深黄、深粉、深紫、深棕、深青、橙、深金、粉红、其他； 支持识</w:t>
                  </w:r>
                  <w:r>
                    <w:rPr>
                      <w:sz w:val="22"/>
                    </w:rPr>
                    <w:t>别车身副颜色；支持对</w:t>
                  </w:r>
                  <w:r>
                    <w:rPr>
                      <w:sz w:val="22"/>
                    </w:rPr>
                    <w:t>25×10 像素～1100×3000 像素的机动车车牌进行抓拍并识别号码；支持抓拍并识别垂</w:t>
                  </w:r>
                  <w:r>
                    <w:rPr>
                      <w:sz w:val="22"/>
                    </w:rPr>
                    <w:t>直倾斜角度</w:t>
                  </w:r>
                  <w:r>
                    <w:rPr>
                      <w:sz w:val="22"/>
                    </w:rPr>
                    <w:t>≤45°、水平倾斜角度≤35°、俯仰角度≤40°的机动车车牌号码。（</w:t>
                  </w:r>
                  <w:r>
                    <w:rPr>
                      <w:sz w:val="22"/>
                    </w:rPr>
                    <w:t>提供可证实参数真实有效性的产品数据证明材料，并加盖供应商公章</w:t>
                  </w:r>
                  <w:r>
                    <w:rPr>
                      <w:sz w:val="22"/>
                    </w:rPr>
                    <w:t>）</w:t>
                  </w:r>
                </w:p>
              </w:tc>
            </w:tr>
            <w:tr>
              <w:tc>
                <w:tcPr>
                  <w:tcW w:type="dxa" w:w="1278"/>
                  <w:vMerge/>
                  <w:tcBorders>
                    <w:top w:val="none" w:color="000000" w:sz="4"/>
                    <w:left w:val="single" w:color="000000" w:sz="4"/>
                    <w:bottom w:val="single" w:color="000000" w:sz="4"/>
                    <w:right w:val="single" w:color="000000" w:sz="4"/>
                  </w:tcBorders>
                </w:tcP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rPr>
                    <w:t>闯禁行功能检查：支持闯禁行记录功能，可对</w:t>
                  </w:r>
                  <w:r>
                    <w:rPr>
                      <w:sz w:val="22"/>
                    </w:rPr>
                    <w:t>5种普通车型(包括大货车、中货车、小货车、皮卡车、大客车)及9种特种车型(包括危化品车辆、普通罐车、渣土车、混凝土搅拌车、工程车、粉粒物料运输车、吸污车、环卫车、冷链车)进行检测、抓拍记录、识别及图片存储。（</w:t>
                  </w:r>
                  <w:r>
                    <w:rPr>
                      <w:sz w:val="22"/>
                    </w:rPr>
                    <w:t>提供可证实参数真实有效性的产品数据证明材料，并加盖供应商公章</w:t>
                  </w:r>
                  <w:r>
                    <w:rPr>
                      <w:sz w:val="22"/>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终端接入</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支持接入终端服务器</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电压</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至少</w:t>
                  </w:r>
                  <w:r>
                    <w:rPr>
                      <w:sz w:val="22"/>
                      <w:color w:val="000000"/>
                    </w:rPr>
                    <w:t>100VAC～240VAC</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频率</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至少</w:t>
                  </w:r>
                  <w:r>
                    <w:rPr>
                      <w:sz w:val="22"/>
                      <w:color w:val="000000"/>
                    </w:rPr>
                    <w:t>48Hz～52Hz</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功耗</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≤20W</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工作环境</w:t>
                  </w:r>
                </w:p>
                <w:p>
                  <w:pPr>
                    <w:pStyle w:val="null3"/>
                    <w:jc w:val="center"/>
                  </w:pPr>
                  <w:r>
                    <w:rPr>
                      <w:sz w:val="22"/>
                      <w:color w:val="000000"/>
                    </w:rPr>
                    <w:t>温度</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至少</w:t>
                  </w:r>
                  <w:r>
                    <w:rPr>
                      <w:sz w:val="22"/>
                      <w:color w:val="000000"/>
                    </w:rPr>
                    <w:t>-30℃～+60℃</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工作环境</w:t>
                  </w:r>
                </w:p>
                <w:p>
                  <w:pPr>
                    <w:pStyle w:val="null3"/>
                    <w:jc w:val="center"/>
                  </w:pPr>
                  <w:r>
                    <w:rPr>
                      <w:sz w:val="22"/>
                      <w:color w:val="000000"/>
                    </w:rPr>
                    <w:t>湿度</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至少</w:t>
                  </w:r>
                  <w:r>
                    <w:rPr>
                      <w:sz w:val="22"/>
                      <w:color w:val="000000"/>
                    </w:rPr>
                    <w:t>5%～95%@40℃，无凝结</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防护等级</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≥IP66</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安全要求</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至少</w:t>
                  </w:r>
                  <w:r>
                    <w:rPr>
                      <w:sz w:val="22"/>
                      <w:color w:val="000000"/>
                    </w:rPr>
                    <w:t>同时</w:t>
                  </w:r>
                  <w:r>
                    <w:rPr>
                      <w:sz w:val="22"/>
                      <w:color w:val="000000"/>
                    </w:rPr>
                    <w:t>符合</w:t>
                  </w:r>
                  <w:r>
                    <w:rPr>
                      <w:sz w:val="22"/>
                      <w:color w:val="000000"/>
                    </w:rPr>
                    <w:t>GB 35114的A级规定</w:t>
                  </w:r>
                  <w:r>
                    <w:rPr>
                      <w:sz w:val="22"/>
                      <w:color w:val="000000"/>
                    </w:rPr>
                    <w:t>和</w:t>
                  </w:r>
                  <w:r>
                    <w:rPr>
                      <w:sz w:val="22"/>
                      <w:color w:val="000000"/>
                    </w:rPr>
                    <w:t>GA/T 17882的增强型I级规定</w:t>
                  </w:r>
                  <w:r>
                    <w:rPr>
                      <w:sz w:val="22"/>
                      <w:color w:val="000000"/>
                    </w:rPr>
                    <w:t>。</w:t>
                  </w:r>
                </w:p>
              </w:tc>
            </w:tr>
          </w:tbl>
          <w:p>
            <w:pPr>
              <w:pStyle w:val="null3"/>
              <w:jc w:val="both"/>
              <w:outlineLvl w:val="1"/>
            </w:pPr>
            <w:r>
              <w:rPr>
                <w:sz w:val="22"/>
                <w:b/>
              </w:rPr>
              <w:t>（二）</w:t>
            </w:r>
            <w:r>
              <w:rPr>
                <w:sz w:val="22"/>
                <w:b/>
              </w:rPr>
              <w:t>电警抓拍单元（车头）</w:t>
            </w:r>
          </w:p>
          <w:tbl>
            <w:tblPr>
              <w:tblBorders>
                <w:top w:val="none" w:color="000000" w:sz="4"/>
                <w:left w:val="none" w:color="000000" w:sz="4"/>
                <w:bottom w:val="none" w:color="000000" w:sz="4"/>
                <w:right w:val="none" w:color="000000" w:sz="4"/>
                <w:insideH w:val="none"/>
                <w:insideV w:val="none"/>
              </w:tblBorders>
            </w:tblPr>
            <w:tblGrid>
              <w:gridCol w:w="1278"/>
              <w:gridCol w:w="4319"/>
            </w:tblGrid>
            <w:tr>
              <w:tc>
                <w:tcPr>
                  <w:tcW w:type="dxa" w:w="1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项目</w:t>
                  </w:r>
                </w:p>
              </w:tc>
              <w:tc>
                <w:tcPr>
                  <w:tcW w:type="dxa" w:w="4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参数描述</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配置要求</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至少包含摄像机（内置偏振镜）、高清镜头、室外防护罩、风扇、内置补光灯、相机内置防雷模块、电源适配器、安装万向节等</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传感器类型</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不小于</w:t>
                  </w:r>
                  <w:r>
                    <w:rPr>
                      <w:sz w:val="22"/>
                      <w:color w:val="000000"/>
                    </w:rPr>
                    <w:t>1英寸全局曝光CMOS传感器</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图像处理器</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内置</w:t>
                  </w:r>
                  <w:r>
                    <w:rPr>
                      <w:sz w:val="22"/>
                      <w:color w:val="000000"/>
                    </w:rPr>
                    <w:t>GPU芯片</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镜头</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25mm或50mm</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像素</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≥900万</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分辨率</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≥4096(H)×2160(V)</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帧率</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≥25fps</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接口协议</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GA/T 1400 ，GB/T 28181</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视频压缩标准</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H.264/H.265/MJPEG</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输出图片格式</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JPEG</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接口</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≥3个RS-485接口</w:t>
                  </w:r>
                  <w:r>
                    <w:rPr>
                      <w:sz w:val="22"/>
                      <w:color w:val="000000"/>
                    </w:rPr>
                    <w:t>。</w:t>
                  </w:r>
                </w:p>
                <w:p>
                  <w:pPr>
                    <w:pStyle w:val="null3"/>
                    <w:jc w:val="left"/>
                  </w:pPr>
                  <w:r>
                    <w:rPr>
                      <w:sz w:val="22"/>
                      <w:color w:val="000000"/>
                    </w:rPr>
                    <w:t>≥1个RS-232接口</w:t>
                  </w:r>
                  <w:r>
                    <w:rPr>
                      <w:sz w:val="22"/>
                      <w:color w:val="000000"/>
                    </w:rPr>
                    <w:t>。</w:t>
                  </w:r>
                </w:p>
                <w:p>
                  <w:pPr>
                    <w:pStyle w:val="null3"/>
                    <w:jc w:val="left"/>
                  </w:pPr>
                  <w:r>
                    <w:rPr>
                      <w:sz w:val="22"/>
                      <w:color w:val="000000"/>
                    </w:rPr>
                    <w:t>≥2个RJ45 10M/100M/1000M自适应以太网口</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触发输入</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≥1个触发/报警输入</w:t>
                  </w:r>
                  <w:r>
                    <w:rPr>
                      <w:sz w:val="22"/>
                      <w:color w:val="000000"/>
                    </w:rPr>
                    <w:t>。</w:t>
                  </w:r>
                </w:p>
              </w:tc>
            </w:tr>
            <w:tr>
              <w:tc>
                <w:tcPr>
                  <w:tcW w:type="dxa" w:w="12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智能功能</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目标检测：机动车抓拍，车辆捕获率</w:t>
                  </w:r>
                  <w:r>
                    <w:rPr>
                      <w:sz w:val="22"/>
                      <w:color w:val="000000"/>
                    </w:rPr>
                    <w:t>≥99%（线圈），车辆捕获率≥99%（视频）</w:t>
                  </w:r>
                  <w:r>
                    <w:rPr>
                      <w:sz w:val="22"/>
                      <w:color w:val="000000"/>
                    </w:rPr>
                    <w:t>。</w:t>
                  </w:r>
                </w:p>
              </w:tc>
            </w:tr>
            <w:tr>
              <w:tc>
                <w:tcPr>
                  <w:tcW w:type="dxa" w:w="1278"/>
                  <w:vMerge/>
                  <w:tcBorders>
                    <w:top w:val="none" w:color="000000" w:sz="4"/>
                    <w:left w:val="single" w:color="000000" w:sz="4"/>
                    <w:bottom w:val="single" w:color="000000" w:sz="4"/>
                    <w:right w:val="single" w:color="000000" w:sz="4"/>
                  </w:tcBorders>
                </w:tcP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违法检测：超速、压车道线、违章变道、未系安全带、未戴头盔、不礼让行人、逆行、机动车闯禁令、打电话、占用机动车道等违法行为</w:t>
                  </w:r>
                  <w:r>
                    <w:rPr>
                      <w:sz w:val="22"/>
                      <w:color w:val="000000"/>
                    </w:rPr>
                    <w:t>。</w:t>
                  </w:r>
                </w:p>
              </w:tc>
            </w:tr>
            <w:tr>
              <w:tc>
                <w:tcPr>
                  <w:tcW w:type="dxa" w:w="1278"/>
                  <w:vMerge/>
                  <w:tcBorders>
                    <w:top w:val="none" w:color="000000" w:sz="4"/>
                    <w:left w:val="single" w:color="000000" w:sz="4"/>
                    <w:bottom w:val="single" w:color="000000" w:sz="4"/>
                    <w:right w:val="single" w:color="000000" w:sz="4"/>
                  </w:tcBorders>
                </w:tcP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支持机动车的车牌</w:t>
                  </w:r>
                  <w:r>
                    <w:rPr>
                      <w:sz w:val="22"/>
                      <w:color w:val="000000"/>
                    </w:rPr>
                    <w:t>、</w:t>
                  </w:r>
                  <w:r>
                    <w:rPr>
                      <w:sz w:val="22"/>
                      <w:color w:val="000000"/>
                    </w:rPr>
                    <w:t>车身颜色</w:t>
                  </w:r>
                  <w:r>
                    <w:rPr>
                      <w:sz w:val="22"/>
                      <w:color w:val="000000"/>
                    </w:rPr>
                    <w:t>、</w:t>
                  </w:r>
                  <w:r>
                    <w:rPr>
                      <w:sz w:val="22"/>
                      <w:color w:val="000000"/>
                    </w:rPr>
                    <w:t>车型</w:t>
                  </w:r>
                  <w:r>
                    <w:rPr>
                      <w:sz w:val="22"/>
                      <w:color w:val="000000"/>
                    </w:rPr>
                    <w:t>、</w:t>
                  </w:r>
                  <w:r>
                    <w:rPr>
                      <w:sz w:val="22"/>
                      <w:color w:val="000000"/>
                    </w:rPr>
                    <w:t>子品牌</w:t>
                  </w:r>
                  <w:r>
                    <w:rPr>
                      <w:sz w:val="22"/>
                      <w:color w:val="000000"/>
                    </w:rPr>
                    <w:t>、</w:t>
                  </w:r>
                  <w:r>
                    <w:rPr>
                      <w:sz w:val="22"/>
                      <w:color w:val="000000"/>
                    </w:rPr>
                    <w:t>驾驶室人员等特征检测，支持机动车的过车记录和违章行为检测抓拍</w:t>
                  </w:r>
                  <w:r>
                    <w:rPr>
                      <w:sz w:val="22"/>
                      <w:color w:val="000000"/>
                    </w:rPr>
                    <w:t>。</w:t>
                  </w:r>
                </w:p>
                <w:p>
                  <w:pPr>
                    <w:pStyle w:val="null3"/>
                    <w:jc w:val="left"/>
                  </w:pPr>
                  <w:r>
                    <w:rPr>
                      <w:sz w:val="22"/>
                      <w:color w:val="000000"/>
                    </w:rPr>
                    <w:t>2.</w:t>
                  </w:r>
                  <w:r>
                    <w:rPr>
                      <w:sz w:val="22"/>
                      <w:color w:val="000000"/>
                    </w:rPr>
                    <w:t>支持驾驶人脸部特征信息大于</w:t>
                  </w:r>
                  <w:r>
                    <w:rPr>
                      <w:sz w:val="22"/>
                      <w:color w:val="000000"/>
                    </w:rPr>
                    <w:t>100×100个像素点</w:t>
                  </w:r>
                  <w:r>
                    <w:rPr>
                      <w:sz w:val="22"/>
                      <w:color w:val="000000"/>
                    </w:rPr>
                    <w:t>。</w:t>
                  </w:r>
                </w:p>
                <w:p>
                  <w:pPr>
                    <w:pStyle w:val="null3"/>
                    <w:jc w:val="left"/>
                  </w:pPr>
                  <w:r>
                    <w:rPr>
                      <w:sz w:val="22"/>
                      <w:color w:val="000000"/>
                    </w:rPr>
                    <w:t>3.</w:t>
                  </w:r>
                  <w:r>
                    <w:rPr>
                      <w:sz w:val="22"/>
                      <w:color w:val="000000"/>
                    </w:rPr>
                    <w:t>GB/T 28181视频联网标准、GA/T 1400视图库标准、FTP协议，可将抓拍的图片上传给终端服务器、FTP服务器或者后端平台</w:t>
                  </w:r>
                  <w:r>
                    <w:rPr>
                      <w:sz w:val="22"/>
                      <w:color w:val="000000"/>
                    </w:rPr>
                    <w:t>。</w:t>
                  </w:r>
                </w:p>
                <w:p>
                  <w:pPr>
                    <w:pStyle w:val="null3"/>
                    <w:jc w:val="left"/>
                  </w:pPr>
                  <w:r>
                    <w:rPr>
                      <w:sz w:val="22"/>
                      <w:color w:val="000000"/>
                    </w:rPr>
                    <w:t>4.</w:t>
                  </w:r>
                  <w:r>
                    <w:rPr>
                      <w:sz w:val="22"/>
                      <w:color w:val="000000"/>
                    </w:rPr>
                    <w:t>支持香港、澳门和大陆车牌识别</w:t>
                  </w:r>
                  <w:r>
                    <w:rPr>
                      <w:sz w:val="22"/>
                      <w:color w:val="000000"/>
                    </w:rPr>
                    <w:t>。</w:t>
                  </w:r>
                </w:p>
                <w:p>
                  <w:pPr>
                    <w:pStyle w:val="null3"/>
                    <w:jc w:val="left"/>
                  </w:pPr>
                  <w:r>
                    <w:rPr>
                      <w:sz w:val="22"/>
                      <w:color w:val="000000"/>
                    </w:rPr>
                    <w:t>5.</w:t>
                  </w:r>
                  <w:r>
                    <w:rPr>
                      <w:sz w:val="22"/>
                      <w:color w:val="000000"/>
                    </w:rPr>
                    <w:t>支持去除车灯附近产生的红光，支持消除画面中的鬼影现象，支持消除交通灯周边的光晕效果</w:t>
                  </w:r>
                  <w:r>
                    <w:rPr>
                      <w:sz w:val="22"/>
                      <w:color w:val="000000"/>
                    </w:rPr>
                    <w:t>。</w:t>
                  </w:r>
                </w:p>
                <w:p>
                  <w:pPr>
                    <w:pStyle w:val="null3"/>
                    <w:jc w:val="left"/>
                  </w:pPr>
                  <w:r>
                    <w:rPr>
                      <w:sz w:val="22"/>
                      <w:color w:val="000000"/>
                    </w:rPr>
                    <w:t>支持主驾驶人脸图、副驾驶人脸图、机动车图、车牌图、车辆特写图关联存储功能</w:t>
                  </w:r>
                  <w:r>
                    <w:rPr>
                      <w:sz w:val="22"/>
                      <w:color w:val="000000"/>
                    </w:rPr>
                    <w:t>。</w:t>
                  </w:r>
                </w:p>
                <w:p>
                  <w:pPr>
                    <w:pStyle w:val="null3"/>
                    <w:jc w:val="left"/>
                  </w:pPr>
                  <w:r>
                    <w:rPr>
                      <w:sz w:val="22"/>
                      <w:color w:val="000000"/>
                    </w:rPr>
                    <w:t>6.</w:t>
                  </w:r>
                  <w:r>
                    <w:rPr>
                      <w:sz w:val="22"/>
                      <w:color w:val="000000"/>
                    </w:rPr>
                    <w:t>支持在补光亮度不大于</w:t>
                  </w:r>
                  <w:r>
                    <w:rPr>
                      <w:sz w:val="22"/>
                      <w:color w:val="000000"/>
                    </w:rPr>
                    <w:t>151x情况下，开启图像低照增强功能后，车内人员、车辆车身颜色、车辆号牌、车型可辨</w:t>
                  </w:r>
                  <w:r>
                    <w:rPr>
                      <w:sz w:val="22"/>
                      <w:color w:val="000000"/>
                    </w:rPr>
                    <w:t>。</w:t>
                  </w:r>
                </w:p>
                <w:p>
                  <w:pPr>
                    <w:pStyle w:val="null3"/>
                    <w:jc w:val="left"/>
                  </w:pPr>
                  <w:r>
                    <w:rPr>
                      <w:sz w:val="22"/>
                      <w:color w:val="000000"/>
                    </w:rPr>
                    <w:t>7.</w:t>
                  </w:r>
                  <w:r>
                    <w:rPr>
                      <w:sz w:val="22"/>
                      <w:color w:val="000000"/>
                    </w:rPr>
                    <w:t>支持保证在主体目标清晰的情况下压缩图片整体大小，平均压缩率可达到原图大小的</w:t>
                  </w:r>
                  <w:r>
                    <w:rPr>
                      <w:sz w:val="22"/>
                      <w:color w:val="000000"/>
                    </w:rPr>
                    <w:t>30%</w:t>
                  </w:r>
                  <w:r>
                    <w:rPr>
                      <w:sz w:val="22"/>
                      <w:color w:val="000000"/>
                    </w:rPr>
                    <w:t>。</w:t>
                  </w:r>
                </w:p>
                <w:p>
                  <w:pPr>
                    <w:pStyle w:val="null3"/>
                    <w:jc w:val="left"/>
                  </w:pPr>
                  <w:r>
                    <w:rPr>
                      <w:sz w:val="22"/>
                      <w:color w:val="000000"/>
                    </w:rPr>
                    <w:t>▲</w:t>
                  </w:r>
                  <w:r>
                    <w:rPr>
                      <w:sz w:val="22"/>
                      <w:color w:val="000000"/>
                    </w:rPr>
                    <w:t>8.</w:t>
                  </w:r>
                  <w:r>
                    <w:rPr>
                      <w:sz w:val="22"/>
                      <w:color w:val="000000"/>
                    </w:rPr>
                    <w:t>司乘人员抓拍性能试验：支持前排人脸检测，并识别主驾驶员的性别、是否戴眼镜结构化属性信息，可在抓拍图上叠加主</w:t>
                  </w:r>
                  <w:r>
                    <w:rPr>
                      <w:sz w:val="22"/>
                      <w:color w:val="000000"/>
                    </w:rPr>
                    <w:t>/副驾驶人脸小图和主驾驶员的结构化属性信息。 在天气晴朗无雾，车辆无遮挡，白天环境光照度不低于200lx，夜晚辅助光照度不高于30lx的情况下进行测试。车辆前排人脸抓拍废片率≤1%。前排人脸抓拍率≥99%。其中，车辆前排人脸抓拍废片率=抓拍图上叠加的小图为非人脸的车辆数/实际过车数；前排人脸抓拍率=抓拍人脸数/实际过车中前排人脸数。</w:t>
                  </w:r>
                  <w:r>
                    <w:rPr>
                      <w:sz w:val="22"/>
                    </w:rPr>
                    <w:t>（</w:t>
                  </w:r>
                  <w:r>
                    <w:rPr>
                      <w:sz w:val="22"/>
                    </w:rPr>
                    <w:t>提供可证实参数真实有效性的产品数据证明材料，并加盖供应商公章</w:t>
                  </w:r>
                  <w:r>
                    <w:rPr>
                      <w:sz w:val="22"/>
                    </w:rPr>
                    <w:t>）</w:t>
                  </w:r>
                </w:p>
                <w:p>
                  <w:pPr>
                    <w:pStyle w:val="null3"/>
                    <w:jc w:val="left"/>
                  </w:pPr>
                  <w:r>
                    <w:rPr>
                      <w:sz w:val="22"/>
                      <w:color w:val="000000"/>
                    </w:rPr>
                    <w:t>▲</w:t>
                  </w:r>
                  <w:r>
                    <w:rPr>
                      <w:sz w:val="22"/>
                      <w:color w:val="000000"/>
                    </w:rPr>
                    <w:t>9.</w:t>
                  </w:r>
                  <w:r>
                    <w:rPr>
                      <w:sz w:val="22"/>
                    </w:rPr>
                    <w:t>车身颜色及车牌识别功能检查：支持识别不少于</w:t>
                  </w:r>
                  <w:r>
                    <w:rPr>
                      <w:sz w:val="22"/>
                    </w:rPr>
                    <w:t>39 种车身颜色，包括白、黑、红、黄、灰、蓝、绿、粉、紫、暗紫、棕、栗色、银灰、暗灰、白烟、深橙、浅玫瑰、番茄红、橄榄、金、暗橄榄、黄绿、绿黄、森林绿、海洋绿、深天蓝、青、深蓝、深红、深绿、深黄、深粉、深紫、深棕、深青、橙、深金、粉红、其他； 支持识别车身副颜色；支持对25×10 像素～1100×3000 像素的机动车车牌进行抓拍并识别号码； 支持抓拍并识别垂直倾斜角度≤45°、水平倾斜角度≤35°、俯仰角度≤40°的机动车车牌号码。（</w:t>
                  </w:r>
                  <w:r>
                    <w:rPr>
                      <w:sz w:val="22"/>
                    </w:rPr>
                    <w:t>提供可证实参数真实有效性的产品数据证明材料，并加盖供应商公章</w:t>
                  </w:r>
                  <w:r>
                    <w:rPr>
                      <w:sz w:val="22"/>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终端接入</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支持接入终端服务模块</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电压</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至少</w:t>
                  </w:r>
                  <w:r>
                    <w:rPr>
                      <w:sz w:val="22"/>
                      <w:color w:val="000000"/>
                    </w:rPr>
                    <w:t>100VAC～240VAC</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频率</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至少</w:t>
                  </w:r>
                  <w:r>
                    <w:rPr>
                      <w:sz w:val="22"/>
                      <w:color w:val="000000"/>
                    </w:rPr>
                    <w:t>48Hz～52Hz</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功耗</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≤20W</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工作环境温度</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至少</w:t>
                  </w:r>
                  <w:r>
                    <w:rPr>
                      <w:sz w:val="22"/>
                      <w:color w:val="000000"/>
                    </w:rPr>
                    <w:t>-30℃～+60℃</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工作环境湿度</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至少</w:t>
                  </w:r>
                  <w:r>
                    <w:rPr>
                      <w:sz w:val="22"/>
                      <w:color w:val="000000"/>
                    </w:rPr>
                    <w:t>5%~95%@40℃，无凝结</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防护等级</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≥IP66</w:t>
                  </w:r>
                  <w:r>
                    <w:rPr>
                      <w:sz w:val="22"/>
                      <w:color w:val="000000"/>
                    </w:rPr>
                    <w:t>。</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安全要求</w:t>
                  </w:r>
                </w:p>
              </w:tc>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至少</w:t>
                  </w:r>
                  <w:r>
                    <w:rPr>
                      <w:sz w:val="22"/>
                      <w:color w:val="000000"/>
                    </w:rPr>
                    <w:t>同时</w:t>
                  </w:r>
                  <w:r>
                    <w:rPr>
                      <w:sz w:val="22"/>
                      <w:color w:val="000000"/>
                    </w:rPr>
                    <w:t>符合</w:t>
                  </w:r>
                  <w:r>
                    <w:rPr>
                      <w:sz w:val="22"/>
                      <w:color w:val="000000"/>
                    </w:rPr>
                    <w:t>GB 35114的A级规定</w:t>
                  </w:r>
                  <w:r>
                    <w:rPr>
                      <w:sz w:val="22"/>
                      <w:color w:val="000000"/>
                    </w:rPr>
                    <w:t>和</w:t>
                  </w:r>
                  <w:r>
                    <w:rPr>
                      <w:sz w:val="22"/>
                      <w:color w:val="000000"/>
                    </w:rPr>
                    <w:t>GA/T 17882的增强型I级规定</w:t>
                  </w:r>
                  <w:r>
                    <w:rPr>
                      <w:sz w:val="22"/>
                      <w:color w:val="000000"/>
                    </w:rPr>
                    <w:t>。</w:t>
                  </w:r>
                </w:p>
              </w:tc>
            </w:tr>
          </w:tbl>
          <w:p>
            <w:pPr>
              <w:pStyle w:val="null3"/>
              <w:jc w:val="both"/>
              <w:outlineLvl w:val="1"/>
            </w:pPr>
            <w:r>
              <w:rPr>
                <w:sz w:val="22"/>
                <w:b/>
              </w:rPr>
              <w:t>（三）</w:t>
            </w:r>
            <w:r>
              <w:rPr>
                <w:sz w:val="22"/>
                <w:b/>
              </w:rPr>
              <w:t>频闪灯</w:t>
            </w:r>
          </w:p>
          <w:tbl>
            <w:tblPr>
              <w:tblBorders>
                <w:top w:val="none" w:color="000000" w:sz="4"/>
                <w:left w:val="none" w:color="000000" w:sz="4"/>
                <w:bottom w:val="none" w:color="000000" w:sz="4"/>
                <w:right w:val="none" w:color="000000" w:sz="4"/>
                <w:insideH w:val="none"/>
                <w:insideV w:val="none"/>
              </w:tblBorders>
            </w:tblPr>
            <w:tblGrid>
              <w:gridCol w:w="1655"/>
              <w:gridCol w:w="3942"/>
            </w:tblGrid>
            <w:tr>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项目</w:t>
                  </w:r>
                </w:p>
              </w:tc>
              <w:tc>
                <w:tcPr>
                  <w:tcW w:type="dxa" w:w="3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参数描述</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光源类型</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大功率暖光</w:t>
                  </w:r>
                  <w:r>
                    <w:rPr>
                      <w:sz w:val="22"/>
                      <w:color w:val="000000"/>
                    </w:rPr>
                    <w:t>LED</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LED灯珠数量</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不少于</w:t>
                  </w:r>
                  <w:r>
                    <w:rPr>
                      <w:sz w:val="22"/>
                      <w:color w:val="000000"/>
                    </w:rPr>
                    <w:t>16颗LED灯珠</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发光角度</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不小于</w:t>
                  </w:r>
                  <w:r>
                    <w:rPr>
                      <w:sz w:val="22"/>
                      <w:color w:val="000000"/>
                    </w:rPr>
                    <w:t>10°</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覆盖范围</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单车道环境补光灯</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最佳补光距离</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至少</w:t>
                  </w:r>
                  <w:r>
                    <w:rPr>
                      <w:sz w:val="22"/>
                      <w:color w:val="000000"/>
                    </w:rPr>
                    <w:t>16米～25米</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触发方式</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电平量触发</w:t>
                  </w:r>
                  <w:r>
                    <w:rPr>
                      <w:sz w:val="22"/>
                      <w:color w:val="000000"/>
                    </w:rPr>
                    <w:t>、</w:t>
                  </w:r>
                  <w:r>
                    <w:rPr>
                      <w:sz w:val="22"/>
                      <w:color w:val="000000"/>
                    </w:rPr>
                    <w:t>开关量触发</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日夜功能</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支持环境亮度监测，低照度下自动开启</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RS485接口</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≥1路</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同步接口</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≥1路频闪触发输入</w:t>
                  </w:r>
                  <w:r>
                    <w:rPr>
                      <w:sz w:val="22"/>
                      <w:color w:val="000000"/>
                    </w:rPr>
                    <w:t>、</w:t>
                  </w:r>
                  <w:r>
                    <w:rPr>
                      <w:sz w:val="22"/>
                      <w:color w:val="000000"/>
                    </w:rPr>
                    <w:t>≥1路抓拍触发输入和≥1路频闪同步输出</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设计寿命</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≥50000小时</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外壳材质</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压铸铝</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电源</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AC220V±10%，47Hz～63Hz</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功率</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≤35W</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工作环境</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工作温度至少</w:t>
                  </w:r>
                  <w:r>
                    <w:rPr>
                      <w:sz w:val="22"/>
                      <w:color w:val="000000"/>
                    </w:rPr>
                    <w:t>-30℃～+60℃</w:t>
                  </w:r>
                  <w:r>
                    <w:rPr>
                      <w:sz w:val="22"/>
                      <w:color w:val="000000"/>
                    </w:rPr>
                    <w:t>。</w:t>
                  </w:r>
                </w:p>
                <w:p>
                  <w:pPr>
                    <w:pStyle w:val="null3"/>
                    <w:jc w:val="both"/>
                  </w:pPr>
                  <w:r>
                    <w:rPr>
                      <w:sz w:val="22"/>
                      <w:color w:val="000000"/>
                    </w:rPr>
                    <w:t>工作湿度至少</w:t>
                  </w:r>
                  <w:r>
                    <w:rPr>
                      <w:sz w:val="22"/>
                      <w:color w:val="000000"/>
                    </w:rPr>
                    <w:t>5%～95%@40℃，无凝结</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防护等级</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≥IP66</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光栅</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安装方式</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正装（支架旋转角度</w:t>
                  </w:r>
                  <w:r>
                    <w:rPr>
                      <w:sz w:val="22"/>
                      <w:color w:val="000000"/>
                    </w:rPr>
                    <w:t>-90°～+90°）</w:t>
                  </w:r>
                  <w:r>
                    <w:rPr>
                      <w:sz w:val="22"/>
                      <w:color w:val="000000"/>
                    </w:rPr>
                    <w:t>。</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标准</w:t>
                  </w:r>
                </w:p>
              </w:tc>
              <w:tc>
                <w:tcPr>
                  <w:tcW w:type="dxa" w:w="3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符合</w:t>
                  </w:r>
                  <w:r>
                    <w:rPr>
                      <w:sz w:val="22"/>
                      <w:color w:val="000000"/>
                    </w:rPr>
                    <w:t>GA/T 1202-2022《交通技术监控成像补光装置通用技术条件》中的一级补光装置要求</w:t>
                  </w:r>
                  <w:r>
                    <w:rPr>
                      <w:sz w:val="22"/>
                      <w:color w:val="000000"/>
                    </w:rPr>
                    <w:t>。</w:t>
                  </w:r>
                </w:p>
              </w:tc>
            </w:tr>
          </w:tbl>
          <w:p>
            <w:pPr>
              <w:pStyle w:val="null3"/>
              <w:jc w:val="both"/>
              <w:outlineLvl w:val="1"/>
            </w:pPr>
            <w:r>
              <w:rPr>
                <w:sz w:val="22"/>
                <w:b/>
              </w:rPr>
              <w:t>（四）</w:t>
            </w:r>
            <w:r>
              <w:rPr>
                <w:sz w:val="22"/>
                <w:b/>
              </w:rPr>
              <w:t>多功能补光灯</w:t>
            </w:r>
          </w:p>
          <w:tbl>
            <w:tblPr>
              <w:tblBorders>
                <w:top w:val="none" w:color="000000" w:sz="4"/>
                <w:left w:val="none" w:color="000000" w:sz="4"/>
                <w:bottom w:val="none" w:color="000000" w:sz="4"/>
                <w:right w:val="none" w:color="000000" w:sz="4"/>
                <w:insideH w:val="none"/>
                <w:insideV w:val="none"/>
              </w:tblBorders>
            </w:tblPr>
            <w:tblGrid>
              <w:gridCol w:w="1411"/>
              <w:gridCol w:w="4185"/>
            </w:tblGrid>
            <w:tr>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项目</w:t>
                  </w:r>
                </w:p>
              </w:tc>
              <w:tc>
                <w:tcPr>
                  <w:tcW w:type="dxa" w:w="4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规格参数</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光源类型</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LED光源（一级频闪）、气体放电光源（二级脉冲）和红外光源</w:t>
                  </w:r>
                  <w:r>
                    <w:rPr>
                      <w:sz w:val="22"/>
                      <w:color w:val="000000"/>
                    </w:rPr>
                    <w:t>。</w:t>
                  </w:r>
                </w:p>
                <w:p>
                  <w:pPr>
                    <w:pStyle w:val="null3"/>
                    <w:jc w:val="both"/>
                  </w:pPr>
                  <w:r>
                    <w:rPr>
                      <w:sz w:val="22"/>
                      <w:color w:val="000000"/>
                    </w:rPr>
                    <w:t>采用</w:t>
                  </w:r>
                  <w:r>
                    <w:rPr>
                      <w:sz w:val="22"/>
                      <w:color w:val="000000"/>
                    </w:rPr>
                    <w:t>LED光源和气</w:t>
                  </w:r>
                  <w:r>
                    <w:rPr>
                      <w:sz w:val="22"/>
                      <w:color w:val="000000"/>
                    </w:rPr>
                    <w:t>体</w:t>
                  </w:r>
                  <w:r>
                    <w:rPr>
                      <w:sz w:val="22"/>
                      <w:color w:val="000000"/>
                    </w:rPr>
                    <w:t>放电两种光源，</w:t>
                  </w:r>
                  <w:r>
                    <w:rPr>
                      <w:sz w:val="22"/>
                      <w:color w:val="000000"/>
                    </w:rPr>
                    <w:t>LED光源呈圆形排布，气体放电光源前置转轴叶片，支持红外和白光补光切换</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补光模式</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w:t>
                  </w:r>
                  <w:r>
                    <w:rPr>
                      <w:sz w:val="22"/>
                      <w:color w:val="000000"/>
                    </w:rPr>
                    <w:t>LED频闪、LED爆闪、白光气体爆闪及红外气体爆闪四种补光方式，可通过远程控制切换</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LED灯珠数量</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≥24颗</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发光角度</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单车道</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气体爆闪峰值闪光持续时间</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≤1/30ms</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气体爆闪回电时间</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t>
                  </w:r>
                  <w:r>
                    <w:rPr>
                      <w:sz w:val="22"/>
                      <w:color w:val="000000"/>
                    </w:rPr>
                    <w:t>67ms</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气体单次闪光能量</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≤200J</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最佳补光距离</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至少</w:t>
                  </w:r>
                  <w:r>
                    <w:rPr>
                      <w:sz w:val="22"/>
                      <w:color w:val="000000"/>
                    </w:rPr>
                    <w:t>16米～30米</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触发方式</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电平量触发</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触发信号电平</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至少</w:t>
                  </w:r>
                  <w:r>
                    <w:rPr>
                      <w:sz w:val="22"/>
                      <w:color w:val="000000"/>
                    </w:rPr>
                    <w:t>4V～6V</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触发频率</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至少</w:t>
                  </w:r>
                  <w:r>
                    <w:rPr>
                      <w:sz w:val="22"/>
                      <w:color w:val="000000"/>
                    </w:rPr>
                    <w:t>0Hz～250 Hz</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触发占空比</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1%～39%，当占空比大于等于40%时进入自保护状态</w:t>
                  </w:r>
                  <w:r>
                    <w:rPr>
                      <w:sz w:val="22"/>
                      <w:color w:val="000000"/>
                    </w:rPr>
                    <w:t>。</w:t>
                  </w:r>
                </w:p>
                <w:p>
                  <w:pPr>
                    <w:pStyle w:val="null3"/>
                    <w:jc w:val="both"/>
                  </w:pPr>
                  <w:r>
                    <w:rPr>
                      <w:sz w:val="22"/>
                      <w:color w:val="000000"/>
                    </w:rPr>
                    <w:t>触发信号异常时，爆闪灯进入自动保护，触发信号输入正常，爆闪灯自动恢复正常</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响应时间</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≤20us</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RS485接口</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≥1路</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触发接口</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≥1路RS485接口</w:t>
                  </w:r>
                  <w:r>
                    <w:rPr>
                      <w:sz w:val="22"/>
                      <w:color w:val="000000"/>
                    </w:rPr>
                    <w:t>、</w:t>
                  </w:r>
                  <w:r>
                    <w:rPr>
                      <w:sz w:val="22"/>
                      <w:color w:val="000000"/>
                    </w:rPr>
                    <w:t>≥1路光源切换接口</w:t>
                  </w:r>
                  <w:r>
                    <w:rPr>
                      <w:sz w:val="22"/>
                      <w:color w:val="000000"/>
                    </w:rPr>
                    <w:t>、</w:t>
                  </w:r>
                  <w:r>
                    <w:rPr>
                      <w:sz w:val="22"/>
                      <w:color w:val="000000"/>
                    </w:rPr>
                    <w:t>≥1路频闪输入接口</w:t>
                  </w:r>
                  <w:r>
                    <w:rPr>
                      <w:sz w:val="22"/>
                      <w:color w:val="000000"/>
                    </w:rPr>
                    <w:t>和</w:t>
                  </w:r>
                  <w:r>
                    <w:rPr>
                      <w:sz w:val="22"/>
                      <w:color w:val="000000"/>
                    </w:rPr>
                    <w:t>≥1路LED爆闪输入接口</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设计寿命</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≥50000小时</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外壳材质</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压铸铝</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电源</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AC220V±10%，47Hz～63Hz</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功率</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≤60W</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标准</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符合</w:t>
                  </w:r>
                  <w:r>
                    <w:rPr>
                      <w:sz w:val="22"/>
                      <w:color w:val="000000"/>
                    </w:rPr>
                    <w:t>GA/T 1202-2022《交通技术监控成像补光装置通用技术条件》</w:t>
                  </w:r>
                  <w:r>
                    <w:rPr>
                      <w:sz w:val="22"/>
                      <w:color w:val="000000"/>
                    </w:rPr>
                    <w:t>要求</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工作温度</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-30℃～60℃</w:t>
                  </w:r>
                  <w:r>
                    <w:rPr>
                      <w:sz w:val="22"/>
                      <w:color w:val="000000"/>
                    </w:rPr>
                    <w:t>。</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工作湿度</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5%～95%@40℃，无凝结</w:t>
                  </w:r>
                  <w:r>
                    <w:rPr>
                      <w:sz w:val="22"/>
                      <w:color w:val="000000"/>
                    </w:rPr>
                    <w:t>。</w:t>
                  </w:r>
                </w:p>
              </w:tc>
            </w:tr>
            <w:tr>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防护等级</w:t>
                  </w:r>
                </w:p>
              </w:tc>
              <w:tc>
                <w:tcPr>
                  <w:tcW w:type="dxa" w:w="4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≥IP66</w:t>
                  </w:r>
                  <w:r>
                    <w:rPr>
                      <w:sz w:val="22"/>
                      <w:color w:val="000000"/>
                    </w:rPr>
                    <w:t>。</w:t>
                  </w:r>
                </w:p>
              </w:tc>
            </w:tr>
          </w:tbl>
          <w:p>
            <w:pPr>
              <w:pStyle w:val="null3"/>
              <w:jc w:val="both"/>
              <w:outlineLvl w:val="1"/>
            </w:pPr>
            <w:r>
              <w:rPr>
                <w:sz w:val="22"/>
                <w:b/>
              </w:rPr>
              <w:t>（五）</w:t>
            </w:r>
            <w:r>
              <w:rPr>
                <w:sz w:val="22"/>
                <w:b/>
              </w:rPr>
              <w:t>智能全彩枪球一体机</w:t>
            </w:r>
          </w:p>
          <w:p>
            <w:pPr>
              <w:pStyle w:val="null3"/>
              <w:ind w:firstLine="440"/>
              <w:jc w:val="both"/>
            </w:pPr>
            <w:r>
              <w:rPr>
                <w:sz w:val="22"/>
              </w:rPr>
              <w:t>根据监控方向数配置相应智能全彩枪球一体机设备，每个监控方向各配置</w:t>
            </w:r>
            <w:r>
              <w:rPr>
                <w:sz w:val="22"/>
              </w:rPr>
              <w:t>1 套。</w:t>
            </w:r>
          </w:p>
          <w:p>
            <w:pPr>
              <w:pStyle w:val="null3"/>
              <w:ind w:firstLine="440"/>
              <w:jc w:val="both"/>
            </w:pPr>
            <w:r>
              <w:rPr>
                <w:sz w:val="22"/>
              </w:rPr>
              <w:t>智能全彩枪球一体机设备技术参数要求如下表所示：</w:t>
            </w:r>
          </w:p>
          <w:tbl>
            <w:tblPr>
              <w:tblBorders>
                <w:top w:val="none" w:color="000000" w:sz="4"/>
                <w:left w:val="none" w:color="000000" w:sz="4"/>
                <w:bottom w:val="none" w:color="000000" w:sz="4"/>
                <w:right w:val="none" w:color="000000" w:sz="4"/>
                <w:insideH w:val="none"/>
                <w:insideV w:val="none"/>
              </w:tblBorders>
            </w:tblPr>
            <w:tblGrid>
              <w:gridCol w:w="1400"/>
              <w:gridCol w:w="4198"/>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项目</w:t>
                  </w:r>
                </w:p>
              </w:tc>
              <w:tc>
                <w:tcPr>
                  <w:tcW w:type="dxa" w:w="4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技术规格要求</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传感器类型</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【全景】性能不低于</w:t>
                  </w:r>
                  <w:r>
                    <w:rPr>
                      <w:sz w:val="22"/>
                      <w:color w:val="000000"/>
                    </w:rPr>
                    <w:t>1/1.8＂CMOS传感器</w:t>
                  </w:r>
                  <w:r>
                    <w:rPr>
                      <w:sz w:val="22"/>
                      <w:color w:val="000000"/>
                    </w:rPr>
                    <w:t>。</w:t>
                  </w:r>
                </w:p>
                <w:p>
                  <w:pPr>
                    <w:pStyle w:val="null3"/>
                    <w:jc w:val="left"/>
                  </w:pPr>
                  <w:r>
                    <w:rPr>
                      <w:sz w:val="22"/>
                      <w:color w:val="000000"/>
                    </w:rPr>
                    <w:t>【细节】性能不低于</w:t>
                  </w:r>
                  <w:r>
                    <w:rPr>
                      <w:sz w:val="22"/>
                      <w:color w:val="000000"/>
                    </w:rPr>
                    <w:t>1/1.8＂CMOS传感器</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最低照度</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【全景】彩色</w:t>
                  </w:r>
                  <w:r>
                    <w:rPr>
                      <w:sz w:val="22"/>
                      <w:color w:val="000000"/>
                    </w:rPr>
                    <w:t>≤0.0005 Lux @ (F1.0，AGC ON)，0 Lux with Light</w:t>
                  </w:r>
                  <w:r>
                    <w:rPr>
                      <w:sz w:val="22"/>
                      <w:color w:val="000000"/>
                    </w:rPr>
                    <w:t>。</w:t>
                  </w:r>
                  <w:r>
                    <w:br/>
                  </w:r>
                  <w:r>
                    <w:rPr>
                      <w:sz w:val="22"/>
                      <w:color w:val="000000"/>
                    </w:rPr>
                    <w:t>【细节】彩色</w:t>
                  </w:r>
                  <w:r>
                    <w:rPr>
                      <w:sz w:val="22"/>
                      <w:color w:val="000000"/>
                    </w:rPr>
                    <w:t xml:space="preserve">≤0.0005 Lux @ (F1.2，AGC ON)；黑白≤0.0001Lux @(F1.2，AGC ON)；0 Lux with IR </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快门</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 s～1/30000 s</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慢快门</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日夜转换模式</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【全景】彩色</w:t>
                  </w:r>
                  <w:r>
                    <w:rPr>
                      <w:sz w:val="22"/>
                      <w:color w:val="000000"/>
                    </w:rPr>
                    <w:t>。</w:t>
                  </w:r>
                </w:p>
                <w:p>
                  <w:pPr>
                    <w:pStyle w:val="null3"/>
                    <w:jc w:val="left"/>
                  </w:pPr>
                  <w:r>
                    <w:rPr>
                      <w:sz w:val="22"/>
                      <w:color w:val="000000"/>
                    </w:rPr>
                    <w:t>【细节】自动</w:t>
                  </w:r>
                  <w:r>
                    <w:rPr>
                      <w:sz w:val="22"/>
                      <w:color w:val="000000"/>
                    </w:rPr>
                    <w:t>ICR彩转黑</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强光抑制</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3D降噪</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白平衡</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自动白平衡</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数字变倍</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【细节】</w:t>
                  </w:r>
                  <w:r>
                    <w:rPr>
                      <w:sz w:val="22"/>
                      <w:color w:val="000000"/>
                    </w:rPr>
                    <w:t>≥16倍</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光学变倍</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【细节】</w:t>
                  </w:r>
                  <w:r>
                    <w:rPr>
                      <w:sz w:val="22"/>
                      <w:color w:val="000000"/>
                    </w:rPr>
                    <w:t>≥25倍</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光学透雾</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增益控制</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自动</w:t>
                  </w:r>
                  <w:r>
                    <w:rPr>
                      <w:sz w:val="22"/>
                      <w:color w:val="000000"/>
                    </w:rPr>
                    <w:t>、</w:t>
                  </w:r>
                  <w:r>
                    <w:rPr>
                      <w:sz w:val="22"/>
                      <w:color w:val="000000"/>
                    </w:rPr>
                    <w:t>手动</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最大分辨率</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≥2560×1440</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聚焦模式</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半自动</w:t>
                  </w:r>
                  <w:r>
                    <w:rPr>
                      <w:sz w:val="22"/>
                      <w:color w:val="000000"/>
                    </w:rPr>
                    <w:t>、</w:t>
                  </w:r>
                  <w:r>
                    <w:rPr>
                      <w:sz w:val="22"/>
                      <w:color w:val="000000"/>
                    </w:rPr>
                    <w:t>手动</w:t>
                  </w:r>
                  <w:r>
                    <w:rPr>
                      <w:sz w:val="22"/>
                      <w:color w:val="000000"/>
                    </w:rPr>
                    <w:t>、</w:t>
                  </w:r>
                  <w:r>
                    <w:rPr>
                      <w:sz w:val="22"/>
                      <w:color w:val="000000"/>
                    </w:rPr>
                    <w:t>自动</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焦距</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【全景】</w:t>
                  </w:r>
                  <w:r>
                    <w:rPr>
                      <w:sz w:val="22"/>
                      <w:color w:val="000000"/>
                    </w:rPr>
                    <w:t>4 mm</w:t>
                  </w:r>
                  <w:r>
                    <w:rPr>
                      <w:sz w:val="22"/>
                      <w:color w:val="000000"/>
                    </w:rPr>
                    <w:t>。</w:t>
                  </w:r>
                </w:p>
                <w:p>
                  <w:pPr>
                    <w:pStyle w:val="null3"/>
                    <w:jc w:val="left"/>
                  </w:pPr>
                  <w:r>
                    <w:rPr>
                      <w:sz w:val="22"/>
                      <w:color w:val="000000"/>
                    </w:rPr>
                    <w:t>【细节】</w:t>
                  </w:r>
                  <w:r>
                    <w:rPr>
                      <w:sz w:val="22"/>
                      <w:color w:val="000000"/>
                    </w:rPr>
                    <w:t>≥6.0～135 mm</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补光灯距离</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【全景】</w:t>
                  </w:r>
                  <w:r>
                    <w:rPr>
                      <w:sz w:val="22"/>
                      <w:color w:val="000000"/>
                    </w:rPr>
                    <w:t>≥30米</w:t>
                  </w:r>
                  <w:r>
                    <w:rPr>
                      <w:sz w:val="22"/>
                      <w:color w:val="000000"/>
                    </w:rPr>
                    <w:t>。</w:t>
                  </w:r>
                </w:p>
                <w:p>
                  <w:pPr>
                    <w:pStyle w:val="null3"/>
                    <w:jc w:val="left"/>
                  </w:pPr>
                  <w:r>
                    <w:rPr>
                      <w:sz w:val="22"/>
                      <w:color w:val="000000"/>
                    </w:rPr>
                    <w:t>【细节】</w:t>
                  </w:r>
                  <w:r>
                    <w:rPr>
                      <w:sz w:val="22"/>
                      <w:color w:val="000000"/>
                    </w:rPr>
                    <w:t>≥100米</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防补光过曝</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水平范围</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【细节】</w:t>
                  </w:r>
                  <w:r>
                    <w:rPr>
                      <w:sz w:val="22"/>
                      <w:color w:val="000000"/>
                    </w:rPr>
                    <w:t>0～360°</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垂直范围</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【全景】</w:t>
                  </w:r>
                  <w:r>
                    <w:rPr>
                      <w:sz w:val="22"/>
                      <w:color w:val="000000"/>
                    </w:rPr>
                    <w:t>7～17°</w:t>
                  </w:r>
                  <w:r>
                    <w:rPr>
                      <w:sz w:val="22"/>
                      <w:color w:val="000000"/>
                    </w:rPr>
                    <w:t>。</w:t>
                  </w:r>
                </w:p>
                <w:p>
                  <w:pPr>
                    <w:pStyle w:val="null3"/>
                    <w:jc w:val="left"/>
                  </w:pPr>
                  <w:r>
                    <w:rPr>
                      <w:sz w:val="22"/>
                      <w:color w:val="000000"/>
                    </w:rPr>
                    <w:t>【细节】</w:t>
                  </w:r>
                  <w:r>
                    <w:rPr>
                      <w:sz w:val="22"/>
                      <w:color w:val="000000"/>
                    </w:rPr>
                    <w:t>-20～90°</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水平速度</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【细节】水平键控速度：</w:t>
                  </w:r>
                  <w:r>
                    <w:rPr>
                      <w:sz w:val="22"/>
                      <w:color w:val="000000"/>
                    </w:rPr>
                    <w:t xml:space="preserve">0.1°～160°/s，速度可设；水平预置点速度：240°/s </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垂直速度</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【全景】垂直键控速度可设</w:t>
                  </w:r>
                  <w:r>
                    <w:rPr>
                      <w:sz w:val="22"/>
                      <w:color w:val="000000"/>
                    </w:rPr>
                    <w:t>。</w:t>
                  </w:r>
                </w:p>
                <w:p>
                  <w:pPr>
                    <w:pStyle w:val="null3"/>
                    <w:jc w:val="left"/>
                  </w:pPr>
                  <w:r>
                    <w:rPr>
                      <w:sz w:val="22"/>
                      <w:color w:val="000000"/>
                    </w:rPr>
                    <w:t>【细节】垂直键控速度：</w:t>
                  </w:r>
                  <w:r>
                    <w:rPr>
                      <w:sz w:val="22"/>
                      <w:color w:val="000000"/>
                    </w:rPr>
                    <w:t>0.1°～120°/s，速度可设；垂直预置点速度：200°/s</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比例变倍</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【细节】支持</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预置点个数</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≥300个</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巡航扫描</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≥8条</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花样扫描</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≥4条</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断电记忆</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守望功能</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预置点</w:t>
                  </w:r>
                  <w:r>
                    <w:rPr>
                      <w:sz w:val="22"/>
                      <w:color w:val="000000"/>
                    </w:rPr>
                    <w:t>、</w:t>
                  </w:r>
                  <w:r>
                    <w:rPr>
                      <w:sz w:val="22"/>
                      <w:color w:val="000000"/>
                    </w:rPr>
                    <w:t>花样扫描</w:t>
                  </w:r>
                  <w:r>
                    <w:rPr>
                      <w:sz w:val="22"/>
                      <w:color w:val="000000"/>
                    </w:rPr>
                    <w:t>、</w:t>
                  </w:r>
                  <w:r>
                    <w:rPr>
                      <w:sz w:val="22"/>
                      <w:color w:val="000000"/>
                    </w:rPr>
                    <w:t>垂直扫描</w:t>
                  </w:r>
                  <w:r>
                    <w:rPr>
                      <w:sz w:val="22"/>
                      <w:color w:val="000000"/>
                    </w:rPr>
                    <w:t>、</w:t>
                  </w:r>
                  <w:r>
                    <w:rPr>
                      <w:sz w:val="22"/>
                      <w:color w:val="000000"/>
                    </w:rPr>
                    <w:t>随机扫描</w:t>
                  </w:r>
                  <w:r>
                    <w:rPr>
                      <w:sz w:val="22"/>
                      <w:color w:val="000000"/>
                    </w:rPr>
                    <w:t>、</w:t>
                  </w:r>
                  <w:r>
                    <w:rPr>
                      <w:sz w:val="22"/>
                      <w:color w:val="000000"/>
                    </w:rPr>
                    <w:t>帧扫描</w:t>
                  </w:r>
                  <w:r>
                    <w:rPr>
                      <w:sz w:val="22"/>
                      <w:color w:val="000000"/>
                    </w:rPr>
                    <w:t>、</w:t>
                  </w:r>
                  <w:r>
                    <w:rPr>
                      <w:sz w:val="22"/>
                      <w:color w:val="000000"/>
                    </w:rPr>
                    <w:t>全景扫描</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定时任务</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预置点</w:t>
                  </w:r>
                  <w:r>
                    <w:rPr>
                      <w:sz w:val="22"/>
                      <w:color w:val="000000"/>
                    </w:rPr>
                    <w:t>、</w:t>
                  </w:r>
                  <w:r>
                    <w:rPr>
                      <w:sz w:val="22"/>
                      <w:color w:val="000000"/>
                    </w:rPr>
                    <w:t>花样扫描</w:t>
                  </w:r>
                  <w:r>
                    <w:rPr>
                      <w:sz w:val="22"/>
                      <w:color w:val="000000"/>
                    </w:rPr>
                    <w:t>、</w:t>
                  </w:r>
                  <w:r>
                    <w:rPr>
                      <w:sz w:val="22"/>
                      <w:color w:val="000000"/>
                    </w:rPr>
                    <w:t>垂直扫描</w:t>
                  </w:r>
                  <w:r>
                    <w:rPr>
                      <w:sz w:val="22"/>
                      <w:color w:val="000000"/>
                    </w:rPr>
                    <w:t>、</w:t>
                  </w:r>
                  <w:r>
                    <w:rPr>
                      <w:sz w:val="22"/>
                      <w:color w:val="000000"/>
                    </w:rPr>
                    <w:t>随机扫描</w:t>
                  </w:r>
                  <w:r>
                    <w:rPr>
                      <w:sz w:val="22"/>
                      <w:color w:val="000000"/>
                    </w:rPr>
                    <w:t>、</w:t>
                  </w:r>
                  <w:r>
                    <w:rPr>
                      <w:sz w:val="22"/>
                      <w:color w:val="000000"/>
                    </w:rPr>
                    <w:t>帧扫描</w:t>
                  </w:r>
                  <w:r>
                    <w:rPr>
                      <w:sz w:val="22"/>
                      <w:color w:val="000000"/>
                    </w:rPr>
                    <w:t>、</w:t>
                  </w:r>
                  <w:r>
                    <w:rPr>
                      <w:sz w:val="22"/>
                      <w:color w:val="000000"/>
                    </w:rPr>
                    <w:t>全景扫描</w:t>
                  </w:r>
                  <w:r>
                    <w:rPr>
                      <w:sz w:val="22"/>
                      <w:color w:val="000000"/>
                    </w:rPr>
                    <w:t>、</w:t>
                  </w:r>
                  <w:r>
                    <w:rPr>
                      <w:sz w:val="22"/>
                      <w:color w:val="000000"/>
                    </w:rPr>
                    <w:t>球机重启</w:t>
                  </w:r>
                  <w:r>
                    <w:rPr>
                      <w:sz w:val="22"/>
                      <w:color w:val="000000"/>
                    </w:rPr>
                    <w:t>、</w:t>
                  </w:r>
                  <w:r>
                    <w:rPr>
                      <w:sz w:val="22"/>
                      <w:color w:val="000000"/>
                    </w:rPr>
                    <w:t>球机校验</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设备检测异常</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硬盘满</w:t>
                  </w:r>
                  <w:r>
                    <w:rPr>
                      <w:sz w:val="22"/>
                      <w:color w:val="000000"/>
                    </w:rPr>
                    <w:t>、</w:t>
                  </w:r>
                  <w:r>
                    <w:rPr>
                      <w:sz w:val="22"/>
                      <w:color w:val="000000"/>
                    </w:rPr>
                    <w:t>硬盘错误</w:t>
                  </w:r>
                  <w:r>
                    <w:rPr>
                      <w:sz w:val="22"/>
                      <w:color w:val="000000"/>
                    </w:rPr>
                    <w:t>、</w:t>
                  </w:r>
                  <w:r>
                    <w:rPr>
                      <w:sz w:val="22"/>
                      <w:color w:val="000000"/>
                    </w:rPr>
                    <w:t>网络断开</w:t>
                  </w:r>
                  <w:r>
                    <w:rPr>
                      <w:sz w:val="22"/>
                      <w:color w:val="000000"/>
                    </w:rPr>
                    <w:t>、</w:t>
                  </w:r>
                  <w:r>
                    <w:rPr>
                      <w:sz w:val="22"/>
                      <w:color w:val="000000"/>
                    </w:rPr>
                    <w:t>IP地址冲突</w:t>
                  </w:r>
                  <w:r>
                    <w:rPr>
                      <w:sz w:val="22"/>
                      <w:color w:val="000000"/>
                    </w:rPr>
                    <w:t>、</w:t>
                  </w:r>
                  <w:r>
                    <w:rPr>
                      <w:sz w:val="22"/>
                      <w:color w:val="000000"/>
                    </w:rPr>
                    <w:t>非法访问</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码流类型</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主码流、子码流、第三码流</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主码流帧率分辨率</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50Hz：25fps（2560×1440，1920×1080，1280×960，1280×720）</w:t>
                  </w:r>
                  <w:r>
                    <w:rPr>
                      <w:sz w:val="22"/>
                      <w:color w:val="000000"/>
                    </w:rPr>
                    <w:t>。</w:t>
                  </w:r>
                  <w:r>
                    <w:br/>
                  </w:r>
                  <w:r>
                    <w:rPr>
                      <w:sz w:val="22"/>
                      <w:color w:val="000000"/>
                    </w:rPr>
                    <w:t>60Hz：30fps（2560×1440，1920×1080，1280×960，1280×720）</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视频压缩标准</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H.265，H.264，MJPEG</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全结构化功能</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人脸结构化信息提取</w:t>
                  </w:r>
                  <w:r>
                    <w:rPr>
                      <w:sz w:val="22"/>
                      <w:color w:val="000000"/>
                    </w:rPr>
                    <w:t>、</w:t>
                  </w:r>
                  <w:r>
                    <w:rPr>
                      <w:sz w:val="22"/>
                      <w:color w:val="000000"/>
                    </w:rPr>
                    <w:t>人体结构化信息提取</w:t>
                  </w:r>
                  <w:r>
                    <w:rPr>
                      <w:sz w:val="22"/>
                      <w:color w:val="000000"/>
                    </w:rPr>
                    <w:t>、</w:t>
                  </w:r>
                  <w:r>
                    <w:rPr>
                      <w:sz w:val="22"/>
                      <w:color w:val="000000"/>
                    </w:rPr>
                    <w:t>车辆结构化信息提取</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Smart录像</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智能后检索</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警戒功能</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声光警戒</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接口协议</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软件集成的开放式</w:t>
                  </w:r>
                  <w:r>
                    <w:rPr>
                      <w:sz w:val="22"/>
                      <w:color w:val="000000"/>
                    </w:rPr>
                    <w:t>API，ISAPI，SDK，开放型网络视频接口，GB/T 28181协议，视图库</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最大取流路数</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≥20路</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用户管理</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≥32个</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抓图叠加</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smart事件上报的抓图支持叠加规则区域和目标框：可配置报警抓图叠加目标信息及规则信息，支持开启及关闭。支持设置预览画面是否叠加显示规则区域框及告警提示信息</w:t>
                  </w:r>
                  <w:r>
                    <w:rPr>
                      <w:sz w:val="22"/>
                      <w:color w:val="000000"/>
                    </w:rPr>
                    <w:t>。</w:t>
                  </w:r>
                  <w:r>
                    <w:rPr>
                      <w:sz w:val="22"/>
                    </w:rPr>
                    <w:t>（</w:t>
                  </w:r>
                  <w:r>
                    <w:rPr>
                      <w:sz w:val="22"/>
                    </w:rPr>
                    <w:t>提供可证实参数真实有效性的产品数据证明材料，并加盖供应商公章</w:t>
                  </w:r>
                  <w:r>
                    <w:rPr>
                      <w:sz w:val="22"/>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历史记录导出</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可从诊断信息中导出云台控制历史记录，包括：手动键控</w:t>
                  </w:r>
                  <w:r>
                    <w:rPr>
                      <w:sz w:val="22"/>
                      <w:color w:val="000000"/>
                    </w:rPr>
                    <w:t>PTZ、3D定位、手动调用预置点、手动调用花扫、手动调用巡航</w:t>
                  </w:r>
                  <w:r>
                    <w:rPr>
                      <w:sz w:val="22"/>
                      <w:color w:val="000000"/>
                    </w:rPr>
                    <w:t>。</w:t>
                  </w:r>
                  <w:r>
                    <w:rPr>
                      <w:sz w:val="22"/>
                    </w:rPr>
                    <w:t>（</w:t>
                  </w:r>
                  <w:r>
                    <w:rPr>
                      <w:sz w:val="22"/>
                    </w:rPr>
                    <w:t>提供可证实参数真实有效性的产品数据证明材料，并加盖供应商公章</w:t>
                  </w:r>
                  <w:r>
                    <w:rPr>
                      <w:sz w:val="22"/>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安全管理</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授权的用户名和密码，以及</w:t>
                  </w:r>
                  <w:r>
                    <w:rPr>
                      <w:sz w:val="22"/>
                      <w:color w:val="000000"/>
                    </w:rPr>
                    <w:t>MAC地址绑定，HTTPS加密，IEEE 802.1x网络访问控制，IP地址过滤</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日夜转换方式</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白天</w:t>
                  </w:r>
                  <w:r>
                    <w:rPr>
                      <w:sz w:val="22"/>
                      <w:color w:val="000000"/>
                    </w:rPr>
                    <w:t>、</w:t>
                  </w:r>
                  <w:r>
                    <w:rPr>
                      <w:sz w:val="22"/>
                      <w:color w:val="000000"/>
                    </w:rPr>
                    <w:t>夜晚</w:t>
                  </w:r>
                  <w:r>
                    <w:rPr>
                      <w:sz w:val="22"/>
                      <w:color w:val="000000"/>
                    </w:rPr>
                    <w:t>、</w:t>
                  </w:r>
                  <w:r>
                    <w:rPr>
                      <w:sz w:val="22"/>
                      <w:color w:val="000000"/>
                    </w:rPr>
                    <w:t>自动</w:t>
                  </w:r>
                  <w:r>
                    <w:rPr>
                      <w:sz w:val="22"/>
                      <w:color w:val="000000"/>
                    </w:rPr>
                    <w:t>、</w:t>
                  </w:r>
                  <w:r>
                    <w:rPr>
                      <w:sz w:val="22"/>
                      <w:color w:val="000000"/>
                    </w:rPr>
                    <w:t>定时</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图像增强</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宽动态</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w:t>
                  </w:r>
                  <w:r>
                    <w:rPr>
                      <w:sz w:val="22"/>
                      <w:color w:val="000000"/>
                    </w:rPr>
                    <w:t>≥120dB超宽动态</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透雾</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图像防抖</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区域曝光</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区域聚焦</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【细节】支持</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图像设置</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饱和度</w:t>
                  </w:r>
                  <w:r>
                    <w:rPr>
                      <w:sz w:val="22"/>
                      <w:color w:val="000000"/>
                    </w:rPr>
                    <w:t>、</w:t>
                  </w:r>
                  <w:r>
                    <w:rPr>
                      <w:sz w:val="22"/>
                      <w:color w:val="000000"/>
                    </w:rPr>
                    <w:t>亮度</w:t>
                  </w:r>
                  <w:r>
                    <w:rPr>
                      <w:sz w:val="22"/>
                      <w:color w:val="000000"/>
                    </w:rPr>
                    <w:t>、</w:t>
                  </w:r>
                  <w:r>
                    <w:rPr>
                      <w:sz w:val="22"/>
                      <w:color w:val="000000"/>
                    </w:rPr>
                    <w:t>对比度</w:t>
                  </w:r>
                  <w:r>
                    <w:rPr>
                      <w:sz w:val="22"/>
                      <w:color w:val="000000"/>
                    </w:rPr>
                    <w:t>、</w:t>
                  </w:r>
                  <w:r>
                    <w:rPr>
                      <w:sz w:val="22"/>
                      <w:color w:val="000000"/>
                    </w:rPr>
                    <w:t>锐度</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图像参数切换</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隐私遮蔽</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【细节】</w:t>
                  </w:r>
                  <w:r>
                    <w:rPr>
                      <w:sz w:val="22"/>
                      <w:color w:val="000000"/>
                    </w:rPr>
                    <w:t>≥24块，支持马赛克，支持多种颜色设置，四边形区域</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信噪比</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≥52dB</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陀螺仪</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网络接口</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支持</w:t>
                  </w:r>
                  <w:r>
                    <w:rPr>
                      <w:sz w:val="22"/>
                      <w:color w:val="000000"/>
                    </w:rPr>
                    <w:t>100M网络数据，RJ45网口，自适应网络数据</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SD卡扩展</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内置</w:t>
                  </w:r>
                  <w:r>
                    <w:rPr>
                      <w:sz w:val="22"/>
                      <w:color w:val="000000"/>
                    </w:rPr>
                    <w:t>Micro SD卡插槽，支持Micro SD/Micro SDHC/Micro SDXC卡，最大支持256G</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普通事件</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音频异常侦测</w:t>
                  </w:r>
                  <w:r>
                    <w:rPr>
                      <w:sz w:val="22"/>
                      <w:color w:val="000000"/>
                    </w:rPr>
                    <w:t>、</w:t>
                  </w:r>
                  <w:r>
                    <w:rPr>
                      <w:sz w:val="22"/>
                      <w:color w:val="000000"/>
                    </w:rPr>
                    <w:t>视频遮挡侦测</w:t>
                  </w:r>
                  <w:r>
                    <w:rPr>
                      <w:sz w:val="22"/>
                      <w:color w:val="000000"/>
                    </w:rPr>
                    <w:t>、</w:t>
                  </w:r>
                  <w:r>
                    <w:rPr>
                      <w:sz w:val="22"/>
                      <w:color w:val="000000"/>
                    </w:rPr>
                    <w:t>报警输入</w:t>
                  </w:r>
                  <w:r>
                    <w:rPr>
                      <w:sz w:val="22"/>
                      <w:color w:val="000000"/>
                    </w:rPr>
                    <w:t>、</w:t>
                  </w:r>
                  <w:r>
                    <w:rPr>
                      <w:sz w:val="22"/>
                      <w:color w:val="000000"/>
                    </w:rPr>
                    <w:t>报警输出</w:t>
                  </w:r>
                  <w:r>
                    <w:rPr>
                      <w:sz w:val="22"/>
                      <w:color w:val="000000"/>
                    </w:rPr>
                    <w:t>、</w:t>
                  </w:r>
                  <w:r>
                    <w:rPr>
                      <w:sz w:val="22"/>
                      <w:color w:val="000000"/>
                    </w:rPr>
                    <w:t>异常</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Smart事件</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越界侦测</w:t>
                  </w:r>
                  <w:r>
                    <w:rPr>
                      <w:sz w:val="22"/>
                      <w:color w:val="000000"/>
                    </w:rPr>
                    <w:t>、</w:t>
                  </w:r>
                  <w:r>
                    <w:rPr>
                      <w:sz w:val="22"/>
                      <w:color w:val="000000"/>
                    </w:rPr>
                    <w:t>进入区域侦测</w:t>
                  </w:r>
                  <w:r>
                    <w:rPr>
                      <w:sz w:val="22"/>
                      <w:color w:val="000000"/>
                    </w:rPr>
                    <w:t>、</w:t>
                  </w:r>
                  <w:r>
                    <w:rPr>
                      <w:sz w:val="22"/>
                      <w:color w:val="000000"/>
                    </w:rPr>
                    <w:t>区域入侵侦测</w:t>
                  </w:r>
                  <w:r>
                    <w:rPr>
                      <w:sz w:val="22"/>
                      <w:color w:val="000000"/>
                    </w:rPr>
                    <w:t>、</w:t>
                  </w:r>
                  <w:r>
                    <w:rPr>
                      <w:sz w:val="22"/>
                      <w:color w:val="000000"/>
                    </w:rPr>
                    <w:t>离开区域侦测</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Smart跟踪</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手动跟踪</w:t>
                  </w:r>
                  <w:r>
                    <w:rPr>
                      <w:sz w:val="22"/>
                      <w:color w:val="000000"/>
                    </w:rPr>
                    <w:t>、</w:t>
                  </w:r>
                  <w:r>
                    <w:rPr>
                      <w:sz w:val="22"/>
                      <w:color w:val="000000"/>
                    </w:rPr>
                    <w:t>全景跟踪</w:t>
                  </w:r>
                  <w:r>
                    <w:rPr>
                      <w:sz w:val="22"/>
                      <w:color w:val="000000"/>
                    </w:rPr>
                    <w:t>、</w:t>
                  </w:r>
                  <w:r>
                    <w:rPr>
                      <w:sz w:val="22"/>
                      <w:color w:val="000000"/>
                    </w:rPr>
                    <w:t>事件跟踪</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报警联动</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预置点</w:t>
                  </w:r>
                  <w:r>
                    <w:rPr>
                      <w:sz w:val="22"/>
                      <w:color w:val="000000"/>
                    </w:rPr>
                    <w:t>、</w:t>
                  </w:r>
                  <w:r>
                    <w:rPr>
                      <w:sz w:val="22"/>
                      <w:color w:val="000000"/>
                    </w:rPr>
                    <w:t>巡航扫描</w:t>
                  </w:r>
                  <w:r>
                    <w:rPr>
                      <w:sz w:val="22"/>
                      <w:color w:val="000000"/>
                    </w:rPr>
                    <w:t>、</w:t>
                  </w:r>
                  <w:r>
                    <w:rPr>
                      <w:sz w:val="22"/>
                      <w:color w:val="000000"/>
                    </w:rPr>
                    <w:t>花样扫描</w:t>
                  </w:r>
                  <w:r>
                    <w:rPr>
                      <w:sz w:val="22"/>
                      <w:color w:val="000000"/>
                    </w:rPr>
                    <w:t>、</w:t>
                  </w:r>
                  <w:r>
                    <w:rPr>
                      <w:sz w:val="22"/>
                      <w:color w:val="000000"/>
                    </w:rPr>
                    <w:t>报警输出</w:t>
                  </w:r>
                  <w:r>
                    <w:rPr>
                      <w:sz w:val="22"/>
                      <w:color w:val="000000"/>
                    </w:rPr>
                    <w:t>、</w:t>
                  </w:r>
                  <w:r>
                    <w:rPr>
                      <w:sz w:val="22"/>
                      <w:color w:val="000000"/>
                    </w:rPr>
                    <w:t>邮件</w:t>
                  </w:r>
                  <w:r>
                    <w:rPr>
                      <w:sz w:val="22"/>
                      <w:color w:val="000000"/>
                    </w:rPr>
                    <w:t>、</w:t>
                  </w:r>
                  <w:r>
                    <w:rPr>
                      <w:sz w:val="22"/>
                      <w:color w:val="000000"/>
                    </w:rPr>
                    <w:t>上传中心</w:t>
                  </w:r>
                  <w:r>
                    <w:rPr>
                      <w:sz w:val="22"/>
                      <w:color w:val="000000"/>
                    </w:rPr>
                    <w:t>、</w:t>
                  </w:r>
                  <w:r>
                    <w:rPr>
                      <w:sz w:val="22"/>
                      <w:color w:val="000000"/>
                    </w:rPr>
                    <w:t>上传</w:t>
                  </w:r>
                  <w:r>
                    <w:rPr>
                      <w:sz w:val="22"/>
                      <w:color w:val="000000"/>
                    </w:rPr>
                    <w:t>FTP</w:t>
                  </w:r>
                  <w:r>
                    <w:rPr>
                      <w:sz w:val="22"/>
                      <w:color w:val="000000"/>
                    </w:rPr>
                    <w:t>、</w:t>
                  </w:r>
                  <w:r>
                    <w:rPr>
                      <w:sz w:val="22"/>
                      <w:color w:val="000000"/>
                    </w:rPr>
                    <w:t xml:space="preserve"> </w:t>
                  </w:r>
                  <w:r>
                    <w:rPr>
                      <w:sz w:val="22"/>
                      <w:color w:val="000000"/>
                    </w:rPr>
                    <w:t>SD卡录像</w:t>
                  </w:r>
                  <w:r>
                    <w:rPr>
                      <w:sz w:val="22"/>
                      <w:color w:val="000000"/>
                    </w:rPr>
                    <w:t>、</w:t>
                  </w:r>
                  <w:r>
                    <w:rPr>
                      <w:sz w:val="22"/>
                      <w:color w:val="000000"/>
                    </w:rPr>
                    <w:t>NAS</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混合目标检测</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【细节】支持混合目标检测及抓拍，可对人体、人脸、车辆进行检测</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违章取证</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【细节】违停、逆行、压线、变道、机占非、掉头</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电源</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DC36V/2.5A</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电源接口类型</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直流供电</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工作温湿度</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-40 ℃～70 ℃；湿度小于95%</w:t>
                  </w:r>
                  <w:r>
                    <w:rPr>
                      <w:sz w:val="22"/>
                      <w:color w:val="000000"/>
                    </w:rPr>
                    <w:t>。</w:t>
                  </w:r>
                  <w:r>
                    <w:br/>
                  </w:r>
                  <w:r>
                    <w:rPr>
                      <w:sz w:val="22"/>
                      <w:color w:val="000000"/>
                    </w:rPr>
                    <w:t>喇叭温度</w:t>
                  </w:r>
                  <w:r>
                    <w:rPr>
                      <w:sz w:val="22"/>
                      <w:color w:val="000000"/>
                    </w:rPr>
                    <w:t xml:space="preserve">-30 ℃～55 ℃ </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功耗</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≤60W</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≥IP66； 6000V 防雷、防浪涌、防突波，符合GB/T17626.2/3/4/5/6四级标准</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安全要求</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至少</w:t>
                  </w:r>
                  <w:r>
                    <w:rPr>
                      <w:sz w:val="22"/>
                      <w:color w:val="000000"/>
                    </w:rPr>
                    <w:t>同时</w:t>
                  </w:r>
                  <w:r>
                    <w:rPr>
                      <w:sz w:val="22"/>
                      <w:color w:val="000000"/>
                    </w:rPr>
                    <w:t>符合</w:t>
                  </w:r>
                  <w:r>
                    <w:rPr>
                      <w:sz w:val="22"/>
                      <w:color w:val="000000"/>
                    </w:rPr>
                    <w:t>GB 35114的A级规定</w:t>
                  </w:r>
                  <w:r>
                    <w:rPr>
                      <w:sz w:val="22"/>
                      <w:color w:val="000000"/>
                    </w:rPr>
                    <w:t>和</w:t>
                  </w:r>
                  <w:r>
                    <w:rPr>
                      <w:sz w:val="22"/>
                      <w:color w:val="000000"/>
                    </w:rPr>
                    <w:t>GA/T 17882的增强型I级规定</w:t>
                  </w:r>
                  <w:r>
                    <w:rPr>
                      <w:sz w:val="22"/>
                      <w:color w:val="000000"/>
                    </w:rPr>
                    <w:t>。</w:t>
                  </w:r>
                </w:p>
              </w:tc>
            </w:tr>
          </w:tbl>
          <w:p>
            <w:pPr>
              <w:pStyle w:val="null3"/>
              <w:jc w:val="both"/>
              <w:outlineLvl w:val="1"/>
            </w:pPr>
            <w:r>
              <w:rPr>
                <w:sz w:val="22"/>
                <w:b/>
              </w:rPr>
              <w:t>（六）</w:t>
            </w:r>
            <w:r>
              <w:rPr>
                <w:sz w:val="22"/>
                <w:b/>
              </w:rPr>
              <w:t>交通灯信号检测器</w:t>
            </w:r>
          </w:p>
          <w:tbl>
            <w:tblPr>
              <w:tblBorders>
                <w:top w:val="none" w:color="000000" w:sz="4"/>
                <w:left w:val="none" w:color="000000" w:sz="4"/>
                <w:bottom w:val="none" w:color="000000" w:sz="4"/>
                <w:right w:val="none" w:color="000000" w:sz="4"/>
                <w:insideH w:val="none"/>
                <w:insideV w:val="none"/>
              </w:tblBorders>
            </w:tblPr>
            <w:tblGrid>
              <w:gridCol w:w="1387"/>
              <w:gridCol w:w="4211"/>
            </w:tblGrid>
            <w:tr>
              <w:tc>
                <w:tcPr>
                  <w:tcW w:type="dxa" w:w="1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项目</w:t>
                  </w:r>
                </w:p>
              </w:tc>
              <w:tc>
                <w:tcPr>
                  <w:tcW w:type="dxa" w:w="4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参数描述</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信号灯交流信号输入接口</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≥16路</w:t>
                  </w:r>
                  <w:r>
                    <w:rPr>
                      <w:sz w:val="22"/>
                      <w:color w:val="000000"/>
                    </w:rPr>
                    <w:t>。</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RS485输出接口</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≥6个</w:t>
                  </w:r>
                  <w:r>
                    <w:rPr>
                      <w:sz w:val="22"/>
                      <w:color w:val="000000"/>
                    </w:rPr>
                    <w:t>。</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DC输出接口</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≥1个5V DC输出接口</w:t>
                  </w:r>
                  <w:r>
                    <w:rPr>
                      <w:sz w:val="22"/>
                      <w:color w:val="000000"/>
                    </w:rPr>
                    <w:t>。</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拨码开关</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≥5路，用来设置波特率、地址和上传模式</w:t>
                  </w:r>
                  <w:r>
                    <w:rPr>
                      <w:sz w:val="22"/>
                      <w:color w:val="000000"/>
                    </w:rPr>
                    <w:t>。</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交通灯状态指示灯</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≥16路</w:t>
                  </w:r>
                  <w:r>
                    <w:rPr>
                      <w:sz w:val="22"/>
                      <w:color w:val="000000"/>
                    </w:rPr>
                    <w:t>。</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检测电压范围</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140VAC～270VAC，50Hz/60Hz</w:t>
                  </w:r>
                  <w:r>
                    <w:rPr>
                      <w:sz w:val="22"/>
                      <w:color w:val="000000"/>
                    </w:rPr>
                    <w:t>。</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工作电压</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220VAC@50Hz/60Hz，100VAC～240VAC能够正常工作</w:t>
                  </w:r>
                  <w:r>
                    <w:rPr>
                      <w:sz w:val="22"/>
                      <w:color w:val="000000"/>
                    </w:rPr>
                    <w:t>。</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功耗</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≤5W</w:t>
                  </w:r>
                  <w:r>
                    <w:rPr>
                      <w:sz w:val="22"/>
                      <w:color w:val="000000"/>
                    </w:rPr>
                    <w:t>。</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工作环境温度</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-30℃～+70℃</w:t>
                  </w:r>
                  <w:r>
                    <w:rPr>
                      <w:sz w:val="22"/>
                      <w:color w:val="000000"/>
                    </w:rPr>
                    <w:t>。</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工作环境湿度</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5%～95%@40℃，无凝结</w:t>
                  </w:r>
                  <w:r>
                    <w:rPr>
                      <w:sz w:val="22"/>
                      <w:color w:val="000000"/>
                    </w:rPr>
                    <w:t>。</w:t>
                  </w:r>
                </w:p>
              </w:tc>
            </w:tr>
          </w:tbl>
          <w:p>
            <w:pPr>
              <w:pStyle w:val="null3"/>
              <w:jc w:val="both"/>
              <w:outlineLvl w:val="1"/>
            </w:pPr>
            <w:r>
              <w:rPr>
                <w:sz w:val="22"/>
                <w:b/>
              </w:rPr>
              <w:t>（七）</w:t>
            </w:r>
            <w:r>
              <w:rPr>
                <w:sz w:val="22"/>
                <w:b/>
              </w:rPr>
              <w:t>终端管理单元</w:t>
            </w:r>
          </w:p>
          <w:p>
            <w:pPr>
              <w:pStyle w:val="null3"/>
              <w:ind w:firstLine="440"/>
              <w:jc w:val="both"/>
            </w:pPr>
            <w:r>
              <w:rPr>
                <w:sz w:val="22"/>
              </w:rPr>
              <w:t>部署于监控点的前端设备机柜中，自带检测软件，实现对行驶通过监测区域内的车辆进行车辆视频检测、车辆号牌识别、违法行为抓拍、交通流检测，自动记录车辆通行信息、交通违法行为信息、交通视频信息、交通流信息等数据并进行存储，存储时间至少为</w:t>
            </w:r>
            <w:r>
              <w:rPr>
                <w:sz w:val="22"/>
              </w:rPr>
              <w:t>7天。</w:t>
            </w:r>
          </w:p>
          <w:p>
            <w:pPr>
              <w:pStyle w:val="null3"/>
              <w:ind w:firstLine="440"/>
              <w:jc w:val="both"/>
            </w:pPr>
            <w:r>
              <w:rPr>
                <w:sz w:val="22"/>
              </w:rPr>
              <w:t>设备能够通过网络传输系统将车辆通行信息、交通违法信息、交通视频信息、交通流信息、设备运行状况信息等自动传输至指定的系统管理平台进行集中处理及存储设备应符合相关的国家标准和行业标准。</w:t>
            </w:r>
          </w:p>
          <w:p>
            <w:pPr>
              <w:pStyle w:val="null3"/>
              <w:ind w:firstLine="440"/>
              <w:jc w:val="both"/>
            </w:pPr>
            <w:r>
              <w:rPr>
                <w:sz w:val="22"/>
              </w:rPr>
              <w:t>终端管理单元设备技术参数要求如下表所示：</w:t>
            </w:r>
          </w:p>
          <w:tbl>
            <w:tblPr>
              <w:tblBorders>
                <w:top w:val="none" w:color="000000" w:sz="4"/>
                <w:left w:val="none" w:color="000000" w:sz="4"/>
                <w:bottom w:val="none" w:color="000000" w:sz="4"/>
                <w:right w:val="none" w:color="000000" w:sz="4"/>
                <w:insideH w:val="none"/>
                <w:insideV w:val="none"/>
              </w:tblBorders>
            </w:tblPr>
            <w:tblGrid>
              <w:gridCol w:w="1400"/>
              <w:gridCol w:w="4198"/>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项目</w:t>
                  </w:r>
                </w:p>
              </w:tc>
              <w:tc>
                <w:tcPr>
                  <w:tcW w:type="dxa" w:w="4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参数描述</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处理器</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性能不低于</w:t>
                  </w:r>
                  <w:r>
                    <w:rPr>
                      <w:sz w:val="22"/>
                      <w:color w:val="000000"/>
                    </w:rPr>
                    <w:t>ARM四核数字媒体处理器</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接入路数</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支持不少于</w:t>
                  </w:r>
                  <w:r>
                    <w:rPr>
                      <w:sz w:val="22"/>
                      <w:color w:val="000000"/>
                    </w:rPr>
                    <w:t>16路H.265、H.264编码混合自适应接入；支持SDK、RTSP、ONVIF和GB/T 28181添加相机通道</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数据展示</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支持图片存储展示，包括车辆卡口、违法、人脸、人体以及其他事件结构化图片数据</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操作系统</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嵌入式</w:t>
                  </w:r>
                  <w:r>
                    <w:rPr>
                      <w:sz w:val="22"/>
                      <w:color w:val="000000"/>
                    </w:rPr>
                    <w:t>Linux操作系统</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操作界面</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WEB</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内存</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≥2GB</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硬盘存储</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≥4个SATA接口，单SATA接口可支持最大6TB容量硬盘，标配不少于2个4T硬盘</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RESET按钮</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1个重置复位按键</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指示灯</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共</w:t>
                  </w:r>
                  <w:r>
                    <w:rPr>
                      <w:sz w:val="22"/>
                      <w:color w:val="000000"/>
                    </w:rPr>
                    <w:t>4个状态指示灯</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网络接口</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不少于</w:t>
                  </w:r>
                  <w:r>
                    <w:rPr>
                      <w:sz w:val="22"/>
                      <w:color w:val="000000"/>
                    </w:rPr>
                    <w:t>2个10/100/1000M自适应以太网接口，双网卡，物理隔离；具备不少于16个1000M以太网接口；具备不少于2个光口（SFP）</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RS232接口</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≥2个</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RS485接口</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≥2个</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USB接口</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≥1个</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数据存储</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支持对通行车辆的信息（记录和图片）存储</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视频预览</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支持视频预览、录像和回放，可配置录像计划，录像和图片存储空间可配置</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车辆类型检查</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支持</w:t>
                  </w:r>
                  <w:r>
                    <w:rPr>
                      <w:sz w:val="22"/>
                      <w:color w:val="000000"/>
                    </w:rPr>
                    <w:t>37种车辆类型图片接收、展示、合成、上传。车辆类型包括未知、客车、大货车、中货车、轿车、面包车、小货车、三轮车、行人、SUV-MPV、中客车、危化品车辆、SUV、MPV、公交车、皮卡车、微型车、油罐车、槽罐车、渣土车、混凝土搅拌车、出租车、警车、救护车、普通车、环卫车、消防车、拖拉机、工程车、粉粒物料运输车、吸污车、普通罐车、二轮车、自行车、厢式三轮车、载人敞篷三轮车、不载人敞篷三轮车。</w:t>
                  </w:r>
                  <w:r>
                    <w:rPr>
                      <w:sz w:val="22"/>
                    </w:rPr>
                    <w:t>（</w:t>
                  </w:r>
                  <w:r>
                    <w:rPr>
                      <w:sz w:val="22"/>
                    </w:rPr>
                    <w:t>提供可证实参数真实有效性的产品数据证明材料，并加盖供应商公章</w:t>
                  </w:r>
                  <w:r>
                    <w:rPr>
                      <w:sz w:val="22"/>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自定义发布</w:t>
                  </w:r>
                </w:p>
                <w:p>
                  <w:pPr>
                    <w:pStyle w:val="null3"/>
                    <w:jc w:val="center"/>
                  </w:pPr>
                  <w:r>
                    <w:rPr>
                      <w:sz w:val="22"/>
                      <w:color w:val="000000"/>
                    </w:rPr>
                    <w:t>功能检查</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支持设置最大速度阈值，控制最大显示速度；支持开启速度控制，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r>
                    <w:rPr>
                      <w:sz w:val="22"/>
                    </w:rPr>
                    <w:t>（</w:t>
                  </w:r>
                  <w:r>
                    <w:rPr>
                      <w:sz w:val="22"/>
                    </w:rPr>
                    <w:t>提供可证实参数真实有效性的产品数据证明材料，并加盖供应商公章</w:t>
                  </w:r>
                  <w:r>
                    <w:rPr>
                      <w:sz w:val="22"/>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GPS/北斗模块</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支持内置</w:t>
                  </w:r>
                  <w:r>
                    <w:rPr>
                      <w:sz w:val="22"/>
                      <w:color w:val="000000"/>
                    </w:rPr>
                    <w:t>GPS/北斗模块，实现GPS和北</w:t>
                  </w:r>
                  <w:r>
                    <w:rPr>
                      <w:sz w:val="22"/>
                      <w:color w:val="000000"/>
                    </w:rPr>
                    <w:t>斗校时、定位功能，同时支持将经纬度信息叠加在图片或者视频上，定位校时模块可插拔更换。</w:t>
                  </w:r>
                  <w:r>
                    <w:rPr>
                      <w:sz w:val="22"/>
                    </w:rPr>
                    <w:t>（</w:t>
                  </w:r>
                  <w:r>
                    <w:rPr>
                      <w:sz w:val="22"/>
                    </w:rPr>
                    <w:t>提供可证实参数真实有效性的产品数据证明材料，并加盖供应商公章</w:t>
                  </w:r>
                  <w:r>
                    <w:rPr>
                      <w:sz w:val="22"/>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音频编码格式功能检查</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可接入</w:t>
                  </w:r>
                  <w:r>
                    <w:rPr>
                      <w:sz w:val="22"/>
                      <w:color w:val="000000"/>
                    </w:rPr>
                    <w:t>G.711a、G.711Mu、G.722.1、G.726、G.729、PCM、AAC、MPEG2-layer2音频编码格式的IPC；可将音频采样率设置为8kHz、16kHz、32kHz、48kHz、64kHz。</w:t>
                  </w:r>
                  <w:r>
                    <w:rPr>
                      <w:sz w:val="22"/>
                    </w:rPr>
                    <w:t>（</w:t>
                  </w:r>
                  <w:r>
                    <w:rPr>
                      <w:sz w:val="22"/>
                    </w:rPr>
                    <w:t>提供可证实参数真实有效性的产品数据证明材料，并加盖供应商公章</w:t>
                  </w:r>
                  <w:r>
                    <w:rPr>
                      <w:sz w:val="22"/>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前端网络摄像机接入类型功能检查</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支持接入具有</w:t>
                  </w:r>
                  <w:r>
                    <w:rPr>
                      <w:sz w:val="22"/>
                      <w:color w:val="000000"/>
                    </w:rPr>
                    <w:t>ABF聚焦功能的摄像机，可对视频图像进行ABF聚焦；支持接入鱼眼摄像机、双目摄像机、三目摄像机、四目摄像机、八目枪球联动一体机及全局摄像机，并可将视频图像以多画面分割方式显示，可自定义画面布局。</w:t>
                  </w:r>
                  <w:r>
                    <w:rPr>
                      <w:sz w:val="22"/>
                    </w:rPr>
                    <w:t>（</w:t>
                  </w:r>
                  <w:r>
                    <w:rPr>
                      <w:sz w:val="22"/>
                    </w:rPr>
                    <w:t>提供可证实参数真实有效性的产品数据证明材料，并加盖供应商公章</w:t>
                  </w:r>
                  <w:r>
                    <w:rPr>
                      <w:sz w:val="22"/>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数据安全</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w:t>
                  </w:r>
                  <w:r>
                    <w:rPr>
                      <w:sz w:val="22"/>
                      <w:color w:val="000000"/>
                    </w:rPr>
                    <w:t>IP地址过滤、SSH开关自定义、ARP防攻击、视频水印等安全防护功能，具备强密码管理功能。支持WEB回话Session ID、数据传输加密、固件完整性等安全检验</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图片上传功能</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支持将原始图片、特写图片、合成图片、车牌抠图、关联录像、主驾驶人脸图片、副驾驶人脸图片、行人人脸图片、非机动车人脸图片上传至</w:t>
                  </w:r>
                  <w:r>
                    <w:rPr>
                      <w:sz w:val="22"/>
                      <w:color w:val="000000"/>
                    </w:rPr>
                    <w:t>FTP服务器。</w:t>
                  </w:r>
                  <w:r>
                    <w:rPr>
                      <w:sz w:val="22"/>
                    </w:rPr>
                    <w:t>（</w:t>
                  </w:r>
                  <w:r>
                    <w:rPr>
                      <w:sz w:val="22"/>
                    </w:rPr>
                    <w:t>提供可证实参数真实有效性的产品数据证明材料，并加盖供应商公章</w:t>
                  </w:r>
                  <w:r>
                    <w:rPr>
                      <w:sz w:val="22"/>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字符叠加</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支持多种字符叠加、图片合成模式</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区间测速功能检测</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支持配置路段名称、路段编号、路段距离，能够对驶入驶出该路段的车辆抓拍数据匹配并计算车辆的区间速度值；支持设置过滤阈值，对异常测速结果进行过滤；支持超速检测和欠速检测，可分别设定高限速和低限速值。</w:t>
                  </w:r>
                  <w:r>
                    <w:rPr>
                      <w:sz w:val="22"/>
                    </w:rPr>
                    <w:t>（</w:t>
                  </w:r>
                  <w:r>
                    <w:rPr>
                      <w:sz w:val="22"/>
                    </w:rPr>
                    <w:t>提供可证实参数真实有效性的产品数据证明材料，并加盖供应商公章</w:t>
                  </w:r>
                  <w:r>
                    <w:rPr>
                      <w:sz w:val="22"/>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功耗</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≤50W</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工作环境</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工作温度至少</w:t>
                  </w:r>
                  <w:r>
                    <w:rPr>
                      <w:sz w:val="22"/>
                      <w:color w:val="000000"/>
                    </w:rPr>
                    <w:t>-40℃～70℃</w:t>
                  </w:r>
                  <w:r>
                    <w:rPr>
                      <w:sz w:val="22"/>
                      <w:color w:val="000000"/>
                    </w:rPr>
                    <w:t>。</w:t>
                  </w:r>
                </w:p>
                <w:p>
                  <w:pPr>
                    <w:pStyle w:val="null3"/>
                    <w:jc w:val="both"/>
                  </w:pPr>
                  <w:r>
                    <w:rPr>
                      <w:sz w:val="22"/>
                      <w:color w:val="000000"/>
                    </w:rPr>
                    <w:t>工作湿度至少</w:t>
                  </w:r>
                  <w:r>
                    <w:rPr>
                      <w:sz w:val="22"/>
                      <w:color w:val="000000"/>
                    </w:rPr>
                    <w:t>10%～90%</w:t>
                  </w:r>
                  <w:r>
                    <w:rPr>
                      <w:sz w:val="22"/>
                      <w:color w:val="000000"/>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安全要求</w:t>
                  </w:r>
                </w:p>
              </w:tc>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至少</w:t>
                  </w:r>
                  <w:r>
                    <w:rPr>
                      <w:sz w:val="22"/>
                      <w:color w:val="000000"/>
                    </w:rPr>
                    <w:t>同时</w:t>
                  </w:r>
                  <w:r>
                    <w:rPr>
                      <w:sz w:val="22"/>
                      <w:color w:val="000000"/>
                    </w:rPr>
                    <w:t>符合</w:t>
                  </w:r>
                  <w:r>
                    <w:rPr>
                      <w:sz w:val="22"/>
                      <w:color w:val="000000"/>
                    </w:rPr>
                    <w:t>GB 35114的A级规定</w:t>
                  </w:r>
                  <w:r>
                    <w:rPr>
                      <w:sz w:val="22"/>
                      <w:color w:val="000000"/>
                    </w:rPr>
                    <w:t>和</w:t>
                  </w:r>
                  <w:r>
                    <w:rPr>
                      <w:sz w:val="22"/>
                      <w:color w:val="000000"/>
                    </w:rPr>
                    <w:t>GA/T 17882的增强型I级规定</w:t>
                  </w:r>
                </w:p>
              </w:tc>
            </w:tr>
          </w:tbl>
          <w:p>
            <w:pPr>
              <w:pStyle w:val="null3"/>
              <w:jc w:val="both"/>
              <w:outlineLvl w:val="1"/>
            </w:pPr>
            <w:r>
              <w:rPr>
                <w:sz w:val="22"/>
                <w:b/>
              </w:rPr>
              <w:t>（八）</w:t>
            </w:r>
            <w:r>
              <w:rPr>
                <w:sz w:val="22"/>
                <w:b/>
              </w:rPr>
              <w:t>一体化智能监控设备箱（挂杆机箱）</w:t>
            </w:r>
          </w:p>
          <w:p>
            <w:pPr>
              <w:pStyle w:val="null3"/>
              <w:ind w:firstLine="442"/>
              <w:jc w:val="both"/>
            </w:pPr>
            <w:r>
              <w:rPr>
                <w:sz w:val="22"/>
                <w:b/>
              </w:rPr>
              <w:t>1.</w:t>
            </w:r>
            <w:r>
              <w:rPr>
                <w:sz w:val="22"/>
                <w:b/>
              </w:rPr>
              <w:t>结构要求</w:t>
            </w:r>
          </w:p>
          <w:tbl>
            <w:tblPr>
              <w:tblBorders>
                <w:top w:val="none" w:color="000000" w:sz="4"/>
                <w:left w:val="none" w:color="000000" w:sz="4"/>
                <w:bottom w:val="none" w:color="000000" w:sz="4"/>
                <w:right w:val="none" w:color="000000" w:sz="4"/>
                <w:insideH w:val="none"/>
                <w:insideV w:val="none"/>
              </w:tblBorders>
            </w:tblPr>
            <w:tblGrid>
              <w:gridCol w:w="1192"/>
              <w:gridCol w:w="4405"/>
            </w:tblGrid>
            <w:tr>
              <w:tc>
                <w:tcPr>
                  <w:tcW w:type="dxa" w:w="119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color w:val="000000"/>
                    </w:rPr>
                    <w:t>项目</w:t>
                  </w:r>
                </w:p>
              </w:tc>
              <w:tc>
                <w:tcPr>
                  <w:tcW w:type="dxa" w:w="440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color w:val="000000"/>
                    </w:rPr>
                    <w:t>参数描述</w:t>
                  </w:r>
                </w:p>
              </w:tc>
            </w:tr>
            <w:tr>
              <w:tc>
                <w:tcPr>
                  <w:tcW w:type="dxa" w:w="1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材料要求</w:t>
                  </w:r>
                </w:p>
              </w:tc>
              <w:tc>
                <w:tcPr>
                  <w:tcW w:type="dxa" w:w="4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监控箱所有结构件采用高强度镀锌板，箱体及门板材料厚度</w:t>
                  </w:r>
                  <w:r>
                    <w:rPr>
                      <w:sz w:val="22"/>
                      <w:color w:val="000000"/>
                    </w:rPr>
                    <w:t>≥1.5mm，抱箍（或壁挂套件）材料厚度≥2.0mm，</w:t>
                  </w:r>
                  <w:r>
                    <w:rPr>
                      <w:sz w:val="22"/>
                      <w:color w:val="000000"/>
                    </w:rPr>
                    <w:t>其他</w:t>
                  </w:r>
                  <w:r>
                    <w:rPr>
                      <w:sz w:val="22"/>
                      <w:color w:val="000000"/>
                    </w:rPr>
                    <w:t>材料厚度不少于</w:t>
                  </w:r>
                  <w:r>
                    <w:rPr>
                      <w:sz w:val="22"/>
                      <w:color w:val="000000"/>
                    </w:rPr>
                    <w:t>1.2mm。</w:t>
                  </w:r>
                </w:p>
              </w:tc>
            </w:tr>
            <w:tr>
              <w:tc>
                <w:tcPr>
                  <w:tcW w:type="dxa" w:w="1192"/>
                  <w:vMerge/>
                  <w:tcBorders>
                    <w:top w:val="none" w:color="000000" w:sz="4"/>
                    <w:left w:val="single" w:color="000000" w:sz="4"/>
                    <w:bottom w:val="single" w:color="000000" w:sz="4"/>
                    <w:right w:val="single" w:color="000000" w:sz="4"/>
                  </w:tcBorders>
                </w:tcPr>
                <w:p/>
              </w:tc>
              <w:tc>
                <w:tcPr>
                  <w:tcW w:type="dxa" w:w="4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独立末级接地系统采用纯紫铜材料制作，截面积不少于</w:t>
                  </w:r>
                  <w:r>
                    <w:rPr>
                      <w:sz w:val="22"/>
                      <w:color w:val="000000"/>
                    </w:rPr>
                    <w:t>50mm</w:t>
                  </w:r>
                  <w:r>
                    <w:rPr>
                      <w:sz w:val="22"/>
                      <w:color w:val="000000"/>
                      <w:vertAlign w:val="superscript"/>
                    </w:rPr>
                    <w:t>2</w:t>
                  </w:r>
                  <w:r>
                    <w:rPr>
                      <w:sz w:val="22"/>
                      <w:color w:val="000000"/>
                    </w:rPr>
                    <w:t xml:space="preserve"> </w:t>
                  </w:r>
                  <w:r>
                    <w:rPr>
                      <w:sz w:val="22"/>
                      <w:color w:val="000000"/>
                    </w:rPr>
                    <w:t>。</w:t>
                  </w:r>
                </w:p>
              </w:tc>
            </w:tr>
            <w:tr>
              <w:tc>
                <w:tcPr>
                  <w:tcW w:type="dxa" w:w="1192"/>
                  <w:vMerge/>
                  <w:tcBorders>
                    <w:top w:val="none" w:color="000000" w:sz="4"/>
                    <w:left w:val="single" w:color="000000" w:sz="4"/>
                    <w:bottom w:val="single" w:color="000000" w:sz="4"/>
                    <w:right w:val="single" w:color="000000" w:sz="4"/>
                  </w:tcBorders>
                </w:tcPr>
                <w:p/>
              </w:tc>
              <w:tc>
                <w:tcPr>
                  <w:tcW w:type="dxa" w:w="4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监控箱及其附属部件、涂覆层、标志、饰物等均应采用难燃或不燃材料。</w:t>
                  </w:r>
                </w:p>
              </w:tc>
            </w:tr>
            <w:tr>
              <w:tc>
                <w:tcPr>
                  <w:tcW w:type="dxa" w:w="1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表面处理</w:t>
                  </w:r>
                </w:p>
                <w:p>
                  <w:pPr>
                    <w:pStyle w:val="null3"/>
                    <w:jc w:val="center"/>
                  </w:pPr>
                  <w:r>
                    <w:rPr>
                      <w:sz w:val="22"/>
                      <w:color w:val="000000"/>
                    </w:rPr>
                    <w:t>要求</w:t>
                  </w:r>
                </w:p>
              </w:tc>
              <w:tc>
                <w:tcPr>
                  <w:tcW w:type="dxa" w:w="4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金属件前处理均采用热磷化处理，表面采用环保型防静电涂层，涂料应满足户外使用环境要求。</w:t>
                  </w:r>
                </w:p>
              </w:tc>
            </w:tr>
            <w:tr>
              <w:tc>
                <w:tcPr>
                  <w:tcW w:type="dxa" w:w="1192"/>
                  <w:vMerge/>
                  <w:tcBorders>
                    <w:top w:val="none" w:color="000000" w:sz="4"/>
                    <w:left w:val="single" w:color="000000" w:sz="4"/>
                    <w:bottom w:val="single" w:color="000000" w:sz="4"/>
                    <w:right w:val="single" w:color="000000" w:sz="4"/>
                  </w:tcBorders>
                </w:tcPr>
                <w:p/>
              </w:tc>
              <w:tc>
                <w:tcPr>
                  <w:tcW w:type="dxa" w:w="4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表面喷塑厚度达到</w:t>
                  </w:r>
                  <w:r>
                    <w:rPr>
                      <w:sz w:val="22"/>
                      <w:color w:val="000000"/>
                    </w:rPr>
                    <w:t>65～90µm，表面喷塑硬度应大于2H。</w:t>
                  </w:r>
                </w:p>
              </w:tc>
            </w:tr>
            <w:tr>
              <w:tc>
                <w:tcPr>
                  <w:tcW w:type="dxa" w:w="1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结构要求</w:t>
                  </w:r>
                </w:p>
              </w:tc>
              <w:tc>
                <w:tcPr>
                  <w:tcW w:type="dxa" w:w="4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箱内尺寸（不含防雨帽）：</w:t>
                  </w:r>
                  <w:r>
                    <w:rPr>
                      <w:sz w:val="22"/>
                      <w:color w:val="000000"/>
                    </w:rPr>
                    <w:t xml:space="preserve">≥宽450mm </w:t>
                  </w:r>
                  <w:r>
                    <w:rPr>
                      <w:sz w:val="22"/>
                      <w:color w:val="000000"/>
                    </w:rPr>
                    <w:t>×</w:t>
                  </w:r>
                  <w:r>
                    <w:rPr>
                      <w:sz w:val="22"/>
                      <w:color w:val="000000"/>
                    </w:rPr>
                    <w:t>高</w:t>
                  </w:r>
                  <w:r>
                    <w:rPr>
                      <w:sz w:val="22"/>
                      <w:color w:val="000000"/>
                    </w:rPr>
                    <w:t xml:space="preserve">600mm </w:t>
                  </w:r>
                  <w:r>
                    <w:rPr>
                      <w:sz w:val="22"/>
                      <w:color w:val="000000"/>
                    </w:rPr>
                    <w:t>×</w:t>
                  </w:r>
                  <w:r>
                    <w:rPr>
                      <w:sz w:val="22"/>
                      <w:color w:val="000000"/>
                    </w:rPr>
                    <w:t>深</w:t>
                  </w:r>
                  <w:r>
                    <w:rPr>
                      <w:sz w:val="22"/>
                      <w:color w:val="000000"/>
                    </w:rPr>
                    <w:t xml:space="preserve">350mm </w:t>
                  </w:r>
                  <w:r>
                    <w:rPr>
                      <w:sz w:val="22"/>
                      <w:color w:val="000000"/>
                    </w:rPr>
                    <w:t>。</w:t>
                  </w:r>
                </w:p>
              </w:tc>
            </w:tr>
            <w:tr>
              <w:tc>
                <w:tcPr>
                  <w:tcW w:type="dxa" w:w="1192"/>
                  <w:vMerge/>
                  <w:tcBorders>
                    <w:top w:val="none" w:color="000000" w:sz="4"/>
                    <w:left w:val="single" w:color="000000" w:sz="4"/>
                    <w:bottom w:val="single" w:color="000000" w:sz="4"/>
                    <w:right w:val="single" w:color="000000" w:sz="4"/>
                  </w:tcBorders>
                </w:tcPr>
                <w:p/>
              </w:tc>
              <w:tc>
                <w:tcPr>
                  <w:tcW w:type="dxa" w:w="4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隔板承载负荷应大于</w:t>
                  </w:r>
                  <w:r>
                    <w:rPr>
                      <w:sz w:val="22"/>
                      <w:color w:val="000000"/>
                    </w:rPr>
                    <w:t>15公斤。</w:t>
                  </w:r>
                </w:p>
                <w:p>
                  <w:pPr>
                    <w:pStyle w:val="null3"/>
                    <w:jc w:val="left"/>
                  </w:pPr>
                  <w:r>
                    <w:rPr>
                      <w:sz w:val="22"/>
                      <w:color w:val="000000"/>
                    </w:rPr>
                    <w:t>监控箱总负荷应大于</w:t>
                  </w:r>
                  <w:r>
                    <w:rPr>
                      <w:sz w:val="22"/>
                      <w:color w:val="000000"/>
                    </w:rPr>
                    <w:t>50公斤。</w:t>
                  </w:r>
                </w:p>
              </w:tc>
            </w:tr>
            <w:tr>
              <w:tc>
                <w:tcPr>
                  <w:tcW w:type="dxa" w:w="1192"/>
                  <w:vMerge/>
                  <w:tcBorders>
                    <w:top w:val="none" w:color="000000" w:sz="4"/>
                    <w:left w:val="single" w:color="000000" w:sz="4"/>
                    <w:bottom w:val="single" w:color="000000" w:sz="4"/>
                    <w:right w:val="single" w:color="000000" w:sz="4"/>
                  </w:tcBorders>
                </w:tcPr>
                <w:p/>
              </w:tc>
              <w:tc>
                <w:tcPr>
                  <w:tcW w:type="dxa" w:w="4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监控箱配置</w:t>
                  </w:r>
                  <w:r>
                    <w:rPr>
                      <w:sz w:val="22"/>
                      <w:color w:val="000000"/>
                    </w:rPr>
                    <w:t>≥1块隔板分双层设计，隔板应可根据设备安装的需求灵活上、下调节，</w:t>
                  </w:r>
                  <w:r>
                    <w:rPr>
                      <w:sz w:val="22"/>
                      <w:color w:val="000000"/>
                    </w:rPr>
                    <w:t>采用</w:t>
                  </w:r>
                  <w:r>
                    <w:rPr>
                      <w:sz w:val="22"/>
                      <w:color w:val="000000"/>
                    </w:rPr>
                    <w:t>散热孔设计。</w:t>
                  </w:r>
                </w:p>
              </w:tc>
            </w:tr>
            <w:tr>
              <w:tc>
                <w:tcPr>
                  <w:tcW w:type="dxa" w:w="1192"/>
                  <w:vMerge/>
                  <w:tcBorders>
                    <w:top w:val="none" w:color="000000" w:sz="4"/>
                    <w:left w:val="single" w:color="000000" w:sz="4"/>
                    <w:bottom w:val="single" w:color="000000" w:sz="4"/>
                    <w:right w:val="single" w:color="000000" w:sz="4"/>
                  </w:tcBorders>
                </w:tcPr>
                <w:p/>
              </w:tc>
              <w:tc>
                <w:tcPr>
                  <w:tcW w:type="dxa" w:w="4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监控箱下进线方式，应匹配立杆合理设计走线孔，孔径应满足走线需求。监控箱两侧合理设计理线环，</w:t>
                  </w:r>
                </w:p>
              </w:tc>
            </w:tr>
            <w:tr>
              <w:tc>
                <w:tcPr>
                  <w:tcW w:type="dxa" w:w="1192"/>
                  <w:vMerge/>
                  <w:tcBorders>
                    <w:top w:val="none" w:color="000000" w:sz="4"/>
                    <w:left w:val="single" w:color="000000" w:sz="4"/>
                    <w:bottom w:val="single" w:color="000000" w:sz="4"/>
                    <w:right w:val="single" w:color="000000" w:sz="4"/>
                  </w:tcBorders>
                </w:tcPr>
                <w:p/>
              </w:tc>
              <w:tc>
                <w:tcPr>
                  <w:tcW w:type="dxa" w:w="4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前门单扇门开启，内侧设计密封橡胶条，令前门与箱体无缝配合，应</w:t>
                  </w:r>
                  <w:r>
                    <w:rPr>
                      <w:sz w:val="22"/>
                      <w:color w:val="000000"/>
                    </w:rPr>
                    <w:t>符合</w:t>
                  </w:r>
                  <w:r>
                    <w:rPr>
                      <w:sz w:val="22"/>
                      <w:color w:val="000000"/>
                    </w:rPr>
                    <w:t>≥IP55防护标准。</w:t>
                  </w:r>
                </w:p>
              </w:tc>
            </w:tr>
            <w:tr>
              <w:tc>
                <w:tcPr>
                  <w:tcW w:type="dxa" w:w="1192"/>
                  <w:vMerge/>
                  <w:tcBorders>
                    <w:top w:val="none" w:color="000000" w:sz="4"/>
                    <w:left w:val="single" w:color="000000" w:sz="4"/>
                    <w:bottom w:val="single" w:color="000000" w:sz="4"/>
                    <w:right w:val="single" w:color="000000" w:sz="4"/>
                  </w:tcBorders>
                </w:tcPr>
                <w:p/>
              </w:tc>
              <w:tc>
                <w:tcPr>
                  <w:tcW w:type="dxa" w:w="4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门锁要求：锁具的抗破坏性能应符合</w:t>
                  </w:r>
                  <w:r>
                    <w:rPr>
                      <w:sz w:val="22"/>
                      <w:color w:val="000000"/>
                    </w:rPr>
                    <w:t>GA/T 73-1994中的B级要求。</w:t>
                  </w:r>
                </w:p>
              </w:tc>
            </w:tr>
            <w:tr>
              <w:tc>
                <w:tcPr>
                  <w:tcW w:type="dxa" w:w="1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散热要求</w:t>
                  </w:r>
                </w:p>
              </w:tc>
              <w:tc>
                <w:tcPr>
                  <w:tcW w:type="dxa" w:w="4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采用自然散热方式，箱体两侧设置散热页窗，内侧</w:t>
                  </w:r>
                  <w:r>
                    <w:rPr>
                      <w:sz w:val="22"/>
                      <w:color w:val="000000"/>
                    </w:rPr>
                    <w:t>配备</w:t>
                  </w:r>
                  <w:r>
                    <w:rPr>
                      <w:sz w:val="22"/>
                      <w:color w:val="000000"/>
                    </w:rPr>
                    <w:t>免工具拆卸防尘网，要求</w:t>
                  </w:r>
                  <w:r>
                    <w:rPr>
                      <w:sz w:val="22"/>
                      <w:color w:val="000000"/>
                    </w:rPr>
                    <w:t>采用</w:t>
                  </w:r>
                  <w:r>
                    <w:rPr>
                      <w:sz w:val="22"/>
                      <w:color w:val="000000"/>
                    </w:rPr>
                    <w:t>可清洗</w:t>
                  </w:r>
                  <w:r>
                    <w:rPr>
                      <w:sz w:val="22"/>
                      <w:color w:val="000000"/>
                    </w:rPr>
                    <w:t>、</w:t>
                  </w:r>
                  <w:r>
                    <w:rPr>
                      <w:sz w:val="22"/>
                      <w:color w:val="000000"/>
                    </w:rPr>
                    <w:t>可</w:t>
                  </w:r>
                  <w:r>
                    <w:rPr>
                      <w:sz w:val="22"/>
                      <w:color w:val="000000"/>
                    </w:rPr>
                    <w:t>反复使用</w:t>
                  </w:r>
                  <w:r>
                    <w:rPr>
                      <w:sz w:val="22"/>
                      <w:color w:val="000000"/>
                    </w:rPr>
                    <w:t>的</w:t>
                  </w:r>
                  <w:r>
                    <w:rPr>
                      <w:sz w:val="22"/>
                      <w:color w:val="000000"/>
                    </w:rPr>
                    <w:t>环保型材料，应符合</w:t>
                  </w:r>
                  <w:r>
                    <w:rPr>
                      <w:sz w:val="22"/>
                      <w:color w:val="000000"/>
                    </w:rPr>
                    <w:t>≥IP55防护标准。</w:t>
                  </w:r>
                </w:p>
              </w:tc>
            </w:tr>
            <w:tr>
              <w:tc>
                <w:tcPr>
                  <w:tcW w:type="dxa" w:w="1192"/>
                  <w:vMerge/>
                  <w:tcBorders>
                    <w:top w:val="none" w:color="000000" w:sz="4"/>
                    <w:left w:val="single" w:color="000000" w:sz="4"/>
                    <w:bottom w:val="single" w:color="000000" w:sz="4"/>
                    <w:right w:val="single" w:color="000000" w:sz="4"/>
                  </w:tcBorders>
                </w:tcPr>
                <w:p/>
              </w:tc>
              <w:tc>
                <w:tcPr>
                  <w:tcW w:type="dxa" w:w="4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预设强排散热风扇，</w:t>
                  </w:r>
                  <w:r>
                    <w:rPr>
                      <w:sz w:val="22"/>
                      <w:color w:val="000000"/>
                    </w:rPr>
                    <w:t>支持</w:t>
                  </w:r>
                  <w:r>
                    <w:rPr>
                      <w:sz w:val="22"/>
                      <w:color w:val="000000"/>
                    </w:rPr>
                    <w:t>AC220V或DC12V供电，智能温度感应系统控制工作模式。箱体内温度</w:t>
                  </w:r>
                  <w:r>
                    <w:rPr>
                      <w:sz w:val="22"/>
                      <w:color w:val="000000"/>
                    </w:rPr>
                    <w:t>标准</w:t>
                  </w:r>
                  <w:r>
                    <w:rPr>
                      <w:sz w:val="22"/>
                      <w:color w:val="000000"/>
                    </w:rPr>
                    <w:t>：夏季</w:t>
                  </w:r>
                  <w:r>
                    <w:rPr>
                      <w:sz w:val="22"/>
                      <w:color w:val="000000"/>
                    </w:rPr>
                    <w:t>≤45℃，冬季≤27℃</w:t>
                  </w:r>
                  <w:r>
                    <w:rPr>
                      <w:sz w:val="22"/>
                      <w:color w:val="000000"/>
                    </w:rPr>
                    <w:t>。</w:t>
                  </w:r>
                </w:p>
              </w:tc>
            </w:tr>
            <w:tr>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防护等级要求</w:t>
                  </w:r>
                </w:p>
              </w:tc>
              <w:tc>
                <w:tcPr>
                  <w:tcW w:type="dxa" w:w="4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防护等级要求</w:t>
                  </w:r>
                  <w:r>
                    <w:rPr>
                      <w:sz w:val="22"/>
                      <w:color w:val="000000"/>
                    </w:rPr>
                    <w:t>≥IP55</w:t>
                  </w:r>
                  <w:r>
                    <w:rPr>
                      <w:sz w:val="22"/>
                      <w:color w:val="000000"/>
                    </w:rPr>
                    <w:t>。</w:t>
                  </w:r>
                </w:p>
              </w:tc>
            </w:tr>
            <w:tr>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附属配置</w:t>
                  </w:r>
                </w:p>
              </w:tc>
              <w:tc>
                <w:tcPr>
                  <w:tcW w:type="dxa" w:w="4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抱箍组件</w:t>
                  </w:r>
                  <w:r>
                    <w:rPr>
                      <w:sz w:val="22"/>
                      <w:color w:val="000000"/>
                    </w:rPr>
                    <w:t>≥1套或壁挂组件≥1套</w:t>
                  </w:r>
                  <w:r>
                    <w:rPr>
                      <w:sz w:val="22"/>
                      <w:color w:val="000000"/>
                    </w:rPr>
                    <w:t>。</w:t>
                  </w:r>
                </w:p>
              </w:tc>
            </w:tr>
          </w:tbl>
          <w:p>
            <w:pPr>
              <w:pStyle w:val="null3"/>
              <w:ind w:firstLine="442"/>
              <w:jc w:val="both"/>
            </w:pPr>
            <w:r>
              <w:rPr>
                <w:sz w:val="22"/>
                <w:b/>
              </w:rPr>
              <w:t>2.</w:t>
            </w:r>
            <w:r>
              <w:rPr>
                <w:sz w:val="22"/>
                <w:b/>
              </w:rPr>
              <w:t>功能要求</w:t>
            </w:r>
          </w:p>
          <w:tbl>
            <w:tblPr>
              <w:tblInd w:type="dxa" w:w="120"/>
              <w:tblBorders>
                <w:top w:val="none" w:color="000000" w:sz="4"/>
                <w:left w:val="none" w:color="000000" w:sz="4"/>
                <w:bottom w:val="none" w:color="000000" w:sz="4"/>
                <w:right w:val="none" w:color="000000" w:sz="4"/>
                <w:insideH w:val="none"/>
                <w:insideV w:val="none"/>
              </w:tblBorders>
            </w:tblPr>
            <w:tblGrid>
              <w:gridCol w:w="1205"/>
              <w:gridCol w:w="4392"/>
            </w:tblGrid>
            <w:tr>
              <w:tc>
                <w:tcPr>
                  <w:tcW w:type="dxa" w:w="1205"/>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2"/>
                      <w:b/>
                      <w:color w:val="000000"/>
                    </w:rPr>
                    <w:t>项目</w:t>
                  </w:r>
                </w:p>
              </w:tc>
              <w:tc>
                <w:tcPr>
                  <w:tcW w:type="dxa" w:w="4392"/>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2"/>
                      <w:b/>
                      <w:color w:val="000000"/>
                    </w:rPr>
                    <w:t>参数描述</w:t>
                  </w:r>
                </w:p>
              </w:tc>
            </w:tr>
            <w:tr>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自动重合闸</w:t>
                  </w:r>
                </w:p>
              </w:tc>
              <w:tc>
                <w:tcPr>
                  <w:tcW w:type="dxa" w:w="4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1.配备≥1个32A自动重合闸，支持自动合闸功能，具有过压、欠压、过流、短路、漏电保护功能，支持远程合闸和开闸。</w:t>
                  </w:r>
                </w:p>
                <w:p>
                  <w:pPr>
                    <w:pStyle w:val="null3"/>
                  </w:pPr>
                  <w:r>
                    <w:rPr>
                      <w:sz w:val="22"/>
                    </w:rPr>
                    <w:t>2.配备≥1个2P 63A空开、≥1个2P 32A空开，≥3个2P10A空开。</w:t>
                  </w:r>
                </w:p>
              </w:tc>
            </w:tr>
            <w:tr>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机箱智能运维终端</w:t>
                  </w:r>
                </w:p>
              </w:tc>
              <w:tc>
                <w:tcPr>
                  <w:tcW w:type="dxa" w:w="4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w:t>
                  </w:r>
                  <w:r>
                    <w:rPr>
                      <w:sz w:val="22"/>
                    </w:rPr>
                    <w:t>.箱体内部至少包含电源防雷器、机箱智能运维终端、配电单元、光纤盘、风扇，箱内单元采用导轨式安装、接线方便，每个单元均可独立更换。</w:t>
                  </w:r>
                </w:p>
                <w:p>
                  <w:pPr>
                    <w:pStyle w:val="null3"/>
                  </w:pPr>
                  <w:r>
                    <w:rPr>
                      <w:sz w:val="22"/>
                    </w:rPr>
                    <w:t>2</w:t>
                  </w:r>
                  <w:r>
                    <w:rPr>
                      <w:sz w:val="22"/>
                    </w:rPr>
                    <w:t>.提供≥5路交流220V远程可控输出、≥3路DC 12V远程可控输出、≥2路干节点输入、≥1路RS232通信接口、≥1路RS485通信接口、≥1路CAN协议接口，支持防雷失效检测功能。</w:t>
                  </w:r>
                </w:p>
                <w:p>
                  <w:pPr>
                    <w:pStyle w:val="null3"/>
                  </w:pPr>
                  <w:r>
                    <w:rPr>
                      <w:sz w:val="22"/>
                    </w:rPr>
                    <w:t>3</w:t>
                  </w:r>
                  <w:r>
                    <w:rPr>
                      <w:sz w:val="22"/>
                    </w:rPr>
                    <w:t>.支持供电电压、电流、功率检测，可通过客户端显示；当供电断开时，在客户端上提示供电异常告警。</w:t>
                  </w:r>
                </w:p>
                <w:p>
                  <w:pPr>
                    <w:pStyle w:val="null3"/>
                  </w:pPr>
                  <w:r>
                    <w:rPr>
                      <w:sz w:val="22"/>
                    </w:rPr>
                    <w:t>4</w:t>
                  </w:r>
                  <w:r>
                    <w:rPr>
                      <w:sz w:val="22"/>
                    </w:rPr>
                    <w:t>.交流输出接口具有远程控制功能，可远程设定工作模式。</w:t>
                  </w:r>
                </w:p>
                <w:p>
                  <w:pPr>
                    <w:pStyle w:val="null3"/>
                  </w:pPr>
                  <w:r>
                    <w:rPr>
                      <w:sz w:val="22"/>
                    </w:rPr>
                    <w:t>5</w:t>
                  </w:r>
                  <w:r>
                    <w:rPr>
                      <w:sz w:val="22"/>
                    </w:rPr>
                    <w:t>.支持供电电压、电流、功率检测，可通过客户端显示；当供电断开时，在客户端上提示供电异常告警。</w:t>
                  </w:r>
                </w:p>
                <w:p>
                  <w:pPr>
                    <w:pStyle w:val="null3"/>
                  </w:pPr>
                  <w:r>
                    <w:rPr>
                      <w:sz w:val="22"/>
                    </w:rPr>
                    <w:t>6</w:t>
                  </w:r>
                  <w:r>
                    <w:rPr>
                      <w:sz w:val="22"/>
                    </w:rPr>
                    <w:t>.可通过软件显示摄像机工作状态并设置摄像机开启，当接入的摄像机断电或网络断开时，可通过客户端软件给出报警最大可支持6路摄像机状态监测。</w:t>
                  </w:r>
                </w:p>
                <w:p>
                  <w:pPr>
                    <w:pStyle w:val="null3"/>
                  </w:pPr>
                  <w:r>
                    <w:rPr>
                      <w:sz w:val="22"/>
                    </w:rPr>
                    <w:t>7</w:t>
                  </w:r>
                  <w:r>
                    <w:rPr>
                      <w:sz w:val="22"/>
                    </w:rPr>
                    <w:t>.可通过客户端软件显示网络传输设备工作状态并设置网络传输设备重启。</w:t>
                  </w:r>
                </w:p>
                <w:p>
                  <w:pPr>
                    <w:pStyle w:val="null3"/>
                  </w:pPr>
                  <w:r>
                    <w:rPr>
                      <w:sz w:val="22"/>
                    </w:rPr>
                    <w:t>8</w:t>
                  </w:r>
                  <w:r>
                    <w:rPr>
                      <w:sz w:val="22"/>
                    </w:rPr>
                    <w:t>.可通过客户端显示补光灯工作状态并设置开启。</w:t>
                  </w:r>
                </w:p>
                <w:p>
                  <w:pPr>
                    <w:pStyle w:val="null3"/>
                  </w:pPr>
                  <w:r>
                    <w:rPr>
                      <w:sz w:val="22"/>
                    </w:rPr>
                    <w:t>支持温湿度检测、开关控制、柜门状态检测、自动布防和临时撤防功能。</w:t>
                  </w:r>
                </w:p>
                <w:p>
                  <w:pPr>
                    <w:pStyle w:val="null3"/>
                  </w:pPr>
                  <w:r>
                    <w:rPr>
                      <w:sz w:val="22"/>
                    </w:rPr>
                    <w:t>9</w:t>
                  </w:r>
                  <w:r>
                    <w:rPr>
                      <w:sz w:val="22"/>
                    </w:rPr>
                    <w:t>.具有功率过高（非法取电）告警功能，支持设定接入功率阈值，在当前设备的功率基础上接入其他设备的功率超过阈值时，客户端提示功率过高告警。</w:t>
                  </w:r>
                </w:p>
                <w:p>
                  <w:pPr>
                    <w:pStyle w:val="null3"/>
                  </w:pPr>
                  <w:r>
                    <w:rPr>
                      <w:sz w:val="22"/>
                    </w:rPr>
                    <w:t>支持设置验证用户密码。</w:t>
                  </w:r>
                </w:p>
                <w:p>
                  <w:pPr>
                    <w:pStyle w:val="null3"/>
                    <w:jc w:val="left"/>
                  </w:pPr>
                  <w:r>
                    <w:rPr>
                      <w:sz w:val="22"/>
                    </w:rPr>
                    <w:t>▲1</w:t>
                  </w:r>
                  <w:r>
                    <w:rPr>
                      <w:sz w:val="22"/>
                    </w:rPr>
                    <w:t>0</w:t>
                  </w:r>
                  <w:r>
                    <w:rPr>
                      <w:sz w:val="22"/>
                    </w:rPr>
                    <w:t>.支持对通信数据进行非明文加密传输功能；当产品智能运维终端发生故障时，产品的电压输出端口仍可正常工作。</w:t>
                  </w:r>
                  <w:r>
                    <w:rPr>
                      <w:sz w:val="22"/>
                    </w:rPr>
                    <w:t>（</w:t>
                  </w:r>
                  <w:r>
                    <w:rPr>
                      <w:sz w:val="22"/>
                    </w:rPr>
                    <w:t>提供可证实参数真实有效性的产品数据证明材料，并加盖供应商公章</w:t>
                  </w:r>
                  <w:r>
                    <w:rPr>
                      <w:sz w:val="22"/>
                    </w:rPr>
                    <w:t>）</w:t>
                  </w:r>
                </w:p>
                <w:p>
                  <w:pPr>
                    <w:pStyle w:val="null3"/>
                  </w:pPr>
                  <w:r>
                    <w:rPr>
                      <w:sz w:val="22"/>
                    </w:rPr>
                    <w:t>1</w:t>
                  </w:r>
                  <w:r>
                    <w:rPr>
                      <w:sz w:val="22"/>
                    </w:rPr>
                    <w:t>1</w:t>
                  </w:r>
                  <w:r>
                    <w:rPr>
                      <w:sz w:val="22"/>
                    </w:rPr>
                    <w:t>.支持当系统死机时，具有看门狗自动复位功能。</w:t>
                  </w:r>
                </w:p>
                <w:p>
                  <w:pPr>
                    <w:pStyle w:val="null3"/>
                  </w:pPr>
                  <w:r>
                    <w:rPr>
                      <w:sz w:val="22"/>
                    </w:rPr>
                    <w:t>1</w:t>
                  </w:r>
                  <w:r>
                    <w:rPr>
                      <w:sz w:val="22"/>
                    </w:rPr>
                    <w:t>2</w:t>
                  </w:r>
                  <w:r>
                    <w:rPr>
                      <w:sz w:val="22"/>
                    </w:rPr>
                    <w:t>.机箱智能运维终端具有一键复位实体按键，当按下复位键，终端可重置自身IP地址。</w:t>
                  </w:r>
                </w:p>
                <w:p>
                  <w:pPr>
                    <w:pStyle w:val="null3"/>
                    <w:jc w:val="left"/>
                  </w:pPr>
                  <w:r>
                    <w:rPr>
                      <w:sz w:val="22"/>
                    </w:rPr>
                    <w:t>▲1</w:t>
                  </w:r>
                  <w:r>
                    <w:rPr>
                      <w:sz w:val="22"/>
                    </w:rPr>
                    <w:t>3</w:t>
                  </w:r>
                  <w:r>
                    <w:rPr>
                      <w:sz w:val="22"/>
                    </w:rPr>
                    <w:t>.产品通过静电放电抗扰度，射频电磁场辐射抗扰度，电快速瞬变脉冲群抗扰度，浪涌抗扰度，工频磁场抗扰度，传导骚扰度，抗电强度以及泄漏电流试验。</w:t>
                  </w:r>
                  <w:r>
                    <w:rPr>
                      <w:sz w:val="22"/>
                    </w:rPr>
                    <w:t>（</w:t>
                  </w:r>
                  <w:r>
                    <w:rPr>
                      <w:sz w:val="22"/>
                    </w:rPr>
                    <w:t>提供可证实参数真实有效性的产品数据证明材料，并加盖供应商公章</w:t>
                  </w:r>
                  <w:r>
                    <w:rPr>
                      <w:sz w:val="22"/>
                    </w:rPr>
                    <w:t>）</w:t>
                  </w:r>
                </w:p>
                <w:p>
                  <w:pPr>
                    <w:pStyle w:val="null3"/>
                  </w:pPr>
                  <w:r>
                    <w:rPr>
                      <w:sz w:val="22"/>
                    </w:rPr>
                    <w:t>1</w:t>
                  </w:r>
                  <w:r>
                    <w:rPr>
                      <w:sz w:val="22"/>
                    </w:rPr>
                    <w:t>4</w:t>
                  </w:r>
                  <w:r>
                    <w:rPr>
                      <w:sz w:val="22"/>
                    </w:rPr>
                    <w:t>.支持客户端远程配置心跳保活周期，心跳保活消息定期上报。</w:t>
                  </w:r>
                </w:p>
                <w:p>
                  <w:pPr>
                    <w:pStyle w:val="null3"/>
                  </w:pPr>
                  <w:r>
                    <w:rPr>
                      <w:sz w:val="22"/>
                    </w:rPr>
                    <w:t>1</w:t>
                  </w:r>
                  <w:r>
                    <w:rPr>
                      <w:sz w:val="22"/>
                    </w:rPr>
                    <w:t>5</w:t>
                  </w:r>
                  <w:r>
                    <w:rPr>
                      <w:sz w:val="22"/>
                    </w:rPr>
                    <w:t>.智能一体化设备故障告警信息按市局接口接入市局视频智能运维管理系统或统一运维平台。</w:t>
                  </w:r>
                </w:p>
              </w:tc>
            </w:tr>
            <w:tr>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通信单元</w:t>
                  </w:r>
                </w:p>
              </w:tc>
              <w:tc>
                <w:tcPr>
                  <w:tcW w:type="dxa" w:w="4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1.数据传输模式支持无线模式、有线模式；有线和无线方式支持不同端口、不同服务IP传输。</w:t>
                  </w:r>
                </w:p>
                <w:p>
                  <w:pPr>
                    <w:pStyle w:val="null3"/>
                  </w:pPr>
                  <w:r>
                    <w:rPr>
                      <w:sz w:val="22"/>
                    </w:rPr>
                    <w:t>2.机箱智能运维终端带有RJ45接口，支持无中心平台情况下通过IP地址直接访问；支持在WEB上直接查看实时数据，配置IP地址、中心平台地址、传输模式；支持进行远程固件升级。</w:t>
                  </w:r>
                </w:p>
              </w:tc>
            </w:tr>
            <w:tr>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告警单元</w:t>
                  </w:r>
                </w:p>
              </w:tc>
              <w:tc>
                <w:tcPr>
                  <w:tcW w:type="dxa" w:w="4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1.当受到震动时，客户端提示震动告警。</w:t>
                  </w:r>
                </w:p>
                <w:p>
                  <w:pPr>
                    <w:pStyle w:val="null3"/>
                  </w:pPr>
                  <w:r>
                    <w:rPr>
                      <w:sz w:val="22"/>
                    </w:rPr>
                    <w:t>2.当受到倾斜时，客户端提示倾斜告警，并显示倾斜角度。</w:t>
                  </w:r>
                </w:p>
                <w:p>
                  <w:pPr>
                    <w:pStyle w:val="null3"/>
                  </w:pPr>
                  <w:r>
                    <w:rPr>
                      <w:sz w:val="22"/>
                    </w:rPr>
                    <w:t>3.支持外接箱门门磁检测传感器，能够在箱门异常开启时产生告警，防止恶意破坏箱体行为，保障箱体内资产和信息安全。</w:t>
                  </w:r>
                </w:p>
                <w:p>
                  <w:pPr>
                    <w:pStyle w:val="null3"/>
                  </w:pPr>
                  <w:r>
                    <w:rPr>
                      <w:sz w:val="22"/>
                    </w:rPr>
                    <w:t>4.支持光感监测功能，可在平台端区分机箱内暗光、弱光、强光三种光线环境，辅助判断箱门是否开启。</w:t>
                  </w:r>
                </w:p>
              </w:tc>
            </w:tr>
            <w:tr>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工业级交换单元</w:t>
                  </w:r>
                </w:p>
              </w:tc>
              <w:tc>
                <w:tcPr>
                  <w:tcW w:type="dxa" w:w="4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内置工业级交换单元，支持</w:t>
                  </w:r>
                  <w:r>
                    <w:rPr>
                      <w:sz w:val="22"/>
                    </w:rPr>
                    <w:t>≥8路10M/100M/1000M电口，≥2路SFP光口。</w:t>
                  </w:r>
                </w:p>
              </w:tc>
            </w:tr>
          </w:tbl>
          <w:p>
            <w:pPr>
              <w:pStyle w:val="null3"/>
              <w:jc w:val="both"/>
              <w:outlineLvl w:val="1"/>
            </w:pPr>
            <w:r>
              <w:rPr>
                <w:sz w:val="22"/>
                <w:b/>
              </w:rPr>
              <w:t>（九）</w:t>
            </w:r>
            <w:r>
              <w:rPr>
                <w:sz w:val="22"/>
                <w:b/>
              </w:rPr>
              <w:t>一体化智能监控设备箱（落地机箱）</w:t>
            </w:r>
          </w:p>
          <w:p>
            <w:pPr>
              <w:pStyle w:val="null3"/>
              <w:ind w:firstLine="442"/>
              <w:jc w:val="both"/>
            </w:pPr>
            <w:r>
              <w:rPr>
                <w:sz w:val="22"/>
                <w:b/>
              </w:rPr>
              <w:t>1.</w:t>
            </w:r>
            <w:r>
              <w:rPr>
                <w:sz w:val="22"/>
                <w:b/>
              </w:rPr>
              <w:t>结构要求</w:t>
            </w:r>
          </w:p>
          <w:tbl>
            <w:tblPr>
              <w:tblBorders>
                <w:top w:val="none" w:color="000000" w:sz="4"/>
                <w:left w:val="none" w:color="000000" w:sz="4"/>
                <w:bottom w:val="none" w:color="000000" w:sz="4"/>
                <w:right w:val="none" w:color="000000" w:sz="4"/>
                <w:insideH w:val="none"/>
                <w:insideV w:val="none"/>
              </w:tblBorders>
            </w:tblPr>
            <w:tblGrid>
              <w:gridCol w:w="1233"/>
              <w:gridCol w:w="4365"/>
            </w:tblGrid>
            <w:tr>
              <w:tc>
                <w:tcPr>
                  <w:tcW w:type="dxa" w:w="123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b/>
                      <w:color w:val="000000"/>
                    </w:rPr>
                    <w:t>项目</w:t>
                  </w:r>
                </w:p>
              </w:tc>
              <w:tc>
                <w:tcPr>
                  <w:tcW w:type="dxa" w:w="436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b/>
                      <w:color w:val="000000"/>
                    </w:rPr>
                    <w:t>参数描述</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材料要求</w:t>
                  </w:r>
                </w:p>
              </w:tc>
              <w:tc>
                <w:tcPr>
                  <w:tcW w:type="dxa" w:w="4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监控箱所有结构件采用高强度镀锌板，箱体及门板材料厚度</w:t>
                  </w:r>
                  <w:r>
                    <w:rPr>
                      <w:sz w:val="22"/>
                      <w:color w:val="000000"/>
                    </w:rPr>
                    <w:t>≥1.5mm，</w:t>
                  </w:r>
                  <w:r>
                    <w:rPr>
                      <w:sz w:val="22"/>
                      <w:color w:val="000000"/>
                    </w:rPr>
                    <w:t>其他</w:t>
                  </w:r>
                  <w:r>
                    <w:rPr>
                      <w:sz w:val="22"/>
                      <w:color w:val="000000"/>
                    </w:rPr>
                    <w:t>材料厚度</w:t>
                  </w:r>
                  <w:r>
                    <w:rPr>
                      <w:sz w:val="22"/>
                      <w:color w:val="000000"/>
                    </w:rPr>
                    <w:t>不小于</w:t>
                  </w:r>
                  <w:r>
                    <w:rPr>
                      <w:sz w:val="22"/>
                      <w:color w:val="000000"/>
                    </w:rPr>
                    <w:t>1.2mm。</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表面处理要求</w:t>
                  </w:r>
                </w:p>
              </w:tc>
              <w:tc>
                <w:tcPr>
                  <w:tcW w:type="dxa" w:w="4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设备机箱表面</w:t>
                  </w:r>
                  <w:r>
                    <w:rPr>
                      <w:sz w:val="22"/>
                      <w:color w:val="000000"/>
                    </w:rPr>
                    <w:t>需</w:t>
                  </w:r>
                  <w:r>
                    <w:rPr>
                      <w:sz w:val="22"/>
                      <w:color w:val="000000"/>
                    </w:rPr>
                    <w:t>经过喷塑处理，具备较强的防锈蚀、防盐雾、防霉菌</w:t>
                  </w:r>
                  <w:r>
                    <w:rPr>
                      <w:sz w:val="22"/>
                      <w:color w:val="000000"/>
                    </w:rPr>
                    <w:t>性能</w:t>
                  </w:r>
                  <w:r>
                    <w:rPr>
                      <w:sz w:val="22"/>
                      <w:color w:val="000000"/>
                    </w:rPr>
                    <w:t>。</w:t>
                  </w:r>
                </w:p>
              </w:tc>
            </w:tr>
            <w:tr>
              <w:tc>
                <w:tcPr>
                  <w:tcW w:type="dxa" w:w="12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结构要求</w:t>
                  </w:r>
                </w:p>
              </w:tc>
              <w:tc>
                <w:tcPr>
                  <w:tcW w:type="dxa" w:w="4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落地机柜需</w:t>
                  </w:r>
                  <w:r>
                    <w:rPr>
                      <w:sz w:val="22"/>
                      <w:color w:val="000000"/>
                    </w:rPr>
                    <w:t>适用于</w:t>
                  </w:r>
                  <w:r>
                    <w:rPr>
                      <w:sz w:val="22"/>
                      <w:color w:val="000000"/>
                    </w:rPr>
                    <w:t>户外环境，具备防雨、防尘、通风散热、抗紫外线（耐老化）、防盗、防锈</w:t>
                  </w:r>
                  <w:r>
                    <w:rPr>
                      <w:sz w:val="22"/>
                      <w:color w:val="000000"/>
                    </w:rPr>
                    <w:t>功能</w:t>
                  </w:r>
                  <w:r>
                    <w:rPr>
                      <w:sz w:val="22"/>
                      <w:color w:val="000000"/>
                    </w:rPr>
                    <w:t>；箱体具有明显标识，</w:t>
                  </w:r>
                  <w:r>
                    <w:rPr>
                      <w:sz w:val="22"/>
                      <w:color w:val="000000"/>
                    </w:rPr>
                    <w:t>标明</w:t>
                  </w:r>
                  <w:r>
                    <w:rPr>
                      <w:sz w:val="22"/>
                      <w:color w:val="000000"/>
                    </w:rPr>
                    <w:t>设备箱用途及箱体编号；箱体大小应根据配套设备的数量和尺寸来设计，箱体尺寸（不含底座）：</w:t>
                  </w:r>
                  <w:r>
                    <w:rPr>
                      <w:sz w:val="22"/>
                      <w:color w:val="000000"/>
                    </w:rPr>
                    <w:t>≥宽600mm</w:t>
                  </w:r>
                  <w:r>
                    <w:rPr>
                      <w:sz w:val="22"/>
                      <w:color w:val="000000"/>
                    </w:rPr>
                    <w:t>×</w:t>
                  </w:r>
                  <w:r>
                    <w:rPr>
                      <w:sz w:val="22"/>
                      <w:color w:val="000000"/>
                    </w:rPr>
                    <w:t>高</w:t>
                  </w:r>
                  <w:r>
                    <w:rPr>
                      <w:sz w:val="22"/>
                      <w:color w:val="000000"/>
                    </w:rPr>
                    <w:t>1450mm</w:t>
                  </w:r>
                  <w:r>
                    <w:rPr>
                      <w:sz w:val="22"/>
                      <w:color w:val="000000"/>
                    </w:rPr>
                    <w:t>×</w:t>
                  </w:r>
                  <w:r>
                    <w:rPr>
                      <w:sz w:val="22"/>
                      <w:color w:val="000000"/>
                    </w:rPr>
                    <w:t>深</w:t>
                  </w:r>
                  <w:r>
                    <w:rPr>
                      <w:sz w:val="22"/>
                      <w:color w:val="000000"/>
                    </w:rPr>
                    <w:t>450mm。</w:t>
                  </w:r>
                </w:p>
              </w:tc>
            </w:tr>
            <w:tr>
              <w:tc>
                <w:tcPr>
                  <w:tcW w:type="dxa" w:w="1233"/>
                  <w:vMerge/>
                  <w:tcBorders>
                    <w:top w:val="none" w:color="000000" w:sz="4"/>
                    <w:left w:val="single" w:color="000000" w:sz="4"/>
                    <w:bottom w:val="single" w:color="000000" w:sz="4"/>
                    <w:right w:val="single" w:color="000000" w:sz="4"/>
                  </w:tcBorders>
                </w:tcPr>
                <w:p/>
              </w:tc>
              <w:tc>
                <w:tcPr>
                  <w:tcW w:type="dxa" w:w="4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机柜结构设计</w:t>
                  </w:r>
                  <w:r>
                    <w:rPr>
                      <w:sz w:val="22"/>
                      <w:color w:val="000000"/>
                    </w:rPr>
                    <w:t>应确保</w:t>
                  </w:r>
                  <w:r>
                    <w:rPr>
                      <w:sz w:val="22"/>
                      <w:color w:val="000000"/>
                    </w:rPr>
                    <w:t>设备具有足够的机械强度，能承受正常条件下可预料到的运输、安装、搬运、维护等过程中的操作。</w:t>
                  </w:r>
                </w:p>
              </w:tc>
            </w:tr>
            <w:tr>
              <w:tc>
                <w:tcPr>
                  <w:tcW w:type="dxa" w:w="1233"/>
                  <w:vMerge/>
                  <w:tcBorders>
                    <w:top w:val="none" w:color="000000" w:sz="4"/>
                    <w:left w:val="single" w:color="000000" w:sz="4"/>
                    <w:bottom w:val="single" w:color="000000" w:sz="4"/>
                    <w:right w:val="single" w:color="000000" w:sz="4"/>
                  </w:tcBorders>
                </w:tcPr>
                <w:p/>
              </w:tc>
              <w:tc>
                <w:tcPr>
                  <w:tcW w:type="dxa" w:w="4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机箱门的尺寸应与机柜外部尺寸</w:t>
                  </w:r>
                  <w:r>
                    <w:rPr>
                      <w:sz w:val="22"/>
                      <w:color w:val="000000"/>
                    </w:rPr>
                    <w:t>匹配</w:t>
                  </w:r>
                  <w:r>
                    <w:rPr>
                      <w:sz w:val="22"/>
                      <w:color w:val="000000"/>
                    </w:rPr>
                    <w:t>，机箱门的最大开启角度</w:t>
                  </w:r>
                  <w:r>
                    <w:rPr>
                      <w:sz w:val="22"/>
                      <w:color w:val="000000"/>
                    </w:rPr>
                    <w:t>应</w:t>
                  </w:r>
                  <w:r>
                    <w:rPr>
                      <w:sz w:val="22"/>
                      <w:color w:val="000000"/>
                    </w:rPr>
                    <w:t>大于</w:t>
                  </w:r>
                  <w:r>
                    <w:rPr>
                      <w:sz w:val="22"/>
                      <w:color w:val="000000"/>
                    </w:rPr>
                    <w:t>120°。机箱门</w:t>
                  </w:r>
                  <w:r>
                    <w:rPr>
                      <w:sz w:val="22"/>
                      <w:color w:val="000000"/>
                    </w:rPr>
                    <w:t>设置</w:t>
                  </w:r>
                  <w:r>
                    <w:rPr>
                      <w:sz w:val="22"/>
                      <w:color w:val="000000"/>
                    </w:rPr>
                    <w:t>牢固的门锁以防止被非法打开；门锁采取特殊保护措施。机柜门接缝处</w:t>
                  </w:r>
                  <w:r>
                    <w:rPr>
                      <w:sz w:val="22"/>
                      <w:color w:val="000000"/>
                    </w:rPr>
                    <w:t>配备</w:t>
                  </w:r>
                  <w:r>
                    <w:rPr>
                      <w:sz w:val="22"/>
                      <w:color w:val="000000"/>
                    </w:rPr>
                    <w:t>耐久弹性密封垫。机柜门锁上后无松动、变形现象。</w:t>
                  </w:r>
                </w:p>
              </w:tc>
            </w:tr>
            <w:tr>
              <w:tc>
                <w:tcPr>
                  <w:tcW w:type="dxa" w:w="1233"/>
                  <w:vMerge/>
                  <w:tcBorders>
                    <w:top w:val="none" w:color="000000" w:sz="4"/>
                    <w:left w:val="single" w:color="000000" w:sz="4"/>
                    <w:bottom w:val="single" w:color="000000" w:sz="4"/>
                    <w:right w:val="single" w:color="000000" w:sz="4"/>
                  </w:tcBorders>
                </w:tcPr>
                <w:p/>
              </w:tc>
              <w:tc>
                <w:tcPr>
                  <w:tcW w:type="dxa" w:w="4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机柜结构设计</w:t>
                  </w:r>
                  <w:r>
                    <w:rPr>
                      <w:sz w:val="22"/>
                      <w:color w:val="000000"/>
                    </w:rPr>
                    <w:t>应满足</w:t>
                  </w:r>
                  <w:r>
                    <w:rPr>
                      <w:sz w:val="22"/>
                      <w:color w:val="000000"/>
                    </w:rPr>
                    <w:t>防雨</w:t>
                  </w:r>
                  <w:r>
                    <w:rPr>
                      <w:sz w:val="22"/>
                      <w:color w:val="000000"/>
                    </w:rPr>
                    <w:t>要求</w:t>
                  </w:r>
                  <w:r>
                    <w:rPr>
                      <w:sz w:val="22"/>
                      <w:color w:val="000000"/>
                    </w:rPr>
                    <w:t>，</w:t>
                  </w:r>
                  <w:r>
                    <w:rPr>
                      <w:sz w:val="22"/>
                      <w:color w:val="000000"/>
                    </w:rPr>
                    <w:t>有效减少</w:t>
                  </w:r>
                  <w:r>
                    <w:rPr>
                      <w:sz w:val="22"/>
                      <w:color w:val="000000"/>
                    </w:rPr>
                    <w:t>灰尘及有害物质的侵入，机箱门盖</w:t>
                  </w:r>
                  <w:r>
                    <w:rPr>
                      <w:sz w:val="22"/>
                      <w:color w:val="000000"/>
                    </w:rPr>
                    <w:t>设置</w:t>
                  </w:r>
                  <w:r>
                    <w:rPr>
                      <w:sz w:val="22"/>
                      <w:color w:val="000000"/>
                    </w:rPr>
                    <w:t>溢水槽，机箱门内侧配备密封条；机柜</w:t>
                  </w:r>
                  <w:r>
                    <w:rPr>
                      <w:sz w:val="22"/>
                      <w:color w:val="000000"/>
                    </w:rPr>
                    <w:t>顶柜</w:t>
                  </w:r>
                  <w:r>
                    <w:rPr>
                      <w:sz w:val="22"/>
                      <w:color w:val="000000"/>
                    </w:rPr>
                    <w:t>设计</w:t>
                  </w:r>
                  <w:r>
                    <w:rPr>
                      <w:sz w:val="22"/>
                      <w:color w:val="000000"/>
                    </w:rPr>
                    <w:t>应避免</w:t>
                  </w:r>
                  <w:r>
                    <w:rPr>
                      <w:sz w:val="22"/>
                      <w:color w:val="000000"/>
                    </w:rPr>
                    <w:t>积水。</w:t>
                  </w:r>
                </w:p>
              </w:tc>
            </w:tr>
            <w:tr>
              <w:tc>
                <w:tcPr>
                  <w:tcW w:type="dxa" w:w="1233"/>
                  <w:vMerge/>
                  <w:tcBorders>
                    <w:top w:val="none" w:color="000000" w:sz="4"/>
                    <w:left w:val="single" w:color="000000" w:sz="4"/>
                    <w:bottom w:val="single" w:color="000000" w:sz="4"/>
                    <w:right w:val="single" w:color="000000" w:sz="4"/>
                  </w:tcBorders>
                </w:tcPr>
                <w:p/>
              </w:tc>
              <w:tc>
                <w:tcPr>
                  <w:tcW w:type="dxa" w:w="4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机箱门锁采用保险柜天地锁式的结构设计，具备防砸、防盗</w:t>
                  </w:r>
                  <w:r>
                    <w:rPr>
                      <w:sz w:val="22"/>
                      <w:color w:val="000000"/>
                    </w:rPr>
                    <w:t>功能</w:t>
                  </w:r>
                  <w:r>
                    <w:rPr>
                      <w:sz w:val="22"/>
                      <w:color w:val="000000"/>
                    </w:rPr>
                    <w:t>。</w:t>
                  </w:r>
                </w:p>
              </w:tc>
            </w:tr>
            <w:tr>
              <w:tc>
                <w:tcPr>
                  <w:tcW w:type="dxa" w:w="12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散热要求</w:t>
                  </w:r>
                </w:p>
              </w:tc>
              <w:tc>
                <w:tcPr>
                  <w:tcW w:type="dxa" w:w="4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机柜内部空间</w:t>
                  </w:r>
                  <w:r>
                    <w:rPr>
                      <w:sz w:val="22"/>
                      <w:color w:val="000000"/>
                    </w:rPr>
                    <w:t>应满足</w:t>
                  </w:r>
                  <w:r>
                    <w:rPr>
                      <w:sz w:val="22"/>
                      <w:color w:val="000000"/>
                    </w:rPr>
                    <w:t>机箱内各设备单元的散热、安装、使用和维修</w:t>
                  </w:r>
                  <w:r>
                    <w:rPr>
                      <w:sz w:val="22"/>
                      <w:color w:val="000000"/>
                    </w:rPr>
                    <w:t>需求</w:t>
                  </w:r>
                  <w:r>
                    <w:rPr>
                      <w:sz w:val="22"/>
                      <w:color w:val="000000"/>
                    </w:rPr>
                    <w:t>，同时系统设计提供设备辅助散热、加热措施，提高系统环境适应能力。</w:t>
                  </w:r>
                </w:p>
              </w:tc>
            </w:tr>
            <w:tr>
              <w:tc>
                <w:tcPr>
                  <w:tcW w:type="dxa" w:w="1233"/>
                  <w:vMerge/>
                  <w:tcBorders>
                    <w:top w:val="none" w:color="000000" w:sz="4"/>
                    <w:left w:val="single" w:color="000000" w:sz="4"/>
                    <w:bottom w:val="single" w:color="000000" w:sz="4"/>
                    <w:right w:val="single" w:color="000000" w:sz="4"/>
                  </w:tcBorders>
                </w:tcPr>
                <w:p/>
              </w:tc>
              <w:tc>
                <w:tcPr>
                  <w:tcW w:type="dxa" w:w="4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预设强排散热风扇，</w:t>
                  </w:r>
                  <w:r>
                    <w:rPr>
                      <w:sz w:val="22"/>
                      <w:color w:val="000000"/>
                    </w:rPr>
                    <w:t>支持</w:t>
                  </w:r>
                  <w:r>
                    <w:rPr>
                      <w:sz w:val="22"/>
                      <w:color w:val="000000"/>
                    </w:rPr>
                    <w:t>交流</w:t>
                  </w:r>
                  <w:r>
                    <w:rPr>
                      <w:sz w:val="22"/>
                      <w:color w:val="000000"/>
                    </w:rPr>
                    <w:t>220V或DC12V供电，智能温度感应系统控制工作模式。箱体内温度</w:t>
                  </w:r>
                  <w:r>
                    <w:rPr>
                      <w:sz w:val="22"/>
                      <w:color w:val="000000"/>
                    </w:rPr>
                    <w:t>标准</w:t>
                  </w:r>
                  <w:r>
                    <w:rPr>
                      <w:sz w:val="22"/>
                      <w:color w:val="000000"/>
                    </w:rPr>
                    <w:t>：夏季</w:t>
                  </w:r>
                  <w:r>
                    <w:rPr>
                      <w:sz w:val="22"/>
                      <w:color w:val="000000"/>
                    </w:rPr>
                    <w:t>≤45℃，冬季≤27℃</w:t>
                  </w:r>
                  <w:r>
                    <w:rPr>
                      <w:sz w:val="22"/>
                      <w:color w:val="000000"/>
                    </w:rPr>
                    <w:t>。</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防护等级</w:t>
                  </w:r>
                </w:p>
              </w:tc>
              <w:tc>
                <w:tcPr>
                  <w:tcW w:type="dxa" w:w="4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≥IP55</w:t>
                  </w:r>
                  <w:r>
                    <w:rPr>
                      <w:sz w:val="22"/>
                      <w:color w:val="000000"/>
                    </w:rPr>
                    <w:t>。</w:t>
                  </w:r>
                </w:p>
              </w:tc>
            </w:tr>
          </w:tbl>
          <w:p>
            <w:pPr>
              <w:pStyle w:val="null3"/>
              <w:ind w:firstLine="442"/>
              <w:jc w:val="both"/>
            </w:pPr>
            <w:r>
              <w:rPr>
                <w:sz w:val="22"/>
                <w:b/>
              </w:rPr>
              <w:t>2.</w:t>
            </w:r>
            <w:r>
              <w:rPr>
                <w:sz w:val="22"/>
                <w:b/>
              </w:rPr>
              <w:t>功能要求</w:t>
            </w:r>
          </w:p>
          <w:tbl>
            <w:tblPr>
              <w:tblBorders>
                <w:top w:val="none" w:color="000000" w:sz="4"/>
                <w:left w:val="none" w:color="000000" w:sz="4"/>
                <w:bottom w:val="none" w:color="000000" w:sz="4"/>
                <w:right w:val="none" w:color="000000" w:sz="4"/>
                <w:insideH w:val="none"/>
                <w:insideV w:val="none"/>
              </w:tblBorders>
            </w:tblPr>
            <w:tblGrid>
              <w:gridCol w:w="1197"/>
              <w:gridCol w:w="4401"/>
            </w:tblGrid>
            <w:tr>
              <w:tc>
                <w:tcPr>
                  <w:tcW w:type="dxa" w:w="1197"/>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功能项</w:t>
                  </w:r>
                </w:p>
              </w:tc>
              <w:tc>
                <w:tcPr>
                  <w:tcW w:type="dxa" w:w="4401"/>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2"/>
                      <w:b/>
                      <w:color w:val="000000"/>
                    </w:rPr>
                    <w:t>功能描述</w:t>
                  </w:r>
                </w:p>
              </w:tc>
            </w:tr>
            <w:tr>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自动重合闸及空气开关</w:t>
                  </w:r>
                </w:p>
              </w:tc>
              <w:tc>
                <w:tcPr>
                  <w:tcW w:type="dxa" w:w="4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配</w:t>
                  </w:r>
                  <w:r>
                    <w:rPr>
                      <w:sz w:val="22"/>
                      <w:color w:val="000000"/>
                    </w:rPr>
                    <w:t>备</w:t>
                  </w:r>
                  <w:r>
                    <w:rPr>
                      <w:sz w:val="22"/>
                      <w:color w:val="000000"/>
                    </w:rPr>
                    <w:t>≥1个63A自动重合闸，支持自动合闸功能，具有过压、欠压、过流、短路、漏电保护</w:t>
                  </w:r>
                  <w:r>
                    <w:rPr>
                      <w:sz w:val="22"/>
                      <w:color w:val="000000"/>
                    </w:rPr>
                    <w:t>功能</w:t>
                  </w:r>
                  <w:r>
                    <w:rPr>
                      <w:sz w:val="22"/>
                      <w:color w:val="000000"/>
                    </w:rPr>
                    <w:t>。</w:t>
                  </w:r>
                </w:p>
                <w:p>
                  <w:pPr>
                    <w:pStyle w:val="null3"/>
                    <w:jc w:val="both"/>
                  </w:pPr>
                  <w:r>
                    <w:rPr>
                      <w:sz w:val="22"/>
                      <w:color w:val="000000"/>
                    </w:rPr>
                    <w:t>配</w:t>
                  </w:r>
                  <w:r>
                    <w:rPr>
                      <w:sz w:val="22"/>
                      <w:color w:val="000000"/>
                    </w:rPr>
                    <w:t>备</w:t>
                  </w:r>
                  <w:r>
                    <w:rPr>
                      <w:sz w:val="22"/>
                      <w:color w:val="000000"/>
                    </w:rPr>
                    <w:t>≥1个2P 63A空开、≥1个2P 32A空开</w:t>
                  </w:r>
                  <w:r>
                    <w:rPr>
                      <w:sz w:val="22"/>
                      <w:color w:val="000000"/>
                    </w:rPr>
                    <w:t>、</w:t>
                  </w:r>
                  <w:r>
                    <w:rPr>
                      <w:sz w:val="22"/>
                      <w:color w:val="000000"/>
                    </w:rPr>
                    <w:t>≥3个2P10A空开。</w:t>
                  </w:r>
                </w:p>
              </w:tc>
            </w:tr>
            <w:tr>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机箱智能运维终端</w:t>
                  </w:r>
                </w:p>
              </w:tc>
              <w:tc>
                <w:tcPr>
                  <w:tcW w:type="dxa" w:w="4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箱体内部</w:t>
                  </w:r>
                  <w:r>
                    <w:rPr>
                      <w:sz w:val="22"/>
                      <w:color w:val="000000"/>
                    </w:rPr>
                    <w:t>至少</w:t>
                  </w:r>
                  <w:r>
                    <w:rPr>
                      <w:sz w:val="22"/>
                      <w:color w:val="000000"/>
                    </w:rPr>
                    <w:t>包含自动重合闸、</w:t>
                  </w:r>
                  <w:r>
                    <w:rPr>
                      <w:sz w:val="22"/>
                      <w:color w:val="000000"/>
                    </w:rPr>
                    <w:t>40KA电源防雷器、机箱智能运维终端、≥2个5位5孔插排、熔纤盒、风扇，箱内单元采用导轨式安装、接线方便，每个单元均可独立更换。</w:t>
                  </w:r>
                </w:p>
                <w:p>
                  <w:pPr>
                    <w:pStyle w:val="null3"/>
                    <w:jc w:val="both"/>
                  </w:pPr>
                  <w:r>
                    <w:rPr>
                      <w:sz w:val="22"/>
                      <w:color w:val="000000"/>
                    </w:rPr>
                    <w:t>2.</w:t>
                  </w:r>
                  <w:r>
                    <w:rPr>
                      <w:sz w:val="22"/>
                      <w:color w:val="000000"/>
                    </w:rPr>
                    <w:t>提供</w:t>
                  </w:r>
                  <w:r>
                    <w:rPr>
                      <w:sz w:val="22"/>
                      <w:color w:val="000000"/>
                    </w:rPr>
                    <w:t>≥5路交流220V远程可控输出</w:t>
                  </w:r>
                  <w:r>
                    <w:rPr>
                      <w:sz w:val="22"/>
                      <w:color w:val="000000"/>
                    </w:rPr>
                    <w:t>、</w:t>
                  </w:r>
                  <w:r>
                    <w:rPr>
                      <w:sz w:val="22"/>
                      <w:color w:val="000000"/>
                    </w:rPr>
                    <w:t>≥3路DC 12V远程可控输出</w:t>
                  </w:r>
                  <w:r>
                    <w:rPr>
                      <w:sz w:val="22"/>
                      <w:color w:val="000000"/>
                    </w:rPr>
                    <w:t>、</w:t>
                  </w:r>
                  <w:r>
                    <w:rPr>
                      <w:sz w:val="22"/>
                      <w:color w:val="000000"/>
                    </w:rPr>
                    <w:t>≥2路干节点输入</w:t>
                  </w:r>
                  <w:r>
                    <w:rPr>
                      <w:sz w:val="22"/>
                      <w:color w:val="000000"/>
                    </w:rPr>
                    <w:t>、</w:t>
                  </w:r>
                  <w:r>
                    <w:rPr>
                      <w:sz w:val="22"/>
                      <w:color w:val="000000"/>
                    </w:rPr>
                    <w:t>≥1路RS232通信接口</w:t>
                  </w:r>
                  <w:r>
                    <w:rPr>
                      <w:sz w:val="22"/>
                      <w:color w:val="000000"/>
                    </w:rPr>
                    <w:t>、</w:t>
                  </w:r>
                  <w:r>
                    <w:rPr>
                      <w:sz w:val="22"/>
                      <w:color w:val="000000"/>
                    </w:rPr>
                    <w:t>≥1路RS485通信接口</w:t>
                  </w:r>
                  <w:r>
                    <w:rPr>
                      <w:sz w:val="22"/>
                      <w:color w:val="000000"/>
                    </w:rPr>
                    <w:t>、</w:t>
                  </w:r>
                  <w:r>
                    <w:rPr>
                      <w:sz w:val="22"/>
                      <w:color w:val="000000"/>
                    </w:rPr>
                    <w:t>≥1路CAN协议接口，支持防雷失效检测功能</w:t>
                  </w:r>
                  <w:r>
                    <w:rPr>
                      <w:sz w:val="22"/>
                      <w:color w:val="000000"/>
                    </w:rPr>
                    <w:t>。</w:t>
                  </w:r>
                </w:p>
                <w:p>
                  <w:pPr>
                    <w:pStyle w:val="null3"/>
                    <w:jc w:val="both"/>
                  </w:pPr>
                  <w:r>
                    <w:rPr>
                      <w:sz w:val="22"/>
                      <w:color w:val="000000"/>
                    </w:rPr>
                    <w:t>3.</w:t>
                  </w:r>
                  <w:r>
                    <w:rPr>
                      <w:sz w:val="22"/>
                      <w:color w:val="000000"/>
                    </w:rPr>
                    <w:t>支持供电电压、电流、功率检测，可通过客户端显示；当供电断开时，在客户端上提示供电异常告警。</w:t>
                  </w:r>
                </w:p>
                <w:p>
                  <w:pPr>
                    <w:pStyle w:val="null3"/>
                    <w:jc w:val="both"/>
                  </w:pPr>
                  <w:r>
                    <w:rPr>
                      <w:sz w:val="22"/>
                      <w:color w:val="000000"/>
                    </w:rPr>
                    <w:t>4.</w:t>
                  </w:r>
                  <w:r>
                    <w:rPr>
                      <w:sz w:val="22"/>
                      <w:color w:val="000000"/>
                    </w:rPr>
                    <w:t>交流输出接口具有远程控制功能，可远程设定工作模式。</w:t>
                  </w:r>
                </w:p>
                <w:p>
                  <w:pPr>
                    <w:pStyle w:val="null3"/>
                    <w:jc w:val="both"/>
                  </w:pPr>
                  <w:r>
                    <w:rPr>
                      <w:sz w:val="22"/>
                      <w:color w:val="000000"/>
                    </w:rPr>
                    <w:t>5.</w:t>
                  </w:r>
                  <w:r>
                    <w:rPr>
                      <w:sz w:val="22"/>
                      <w:color w:val="000000"/>
                    </w:rPr>
                    <w:t>支持供电电压、电流、功率检测，可通过客户端显示；当供电断开时，在客户端上提示供电异常告警。</w:t>
                  </w:r>
                </w:p>
                <w:p>
                  <w:pPr>
                    <w:pStyle w:val="null3"/>
                    <w:jc w:val="both"/>
                  </w:pPr>
                  <w:r>
                    <w:rPr>
                      <w:sz w:val="22"/>
                      <w:color w:val="000000"/>
                    </w:rPr>
                    <w:t>6.</w:t>
                  </w:r>
                  <w:r>
                    <w:rPr>
                      <w:sz w:val="22"/>
                      <w:color w:val="000000"/>
                    </w:rPr>
                    <w:t>可通过软件显示摄像机工作状态并设置摄像机开启，当接入的摄像机断电或网络断开时，可通过客户端软件</w:t>
                  </w:r>
                  <w:r>
                    <w:rPr>
                      <w:sz w:val="22"/>
                      <w:color w:val="000000"/>
                    </w:rPr>
                    <w:t>提示</w:t>
                  </w:r>
                  <w:r>
                    <w:rPr>
                      <w:sz w:val="22"/>
                      <w:color w:val="000000"/>
                    </w:rPr>
                    <w:t>报警。</w:t>
                  </w:r>
                </w:p>
                <w:p>
                  <w:pPr>
                    <w:pStyle w:val="null3"/>
                    <w:jc w:val="both"/>
                  </w:pPr>
                  <w:r>
                    <w:rPr>
                      <w:sz w:val="22"/>
                      <w:color w:val="000000"/>
                    </w:rPr>
                    <w:t>7.</w:t>
                  </w:r>
                  <w:r>
                    <w:rPr>
                      <w:sz w:val="22"/>
                      <w:color w:val="000000"/>
                    </w:rPr>
                    <w:t>可通过客户端软件显示网络传输设备工作状态并设置网络传输设备重启。</w:t>
                  </w:r>
                </w:p>
                <w:p>
                  <w:pPr>
                    <w:pStyle w:val="null3"/>
                    <w:jc w:val="both"/>
                  </w:pPr>
                  <w:r>
                    <w:rPr>
                      <w:sz w:val="22"/>
                      <w:color w:val="000000"/>
                    </w:rPr>
                    <w:t>8.</w:t>
                  </w:r>
                  <w:r>
                    <w:rPr>
                      <w:sz w:val="22"/>
                      <w:color w:val="000000"/>
                    </w:rPr>
                    <w:t>可通过客户端显示补光灯工作状态并设置开启。</w:t>
                  </w:r>
                </w:p>
                <w:p>
                  <w:pPr>
                    <w:pStyle w:val="null3"/>
                    <w:jc w:val="both"/>
                  </w:pPr>
                  <w:r>
                    <w:rPr>
                      <w:sz w:val="22"/>
                      <w:color w:val="000000"/>
                    </w:rPr>
                    <w:t>9.</w:t>
                  </w:r>
                  <w:r>
                    <w:rPr>
                      <w:sz w:val="22"/>
                      <w:color w:val="000000"/>
                    </w:rPr>
                    <w:t>支持温湿度检测、开关控制、柜门状态检测、自动布防和临时撤防功能。</w:t>
                  </w:r>
                </w:p>
                <w:p>
                  <w:pPr>
                    <w:pStyle w:val="null3"/>
                    <w:jc w:val="both"/>
                  </w:pPr>
                  <w:r>
                    <w:rPr>
                      <w:sz w:val="22"/>
                      <w:color w:val="000000"/>
                    </w:rPr>
                    <w:t>10.</w:t>
                  </w:r>
                  <w:r>
                    <w:rPr>
                      <w:sz w:val="22"/>
                      <w:color w:val="000000"/>
                    </w:rPr>
                    <w:t>具有功率过高（非法取电）告警功能，支持设定接入功率阈值，在当前设备的功率基础上接入其他设备的功率超过阈值时，客户端提示功率过高告警</w:t>
                  </w:r>
                </w:p>
                <w:p>
                  <w:pPr>
                    <w:pStyle w:val="null3"/>
                    <w:jc w:val="both"/>
                  </w:pPr>
                  <w:r>
                    <w:rPr>
                      <w:sz w:val="22"/>
                      <w:color w:val="000000"/>
                    </w:rPr>
                    <w:t>支持设置验证用户密码。</w:t>
                  </w:r>
                </w:p>
                <w:p>
                  <w:pPr>
                    <w:pStyle w:val="null3"/>
                    <w:jc w:val="both"/>
                  </w:pPr>
                  <w:r>
                    <w:rPr>
                      <w:sz w:val="22"/>
                      <w:color w:val="000000"/>
                    </w:rPr>
                    <w:t>11.</w:t>
                  </w:r>
                  <w:r>
                    <w:rPr>
                      <w:sz w:val="22"/>
                      <w:color w:val="000000"/>
                    </w:rPr>
                    <w:t>支持对通信数据进行非明文加密传输功能。</w:t>
                  </w:r>
                </w:p>
                <w:p>
                  <w:pPr>
                    <w:pStyle w:val="null3"/>
                    <w:jc w:val="both"/>
                  </w:pPr>
                  <w:r>
                    <w:rPr>
                      <w:sz w:val="22"/>
                      <w:color w:val="000000"/>
                    </w:rPr>
                    <w:t>12.</w:t>
                  </w:r>
                  <w:r>
                    <w:rPr>
                      <w:sz w:val="22"/>
                      <w:color w:val="000000"/>
                    </w:rPr>
                    <w:t>支持当系统死机时，看门狗自动复位功能。</w:t>
                  </w:r>
                </w:p>
                <w:p>
                  <w:pPr>
                    <w:pStyle w:val="null3"/>
                    <w:jc w:val="both"/>
                  </w:pPr>
                  <w:r>
                    <w:rPr>
                      <w:sz w:val="22"/>
                      <w:color w:val="000000"/>
                    </w:rPr>
                    <w:t>13.</w:t>
                  </w:r>
                  <w:r>
                    <w:rPr>
                      <w:sz w:val="22"/>
                      <w:color w:val="000000"/>
                    </w:rPr>
                    <w:t>机箱智能运维终端具有一键复位实体按键，当按下复位键，终端可重置自身</w:t>
                  </w:r>
                  <w:r>
                    <w:rPr>
                      <w:sz w:val="22"/>
                      <w:color w:val="000000"/>
                    </w:rPr>
                    <w:t>IP地址。</w:t>
                  </w:r>
                </w:p>
                <w:p>
                  <w:pPr>
                    <w:pStyle w:val="null3"/>
                    <w:jc w:val="both"/>
                  </w:pPr>
                  <w:r>
                    <w:rPr>
                      <w:sz w:val="22"/>
                      <w:color w:val="000000"/>
                    </w:rPr>
                    <w:t>14.</w:t>
                  </w:r>
                  <w:r>
                    <w:rPr>
                      <w:sz w:val="22"/>
                      <w:color w:val="000000"/>
                    </w:rPr>
                    <w:t>支持客户端远程配置心跳保活周期，心跳保活消息定期上报。</w:t>
                  </w:r>
                </w:p>
                <w:p>
                  <w:pPr>
                    <w:pStyle w:val="null3"/>
                    <w:jc w:val="both"/>
                  </w:pPr>
                  <w:r>
                    <w:rPr>
                      <w:sz w:val="22"/>
                      <w:color w:val="000000"/>
                    </w:rPr>
                    <w:t>15.</w:t>
                  </w:r>
                  <w:r>
                    <w:rPr>
                      <w:sz w:val="22"/>
                      <w:color w:val="000000"/>
                    </w:rPr>
                    <w:t>后端管理平台的智能设备箱故障告警信息需按</w:t>
                  </w:r>
                  <w:r>
                    <w:rPr>
                      <w:sz w:val="22"/>
                      <w:color w:val="000000"/>
                    </w:rPr>
                    <w:t>中山</w:t>
                  </w:r>
                  <w:r>
                    <w:rPr>
                      <w:sz w:val="22"/>
                      <w:color w:val="000000"/>
                    </w:rPr>
                    <w:t>市</w:t>
                  </w:r>
                  <w:r>
                    <w:rPr>
                      <w:sz w:val="22"/>
                      <w:color w:val="000000"/>
                    </w:rPr>
                    <w:t>公安</w:t>
                  </w:r>
                  <w:r>
                    <w:rPr>
                      <w:sz w:val="22"/>
                      <w:color w:val="000000"/>
                    </w:rPr>
                    <w:t>局接口协议推送至</w:t>
                  </w:r>
                  <w:r>
                    <w:rPr>
                      <w:sz w:val="22"/>
                      <w:color w:val="000000"/>
                    </w:rPr>
                    <w:t>中山</w:t>
                  </w:r>
                  <w:r>
                    <w:rPr>
                      <w:sz w:val="22"/>
                      <w:color w:val="000000"/>
                    </w:rPr>
                    <w:t>市</w:t>
                  </w:r>
                  <w:r>
                    <w:rPr>
                      <w:sz w:val="22"/>
                      <w:color w:val="000000"/>
                    </w:rPr>
                    <w:t>公安</w:t>
                  </w:r>
                  <w:r>
                    <w:rPr>
                      <w:sz w:val="22"/>
                      <w:color w:val="000000"/>
                    </w:rPr>
                    <w:t>局统一运维平台或</w:t>
                  </w:r>
                  <w:r>
                    <w:rPr>
                      <w:sz w:val="22"/>
                      <w:color w:val="000000"/>
                    </w:rPr>
                    <w:t>中山</w:t>
                  </w:r>
                  <w:r>
                    <w:rPr>
                      <w:sz w:val="22"/>
                      <w:color w:val="000000"/>
                    </w:rPr>
                    <w:t>市</w:t>
                  </w:r>
                  <w:r>
                    <w:rPr>
                      <w:sz w:val="22"/>
                      <w:color w:val="000000"/>
                    </w:rPr>
                    <w:t>公安</w:t>
                  </w:r>
                  <w:r>
                    <w:rPr>
                      <w:sz w:val="22"/>
                      <w:color w:val="000000"/>
                    </w:rPr>
                    <w:t>局视频智能运维管理平台</w:t>
                  </w:r>
                  <w:r>
                    <w:rPr>
                      <w:sz w:val="22"/>
                      <w:color w:val="000000"/>
                    </w:rPr>
                    <w:t>。</w:t>
                  </w:r>
                </w:p>
              </w:tc>
            </w:tr>
            <w:tr>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通信单元</w:t>
                  </w:r>
                </w:p>
              </w:tc>
              <w:tc>
                <w:tcPr>
                  <w:tcW w:type="dxa" w:w="4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数据传输模式支持无线模式、有线模式；有线和无线方式支持不同端口、不同服务</w:t>
                  </w:r>
                  <w:r>
                    <w:rPr>
                      <w:sz w:val="22"/>
                      <w:color w:val="000000"/>
                    </w:rPr>
                    <w:t>IP传输</w:t>
                  </w:r>
                  <w:r>
                    <w:rPr>
                      <w:sz w:val="22"/>
                      <w:color w:val="000000"/>
                    </w:rPr>
                    <w:t>。</w:t>
                  </w:r>
                </w:p>
                <w:p>
                  <w:pPr>
                    <w:pStyle w:val="null3"/>
                    <w:jc w:val="both"/>
                  </w:pPr>
                  <w:r>
                    <w:rPr>
                      <w:sz w:val="22"/>
                      <w:color w:val="000000"/>
                    </w:rPr>
                    <w:t>2.</w:t>
                  </w:r>
                  <w:r>
                    <w:rPr>
                      <w:sz w:val="22"/>
                      <w:color w:val="000000"/>
                    </w:rPr>
                    <w:t>机箱智能运维终端带有</w:t>
                  </w:r>
                  <w:r>
                    <w:rPr>
                      <w:sz w:val="22"/>
                      <w:color w:val="000000"/>
                    </w:rPr>
                    <w:t>RJ45接口，支持无中心平台情况下通过IP地址直接访问；支持在WEB上直接查看实时数据，配置IP地址、中心平台地址、传输模式；支持进行远程固件升级</w:t>
                  </w:r>
                  <w:r>
                    <w:rPr>
                      <w:sz w:val="22"/>
                      <w:color w:val="000000"/>
                    </w:rPr>
                    <w:t>。</w:t>
                  </w:r>
                </w:p>
              </w:tc>
            </w:tr>
            <w:tr>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告警单元</w:t>
                  </w:r>
                </w:p>
              </w:tc>
              <w:tc>
                <w:tcPr>
                  <w:tcW w:type="dxa" w:w="4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当受到震动时，客户端提示震动告警。</w:t>
                  </w:r>
                </w:p>
                <w:p>
                  <w:pPr>
                    <w:pStyle w:val="null3"/>
                    <w:jc w:val="both"/>
                  </w:pPr>
                  <w:r>
                    <w:rPr>
                      <w:sz w:val="22"/>
                      <w:color w:val="000000"/>
                    </w:rPr>
                    <w:t>2.</w:t>
                  </w:r>
                  <w:r>
                    <w:rPr>
                      <w:sz w:val="22"/>
                      <w:color w:val="000000"/>
                    </w:rPr>
                    <w:t>当受到倾斜时，客户端提示倾斜告警，并显示倾斜角度。</w:t>
                  </w:r>
                </w:p>
                <w:p>
                  <w:pPr>
                    <w:pStyle w:val="null3"/>
                    <w:jc w:val="both"/>
                  </w:pPr>
                  <w:r>
                    <w:rPr>
                      <w:sz w:val="22"/>
                      <w:color w:val="000000"/>
                    </w:rPr>
                    <w:t>3.</w:t>
                  </w:r>
                  <w:r>
                    <w:rPr>
                      <w:sz w:val="22"/>
                      <w:color w:val="000000"/>
                    </w:rPr>
                    <w:t>支持外接箱门门磁检测传感器，能够在箱门异常开启时产生告警，防止恶意破坏箱体行为，保障箱体内资产和信息安全</w:t>
                  </w:r>
                  <w:r>
                    <w:rPr>
                      <w:sz w:val="22"/>
                      <w:color w:val="000000"/>
                    </w:rPr>
                    <w:t>。</w:t>
                  </w:r>
                </w:p>
                <w:p>
                  <w:pPr>
                    <w:pStyle w:val="null3"/>
                    <w:jc w:val="both"/>
                  </w:pPr>
                  <w:r>
                    <w:rPr>
                      <w:sz w:val="22"/>
                      <w:color w:val="000000"/>
                    </w:rPr>
                    <w:t>4.</w:t>
                  </w:r>
                  <w:r>
                    <w:rPr>
                      <w:sz w:val="22"/>
                      <w:color w:val="000000"/>
                    </w:rPr>
                    <w:t>支持光感监测功能，可在平台端区分机箱内暗光、弱光</w:t>
                  </w:r>
                  <w:r>
                    <w:rPr>
                      <w:sz w:val="22"/>
                      <w:color w:val="000000"/>
                    </w:rPr>
                    <w:t>和</w:t>
                  </w:r>
                  <w:r>
                    <w:rPr>
                      <w:sz w:val="22"/>
                      <w:color w:val="000000"/>
                    </w:rPr>
                    <w:t>强光三种光线环境</w:t>
                  </w:r>
                  <w:r>
                    <w:rPr>
                      <w:sz w:val="22"/>
                      <w:color w:val="000000"/>
                    </w:rPr>
                    <w:t>下</w:t>
                  </w:r>
                  <w:r>
                    <w:rPr>
                      <w:sz w:val="22"/>
                      <w:color w:val="000000"/>
                    </w:rPr>
                    <w:t>辅助判断箱门是否开启。</w:t>
                  </w:r>
                </w:p>
              </w:tc>
            </w:tr>
            <w:tr>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传输单元</w:t>
                  </w:r>
                </w:p>
              </w:tc>
              <w:tc>
                <w:tcPr>
                  <w:tcW w:type="dxa" w:w="4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内置工业级交换单元，支持</w:t>
                  </w:r>
                  <w:r>
                    <w:rPr>
                      <w:sz w:val="22"/>
                      <w:color w:val="000000"/>
                    </w:rPr>
                    <w:t>≥8个1000M以太网接口，支持≥8个SFP光口，工作温度：-40ºC ～ 80ºC。</w:t>
                  </w:r>
                </w:p>
              </w:tc>
            </w:tr>
          </w:tbl>
          <w:p>
            <w:pPr>
              <w:pStyle w:val="null3"/>
              <w:jc w:val="both"/>
              <w:outlineLvl w:val="1"/>
            </w:pPr>
            <w:r>
              <w:rPr>
                <w:sz w:val="22"/>
                <w:b/>
              </w:rPr>
              <w:t>（十）</w:t>
            </w:r>
            <w:r>
              <w:rPr>
                <w:sz w:val="22"/>
                <w:b/>
              </w:rPr>
              <w:t>中心管理扩容单元</w:t>
            </w:r>
          </w:p>
          <w:tbl>
            <w:tblPr>
              <w:tblBorders>
                <w:top w:val="none" w:color="000000" w:sz="4"/>
                <w:left w:val="none" w:color="000000" w:sz="4"/>
                <w:bottom w:val="none" w:color="000000" w:sz="4"/>
                <w:right w:val="none" w:color="000000" w:sz="4"/>
                <w:insideH w:val="none"/>
                <w:insideV w:val="none"/>
              </w:tblBorders>
            </w:tblPr>
            <w:tblGrid>
              <w:gridCol w:w="1231"/>
              <w:gridCol w:w="4367"/>
            </w:tblGrid>
            <w:tr>
              <w:tc>
                <w:tcPr>
                  <w:tcW w:type="dxa" w:w="1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项目</w:t>
                  </w:r>
                </w:p>
              </w:tc>
              <w:tc>
                <w:tcPr>
                  <w:tcW w:type="dxa" w:w="4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参数描述</w:t>
                  </w:r>
                </w:p>
              </w:tc>
            </w:tr>
            <w:tr>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功能要求</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1.系统基础信息管理提供系统业务应用依赖的基础资源，包括用户管理、权限管理、部门管理、目录管理、物联设备管理、门户管理，统一管理组织、权限、用户、物联设备资源，并提供门户、录像计划等配置；</w:t>
                  </w:r>
                </w:p>
                <w:p>
                  <w:pPr>
                    <w:pStyle w:val="null3"/>
                    <w:jc w:val="both"/>
                  </w:pPr>
                  <w:r>
                    <w:rPr>
                      <w:sz w:val="22"/>
                      <w:color w:val="000000"/>
                    </w:rPr>
                    <w:t>2.电子地图提供业务资源图上展示、业务资源检索、GPS定位、GPS轨迹功能</w:t>
                  </w:r>
                  <w:r>
                    <w:rPr>
                      <w:sz w:val="22"/>
                      <w:color w:val="000000"/>
                    </w:rPr>
                    <w:t>。</w:t>
                  </w:r>
                </w:p>
                <w:p>
                  <w:pPr>
                    <w:pStyle w:val="null3"/>
                    <w:jc w:val="both"/>
                  </w:pPr>
                  <w:r>
                    <w:rPr>
                      <w:sz w:val="22"/>
                      <w:color w:val="000000"/>
                    </w:rPr>
                    <w:t>3.支持不少于100路视频及不少于100条车道接入授权</w:t>
                  </w:r>
                  <w:r>
                    <w:rPr>
                      <w:sz w:val="22"/>
                      <w:color w:val="000000"/>
                    </w:rPr>
                    <w:t>。</w:t>
                  </w:r>
                </w:p>
                <w:p>
                  <w:pPr>
                    <w:pStyle w:val="null3"/>
                    <w:jc w:val="both"/>
                  </w:pPr>
                  <w:r>
                    <w:rPr>
                      <w:sz w:val="22"/>
                      <w:color w:val="000000"/>
                    </w:rPr>
                    <w:t>4.支持通过关键字对视频监控点位进行模糊匹配检索，支持按资源类型、能力集标签检索，能力集标签支持自定义配置</w:t>
                  </w:r>
                  <w:r>
                    <w:rPr>
                      <w:sz w:val="22"/>
                      <w:color w:val="000000"/>
                    </w:rPr>
                    <w:t>。</w:t>
                  </w:r>
                </w:p>
                <w:p>
                  <w:pPr>
                    <w:pStyle w:val="null3"/>
                    <w:jc w:val="both"/>
                  </w:pPr>
                  <w:r>
                    <w:rPr>
                      <w:sz w:val="22"/>
                      <w:color w:val="000000"/>
                    </w:rPr>
                    <w:t>5.支持查看基础目录，并支持根据业务需求切换相应的自定义业务目录，资源以资源树形式展示，点击可查看下层资源及点位</w:t>
                  </w:r>
                  <w:r>
                    <w:rPr>
                      <w:sz w:val="22"/>
                      <w:color w:val="000000"/>
                    </w:rPr>
                    <w:t>。</w:t>
                  </w:r>
                </w:p>
                <w:p>
                  <w:pPr>
                    <w:pStyle w:val="null3"/>
                    <w:jc w:val="both"/>
                  </w:pPr>
                  <w:r>
                    <w:rPr>
                      <w:sz w:val="22"/>
                      <w:color w:val="000000"/>
                    </w:rPr>
                    <w:t>6.视频监控应用提供视频管理服务，支持编码设备通过海康设备网络SDK协议、GB/T 28181协议、ONVIF协议接入平台，实现视频预览、录像回放、视频上墙、视频事件监控</w:t>
                  </w:r>
                  <w:r>
                    <w:rPr>
                      <w:sz w:val="22"/>
                      <w:color w:val="000000"/>
                    </w:rPr>
                    <w:t>功能</w:t>
                  </w:r>
                  <w:r>
                    <w:rPr>
                      <w:sz w:val="22"/>
                      <w:color w:val="000000"/>
                    </w:rPr>
                    <w:t>。</w:t>
                  </w:r>
                </w:p>
                <w:p>
                  <w:pPr>
                    <w:pStyle w:val="null3"/>
                    <w:jc w:val="both"/>
                  </w:pPr>
                  <w:r>
                    <w:rPr>
                      <w:sz w:val="22"/>
                      <w:color w:val="000000"/>
                    </w:rPr>
                    <w:t>7.支持视频监控业务提供级联服务，基于视频通用标准协议（GB/T 28181）与外域平台互联互通，实现上级平台对下级平台视频资源点位的操作控制</w:t>
                  </w:r>
                  <w:r>
                    <w:rPr>
                      <w:sz w:val="22"/>
                      <w:color w:val="000000"/>
                    </w:rPr>
                    <w:t>。</w:t>
                  </w:r>
                </w:p>
                <w:p>
                  <w:pPr>
                    <w:pStyle w:val="null3"/>
                    <w:jc w:val="both"/>
                  </w:pPr>
                  <w:r>
                    <w:rPr>
                      <w:sz w:val="22"/>
                      <w:color w:val="000000"/>
                    </w:rPr>
                    <w:t>8.支持车辆属性查询、车辆数据统计、红名单过车查询、区间测速功能</w:t>
                  </w:r>
                  <w:r>
                    <w:rPr>
                      <w:sz w:val="22"/>
                      <w:color w:val="000000"/>
                    </w:rPr>
                    <w:t>。</w:t>
                  </w:r>
                </w:p>
                <w:p>
                  <w:pPr>
                    <w:pStyle w:val="null3"/>
                    <w:jc w:val="both"/>
                  </w:pPr>
                  <w:r>
                    <w:rPr>
                      <w:sz w:val="22"/>
                      <w:color w:val="000000"/>
                    </w:rPr>
                    <w:t>9.支持按卡口、时间、归属地、车型、品牌、区域、车道统计车流量。支持以日报表、月报表、年报表的方式展示统计信息。支持以柱状图、折线图及数据列表的形式展示统计结果。支持车流量统计数据导出。</w:t>
                  </w:r>
                </w:p>
              </w:tc>
            </w:tr>
            <w:tr>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处理器</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配置不少于</w:t>
                  </w:r>
                  <w:r>
                    <w:rPr>
                      <w:sz w:val="22"/>
                      <w:color w:val="000000"/>
                    </w:rPr>
                    <w:t>1颗国-产处理器，核数≥16核，主频≥2.5GHz</w:t>
                  </w:r>
                  <w:r>
                    <w:rPr>
                      <w:sz w:val="22"/>
                      <w:color w:val="000000"/>
                    </w:rPr>
                    <w:t>。</w:t>
                  </w:r>
                </w:p>
              </w:tc>
            </w:tr>
            <w:tr>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内存</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配置不低于</w:t>
                  </w:r>
                  <w:r>
                    <w:rPr>
                      <w:sz w:val="22"/>
                      <w:color w:val="000000"/>
                    </w:rPr>
                    <w:t>64G DDR4，16根内存插槽，最大支持扩展至1TB内存</w:t>
                  </w:r>
                  <w:r>
                    <w:rPr>
                      <w:sz w:val="22"/>
                      <w:color w:val="000000"/>
                    </w:rPr>
                    <w:t>。</w:t>
                  </w:r>
                </w:p>
              </w:tc>
            </w:tr>
            <w:tr>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网络控制器</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标配</w:t>
                  </w:r>
                  <w:r>
                    <w:rPr>
                      <w:sz w:val="22"/>
                      <w:color w:val="000000"/>
                    </w:rPr>
                    <w:t>≥2个千兆RJ45电口</w:t>
                  </w:r>
                  <w:r>
                    <w:rPr>
                      <w:sz w:val="22"/>
                      <w:color w:val="000000"/>
                    </w:rPr>
                    <w:t>。</w:t>
                  </w:r>
                </w:p>
              </w:tc>
            </w:tr>
            <w:tr>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PCIE扩展</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最大可支持</w:t>
                  </w:r>
                  <w:r>
                    <w:rPr>
                      <w:sz w:val="22"/>
                      <w:color w:val="000000"/>
                    </w:rPr>
                    <w:t>≥6个PCIe扩展插槽</w:t>
                  </w:r>
                  <w:r>
                    <w:rPr>
                      <w:sz w:val="22"/>
                      <w:color w:val="000000"/>
                    </w:rPr>
                    <w:t>。</w:t>
                  </w:r>
                </w:p>
              </w:tc>
            </w:tr>
            <w:tr>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硬盘控制器</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标配</w:t>
                  </w:r>
                  <w:r>
                    <w:rPr>
                      <w:sz w:val="22"/>
                      <w:color w:val="000000"/>
                    </w:rPr>
                    <w:t>SAS</w:t>
                  </w:r>
                  <w:r>
                    <w:rPr>
                      <w:sz w:val="21"/>
                    </w:rPr>
                    <w:t xml:space="preserve"> </w:t>
                  </w:r>
                  <w:r>
                    <w:rPr>
                      <w:sz w:val="22"/>
                      <w:color w:val="000000"/>
                    </w:rPr>
                    <w:t>HBA 卡，支持RAID 0/1/10</w:t>
                  </w:r>
                  <w:r>
                    <w:rPr>
                      <w:sz w:val="22"/>
                      <w:color w:val="000000"/>
                    </w:rPr>
                    <w:t>。</w:t>
                  </w:r>
                </w:p>
              </w:tc>
            </w:tr>
            <w:tr>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存储</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配置不低于</w:t>
                  </w:r>
                  <w:r>
                    <w:rPr>
                      <w:sz w:val="22"/>
                      <w:color w:val="000000"/>
                    </w:rPr>
                    <w:t>2块600G 10K SAS硬盘；最高可选支持12块3.5寸(兼容2.5寸)热插拔SATA/SAS硬盘</w:t>
                  </w:r>
                  <w:r>
                    <w:rPr>
                      <w:sz w:val="22"/>
                      <w:color w:val="000000"/>
                    </w:rPr>
                    <w:t>。</w:t>
                  </w:r>
                </w:p>
              </w:tc>
            </w:tr>
            <w:tr>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其他端口</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≥1个千兆RJ-45管理接口</w:t>
                  </w:r>
                  <w:r>
                    <w:rPr>
                      <w:sz w:val="22"/>
                      <w:color w:val="000000"/>
                    </w:rPr>
                    <w:t>。</w:t>
                  </w:r>
                </w:p>
                <w:p>
                  <w:pPr>
                    <w:pStyle w:val="null3"/>
                    <w:jc w:val="both"/>
                  </w:pPr>
                  <w:r>
                    <w:rPr>
                      <w:sz w:val="22"/>
                      <w:color w:val="000000"/>
                    </w:rPr>
                    <w:t>≥4个USB接口</w:t>
                  </w:r>
                  <w:r>
                    <w:rPr>
                      <w:sz w:val="22"/>
                      <w:color w:val="000000"/>
                    </w:rPr>
                    <w:t>。</w:t>
                  </w:r>
                </w:p>
                <w:p>
                  <w:pPr>
                    <w:pStyle w:val="null3"/>
                    <w:jc w:val="both"/>
                  </w:pPr>
                  <w:r>
                    <w:rPr>
                      <w:sz w:val="22"/>
                      <w:color w:val="000000"/>
                    </w:rPr>
                    <w:t>≥1个VGA接口</w:t>
                  </w:r>
                  <w:r>
                    <w:rPr>
                      <w:sz w:val="22"/>
                      <w:color w:val="000000"/>
                    </w:rPr>
                    <w:t>。</w:t>
                  </w:r>
                </w:p>
              </w:tc>
            </w:tr>
            <w:tr>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电源</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高效能</w:t>
                  </w:r>
                  <w:r>
                    <w:rPr>
                      <w:sz w:val="22"/>
                      <w:color w:val="000000"/>
                    </w:rPr>
                    <w:t>550W（1+1）白金冗余电源</w:t>
                  </w:r>
                  <w:r>
                    <w:rPr>
                      <w:sz w:val="22"/>
                      <w:color w:val="000000"/>
                    </w:rPr>
                    <w:t>。</w:t>
                  </w:r>
                </w:p>
                <w:p>
                  <w:pPr>
                    <w:pStyle w:val="null3"/>
                    <w:jc w:val="both"/>
                  </w:pPr>
                  <w:r>
                    <w:rPr>
                      <w:sz w:val="22"/>
                      <w:color w:val="000000"/>
                    </w:rPr>
                    <w:t>支持</w:t>
                  </w:r>
                  <w:r>
                    <w:rPr>
                      <w:sz w:val="22"/>
                      <w:color w:val="000000"/>
                    </w:rPr>
                    <w:t>200</w:t>
                  </w:r>
                  <w:r>
                    <w:rPr>
                      <w:sz w:val="22"/>
                      <w:color w:val="000000"/>
                    </w:rPr>
                    <w:t>～</w:t>
                  </w:r>
                  <w:r>
                    <w:rPr>
                      <w:sz w:val="22"/>
                      <w:color w:val="000000"/>
                    </w:rPr>
                    <w:t>240V 50/60Hz AC/HVDC</w:t>
                  </w:r>
                  <w:r>
                    <w:rPr>
                      <w:sz w:val="22"/>
                      <w:color w:val="000000"/>
                    </w:rPr>
                    <w:t>。</w:t>
                  </w:r>
                </w:p>
              </w:tc>
            </w:tr>
            <w:tr>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散热</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≥3组热插拔冗余风扇</w:t>
                  </w:r>
                  <w:r>
                    <w:rPr>
                      <w:sz w:val="22"/>
                      <w:color w:val="000000"/>
                    </w:rPr>
                    <w:t>。</w:t>
                  </w:r>
                </w:p>
              </w:tc>
            </w:tr>
            <w:tr>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显卡</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集成显示控制器，</w:t>
                  </w:r>
                  <w:r>
                    <w:rPr>
                      <w:sz w:val="22"/>
                      <w:color w:val="000000"/>
                    </w:rPr>
                    <w:t>≥32MB显存</w:t>
                  </w:r>
                  <w:r>
                    <w:rPr>
                      <w:sz w:val="22"/>
                      <w:color w:val="000000"/>
                    </w:rPr>
                    <w:t>。</w:t>
                  </w:r>
                </w:p>
              </w:tc>
            </w:tr>
            <w:tr>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环境温度</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5℃～40℃</w:t>
                  </w:r>
                  <w:r>
                    <w:rPr>
                      <w:sz w:val="22"/>
                      <w:color w:val="000000"/>
                    </w:rPr>
                    <w:t>。</w:t>
                  </w:r>
                </w:p>
              </w:tc>
            </w:tr>
            <w:tr>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相对湿度</w:t>
                  </w:r>
                </w:p>
              </w:tc>
              <w:tc>
                <w:tcPr>
                  <w:tcW w:type="dxa" w:w="4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35％～80％ RH</w:t>
                  </w:r>
                  <w:r>
                    <w:rPr>
                      <w:sz w:val="22"/>
                      <w:color w:val="000000"/>
                    </w:rPr>
                    <w:t>。</w:t>
                  </w:r>
                </w:p>
              </w:tc>
            </w:tr>
          </w:tbl>
          <w:p>
            <w:pPr>
              <w:pStyle w:val="null3"/>
              <w:jc w:val="both"/>
              <w:outlineLvl w:val="1"/>
            </w:pPr>
            <w:r>
              <w:rPr>
                <w:sz w:val="22"/>
                <w:b/>
              </w:rPr>
              <w:t>（十一）</w:t>
            </w:r>
            <w:r>
              <w:rPr>
                <w:sz w:val="22"/>
                <w:b/>
              </w:rPr>
              <w:t>汇聚交换机</w:t>
            </w:r>
          </w:p>
          <w:tbl>
            <w:tblPr>
              <w:tblBorders>
                <w:top w:val="none" w:color="000000" w:sz="4"/>
                <w:left w:val="none" w:color="000000" w:sz="4"/>
                <w:bottom w:val="none" w:color="000000" w:sz="4"/>
                <w:right w:val="none" w:color="000000" w:sz="4"/>
                <w:insideH w:val="none"/>
                <w:insideV w:val="none"/>
              </w:tblBorders>
            </w:tblPr>
            <w:tblGrid>
              <w:gridCol w:w="1229"/>
              <w:gridCol w:w="4369"/>
            </w:tblGrid>
            <w:tr>
              <w:tc>
                <w:tcPr>
                  <w:tcW w:type="dxa" w:w="1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项目</w:t>
                  </w:r>
                </w:p>
              </w:tc>
              <w:tc>
                <w:tcPr>
                  <w:tcW w:type="dxa" w:w="4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参数描述</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传输速率</w:t>
                  </w:r>
                </w:p>
              </w:tc>
              <w:tc>
                <w:tcPr>
                  <w:tcW w:type="dxa" w:w="4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10/100/1000Mbps</w:t>
                  </w:r>
                  <w:r>
                    <w:rPr>
                      <w:sz w:val="22"/>
                      <w:color w:val="000000"/>
                    </w:rPr>
                    <w:t>。</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背板带宽</w:t>
                  </w:r>
                </w:p>
              </w:tc>
              <w:tc>
                <w:tcPr>
                  <w:tcW w:type="dxa" w:w="4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≥336Gbps/3.36Tbps</w:t>
                  </w:r>
                  <w:r>
                    <w:rPr>
                      <w:sz w:val="22"/>
                      <w:color w:val="000000"/>
                    </w:rPr>
                    <w:t>。</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包转发率</w:t>
                  </w:r>
                </w:p>
              </w:tc>
              <w:tc>
                <w:tcPr>
                  <w:tcW w:type="dxa" w:w="4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≥108Mpps/126Mpps</w:t>
                  </w:r>
                  <w:r>
                    <w:rPr>
                      <w:sz w:val="22"/>
                      <w:color w:val="000000"/>
                    </w:rPr>
                    <w:t>。</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MAC地址表</w:t>
                  </w:r>
                </w:p>
              </w:tc>
              <w:tc>
                <w:tcPr>
                  <w:tcW w:type="dxa" w:w="4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16K</w:t>
                  </w:r>
                  <w:r>
                    <w:rPr>
                      <w:sz w:val="22"/>
                      <w:color w:val="000000"/>
                    </w:rPr>
                    <w:t>。</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端口描述</w:t>
                  </w:r>
                </w:p>
              </w:tc>
              <w:tc>
                <w:tcPr>
                  <w:tcW w:type="dxa" w:w="4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不少于</w:t>
                  </w:r>
                  <w:r>
                    <w:rPr>
                      <w:sz w:val="22"/>
                      <w:color w:val="000000"/>
                    </w:rPr>
                    <w:t>24个千兆/百兆光口，不少于8个复用的千兆电口, 不少于4个万兆SFP+光口</w:t>
                  </w:r>
                  <w:r>
                    <w:rPr>
                      <w:sz w:val="22"/>
                      <w:color w:val="000000"/>
                    </w:rPr>
                    <w:t>。</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堆叠功能</w:t>
                  </w:r>
                </w:p>
              </w:tc>
              <w:tc>
                <w:tcPr>
                  <w:tcW w:type="dxa" w:w="4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可堆叠</w:t>
                  </w:r>
                  <w:r>
                    <w:rPr>
                      <w:sz w:val="22"/>
                      <w:color w:val="000000"/>
                    </w:rPr>
                    <w:t>。</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网络管理</w:t>
                  </w:r>
                </w:p>
              </w:tc>
              <w:tc>
                <w:tcPr>
                  <w:tcW w:type="dxa" w:w="4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支持智能</w:t>
                  </w:r>
                  <w:r>
                    <w:rPr>
                      <w:sz w:val="22"/>
                      <w:color w:val="000000"/>
                    </w:rPr>
                    <w:t>iStack 堆叠</w:t>
                  </w:r>
                  <w:r>
                    <w:rPr>
                      <w:sz w:val="22"/>
                      <w:color w:val="000000"/>
                    </w:rPr>
                    <w:t>。</w:t>
                  </w:r>
                </w:p>
                <w:p>
                  <w:pPr>
                    <w:pStyle w:val="null3"/>
                    <w:jc w:val="left"/>
                  </w:pPr>
                  <w:r>
                    <w:rPr>
                      <w:sz w:val="22"/>
                      <w:color w:val="000000"/>
                    </w:rPr>
                    <w:t>2.</w:t>
                  </w:r>
                  <w:r>
                    <w:rPr>
                      <w:sz w:val="22"/>
                      <w:color w:val="000000"/>
                    </w:rPr>
                    <w:t>支持虚拟电缆检测（</w:t>
                  </w:r>
                  <w:r>
                    <w:rPr>
                      <w:sz w:val="22"/>
                      <w:color w:val="000000"/>
                    </w:rPr>
                    <w:t>Virtual Cable Test)</w:t>
                  </w:r>
                  <w:r>
                    <w:rPr>
                      <w:sz w:val="22"/>
                      <w:color w:val="000000"/>
                    </w:rPr>
                    <w:t>。</w:t>
                  </w:r>
                </w:p>
                <w:p>
                  <w:pPr>
                    <w:pStyle w:val="null3"/>
                    <w:jc w:val="left"/>
                  </w:pPr>
                  <w:r>
                    <w:rPr>
                      <w:sz w:val="22"/>
                      <w:color w:val="000000"/>
                    </w:rPr>
                    <w:t>3.</w:t>
                  </w:r>
                  <w:r>
                    <w:rPr>
                      <w:sz w:val="22"/>
                      <w:color w:val="000000"/>
                    </w:rPr>
                    <w:t>支持</w:t>
                  </w:r>
                  <w:r>
                    <w:rPr>
                      <w:sz w:val="22"/>
                      <w:color w:val="000000"/>
                    </w:rPr>
                    <w:t>SNMPv1/v2/v3</w:t>
                  </w:r>
                  <w:r>
                    <w:rPr>
                      <w:sz w:val="22"/>
                      <w:color w:val="000000"/>
                    </w:rPr>
                    <w:t>。</w:t>
                  </w:r>
                </w:p>
                <w:p>
                  <w:pPr>
                    <w:pStyle w:val="null3"/>
                    <w:jc w:val="left"/>
                  </w:pPr>
                  <w:r>
                    <w:rPr>
                      <w:sz w:val="22"/>
                      <w:color w:val="000000"/>
                    </w:rPr>
                    <w:t>4.</w:t>
                  </w:r>
                  <w:r>
                    <w:rPr>
                      <w:sz w:val="22"/>
                      <w:color w:val="000000"/>
                    </w:rPr>
                    <w:t>支持</w:t>
                  </w:r>
                  <w:r>
                    <w:rPr>
                      <w:sz w:val="22"/>
                      <w:color w:val="000000"/>
                    </w:rPr>
                    <w:t>RMON</w:t>
                  </w:r>
                  <w:r>
                    <w:rPr>
                      <w:sz w:val="22"/>
                      <w:color w:val="000000"/>
                    </w:rPr>
                    <w:t>。</w:t>
                  </w:r>
                </w:p>
                <w:p>
                  <w:pPr>
                    <w:pStyle w:val="null3"/>
                    <w:jc w:val="left"/>
                  </w:pPr>
                  <w:r>
                    <w:rPr>
                      <w:sz w:val="22"/>
                      <w:color w:val="000000"/>
                    </w:rPr>
                    <w:t>5.</w:t>
                  </w:r>
                  <w:r>
                    <w:rPr>
                      <w:sz w:val="22"/>
                      <w:color w:val="000000"/>
                    </w:rPr>
                    <w:t>支持网管系统、支持</w:t>
                  </w:r>
                  <w:r>
                    <w:rPr>
                      <w:sz w:val="22"/>
                      <w:color w:val="000000"/>
                    </w:rPr>
                    <w:t>WEB网管特性</w:t>
                  </w:r>
                  <w:r>
                    <w:rPr>
                      <w:sz w:val="22"/>
                      <w:color w:val="000000"/>
                    </w:rPr>
                    <w:t>。</w:t>
                  </w:r>
                </w:p>
                <w:p>
                  <w:pPr>
                    <w:pStyle w:val="null3"/>
                    <w:jc w:val="left"/>
                  </w:pPr>
                  <w:r>
                    <w:rPr>
                      <w:sz w:val="22"/>
                      <w:color w:val="000000"/>
                    </w:rPr>
                    <w:t>6</w:t>
                  </w:r>
                  <w:r>
                    <w:rPr>
                      <w:sz w:val="22"/>
                      <w:color w:val="000000"/>
                    </w:rPr>
                    <w:t>支持系统日志、分级告警</w:t>
                  </w:r>
                  <w:r>
                    <w:rPr>
                      <w:sz w:val="22"/>
                      <w:color w:val="000000"/>
                    </w:rPr>
                    <w:t>。</w:t>
                  </w:r>
                </w:p>
                <w:p>
                  <w:pPr>
                    <w:pStyle w:val="null3"/>
                    <w:jc w:val="left"/>
                  </w:pPr>
                  <w:r>
                    <w:rPr>
                      <w:sz w:val="22"/>
                      <w:color w:val="000000"/>
                    </w:rPr>
                    <w:t>7.</w:t>
                  </w:r>
                  <w:r>
                    <w:rPr>
                      <w:sz w:val="22"/>
                      <w:color w:val="000000"/>
                    </w:rPr>
                    <w:t>支持</w:t>
                  </w:r>
                  <w:r>
                    <w:rPr>
                      <w:sz w:val="22"/>
                      <w:color w:val="000000"/>
                    </w:rPr>
                    <w:t>sFlow</w:t>
                  </w:r>
                  <w:r>
                    <w:rPr>
                      <w:sz w:val="22"/>
                      <w:color w:val="000000"/>
                    </w:rPr>
                    <w:t>。</w:t>
                  </w:r>
                </w:p>
                <w:p>
                  <w:pPr>
                    <w:pStyle w:val="null3"/>
                    <w:jc w:val="left"/>
                  </w:pPr>
                  <w:r>
                    <w:rPr>
                      <w:sz w:val="22"/>
                      <w:color w:val="000000"/>
                    </w:rPr>
                    <w:t>8.</w:t>
                  </w:r>
                  <w:r>
                    <w:rPr>
                      <w:sz w:val="22"/>
                      <w:color w:val="000000"/>
                    </w:rPr>
                    <w:t>支持</w:t>
                  </w:r>
                  <w:r>
                    <w:rPr>
                      <w:sz w:val="22"/>
                      <w:color w:val="000000"/>
                    </w:rPr>
                    <w:t>VLAN,流量控制，ACL，QOS，支持SNMP V1/V2c/V3网管</w:t>
                  </w:r>
                  <w:r>
                    <w:rPr>
                      <w:sz w:val="22"/>
                      <w:color w:val="000000"/>
                    </w:rPr>
                    <w:t>。</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安全管理</w:t>
                  </w:r>
                </w:p>
              </w:tc>
              <w:tc>
                <w:tcPr>
                  <w:tcW w:type="dxa" w:w="4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用户分级管理和口令保护</w:t>
                  </w:r>
                  <w:r>
                    <w:rPr>
                      <w:sz w:val="22"/>
                      <w:color w:val="000000"/>
                    </w:rPr>
                    <w:t>。</w:t>
                  </w:r>
                </w:p>
                <w:p>
                  <w:pPr>
                    <w:pStyle w:val="null3"/>
                    <w:jc w:val="left"/>
                  </w:pPr>
                  <w:r>
                    <w:rPr>
                      <w:sz w:val="22"/>
                      <w:color w:val="000000"/>
                    </w:rPr>
                    <w:t>2.</w:t>
                  </w:r>
                  <w:r>
                    <w:rPr>
                      <w:sz w:val="22"/>
                      <w:color w:val="000000"/>
                    </w:rPr>
                    <w:t>支持</w:t>
                  </w:r>
                  <w:r>
                    <w:rPr>
                      <w:sz w:val="22"/>
                      <w:color w:val="000000"/>
                    </w:rPr>
                    <w:t>IEEE 802.1X认证，支持单端口最大用户数限制</w:t>
                  </w:r>
                  <w:r>
                    <w:rPr>
                      <w:sz w:val="22"/>
                      <w:color w:val="000000"/>
                    </w:rPr>
                    <w:t>。</w:t>
                  </w:r>
                </w:p>
                <w:p>
                  <w:pPr>
                    <w:pStyle w:val="null3"/>
                    <w:jc w:val="left"/>
                  </w:pPr>
                  <w:r>
                    <w:rPr>
                      <w:sz w:val="22"/>
                      <w:color w:val="000000"/>
                    </w:rPr>
                    <w:t>3.</w:t>
                  </w:r>
                  <w:r>
                    <w:rPr>
                      <w:sz w:val="22"/>
                      <w:color w:val="000000"/>
                    </w:rPr>
                    <w:t>支持</w:t>
                  </w:r>
                  <w:r>
                    <w:rPr>
                      <w:sz w:val="22"/>
                      <w:color w:val="000000"/>
                    </w:rPr>
                    <w:t>CPU保护功能</w:t>
                  </w:r>
                  <w:r>
                    <w:rPr>
                      <w:sz w:val="22"/>
                      <w:color w:val="000000"/>
                    </w:rPr>
                    <w:t>。</w:t>
                  </w:r>
                </w:p>
                <w:p>
                  <w:pPr>
                    <w:pStyle w:val="null3"/>
                    <w:jc w:val="left"/>
                  </w:pPr>
                  <w:r>
                    <w:rPr>
                      <w:sz w:val="22"/>
                      <w:color w:val="000000"/>
                    </w:rPr>
                    <w:t>4.</w:t>
                  </w:r>
                  <w:r>
                    <w:rPr>
                      <w:sz w:val="22"/>
                      <w:color w:val="000000"/>
                    </w:rPr>
                    <w:t>支持黑名单和白名单</w:t>
                  </w:r>
                  <w:r>
                    <w:rPr>
                      <w:sz w:val="22"/>
                      <w:color w:val="000000"/>
                    </w:rPr>
                    <w:t>。</w:t>
                  </w:r>
                </w:p>
                <w:p>
                  <w:pPr>
                    <w:pStyle w:val="null3"/>
                    <w:jc w:val="left"/>
                  </w:pPr>
                  <w:r>
                    <w:rPr>
                      <w:sz w:val="22"/>
                      <w:color w:val="000000"/>
                    </w:rPr>
                    <w:t>5.</w:t>
                  </w:r>
                  <w:r>
                    <w:rPr>
                      <w:sz w:val="22"/>
                      <w:color w:val="000000"/>
                    </w:rPr>
                    <w:t>支持</w:t>
                  </w:r>
                  <w:r>
                    <w:rPr>
                      <w:sz w:val="22"/>
                      <w:color w:val="000000"/>
                    </w:rPr>
                    <w:t>dotlX、MAC认证和 Portal 认证</w:t>
                  </w:r>
                  <w:r>
                    <w:rPr>
                      <w:sz w:val="22"/>
                      <w:color w:val="000000"/>
                    </w:rPr>
                    <w:t>。</w:t>
                  </w:r>
                </w:p>
              </w:tc>
            </w:tr>
          </w:tbl>
          <w:p>
            <w:pPr>
              <w:pStyle w:val="null3"/>
              <w:jc w:val="both"/>
              <w:outlineLvl w:val="1"/>
            </w:pPr>
            <w:r>
              <w:rPr>
                <w:sz w:val="22"/>
                <w:b/>
              </w:rPr>
              <w:t>（十二）</w:t>
            </w:r>
            <w:r>
              <w:rPr>
                <w:sz w:val="22"/>
                <w:b/>
              </w:rPr>
              <w:t>存储阵列</w:t>
            </w:r>
          </w:p>
          <w:tbl>
            <w:tblPr>
              <w:tblBorders>
                <w:top w:val="none" w:color="000000" w:sz="4"/>
                <w:left w:val="none" w:color="000000" w:sz="4"/>
                <w:bottom w:val="none" w:color="000000" w:sz="4"/>
                <w:right w:val="none" w:color="000000" w:sz="4"/>
                <w:insideH w:val="none"/>
                <w:insideV w:val="none"/>
              </w:tblBorders>
            </w:tblPr>
            <w:tblGrid>
              <w:gridCol w:w="1256"/>
              <w:gridCol w:w="4341"/>
            </w:tblGrid>
            <w:tr>
              <w:tc>
                <w:tcPr>
                  <w:tcW w:type="dxa" w:w="1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项目</w:t>
                  </w:r>
                </w:p>
              </w:tc>
              <w:tc>
                <w:tcPr>
                  <w:tcW w:type="dxa" w:w="4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参数描述</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视频</w:t>
                  </w:r>
                  <w:r>
                    <w:rPr>
                      <w:sz w:val="22"/>
                      <w:color w:val="000000"/>
                    </w:rPr>
                    <w:t>+图片</w:t>
                  </w:r>
                </w:p>
                <w:p>
                  <w:pPr>
                    <w:pStyle w:val="null3"/>
                    <w:jc w:val="center"/>
                  </w:pPr>
                  <w:r>
                    <w:rPr>
                      <w:sz w:val="22"/>
                      <w:color w:val="000000"/>
                    </w:rPr>
                    <w:t>（</w:t>
                  </w:r>
                  <w:r>
                    <w:rPr>
                      <w:sz w:val="22"/>
                      <w:color w:val="000000"/>
                    </w:rPr>
                    <w:t>2M码流+重构）</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≥1024路</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处理器</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≥2个64位多核处理器</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高速缓存</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≥16G</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磁盘数量</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≥36</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磁盘接口</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SATA</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磁盘容量</w:t>
                  </w:r>
                </w:p>
              </w:tc>
              <w:tc>
                <w:tcPr>
                  <w:tcW w:type="dxa" w:w="4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6T/8T/10/16/20T</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磁盘管理</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磁盘检测预警及修复</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录像方式</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w:t>
                  </w:r>
                  <w:r>
                    <w:rPr>
                      <w:sz w:val="22"/>
                      <w:color w:val="000000"/>
                    </w:rPr>
                    <w:t>智能录像模式</w:t>
                  </w:r>
                  <w:r>
                    <w:rPr>
                      <w:sz w:val="22"/>
                      <w:color w:val="000000"/>
                    </w:rPr>
                    <w:t>、</w:t>
                  </w:r>
                  <w:r>
                    <w:rPr>
                      <w:sz w:val="22"/>
                      <w:color w:val="000000"/>
                    </w:rPr>
                    <w:t>全功能录像模式</w:t>
                  </w:r>
                  <w:r>
                    <w:rPr>
                      <w:sz w:val="22"/>
                      <w:color w:val="000000"/>
                    </w:rPr>
                    <w:t>、</w:t>
                  </w:r>
                  <w:r>
                    <w:rPr>
                      <w:sz w:val="22"/>
                      <w:color w:val="000000"/>
                    </w:rPr>
                    <w:t>全功能模式</w:t>
                  </w:r>
                  <w:r>
                    <w:rPr>
                      <w:sz w:val="22"/>
                      <w:color w:val="000000"/>
                    </w:rPr>
                    <w:t>（</w:t>
                  </w:r>
                  <w:r>
                    <w:rPr>
                      <w:sz w:val="22"/>
                      <w:color w:val="000000"/>
                    </w:rPr>
                    <w:t>默认</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录像保护</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业务保护</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查询、下载</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直接登录存储系统，实现视频浏览、回放和下载；</w:t>
                  </w:r>
                  <w:r>
                    <w:rPr>
                      <w:sz w:val="22"/>
                      <w:color w:val="000000"/>
                    </w:rPr>
                    <w:t>可</w:t>
                  </w:r>
                  <w:r>
                    <w:rPr>
                      <w:sz w:val="22"/>
                      <w:color w:val="000000"/>
                    </w:rPr>
                    <w:t>按时间</w:t>
                  </w:r>
                  <w:r>
                    <w:rPr>
                      <w:sz w:val="22"/>
                      <w:color w:val="000000"/>
                    </w:rPr>
                    <w:t>、</w:t>
                  </w:r>
                  <w:r>
                    <w:rPr>
                      <w:sz w:val="22"/>
                      <w:color w:val="000000"/>
                    </w:rPr>
                    <w:t>事件类型查询；</w:t>
                  </w:r>
                  <w:r>
                    <w:rPr>
                      <w:sz w:val="22"/>
                      <w:color w:val="000000"/>
                    </w:rPr>
                    <w:t>可</w:t>
                  </w:r>
                  <w:r>
                    <w:rPr>
                      <w:sz w:val="22"/>
                      <w:color w:val="000000"/>
                    </w:rPr>
                    <w:t>按智能信息查询</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报警方式</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声</w:t>
                  </w:r>
                  <w:r>
                    <w:rPr>
                      <w:sz w:val="22"/>
                      <w:color w:val="000000"/>
                    </w:rPr>
                    <w:t>、</w:t>
                  </w:r>
                  <w:r>
                    <w:rPr>
                      <w:sz w:val="22"/>
                      <w:color w:val="000000"/>
                    </w:rPr>
                    <w:t>光</w:t>
                  </w:r>
                  <w:r>
                    <w:rPr>
                      <w:sz w:val="22"/>
                      <w:color w:val="000000"/>
                    </w:rPr>
                    <w:t>、</w:t>
                  </w:r>
                  <w:r>
                    <w:rPr>
                      <w:sz w:val="22"/>
                      <w:color w:val="000000"/>
                    </w:rPr>
                    <w:t>页面</w:t>
                  </w:r>
                  <w:r>
                    <w:rPr>
                      <w:sz w:val="22"/>
                      <w:color w:val="000000"/>
                    </w:rPr>
                    <w:t>、</w:t>
                  </w:r>
                  <w:r>
                    <w:rPr>
                      <w:sz w:val="22"/>
                      <w:color w:val="000000"/>
                    </w:rPr>
                    <w:t>保养灯</w:t>
                  </w:r>
                  <w:r>
                    <w:rPr>
                      <w:sz w:val="22"/>
                      <w:color w:val="000000"/>
                    </w:rPr>
                    <w:t>、</w:t>
                  </w:r>
                  <w:r>
                    <w:rPr>
                      <w:sz w:val="22"/>
                      <w:color w:val="000000"/>
                    </w:rPr>
                    <w:t>运维客户端</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设备指示灯</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设备具备≥1个定位灯、≥1个电源灯、≥1个设备报警灯、≥1个就绪灯、≥1个网络状态灯、≥1个系统盘状态灯、≥1个硬盘状态灯，机箱具备防尘滤网，采用双立柱防震设计。设备左右侧面各≥2个抬手，具备前面板抽拉标签卡；</w:t>
                  </w:r>
                  <w:r>
                    <w:rPr>
                      <w:sz w:val="22"/>
                    </w:rPr>
                    <w:t>（</w:t>
                  </w:r>
                  <w:r>
                    <w:rPr>
                      <w:sz w:val="22"/>
                    </w:rPr>
                    <w:t>提供可证实参数真实有效性的产品数据证明材料，并加盖供应商公章</w:t>
                  </w:r>
                  <w:r>
                    <w:rPr>
                      <w:sz w:val="22"/>
                    </w:rPr>
                    <w:t>）</w:t>
                  </w:r>
                  <w:r>
                    <w:rPr>
                      <w:sz w:val="21"/>
                    </w:rPr>
                    <w:t xml:space="preserve"> </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设备指示灯功能检验</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▲通过前置灯状态，可以快速判断关键部件的异常状态：</w:t>
                  </w:r>
                </w:p>
                <w:p>
                  <w:pPr>
                    <w:pStyle w:val="null3"/>
                    <w:jc w:val="left"/>
                  </w:pPr>
                  <w:r>
                    <w:rPr>
                      <w:sz w:val="22"/>
                      <w:color w:val="000000"/>
                    </w:rPr>
                    <w:t>1.可通过设备定位灯，在多台设备中快速定位某一台设备；2.设备正常时报警灯不亮；异常时报警灯根据不同报警级别（紧急、严重、警告）进行不同频率的显示；3.当出现网络不通、网口降速，IP地址冲突，MAC冲突等异常情况时，网络灯红色常亮，故障恢复后，恢复为正常状态；4.出现任意一个系统卡缺失、系统卡错误，系统卡空间不足的情况时，状态灯红色常亮进行预警。故障恢复后，恢复为正常状态。</w:t>
                  </w:r>
                  <w:r>
                    <w:rPr>
                      <w:sz w:val="22"/>
                    </w:rPr>
                    <w:t>（</w:t>
                  </w:r>
                  <w:r>
                    <w:rPr>
                      <w:sz w:val="22"/>
                    </w:rPr>
                    <w:t>提供可证实参数真实有效性的产品数据证明材料，并加盖供应商公章</w:t>
                  </w:r>
                  <w:r>
                    <w:rPr>
                      <w:sz w:val="22"/>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硬盘</w:t>
                  </w:r>
                  <w:r>
                    <w:rPr>
                      <w:sz w:val="22"/>
                      <w:color w:val="000000"/>
                    </w:rPr>
                    <w:t>接入</w:t>
                  </w:r>
                  <w:r>
                    <w:rPr>
                      <w:sz w:val="22"/>
                      <w:color w:val="000000"/>
                    </w:rPr>
                    <w:t>支持</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▲可接入2T/3T/4T/6T/8T/10T/12T/14T/16T/18T/20T/25T/26T/30T SATA/SAS硬盘；支持NL-SAS 硬盘、HDD硬盘、SSD硬盘、氦气硬盘、空气硬盘；支持 CMR或SMR硬盘；支持硬盘交错/分时启动，节省功耗</w:t>
                  </w:r>
                  <w:r>
                    <w:rPr>
                      <w:sz w:val="22"/>
                      <w:color w:val="000000"/>
                    </w:rPr>
                    <w:t>。</w:t>
                  </w:r>
                  <w:r>
                    <w:rPr>
                      <w:sz w:val="22"/>
                    </w:rPr>
                    <w:t>（</w:t>
                  </w:r>
                  <w:r>
                    <w:rPr>
                      <w:sz w:val="22"/>
                    </w:rPr>
                    <w:t>提供可证实参数真实有效性的产品数据证明材料，并加盖供应商公章</w:t>
                  </w:r>
                  <w:r>
                    <w:rPr>
                      <w:sz w:val="22"/>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系统盘热拔插功能</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▲每个控制单元支持双系统应用，外置系统盘支持RAID1模式，系统盘支持热插拔，当主系统出现故障时，备用系统可接管工作；支持系统盘为独立的2块HDD（SATA、SAS）或SSD盘，组成RAID1。</w:t>
                  </w:r>
                  <w:r>
                    <w:rPr>
                      <w:sz w:val="22"/>
                    </w:rPr>
                    <w:t>（</w:t>
                  </w:r>
                  <w:r>
                    <w:rPr>
                      <w:sz w:val="22"/>
                    </w:rPr>
                    <w:t>提供可证实参数真实有效性的产品数据证明材料，并加盖供应商公章</w:t>
                  </w:r>
                  <w:r>
                    <w:rPr>
                      <w:sz w:val="22"/>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硬盘热拔插及工作模式</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▲具有≥36个硬盘热插拔插槽；支持硬盘热插拔</w:t>
                  </w:r>
                  <w:r>
                    <w:rPr>
                      <w:sz w:val="22"/>
                      <w:color w:val="000000"/>
                    </w:rPr>
                    <w:t>。</w:t>
                  </w:r>
                  <w:r>
                    <w:rPr>
                      <w:sz w:val="22"/>
                      <w:color w:val="000000"/>
                    </w:rPr>
                    <w:t>设备在读写数据时，热插拔设备内的任意块硬盘，设备正常运行不宕机，硬盘不损坏，数据不丢失，业务不中断；设备支持硬盘的多级工作模式，包括性能模式、空闲模式（</w:t>
                  </w:r>
                  <w:r>
                    <w:rPr>
                      <w:sz w:val="22"/>
                      <w:color w:val="000000"/>
                    </w:rPr>
                    <w:t>A\B\C，A：硬盘短时空闲，可以正常响应IO；B：较多空闲，磁头不再移动，硬盘满转；C</w:t>
                  </w:r>
                  <w:r>
                    <w:rPr>
                      <w:sz w:val="22"/>
                      <w:color w:val="000000"/>
                    </w:rPr>
                    <w:t>：</w:t>
                  </w:r>
                  <w:r>
                    <w:rPr>
                      <w:sz w:val="22"/>
                      <w:color w:val="000000"/>
                    </w:rPr>
                    <w:t>硬盘完全空闲，磁头不再移动，硬盘降速）、休眠模式（硬盘不再旋转，新下发</w:t>
                  </w:r>
                  <w:r>
                    <w:rPr>
                      <w:sz w:val="22"/>
                      <w:color w:val="000000"/>
                    </w:rPr>
                    <w:t>IO需要唤醒）</w:t>
                  </w:r>
                  <w:r>
                    <w:rPr>
                      <w:sz w:val="22"/>
                      <w:color w:val="000000"/>
                    </w:rPr>
                    <w:t>。</w:t>
                  </w:r>
                  <w:r>
                    <w:rPr>
                      <w:sz w:val="22"/>
                    </w:rPr>
                    <w:t>（</w:t>
                  </w:r>
                  <w:r>
                    <w:rPr>
                      <w:sz w:val="22"/>
                    </w:rPr>
                    <w:t>提供可证实参数真实有效性的产品数据证明材料，并加盖供应商公章</w:t>
                  </w:r>
                  <w:r>
                    <w:rPr>
                      <w:sz w:val="22"/>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网络协议</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RTSP；ONVIF；PSIA；HKSDK；ISAPI；GB/T 28181</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数据接口</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t>
                  </w:r>
                  <w:r>
                    <w:rPr>
                      <w:sz w:val="22"/>
                      <w:color w:val="000000"/>
                    </w:rPr>
                    <w:t>4千兆以太网口</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管理接口</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t>
                  </w:r>
                  <w:r>
                    <w:rPr>
                      <w:sz w:val="22"/>
                      <w:color w:val="000000"/>
                    </w:rPr>
                    <w:t>1个千兆管理口</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USB接口</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t>
                  </w:r>
                  <w:r>
                    <w:rPr>
                      <w:sz w:val="22"/>
                      <w:color w:val="000000"/>
                    </w:rPr>
                    <w:t>2个USB接口</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VGA接口</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t>
                  </w:r>
                  <w:r>
                    <w:rPr>
                      <w:sz w:val="22"/>
                      <w:color w:val="000000"/>
                    </w:rPr>
                    <w:t>1个</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电源（额定）</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1+1冗余电源，≤1200W</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环境温度</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工作：至少</w:t>
                  </w:r>
                  <w:r>
                    <w:rPr>
                      <w:sz w:val="22"/>
                      <w:color w:val="000000"/>
                    </w:rPr>
                    <w:t>0℃～40℃，储藏：-20℃～70℃</w:t>
                  </w:r>
                  <w:r>
                    <w:rPr>
                      <w:sz w:val="22"/>
                      <w:color w:val="000000"/>
                    </w:rPr>
                    <w:t>。</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环境湿度</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工作：</w:t>
                  </w:r>
                  <w:r>
                    <w:rPr>
                      <w:sz w:val="22"/>
                      <w:color w:val="000000"/>
                    </w:rPr>
                    <w:t xml:space="preserve">20%～80%RH（无结冰、无凝露） </w:t>
                  </w:r>
                  <w:r>
                    <w:rPr>
                      <w:sz w:val="22"/>
                      <w:color w:val="000000"/>
                    </w:rPr>
                    <w:t>。</w:t>
                  </w:r>
                </w:p>
                <w:p>
                  <w:pPr>
                    <w:pStyle w:val="null3"/>
                    <w:jc w:val="both"/>
                  </w:pPr>
                  <w:r>
                    <w:rPr>
                      <w:sz w:val="22"/>
                      <w:color w:val="000000"/>
                    </w:rPr>
                    <w:t>储藏：</w:t>
                  </w:r>
                  <w:r>
                    <w:rPr>
                      <w:sz w:val="22"/>
                      <w:color w:val="000000"/>
                    </w:rPr>
                    <w:t>5%～90%RH  （无结冰、无凝露）</w:t>
                  </w:r>
                  <w:r>
                    <w:rPr>
                      <w:sz w:val="22"/>
                      <w:color w:val="000000"/>
                    </w:rPr>
                    <w:t>。</w:t>
                  </w:r>
                </w:p>
              </w:tc>
            </w:tr>
          </w:tbl>
          <w:p>
            <w:pPr>
              <w:pStyle w:val="null3"/>
              <w:jc w:val="both"/>
              <w:outlineLvl w:val="1"/>
            </w:pPr>
            <w:r>
              <w:rPr>
                <w:sz w:val="22"/>
                <w:b/>
              </w:rPr>
              <w:t>四</w:t>
            </w:r>
            <w:r>
              <w:rPr>
                <w:sz w:val="22"/>
                <w:b/>
              </w:rPr>
              <w:t>、</w:t>
            </w:r>
            <w:r>
              <w:rPr>
                <w:sz w:val="22"/>
                <w:b/>
              </w:rPr>
              <w:t>培训方案</w:t>
            </w:r>
          </w:p>
          <w:p>
            <w:pPr>
              <w:pStyle w:val="null3"/>
              <w:ind w:firstLine="440"/>
              <w:jc w:val="both"/>
            </w:pPr>
            <w:r>
              <w:rPr>
                <w:sz w:val="22"/>
              </w:rPr>
              <w:t>为了使</w:t>
            </w:r>
            <w:r>
              <w:rPr>
                <w:sz w:val="22"/>
              </w:rPr>
              <w:t>采购人</w:t>
            </w:r>
            <w:r>
              <w:rPr>
                <w:sz w:val="22"/>
              </w:rPr>
              <w:t>技术人员能熟练掌握各种产品的操作和维护系统正常</w:t>
            </w:r>
            <w:r>
              <w:rPr>
                <w:sz w:val="22"/>
              </w:rPr>
              <w:t>地</w:t>
            </w:r>
            <w:r>
              <w:rPr>
                <w:sz w:val="22"/>
              </w:rPr>
              <w:t>运行，了解产品新的发展方向和加强双方的合作</w:t>
            </w:r>
            <w:r>
              <w:rPr>
                <w:sz w:val="22"/>
              </w:rPr>
              <w:t>，</w:t>
            </w:r>
            <w:r>
              <w:rPr>
                <w:sz w:val="22"/>
              </w:rPr>
              <w:t>在</w:t>
            </w:r>
            <w:r>
              <w:rPr>
                <w:sz w:val="22"/>
              </w:rPr>
              <w:t>本项目合同（协议）</w:t>
            </w:r>
            <w:r>
              <w:rPr>
                <w:sz w:val="22"/>
              </w:rPr>
              <w:t>生效之后，</w:t>
            </w:r>
            <w:r>
              <w:rPr>
                <w:sz w:val="22"/>
              </w:rPr>
              <w:t>成交供应商</w:t>
            </w:r>
            <w:r>
              <w:rPr>
                <w:sz w:val="22"/>
              </w:rPr>
              <w:t>必须根据</w:t>
            </w:r>
            <w:r>
              <w:rPr>
                <w:sz w:val="22"/>
              </w:rPr>
              <w:t>采购人</w:t>
            </w:r>
            <w:r>
              <w:rPr>
                <w:sz w:val="22"/>
              </w:rPr>
              <w:t>的需求就本项目所涉及的具体技术和基础知识为</w:t>
            </w:r>
            <w:r>
              <w:rPr>
                <w:sz w:val="22"/>
              </w:rPr>
              <w:t>采购人</w:t>
            </w:r>
            <w:r>
              <w:rPr>
                <w:sz w:val="22"/>
              </w:rPr>
              <w:t>技术人员安排一系列的培训。培训的具体内容及形式可以根据用户需求协商确定。</w:t>
            </w:r>
          </w:p>
          <w:p>
            <w:pPr>
              <w:pStyle w:val="null3"/>
              <w:ind w:firstLine="440"/>
              <w:jc w:val="both"/>
            </w:pPr>
            <w:r>
              <w:rPr>
                <w:sz w:val="22"/>
              </w:rPr>
              <w:t>为使本</w:t>
            </w:r>
            <w:r>
              <w:rPr>
                <w:sz w:val="22"/>
              </w:rPr>
              <w:t>项目涉及的</w:t>
            </w:r>
            <w:r>
              <w:rPr>
                <w:sz w:val="22"/>
              </w:rPr>
              <w:t>系统安全有效地运行，</w:t>
            </w:r>
            <w:r>
              <w:rPr>
                <w:sz w:val="22"/>
              </w:rPr>
              <w:t>成交供应商</w:t>
            </w:r>
            <w:r>
              <w:rPr>
                <w:sz w:val="22"/>
              </w:rPr>
              <w:t>须对</w:t>
            </w:r>
            <w:r>
              <w:rPr>
                <w:sz w:val="22"/>
              </w:rPr>
              <w:t>采购人</w:t>
            </w:r>
            <w:r>
              <w:rPr>
                <w:sz w:val="22"/>
              </w:rPr>
              <w:t>技术人员进行长期的、多种形式的技术辅导和培训，让技术人员对系统有一个较为全面的了解和认识，可以</w:t>
            </w:r>
            <w:r>
              <w:rPr>
                <w:sz w:val="22"/>
              </w:rPr>
              <w:t>进行</w:t>
            </w:r>
            <w:r>
              <w:rPr>
                <w:sz w:val="22"/>
              </w:rPr>
              <w:t>简单维护、熟练操作。相关的设备、平台在原厂服务体系的基础上提供设备、平台的培训。</w:t>
            </w:r>
          </w:p>
          <w:p>
            <w:pPr>
              <w:pStyle w:val="null3"/>
              <w:jc w:val="both"/>
              <w:outlineLvl w:val="2"/>
            </w:pPr>
            <w:r>
              <w:rPr>
                <w:sz w:val="22"/>
                <w:b/>
              </w:rPr>
              <w:t>（一）</w:t>
            </w:r>
            <w:r>
              <w:rPr>
                <w:sz w:val="22"/>
                <w:b/>
              </w:rPr>
              <w:t>培训要求</w:t>
            </w:r>
          </w:p>
          <w:p>
            <w:pPr>
              <w:pStyle w:val="null3"/>
              <w:ind w:firstLine="440"/>
              <w:jc w:val="both"/>
            </w:pPr>
            <w:r>
              <w:rPr>
                <w:sz w:val="22"/>
              </w:rPr>
              <w:t>1.成交供应商</w:t>
            </w:r>
            <w:r>
              <w:rPr>
                <w:sz w:val="22"/>
              </w:rPr>
              <w:t>须为用户提供高质量的技术培训和辅导，使用户能够加深了解安防技术、视频监控技术，能掌握基本的视频监控技术知识、视频监控管理平台使用知识。</w:t>
            </w:r>
            <w:r>
              <w:rPr>
                <w:sz w:val="22"/>
              </w:rPr>
              <w:t>成交供应商</w:t>
            </w:r>
            <w:r>
              <w:rPr>
                <w:sz w:val="22"/>
              </w:rPr>
              <w:t>应为用户提供详细的培训资料。</w:t>
            </w:r>
          </w:p>
          <w:p>
            <w:pPr>
              <w:pStyle w:val="null3"/>
              <w:ind w:firstLine="440"/>
              <w:jc w:val="both"/>
            </w:pPr>
            <w:r>
              <w:rPr>
                <w:sz w:val="22"/>
              </w:rPr>
              <w:t>2.</w:t>
            </w:r>
            <w:r>
              <w:rPr>
                <w:sz w:val="22"/>
              </w:rPr>
              <w:t>用户培训课程中，</w:t>
            </w:r>
            <w:r>
              <w:rPr>
                <w:sz w:val="22"/>
              </w:rPr>
              <w:t>成交供应商</w:t>
            </w:r>
            <w:r>
              <w:rPr>
                <w:sz w:val="22"/>
              </w:rPr>
              <w:t>应派出专业的、拥有丰富的实践经验和教学经验的</w:t>
            </w:r>
            <w:r>
              <w:rPr>
                <w:sz w:val="22"/>
              </w:rPr>
              <w:t>培训讲师</w:t>
            </w:r>
            <w:r>
              <w:rPr>
                <w:sz w:val="22"/>
              </w:rPr>
              <w:t>。</w:t>
            </w:r>
          </w:p>
          <w:p>
            <w:pPr>
              <w:pStyle w:val="null3"/>
              <w:jc w:val="both"/>
              <w:outlineLvl w:val="2"/>
            </w:pPr>
            <w:r>
              <w:rPr>
                <w:sz w:val="22"/>
                <w:b/>
              </w:rPr>
              <w:t>（二）</w:t>
            </w:r>
            <w:r>
              <w:rPr>
                <w:sz w:val="22"/>
                <w:b/>
              </w:rPr>
              <w:t>培训对象</w:t>
            </w:r>
          </w:p>
          <w:p>
            <w:pPr>
              <w:pStyle w:val="null3"/>
              <w:ind w:firstLine="440"/>
              <w:jc w:val="both"/>
            </w:pPr>
            <w:r>
              <w:rPr>
                <w:sz w:val="22"/>
              </w:rPr>
              <w:t>1.翠亨新区</w:t>
            </w:r>
            <w:r>
              <w:rPr>
                <w:sz w:val="22"/>
              </w:rPr>
              <w:t>公安分局项目负责人、民警及工作人员、接警台工作人员等。</w:t>
            </w:r>
          </w:p>
          <w:p>
            <w:pPr>
              <w:pStyle w:val="null3"/>
              <w:ind w:firstLine="440"/>
              <w:jc w:val="both"/>
            </w:pPr>
            <w:r>
              <w:rPr>
                <w:sz w:val="22"/>
              </w:rPr>
              <w:t>2.翠亨新区</w:t>
            </w:r>
            <w:r>
              <w:rPr>
                <w:sz w:val="22"/>
              </w:rPr>
              <w:t>公安分局业务相关的民警、工作人员等。</w:t>
            </w:r>
          </w:p>
          <w:p>
            <w:pPr>
              <w:pStyle w:val="null3"/>
              <w:jc w:val="both"/>
              <w:outlineLvl w:val="2"/>
            </w:pPr>
            <w:r>
              <w:rPr>
                <w:sz w:val="22"/>
                <w:b/>
              </w:rPr>
              <w:t>（三）</w:t>
            </w:r>
            <w:r>
              <w:rPr>
                <w:sz w:val="22"/>
                <w:b/>
              </w:rPr>
              <w:t>培训方式</w:t>
            </w:r>
          </w:p>
          <w:p>
            <w:pPr>
              <w:pStyle w:val="null3"/>
              <w:ind w:firstLine="440"/>
              <w:jc w:val="both"/>
            </w:pPr>
            <w:r>
              <w:rPr>
                <w:sz w:val="22"/>
              </w:rPr>
              <w:t>培训采用现场培训和集中培训相结合的方式</w:t>
            </w:r>
            <w:r>
              <w:rPr>
                <w:sz w:val="22"/>
              </w:rPr>
              <w:t>。</w:t>
            </w:r>
          </w:p>
          <w:p>
            <w:pPr>
              <w:pStyle w:val="null3"/>
              <w:ind w:firstLine="442"/>
              <w:jc w:val="both"/>
            </w:pPr>
            <w:r>
              <w:rPr>
                <w:sz w:val="22"/>
                <w:b/>
              </w:rPr>
              <w:t>1.</w:t>
            </w:r>
            <w:r>
              <w:rPr>
                <w:sz w:val="22"/>
                <w:b/>
              </w:rPr>
              <w:t>现场辅导和培训</w:t>
            </w:r>
          </w:p>
          <w:p>
            <w:pPr>
              <w:pStyle w:val="null3"/>
              <w:ind w:firstLine="440"/>
              <w:jc w:val="both"/>
            </w:pPr>
            <w:r>
              <w:rPr>
                <w:sz w:val="22"/>
              </w:rPr>
              <w:t>不定期按需进行，培训地点在用户现场。由</w:t>
            </w:r>
            <w:r>
              <w:rPr>
                <w:sz w:val="22"/>
              </w:rPr>
              <w:t>成交供应商</w:t>
            </w:r>
            <w:r>
              <w:rPr>
                <w:sz w:val="22"/>
              </w:rPr>
              <w:t>派出专业的</w:t>
            </w:r>
            <w:r>
              <w:rPr>
                <w:sz w:val="22"/>
              </w:rPr>
              <w:t>培训讲师</w:t>
            </w:r>
            <w:r>
              <w:rPr>
                <w:sz w:val="22"/>
              </w:rPr>
              <w:t>在系统安装、系统定期巡查、故障上门服务、用户临时请求培训服务时，</w:t>
            </w:r>
            <w:r>
              <w:rPr>
                <w:sz w:val="22"/>
              </w:rPr>
              <w:t>按采购人</w:t>
            </w:r>
            <w:r>
              <w:rPr>
                <w:sz w:val="22"/>
              </w:rPr>
              <w:t>的要求安排时间进行现场手把手培训，通过理论与实践相结合，使参加培训人员更容易掌握知识。</w:t>
            </w:r>
          </w:p>
          <w:p>
            <w:pPr>
              <w:pStyle w:val="null3"/>
              <w:ind w:firstLine="442"/>
              <w:jc w:val="both"/>
            </w:pPr>
            <w:r>
              <w:rPr>
                <w:sz w:val="22"/>
                <w:b/>
              </w:rPr>
              <w:t>2.</w:t>
            </w:r>
            <w:r>
              <w:rPr>
                <w:sz w:val="22"/>
                <w:b/>
              </w:rPr>
              <w:t>集中培训</w:t>
            </w:r>
          </w:p>
          <w:p>
            <w:pPr>
              <w:pStyle w:val="null3"/>
              <w:ind w:firstLine="440"/>
              <w:jc w:val="both"/>
            </w:pPr>
            <w:r>
              <w:rPr>
                <w:sz w:val="22"/>
              </w:rPr>
              <w:t>集中培训每次受训人员数量</w:t>
            </w:r>
            <w:r>
              <w:rPr>
                <w:sz w:val="22"/>
              </w:rPr>
              <w:t>应</w:t>
            </w:r>
            <w:r>
              <w:rPr>
                <w:sz w:val="22"/>
              </w:rPr>
              <w:t>不少于</w:t>
            </w:r>
            <w:r>
              <w:rPr>
                <w:sz w:val="22"/>
              </w:rPr>
              <w:t>10人，</w:t>
            </w:r>
            <w:r>
              <w:rPr>
                <w:sz w:val="22"/>
              </w:rPr>
              <w:t>合同履行</w:t>
            </w:r>
            <w:r>
              <w:rPr>
                <w:sz w:val="22"/>
              </w:rPr>
              <w:t>期内每季度提供不少于</w:t>
            </w:r>
            <w:r>
              <w:rPr>
                <w:sz w:val="22"/>
              </w:rPr>
              <w:t>1次集中培训。</w:t>
            </w:r>
            <w:r>
              <w:rPr>
                <w:sz w:val="22"/>
              </w:rPr>
              <w:t>成交供应商</w:t>
            </w:r>
            <w:r>
              <w:rPr>
                <w:sz w:val="22"/>
              </w:rPr>
              <w:t>须按实际需要</w:t>
            </w:r>
            <w:r>
              <w:rPr>
                <w:sz w:val="22"/>
              </w:rPr>
              <w:t>开展</w:t>
            </w:r>
            <w:r>
              <w:rPr>
                <w:sz w:val="22"/>
              </w:rPr>
              <w:t>集中培训，培训内容以安防技术、视频监控技术知识为主，培训师资、设备、场地、教材等培训费用由</w:t>
            </w:r>
            <w:r>
              <w:rPr>
                <w:sz w:val="22"/>
              </w:rPr>
              <w:t>成交供应商</w:t>
            </w:r>
            <w:r>
              <w:rPr>
                <w:sz w:val="22"/>
              </w:rPr>
              <w:t>负责。</w:t>
            </w:r>
            <w:r>
              <w:rPr>
                <w:sz w:val="22"/>
              </w:rPr>
              <w:t>成交供应商</w:t>
            </w:r>
            <w:r>
              <w:rPr>
                <w:sz w:val="22"/>
              </w:rPr>
              <w:t>应提前</w:t>
            </w:r>
            <w:r>
              <w:rPr>
                <w:sz w:val="22"/>
              </w:rPr>
              <w:t>1个星期向</w:t>
            </w:r>
            <w:r>
              <w:rPr>
                <w:sz w:val="22"/>
              </w:rPr>
              <w:t>翠亨新区公安</w:t>
            </w:r>
            <w:r>
              <w:rPr>
                <w:sz w:val="22"/>
              </w:rPr>
              <w:t>分局主管部门提交相应的培训计划，包括培训时间安排、人员（或单位）安排、培训内容、培训场地等事项。</w:t>
            </w:r>
          </w:p>
          <w:p>
            <w:pPr>
              <w:pStyle w:val="null3"/>
              <w:jc w:val="both"/>
              <w:outlineLvl w:val="2"/>
            </w:pPr>
            <w:r>
              <w:rPr>
                <w:sz w:val="22"/>
                <w:b/>
              </w:rPr>
              <w:t>（四）</w:t>
            </w:r>
            <w:r>
              <w:rPr>
                <w:sz w:val="22"/>
                <w:b/>
              </w:rPr>
              <w:t>培训内容</w:t>
            </w:r>
          </w:p>
          <w:p>
            <w:pPr>
              <w:pStyle w:val="null3"/>
              <w:ind w:firstLine="440"/>
              <w:jc w:val="both"/>
            </w:pPr>
            <w:r>
              <w:rPr>
                <w:sz w:val="22"/>
              </w:rPr>
              <w:t>成交供应商</w:t>
            </w:r>
            <w:r>
              <w:rPr>
                <w:sz w:val="22"/>
              </w:rPr>
              <w:t>应为用户提供视频监控系统技术相关的培训内容，用户可以根据需要选择：</w:t>
            </w:r>
          </w:p>
          <w:p>
            <w:pPr>
              <w:pStyle w:val="null3"/>
              <w:ind w:firstLine="442"/>
              <w:jc w:val="both"/>
            </w:pPr>
            <w:r>
              <w:rPr>
                <w:sz w:val="22"/>
                <w:b/>
              </w:rPr>
              <w:t>1.</w:t>
            </w:r>
            <w:r>
              <w:rPr>
                <w:sz w:val="22"/>
                <w:b/>
              </w:rPr>
              <w:t>网络知识培训</w:t>
            </w:r>
          </w:p>
          <w:p>
            <w:pPr>
              <w:pStyle w:val="null3"/>
              <w:ind w:firstLine="440"/>
              <w:jc w:val="both"/>
            </w:pPr>
            <w:r>
              <w:rPr>
                <w:sz w:val="22"/>
              </w:rPr>
              <w:t>网络基础及网络设备的配置和管理维护。包括网络基础知识</w:t>
            </w:r>
            <w:r>
              <w:rPr>
                <w:sz w:val="22"/>
              </w:rPr>
              <w:t>TCP/IP协议，综合布线，路由器、交换机等的基本原理、安装配置和管理维护，网络安全。</w:t>
            </w:r>
          </w:p>
          <w:p>
            <w:pPr>
              <w:pStyle w:val="null3"/>
              <w:ind w:firstLine="442"/>
              <w:jc w:val="both"/>
            </w:pPr>
            <w:r>
              <w:rPr>
                <w:sz w:val="22"/>
                <w:b/>
              </w:rPr>
              <w:t>2.</w:t>
            </w:r>
            <w:r>
              <w:rPr>
                <w:sz w:val="22"/>
                <w:b/>
              </w:rPr>
              <w:t>计算机基本知识培训</w:t>
            </w:r>
          </w:p>
          <w:p>
            <w:pPr>
              <w:pStyle w:val="null3"/>
              <w:ind w:firstLine="440"/>
              <w:jc w:val="both"/>
            </w:pPr>
            <w:r>
              <w:rPr>
                <w:sz w:val="22"/>
              </w:rPr>
              <w:t>计算机基本知识，包括计算机系统的组成</w:t>
            </w:r>
            <w:r>
              <w:rPr>
                <w:sz w:val="22"/>
              </w:rPr>
              <w:t>、</w:t>
            </w:r>
            <w:r>
              <w:rPr>
                <w:sz w:val="22"/>
              </w:rPr>
              <w:t>软硬件知识</w:t>
            </w:r>
            <w:r>
              <w:rPr>
                <w:sz w:val="22"/>
              </w:rPr>
              <w:t>、</w:t>
            </w:r>
            <w:r>
              <w:rPr>
                <w:sz w:val="22"/>
              </w:rPr>
              <w:t>计算机工作原理</w:t>
            </w:r>
            <w:r>
              <w:rPr>
                <w:sz w:val="22"/>
              </w:rPr>
              <w:t>、</w:t>
            </w:r>
            <w:r>
              <w:rPr>
                <w:sz w:val="22"/>
              </w:rPr>
              <w:t>网络基本知识</w:t>
            </w:r>
            <w:r>
              <w:rPr>
                <w:sz w:val="22"/>
              </w:rPr>
              <w:t>、</w:t>
            </w:r>
            <w:r>
              <w:rPr>
                <w:sz w:val="22"/>
              </w:rPr>
              <w:t>计算机病毒和木马的防护常识，操作系统安装使用等。</w:t>
            </w:r>
          </w:p>
          <w:p>
            <w:pPr>
              <w:pStyle w:val="null3"/>
              <w:ind w:firstLine="442"/>
              <w:jc w:val="both"/>
            </w:pPr>
            <w:r>
              <w:rPr>
                <w:sz w:val="22"/>
                <w:b/>
              </w:rPr>
              <w:t>3.</w:t>
            </w:r>
            <w:r>
              <w:rPr>
                <w:sz w:val="22"/>
                <w:b/>
              </w:rPr>
              <w:t>视频监控系统技术</w:t>
            </w:r>
          </w:p>
          <w:p>
            <w:pPr>
              <w:pStyle w:val="null3"/>
              <w:ind w:firstLine="440"/>
              <w:jc w:val="both"/>
            </w:pPr>
            <w:r>
              <w:rPr>
                <w:sz w:val="22"/>
              </w:rPr>
              <w:t>主要包括基础知识、行业动态、前沿技术、系统配置、系统使用等知识，重点是视频监控管理平台的使用、配置和管理，前端摄像机的操作，存储设备的使用配置等关键设备的介绍和使用。</w:t>
            </w:r>
          </w:p>
          <w:p>
            <w:pPr>
              <w:pStyle w:val="null3"/>
              <w:ind w:firstLine="440"/>
              <w:jc w:val="both"/>
            </w:pPr>
            <w:r>
              <w:rPr>
                <w:sz w:val="22"/>
              </w:rPr>
              <w:t>以上仅是培训内容纲要，在培训之前应按</w:t>
            </w:r>
            <w:r>
              <w:rPr>
                <w:sz w:val="22"/>
              </w:rPr>
              <w:t>采购人</w:t>
            </w:r>
            <w:r>
              <w:rPr>
                <w:sz w:val="22"/>
              </w:rPr>
              <w:t>实际需求制订详细的培训方案，整理、编写培训教材，收集培训意见，对每期培训</w:t>
            </w:r>
            <w:r>
              <w:rPr>
                <w:sz w:val="22"/>
              </w:rPr>
              <w:t>作出</w:t>
            </w:r>
            <w:r>
              <w:rPr>
                <w:sz w:val="22"/>
              </w:rPr>
              <w:t>总结和改进。</w:t>
            </w:r>
          </w:p>
          <w:p>
            <w:pPr>
              <w:pStyle w:val="null3"/>
              <w:jc w:val="both"/>
              <w:outlineLvl w:val="1"/>
            </w:pPr>
            <w:r>
              <w:rPr>
                <w:sz w:val="22"/>
                <w:b/>
              </w:rPr>
              <w:t>五</w:t>
            </w:r>
            <w:r>
              <w:rPr>
                <w:sz w:val="22"/>
                <w:b/>
              </w:rPr>
              <w:t>、</w:t>
            </w:r>
            <w:r>
              <w:rPr>
                <w:sz w:val="22"/>
                <w:b/>
              </w:rPr>
              <w:t>试运行</w:t>
            </w:r>
            <w:r>
              <w:rPr>
                <w:sz w:val="22"/>
                <w:b/>
              </w:rPr>
              <w:t>要求</w:t>
            </w:r>
          </w:p>
          <w:p>
            <w:pPr>
              <w:pStyle w:val="null3"/>
              <w:jc w:val="both"/>
              <w:outlineLvl w:val="2"/>
            </w:pPr>
            <w:r>
              <w:rPr>
                <w:sz w:val="22"/>
                <w:b/>
              </w:rPr>
              <w:t>（一）</w:t>
            </w:r>
            <w:r>
              <w:rPr>
                <w:sz w:val="22"/>
                <w:b/>
              </w:rPr>
              <w:t>总体</w:t>
            </w:r>
            <w:r>
              <w:rPr>
                <w:sz w:val="22"/>
                <w:b/>
              </w:rPr>
              <w:t>要求</w:t>
            </w:r>
          </w:p>
          <w:p>
            <w:pPr>
              <w:pStyle w:val="null3"/>
              <w:ind w:firstLine="440"/>
              <w:jc w:val="both"/>
            </w:pPr>
            <w:r>
              <w:rPr>
                <w:sz w:val="22"/>
              </w:rPr>
              <w:t>1.</w:t>
            </w:r>
            <w:r>
              <w:rPr>
                <w:sz w:val="22"/>
              </w:rPr>
              <w:t>系统长期通电运行考核</w:t>
            </w:r>
          </w:p>
          <w:p>
            <w:pPr>
              <w:pStyle w:val="null3"/>
              <w:ind w:firstLine="440"/>
              <w:jc w:val="both"/>
            </w:pPr>
            <w:r>
              <w:rPr>
                <w:sz w:val="22"/>
              </w:rPr>
              <w:t>系统试运行一旦开始，应至少保持</w:t>
            </w:r>
            <w:r>
              <w:rPr>
                <w:sz w:val="22"/>
              </w:rPr>
              <w:t>72小时以上连续通电运行，</w:t>
            </w:r>
            <w:r>
              <w:rPr>
                <w:sz w:val="22"/>
              </w:rPr>
              <w:t>期</w:t>
            </w:r>
            <w:r>
              <w:rPr>
                <w:sz w:val="22"/>
              </w:rPr>
              <w:t>间系统应正常</w:t>
            </w:r>
            <w:r>
              <w:rPr>
                <w:sz w:val="22"/>
              </w:rPr>
              <w:t>运行</w:t>
            </w:r>
            <w:r>
              <w:rPr>
                <w:sz w:val="22"/>
              </w:rPr>
              <w:t>，无故障和异常</w:t>
            </w:r>
            <w:r>
              <w:rPr>
                <w:sz w:val="22"/>
              </w:rPr>
              <w:t>情况</w:t>
            </w:r>
            <w:r>
              <w:rPr>
                <w:sz w:val="22"/>
              </w:rPr>
              <w:t>出现。</w:t>
            </w:r>
          </w:p>
          <w:p>
            <w:pPr>
              <w:pStyle w:val="null3"/>
              <w:ind w:firstLine="440"/>
              <w:jc w:val="both"/>
            </w:pPr>
            <w:r>
              <w:rPr>
                <w:sz w:val="22"/>
              </w:rPr>
              <w:t>2.</w:t>
            </w:r>
            <w:r>
              <w:rPr>
                <w:sz w:val="22"/>
              </w:rPr>
              <w:t>系统功能及性能的长期稳定性。</w:t>
            </w:r>
          </w:p>
          <w:p>
            <w:pPr>
              <w:pStyle w:val="null3"/>
              <w:ind w:firstLine="440"/>
              <w:jc w:val="both"/>
            </w:pPr>
            <w:r>
              <w:rPr>
                <w:sz w:val="22"/>
              </w:rPr>
              <w:t>3.</w:t>
            </w:r>
            <w:r>
              <w:rPr>
                <w:sz w:val="22"/>
              </w:rPr>
              <w:t>监测数据的完整性指数据记录的完整性。监测数据的完整性，在试运行期间</w:t>
            </w:r>
            <w:r>
              <w:rPr>
                <w:sz w:val="22"/>
              </w:rPr>
              <w:t>需</w:t>
            </w:r>
            <w:r>
              <w:rPr>
                <w:sz w:val="22"/>
              </w:rPr>
              <w:t>每天检查一次。</w:t>
            </w:r>
          </w:p>
          <w:p>
            <w:pPr>
              <w:pStyle w:val="null3"/>
              <w:spacing w:after="120"/>
              <w:ind w:firstLine="440"/>
              <w:jc w:val="both"/>
            </w:pPr>
            <w:r>
              <w:rPr>
                <w:sz w:val="22"/>
              </w:rPr>
              <w:t>4.试运行时间：</w:t>
            </w:r>
            <w:r>
              <w:rPr>
                <w:sz w:val="22"/>
              </w:rPr>
              <w:t>30个日历天</w:t>
            </w:r>
            <w:r>
              <w:rPr>
                <w:sz w:val="22"/>
              </w:rPr>
              <w:t>。</w:t>
            </w:r>
          </w:p>
          <w:p>
            <w:pPr>
              <w:pStyle w:val="null3"/>
              <w:jc w:val="both"/>
              <w:outlineLvl w:val="3"/>
            </w:pPr>
            <w:r>
              <w:rPr>
                <w:sz w:val="22"/>
                <w:b/>
              </w:rPr>
              <w:t>（二）具体要求</w:t>
            </w:r>
          </w:p>
          <w:p>
            <w:pPr>
              <w:pStyle w:val="null3"/>
              <w:jc w:val="both"/>
              <w:outlineLvl w:val="3"/>
            </w:pPr>
            <w:r>
              <w:rPr>
                <w:sz w:val="22"/>
                <w:b/>
              </w:rPr>
              <w:t>1.</w:t>
            </w:r>
            <w:r>
              <w:rPr>
                <w:sz w:val="22"/>
                <w:b/>
              </w:rPr>
              <w:t>系统功能、性能与稳定性考核</w:t>
            </w:r>
          </w:p>
          <w:p>
            <w:pPr>
              <w:pStyle w:val="null3"/>
              <w:ind w:firstLine="440"/>
              <w:jc w:val="both"/>
            </w:pPr>
            <w:r>
              <w:rPr>
                <w:sz w:val="22"/>
              </w:rPr>
              <w:t>1.1</w:t>
            </w:r>
            <w:r>
              <w:rPr>
                <w:sz w:val="22"/>
              </w:rPr>
              <w:t>系统功能及性能的实际应用考核</w:t>
            </w:r>
            <w:r>
              <w:rPr>
                <w:sz w:val="22"/>
              </w:rPr>
              <w:t>。</w:t>
            </w:r>
          </w:p>
          <w:p>
            <w:pPr>
              <w:pStyle w:val="null3"/>
              <w:ind w:firstLine="440"/>
              <w:jc w:val="both"/>
            </w:pPr>
            <w:r>
              <w:rPr>
                <w:sz w:val="22"/>
              </w:rPr>
              <w:t>1.2</w:t>
            </w:r>
            <w:r>
              <w:rPr>
                <w:sz w:val="22"/>
              </w:rPr>
              <w:t>系统应用软件、软件支撑平台的长期稳定性和可靠性</w:t>
            </w:r>
            <w:r>
              <w:rPr>
                <w:sz w:val="22"/>
              </w:rPr>
              <w:t>。</w:t>
            </w:r>
          </w:p>
          <w:p>
            <w:pPr>
              <w:pStyle w:val="null3"/>
              <w:ind w:firstLine="440"/>
              <w:jc w:val="both"/>
            </w:pPr>
            <w:r>
              <w:rPr>
                <w:sz w:val="22"/>
              </w:rPr>
              <w:t>1.3</w:t>
            </w:r>
            <w:r>
              <w:rPr>
                <w:sz w:val="22"/>
              </w:rPr>
              <w:t>系统主要硬件设备、辅助设备的长期稳定性和可靠性</w:t>
            </w:r>
            <w:r>
              <w:rPr>
                <w:sz w:val="22"/>
              </w:rPr>
              <w:t>。</w:t>
            </w:r>
          </w:p>
          <w:p>
            <w:pPr>
              <w:pStyle w:val="null3"/>
              <w:ind w:firstLine="440"/>
              <w:jc w:val="both"/>
            </w:pPr>
            <w:r>
              <w:rPr>
                <w:sz w:val="22"/>
              </w:rPr>
              <w:t>1.4</w:t>
            </w:r>
            <w:r>
              <w:rPr>
                <w:sz w:val="22"/>
              </w:rPr>
              <w:t>数据通信系统的长期稳定性和可靠性</w:t>
            </w:r>
            <w:r>
              <w:rPr>
                <w:sz w:val="22"/>
              </w:rPr>
              <w:t>。</w:t>
            </w:r>
          </w:p>
          <w:p>
            <w:pPr>
              <w:pStyle w:val="null3"/>
              <w:ind w:firstLine="440"/>
              <w:jc w:val="both"/>
            </w:pPr>
            <w:r>
              <w:rPr>
                <w:sz w:val="22"/>
              </w:rPr>
              <w:t>1.5</w:t>
            </w:r>
            <w:r>
              <w:rPr>
                <w:sz w:val="22"/>
              </w:rPr>
              <w:t>检测数据的长期准确性和完整性</w:t>
            </w:r>
            <w:r>
              <w:rPr>
                <w:sz w:val="22"/>
              </w:rPr>
              <w:t>。</w:t>
            </w:r>
          </w:p>
          <w:p>
            <w:pPr>
              <w:pStyle w:val="null3"/>
              <w:ind w:firstLine="440"/>
              <w:jc w:val="both"/>
            </w:pPr>
            <w:r>
              <w:rPr>
                <w:sz w:val="22"/>
              </w:rPr>
              <w:t>1.6</w:t>
            </w:r>
            <w:r>
              <w:rPr>
                <w:sz w:val="22"/>
              </w:rPr>
              <w:t>系统长期安全性能</w:t>
            </w:r>
            <w:r>
              <w:rPr>
                <w:sz w:val="22"/>
              </w:rPr>
              <w:t>。</w:t>
            </w:r>
          </w:p>
          <w:p>
            <w:pPr>
              <w:pStyle w:val="null3"/>
              <w:ind w:firstLine="440"/>
              <w:jc w:val="both"/>
            </w:pPr>
            <w:r>
              <w:rPr>
                <w:sz w:val="22"/>
              </w:rPr>
              <w:t>1.7</w:t>
            </w:r>
            <w:r>
              <w:rPr>
                <w:sz w:val="22"/>
              </w:rPr>
              <w:t>网络连接的可靠性。</w:t>
            </w:r>
          </w:p>
          <w:p>
            <w:pPr>
              <w:pStyle w:val="null3"/>
              <w:jc w:val="both"/>
              <w:outlineLvl w:val="3"/>
            </w:pPr>
            <w:r>
              <w:rPr>
                <w:sz w:val="22"/>
                <w:b/>
              </w:rPr>
              <w:t>2.</w:t>
            </w:r>
            <w:r>
              <w:rPr>
                <w:sz w:val="22"/>
                <w:b/>
              </w:rPr>
              <w:t>系统稳定性和可靠性</w:t>
            </w:r>
          </w:p>
          <w:p>
            <w:pPr>
              <w:pStyle w:val="null3"/>
              <w:ind w:firstLine="440"/>
              <w:jc w:val="both"/>
            </w:pPr>
            <w:r>
              <w:rPr>
                <w:sz w:val="22"/>
              </w:rPr>
              <w:t>2.1</w:t>
            </w:r>
            <w:r>
              <w:rPr>
                <w:sz w:val="22"/>
              </w:rPr>
              <w:t>不同天气等条件下，系统工作的稳定性、可靠性和功能、指标的正确性</w:t>
            </w:r>
            <w:r>
              <w:rPr>
                <w:sz w:val="22"/>
              </w:rPr>
              <w:t>。</w:t>
            </w:r>
          </w:p>
          <w:p>
            <w:pPr>
              <w:pStyle w:val="null3"/>
              <w:ind w:firstLine="440"/>
              <w:jc w:val="both"/>
            </w:pPr>
            <w:r>
              <w:rPr>
                <w:sz w:val="22"/>
              </w:rPr>
              <w:t>2.2</w:t>
            </w:r>
            <w:r>
              <w:rPr>
                <w:sz w:val="22"/>
              </w:rPr>
              <w:t>在各种工况条件下，特别是在局部故障或个别设备故障时，系统整体功能的正确性</w:t>
            </w:r>
            <w:r>
              <w:rPr>
                <w:sz w:val="22"/>
              </w:rPr>
              <w:t>。</w:t>
            </w:r>
          </w:p>
          <w:p>
            <w:pPr>
              <w:pStyle w:val="null3"/>
              <w:ind w:firstLine="440"/>
              <w:jc w:val="both"/>
            </w:pPr>
            <w:r>
              <w:rPr>
                <w:sz w:val="22"/>
              </w:rPr>
              <w:t>2.3</w:t>
            </w:r>
            <w:r>
              <w:rPr>
                <w:sz w:val="22"/>
              </w:rPr>
              <w:t>各种环境、工况条件下，设备的安全保护性能和系统的工作性能</w:t>
            </w:r>
            <w:r>
              <w:rPr>
                <w:sz w:val="22"/>
              </w:rPr>
              <w:t>。</w:t>
            </w:r>
          </w:p>
          <w:p>
            <w:pPr>
              <w:pStyle w:val="null3"/>
              <w:ind w:firstLine="440"/>
              <w:jc w:val="both"/>
            </w:pPr>
            <w:r>
              <w:rPr>
                <w:sz w:val="22"/>
              </w:rPr>
              <w:t>2.4</w:t>
            </w:r>
            <w:r>
              <w:rPr>
                <w:sz w:val="22"/>
              </w:rPr>
              <w:t>各种环境、工况条件下，远程控制功能在实际操作中的安全性能。</w:t>
            </w:r>
          </w:p>
          <w:p>
            <w:pPr>
              <w:pStyle w:val="null3"/>
              <w:jc w:val="both"/>
              <w:outlineLvl w:val="3"/>
            </w:pPr>
            <w:r>
              <w:rPr>
                <w:sz w:val="22"/>
                <w:b/>
              </w:rPr>
              <w:t>3.</w:t>
            </w:r>
            <w:r>
              <w:rPr>
                <w:sz w:val="22"/>
                <w:b/>
              </w:rPr>
              <w:t>检验系统实际应用效果和应用功能的完善</w:t>
            </w:r>
          </w:p>
          <w:p>
            <w:pPr>
              <w:pStyle w:val="null3"/>
              <w:ind w:firstLine="440"/>
              <w:jc w:val="both"/>
            </w:pPr>
            <w:r>
              <w:rPr>
                <w:sz w:val="22"/>
              </w:rPr>
              <w:t>3.1</w:t>
            </w:r>
            <w:r>
              <w:rPr>
                <w:sz w:val="22"/>
              </w:rPr>
              <w:t>硬件满足</w:t>
            </w:r>
            <w:r>
              <w:rPr>
                <w:sz w:val="22"/>
              </w:rPr>
              <w:t>磋商</w:t>
            </w:r>
            <w:r>
              <w:rPr>
                <w:sz w:val="22"/>
              </w:rPr>
              <w:t>文件及合同要求。</w:t>
            </w:r>
          </w:p>
          <w:p>
            <w:pPr>
              <w:pStyle w:val="null3"/>
              <w:ind w:firstLine="440"/>
              <w:jc w:val="both"/>
            </w:pPr>
            <w:r>
              <w:rPr>
                <w:sz w:val="22"/>
              </w:rPr>
              <w:t>3.2</w:t>
            </w:r>
            <w:r>
              <w:rPr>
                <w:sz w:val="22"/>
              </w:rPr>
              <w:t>机房物理环境监控系统正常运作。</w:t>
            </w:r>
          </w:p>
          <w:p>
            <w:pPr>
              <w:pStyle w:val="null3"/>
              <w:ind w:firstLine="440"/>
              <w:jc w:val="both"/>
            </w:pPr>
            <w:r>
              <w:rPr>
                <w:sz w:val="22"/>
              </w:rPr>
              <w:t>3.3</w:t>
            </w:r>
            <w:r>
              <w:rPr>
                <w:sz w:val="22"/>
              </w:rPr>
              <w:t>安全审计系统能够对经过处理区的数据进行审计，有效分析数据库安全事件。</w:t>
            </w:r>
          </w:p>
          <w:p>
            <w:pPr>
              <w:pStyle w:val="null3"/>
              <w:ind w:firstLine="440"/>
              <w:jc w:val="both"/>
            </w:pPr>
            <w:r>
              <w:rPr>
                <w:sz w:val="22"/>
              </w:rPr>
              <w:t>3.4</w:t>
            </w:r>
            <w:r>
              <w:rPr>
                <w:sz w:val="22"/>
              </w:rPr>
              <w:t>内网漏洞扫描系统</w:t>
            </w:r>
            <w:r>
              <w:rPr>
                <w:sz w:val="22"/>
              </w:rPr>
              <w:t>可</w:t>
            </w:r>
            <w:r>
              <w:rPr>
                <w:sz w:val="22"/>
              </w:rPr>
              <w:t>有效解决当前系统中的各种安全漏洞。</w:t>
            </w:r>
          </w:p>
          <w:p>
            <w:pPr>
              <w:pStyle w:val="null3"/>
              <w:ind w:firstLine="440"/>
              <w:jc w:val="both"/>
            </w:pPr>
            <w:r>
              <w:rPr>
                <w:sz w:val="22"/>
              </w:rPr>
              <w:t>3.5</w:t>
            </w:r>
            <w:r>
              <w:rPr>
                <w:sz w:val="22"/>
              </w:rPr>
              <w:t>安全网关</w:t>
            </w:r>
            <w:r>
              <w:rPr>
                <w:sz w:val="22"/>
              </w:rPr>
              <w:t>可</w:t>
            </w:r>
            <w:r>
              <w:rPr>
                <w:sz w:val="22"/>
              </w:rPr>
              <w:t>有效加强入侵防护和防病毒功能。</w:t>
            </w:r>
          </w:p>
          <w:p>
            <w:pPr>
              <w:pStyle w:val="null3"/>
              <w:ind w:firstLine="440"/>
              <w:jc w:val="both"/>
            </w:pPr>
            <w:r>
              <w:rPr>
                <w:sz w:val="22"/>
              </w:rPr>
              <w:t>3.6</w:t>
            </w:r>
            <w:r>
              <w:rPr>
                <w:sz w:val="22"/>
              </w:rPr>
              <w:t>其他应用</w:t>
            </w:r>
            <w:r>
              <w:rPr>
                <w:sz w:val="22"/>
              </w:rPr>
              <w:t>。</w:t>
            </w:r>
          </w:p>
          <w:p>
            <w:pPr>
              <w:pStyle w:val="null3"/>
              <w:jc w:val="both"/>
              <w:outlineLvl w:val="3"/>
            </w:pPr>
            <w:r>
              <w:rPr>
                <w:sz w:val="22"/>
                <w:b/>
              </w:rPr>
              <w:t>4.</w:t>
            </w:r>
            <w:r>
              <w:rPr>
                <w:sz w:val="22"/>
                <w:b/>
              </w:rPr>
              <w:t>管理体制</w:t>
            </w:r>
            <w:r>
              <w:rPr>
                <w:sz w:val="22"/>
                <w:b/>
              </w:rPr>
              <w:t>、</w:t>
            </w:r>
            <w:r>
              <w:rPr>
                <w:sz w:val="22"/>
                <w:b/>
              </w:rPr>
              <w:t>运行操作</w:t>
            </w:r>
            <w:r>
              <w:rPr>
                <w:sz w:val="22"/>
                <w:b/>
              </w:rPr>
              <w:t>和</w:t>
            </w:r>
            <w:r>
              <w:rPr>
                <w:sz w:val="22"/>
                <w:b/>
              </w:rPr>
              <w:t>系统维护规范</w:t>
            </w:r>
          </w:p>
          <w:p>
            <w:pPr>
              <w:pStyle w:val="null3"/>
              <w:ind w:firstLine="440"/>
              <w:jc w:val="both"/>
            </w:pPr>
            <w:r>
              <w:rPr>
                <w:sz w:val="22"/>
              </w:rPr>
              <w:t>4.1</w:t>
            </w:r>
            <w:r>
              <w:rPr>
                <w:sz w:val="22"/>
              </w:rPr>
              <w:t>建立专责管理队伍。</w:t>
            </w:r>
          </w:p>
          <w:p>
            <w:pPr>
              <w:pStyle w:val="null3"/>
              <w:ind w:firstLine="440"/>
              <w:jc w:val="both"/>
            </w:pPr>
            <w:r>
              <w:rPr>
                <w:sz w:val="22"/>
              </w:rPr>
              <w:t>4.2</w:t>
            </w:r>
            <w:r>
              <w:rPr>
                <w:sz w:val="22"/>
              </w:rPr>
              <w:t>建立健全运行操作规程。</w:t>
            </w:r>
          </w:p>
          <w:p>
            <w:pPr>
              <w:pStyle w:val="null3"/>
              <w:ind w:firstLine="440"/>
              <w:jc w:val="both"/>
            </w:pPr>
            <w:r>
              <w:rPr>
                <w:sz w:val="22"/>
              </w:rPr>
              <w:t>4.3</w:t>
            </w:r>
            <w:r>
              <w:rPr>
                <w:sz w:val="22"/>
              </w:rPr>
              <w:t>建立健全系统日常维护规范。</w:t>
            </w:r>
          </w:p>
          <w:p>
            <w:pPr>
              <w:pStyle w:val="null3"/>
              <w:ind w:firstLine="440"/>
              <w:jc w:val="both"/>
            </w:pPr>
            <w:r>
              <w:rPr>
                <w:sz w:val="22"/>
              </w:rPr>
              <w:t>4.4</w:t>
            </w:r>
            <w:r>
              <w:rPr>
                <w:sz w:val="22"/>
              </w:rPr>
              <w:t>建立设备运行档案。</w:t>
            </w:r>
          </w:p>
          <w:p>
            <w:pPr>
              <w:pStyle w:val="null3"/>
              <w:ind w:firstLine="440"/>
              <w:jc w:val="both"/>
            </w:pPr>
            <w:r>
              <w:rPr>
                <w:sz w:val="22"/>
              </w:rPr>
              <w:t>试运行期间，主要工作有</w:t>
            </w:r>
            <w:r>
              <w:rPr>
                <w:sz w:val="22"/>
              </w:rPr>
              <w:t>包括但不限于</w:t>
            </w:r>
            <w:r>
              <w:rPr>
                <w:sz w:val="22"/>
              </w:rPr>
              <w:t>安排人员培训并进行实际操作；对系统进行日常操作，并予以记录；对系统发生的问题，分重点分层次地予以解决，并由此提出针对性的措施。发现并总结系统运行中的管理和维护问题，总结经验，</w:t>
            </w:r>
            <w:r>
              <w:rPr>
                <w:sz w:val="22"/>
              </w:rPr>
              <w:t>为</w:t>
            </w:r>
            <w:r>
              <w:rPr>
                <w:sz w:val="22"/>
              </w:rPr>
              <w:t>系统正常运行</w:t>
            </w:r>
            <w:r>
              <w:rPr>
                <w:sz w:val="22"/>
              </w:rPr>
              <w:t>提供参考依据</w:t>
            </w:r>
            <w:r>
              <w:rPr>
                <w:sz w:val="22"/>
              </w:rPr>
              <w:t>。</w:t>
            </w:r>
          </w:p>
          <w:p>
            <w:pPr>
              <w:pStyle w:val="null3"/>
              <w:jc w:val="both"/>
              <w:outlineLvl w:val="2"/>
            </w:pPr>
            <w:r>
              <w:rPr>
                <w:sz w:val="22"/>
                <w:b/>
              </w:rPr>
              <w:t>（三）</w:t>
            </w:r>
            <w:r>
              <w:rPr>
                <w:sz w:val="22"/>
                <w:b/>
              </w:rPr>
              <w:t>试运行制度</w:t>
            </w:r>
          </w:p>
          <w:p>
            <w:pPr>
              <w:pStyle w:val="null3"/>
              <w:ind w:firstLine="440"/>
              <w:jc w:val="both"/>
            </w:pPr>
            <w:r>
              <w:rPr>
                <w:sz w:val="22"/>
              </w:rPr>
              <w:t>试运行</w:t>
            </w:r>
            <w:r>
              <w:rPr>
                <w:sz w:val="22"/>
              </w:rPr>
              <w:t>期间</w:t>
            </w:r>
            <w:r>
              <w:rPr>
                <w:sz w:val="22"/>
              </w:rPr>
              <w:t>，</w:t>
            </w:r>
            <w:r>
              <w:rPr>
                <w:sz w:val="22"/>
              </w:rPr>
              <w:t>成交供应商</w:t>
            </w:r>
            <w:r>
              <w:rPr>
                <w:sz w:val="22"/>
              </w:rPr>
              <w:t>需要有固定的人员安排、可操作的规章制度、实际</w:t>
            </w:r>
            <w:r>
              <w:rPr>
                <w:sz w:val="22"/>
              </w:rPr>
              <w:t>运行</w:t>
            </w:r>
            <w:r>
              <w:rPr>
                <w:sz w:val="22"/>
              </w:rPr>
              <w:t>记录内容</w:t>
            </w:r>
            <w:r>
              <w:rPr>
                <w:sz w:val="22"/>
              </w:rPr>
              <w:t>并制定完善的</w:t>
            </w:r>
            <w:r>
              <w:rPr>
                <w:sz w:val="22"/>
              </w:rPr>
              <w:t>问题处理流程和方法。</w:t>
            </w:r>
          </w:p>
          <w:p>
            <w:pPr>
              <w:pStyle w:val="null3"/>
              <w:jc w:val="both"/>
              <w:outlineLvl w:val="2"/>
            </w:pPr>
            <w:r>
              <w:rPr>
                <w:sz w:val="22"/>
                <w:b/>
              </w:rPr>
              <w:t>六、</w:t>
            </w:r>
            <w:r>
              <w:rPr>
                <w:sz w:val="22"/>
                <w:b/>
              </w:rPr>
              <w:t>工程移交</w:t>
            </w:r>
          </w:p>
          <w:p>
            <w:pPr>
              <w:pStyle w:val="null3"/>
              <w:ind w:firstLine="440"/>
              <w:jc w:val="both"/>
            </w:pPr>
            <w:r>
              <w:rPr>
                <w:sz w:val="22"/>
              </w:rPr>
              <w:t>（一）</w:t>
            </w:r>
            <w:r>
              <w:rPr>
                <w:sz w:val="22"/>
              </w:rPr>
              <w:t>本项目验收通过或基本通过后，设计单位和成交供应商需按规定整理编制竣工资料（一式三份），经采购人签收盖章后归档。</w:t>
            </w:r>
          </w:p>
          <w:p>
            <w:pPr>
              <w:pStyle w:val="null3"/>
              <w:ind w:firstLine="440"/>
              <w:jc w:val="both"/>
            </w:pPr>
            <w:r>
              <w:rPr>
                <w:sz w:val="22"/>
              </w:rPr>
              <w:t>（二）资料归档与移交应符合下列规定：</w:t>
            </w:r>
          </w:p>
          <w:p>
            <w:pPr>
              <w:pStyle w:val="null3"/>
              <w:ind w:firstLine="440"/>
              <w:jc w:val="both"/>
            </w:pPr>
            <w:r>
              <w:rPr>
                <w:sz w:val="22"/>
              </w:rPr>
              <w:t>1.提供经修改、校对的验收资料。</w:t>
            </w:r>
          </w:p>
          <w:p>
            <w:pPr>
              <w:pStyle w:val="null3"/>
              <w:ind w:firstLine="440"/>
              <w:jc w:val="both"/>
            </w:pPr>
            <w:r>
              <w:rPr>
                <w:sz w:val="22"/>
              </w:rPr>
              <w:t>2.提供验收结论汇总表及其附表（含验收会与会人员名单与验收机构名单）。</w:t>
            </w:r>
          </w:p>
          <w:p>
            <w:pPr>
              <w:pStyle w:val="null3"/>
              <w:ind w:firstLine="440"/>
              <w:jc w:val="both"/>
            </w:pPr>
            <w:r>
              <w:rPr>
                <w:sz w:val="22"/>
              </w:rPr>
              <w:t>3.提供根据验收结论提出的且经采购人认可的整改措施。</w:t>
            </w:r>
          </w:p>
          <w:p>
            <w:pPr>
              <w:pStyle w:val="null3"/>
              <w:ind w:firstLine="440"/>
              <w:jc w:val="both"/>
            </w:pPr>
            <w:r>
              <w:rPr>
                <w:sz w:val="22"/>
              </w:rPr>
              <w:t>4.采购人应有专人负责操作、维护，并建立完善的数据管理等制度。设计单位和成交供应商应履行售后服务承诺。</w:t>
            </w:r>
          </w:p>
          <w:p>
            <w:pPr>
              <w:pStyle w:val="null3"/>
              <w:jc w:val="both"/>
              <w:outlineLvl w:val="2"/>
            </w:pPr>
            <w:r>
              <w:rPr>
                <w:sz w:val="22"/>
                <w:b/>
              </w:rPr>
              <w:t>七、</w:t>
            </w:r>
            <w:r>
              <w:rPr>
                <w:sz w:val="22"/>
                <w:b/>
              </w:rPr>
              <w:t>项目交付</w:t>
            </w:r>
          </w:p>
          <w:p>
            <w:pPr>
              <w:pStyle w:val="null3"/>
              <w:ind w:firstLine="440"/>
              <w:jc w:val="both"/>
            </w:pPr>
            <w:r>
              <w:rPr>
                <w:sz w:val="22"/>
              </w:rPr>
              <w:t>综合验收通过后，系统正式交付采购人，最终交付时间为整个项目正式交付采购人使用的时间。</w:t>
            </w:r>
          </w:p>
          <w:p>
            <w:pPr>
              <w:pStyle w:val="null3"/>
              <w:jc w:val="both"/>
              <w:outlineLvl w:val="0"/>
            </w:pPr>
            <w:r>
              <w:rPr>
                <w:sz w:val="22"/>
                <w:b/>
              </w:rPr>
              <w:t>八、</w:t>
            </w:r>
            <w:r>
              <w:rPr>
                <w:sz w:val="22"/>
                <w:b/>
              </w:rPr>
              <w:t>项目运行维护</w:t>
            </w:r>
            <w:r>
              <w:rPr>
                <w:sz w:val="22"/>
                <w:b/>
              </w:rPr>
              <w:t>要求</w:t>
            </w:r>
          </w:p>
          <w:p>
            <w:pPr>
              <w:pStyle w:val="null3"/>
              <w:jc w:val="both"/>
              <w:outlineLvl w:val="1"/>
            </w:pPr>
            <w:r>
              <w:rPr>
                <w:sz w:val="22"/>
                <w:b/>
              </w:rPr>
              <w:t>（一）</w:t>
            </w:r>
            <w:r>
              <w:rPr>
                <w:sz w:val="22"/>
                <w:b/>
              </w:rPr>
              <w:t>总体要求</w:t>
            </w:r>
          </w:p>
          <w:p>
            <w:pPr>
              <w:pStyle w:val="null3"/>
              <w:ind w:firstLine="440"/>
              <w:jc w:val="both"/>
            </w:pPr>
            <w:r>
              <w:rPr>
                <w:sz w:val="22"/>
              </w:rPr>
              <w:t>根据实际情况，为了保障</w:t>
            </w:r>
            <w:r>
              <w:rPr>
                <w:sz w:val="22"/>
              </w:rPr>
              <w:t>本项目交付后</w:t>
            </w:r>
            <w:r>
              <w:rPr>
                <w:sz w:val="22"/>
              </w:rPr>
              <w:t>的系统正常稳定运行，</w:t>
            </w:r>
            <w:r>
              <w:rPr>
                <w:sz w:val="22"/>
              </w:rPr>
              <w:t>本项目内容包含</w:t>
            </w:r>
            <w:r>
              <w:rPr>
                <w:sz w:val="22"/>
              </w:rPr>
              <w:t>3年运维服务，</w:t>
            </w:r>
            <w:r>
              <w:rPr>
                <w:sz w:val="22"/>
              </w:rPr>
              <w:t>由</w:t>
            </w:r>
            <w:r>
              <w:rPr>
                <w:sz w:val="22"/>
              </w:rPr>
              <w:t>成交供应商提供</w:t>
            </w:r>
            <w:r>
              <w:rPr>
                <w:sz w:val="22"/>
              </w:rPr>
              <w:t>。总体要求如下：</w:t>
            </w:r>
          </w:p>
          <w:p>
            <w:pPr>
              <w:pStyle w:val="null3"/>
              <w:ind w:firstLine="440"/>
              <w:jc w:val="both"/>
            </w:pPr>
            <w:r>
              <w:rPr>
                <w:sz w:val="22"/>
              </w:rPr>
              <w:t>1.</w:t>
            </w:r>
            <w:r>
              <w:rPr>
                <w:sz w:val="22"/>
              </w:rPr>
              <w:t>本项目</w:t>
            </w:r>
            <w:r>
              <w:rPr>
                <w:sz w:val="22"/>
              </w:rPr>
              <w:t>运维</w:t>
            </w:r>
            <w:r>
              <w:rPr>
                <w:sz w:val="22"/>
              </w:rPr>
              <w:t>期为</w:t>
            </w:r>
            <w:r>
              <w:rPr>
                <w:sz w:val="22"/>
              </w:rPr>
              <w:t>3年，自项目通过</w:t>
            </w:r>
            <w:r>
              <w:rPr>
                <w:sz w:val="22"/>
              </w:rPr>
              <w:t>综合</w:t>
            </w:r>
            <w:r>
              <w:rPr>
                <w:sz w:val="22"/>
              </w:rPr>
              <w:t>验收之日起计算。</w:t>
            </w:r>
          </w:p>
          <w:p>
            <w:pPr>
              <w:pStyle w:val="null3"/>
              <w:ind w:firstLine="440"/>
              <w:jc w:val="both"/>
            </w:pPr>
            <w:r>
              <w:rPr>
                <w:sz w:val="22"/>
              </w:rPr>
              <w:t>2.</w:t>
            </w:r>
            <w:r>
              <w:rPr>
                <w:sz w:val="22"/>
              </w:rPr>
              <w:t>设备故障报修的响应时间</w:t>
            </w:r>
            <w:r>
              <w:rPr>
                <w:sz w:val="22"/>
              </w:rPr>
              <w:t>要求</w:t>
            </w:r>
            <w:r>
              <w:rPr>
                <w:sz w:val="22"/>
              </w:rPr>
              <w:t>：</w:t>
            </w:r>
            <w:r>
              <w:rPr>
                <w:sz w:val="22"/>
              </w:rPr>
              <w:t>1小时</w:t>
            </w:r>
            <w:r>
              <w:rPr>
                <w:sz w:val="22"/>
              </w:rPr>
              <w:t>内响应</w:t>
            </w:r>
            <w:r>
              <w:rPr>
                <w:sz w:val="22"/>
              </w:rPr>
              <w:t>，若电话无法解决</w:t>
            </w:r>
            <w:r>
              <w:rPr>
                <w:sz w:val="22"/>
              </w:rPr>
              <w:t>的</w:t>
            </w:r>
            <w:r>
              <w:rPr>
                <w:sz w:val="22"/>
              </w:rPr>
              <w:t>，运维人员应到达现场进行维护，</w:t>
            </w:r>
            <w:r>
              <w:rPr>
                <w:sz w:val="22"/>
              </w:rPr>
              <w:t>一般情况在</w:t>
            </w:r>
            <w:r>
              <w:rPr>
                <w:sz w:val="22"/>
              </w:rPr>
              <w:t>24小时内</w:t>
            </w:r>
            <w:r>
              <w:rPr>
                <w:sz w:val="22"/>
              </w:rPr>
              <w:t>排除故障。</w:t>
            </w:r>
          </w:p>
          <w:p>
            <w:pPr>
              <w:pStyle w:val="null3"/>
              <w:ind w:firstLine="440"/>
              <w:jc w:val="both"/>
            </w:pPr>
            <w:r>
              <w:rPr>
                <w:sz w:val="22"/>
              </w:rPr>
              <w:t>3.</w:t>
            </w:r>
            <w:r>
              <w:rPr>
                <w:sz w:val="22"/>
              </w:rPr>
              <w:t>设备故障报修的到场时间</w:t>
            </w:r>
            <w:r>
              <w:rPr>
                <w:sz w:val="22"/>
              </w:rPr>
              <w:t>要求</w:t>
            </w:r>
            <w:r>
              <w:rPr>
                <w:sz w:val="22"/>
              </w:rPr>
              <w:t>：周一至周五</w:t>
            </w:r>
            <w:r>
              <w:rPr>
                <w:sz w:val="22"/>
              </w:rPr>
              <w:t>8：30～18:00期间为2小时</w:t>
            </w:r>
            <w:r>
              <w:rPr>
                <w:sz w:val="22"/>
              </w:rPr>
              <w:t>内</w:t>
            </w:r>
            <w:r>
              <w:rPr>
                <w:sz w:val="22"/>
              </w:rPr>
              <w:t>，其余时间为</w:t>
            </w:r>
            <w:r>
              <w:rPr>
                <w:sz w:val="22"/>
              </w:rPr>
              <w:t>4小时</w:t>
            </w:r>
            <w:r>
              <w:rPr>
                <w:sz w:val="22"/>
              </w:rPr>
              <w:t>内</w:t>
            </w:r>
            <w:r>
              <w:rPr>
                <w:sz w:val="22"/>
              </w:rPr>
              <w:t>，紧急情况下应</w:t>
            </w:r>
            <w:r>
              <w:rPr>
                <w:sz w:val="22"/>
              </w:rPr>
              <w:t>2小时</w:t>
            </w:r>
            <w:r>
              <w:rPr>
                <w:sz w:val="22"/>
              </w:rPr>
              <w:t>内</w:t>
            </w:r>
            <w:r>
              <w:rPr>
                <w:sz w:val="22"/>
              </w:rPr>
              <w:t>到场，并在</w:t>
            </w:r>
            <w:r>
              <w:rPr>
                <w:sz w:val="22"/>
              </w:rPr>
              <w:t>8</w:t>
            </w:r>
            <w:r>
              <w:rPr>
                <w:sz w:val="22"/>
              </w:rPr>
              <w:t>小时内排除故障。</w:t>
            </w:r>
          </w:p>
          <w:p>
            <w:pPr>
              <w:pStyle w:val="null3"/>
              <w:ind w:firstLine="440"/>
              <w:jc w:val="both"/>
            </w:pPr>
            <w:r>
              <w:rPr>
                <w:sz w:val="22"/>
              </w:rPr>
              <w:t>4.</w:t>
            </w:r>
            <w:r>
              <w:rPr>
                <w:sz w:val="22"/>
              </w:rPr>
              <w:t>如果设备故障</w:t>
            </w:r>
            <w:r>
              <w:rPr>
                <w:sz w:val="22"/>
              </w:rPr>
              <w:t>在规定时间内</w:t>
            </w:r>
            <w:r>
              <w:rPr>
                <w:sz w:val="22"/>
              </w:rPr>
              <w:t>仍无法排除，</w:t>
            </w:r>
            <w:r>
              <w:rPr>
                <w:sz w:val="22"/>
              </w:rPr>
              <w:t>成交供应商</w:t>
            </w:r>
            <w:r>
              <w:rPr>
                <w:sz w:val="22"/>
              </w:rPr>
              <w:t>应在</w:t>
            </w:r>
            <w:r>
              <w:rPr>
                <w:sz w:val="22"/>
              </w:rPr>
              <w:t>24小时内</w:t>
            </w:r>
            <w:r>
              <w:rPr>
                <w:sz w:val="22"/>
              </w:rPr>
              <w:t>提供</w:t>
            </w:r>
            <w:r>
              <w:rPr>
                <w:sz w:val="22"/>
              </w:rPr>
              <w:t>不低于故障设备规格型号档次的备用设备</w:t>
            </w:r>
            <w:r>
              <w:rPr>
                <w:sz w:val="22"/>
              </w:rPr>
              <w:t>供采购人</w:t>
            </w:r>
            <w:r>
              <w:rPr>
                <w:sz w:val="22"/>
              </w:rPr>
              <w:t>使用，直至故障设备修复。</w:t>
            </w:r>
            <w:r>
              <w:rPr>
                <w:sz w:val="22"/>
              </w:rPr>
              <w:t>运维</w:t>
            </w:r>
            <w:r>
              <w:rPr>
                <w:sz w:val="22"/>
              </w:rPr>
              <w:t>期内，</w:t>
            </w:r>
            <w:r>
              <w:rPr>
                <w:sz w:val="22"/>
              </w:rPr>
              <w:t>成交供应商</w:t>
            </w:r>
            <w:r>
              <w:rPr>
                <w:sz w:val="22"/>
              </w:rPr>
              <w:t>应设置备品备件库，</w:t>
            </w:r>
            <w:r>
              <w:rPr>
                <w:sz w:val="22"/>
              </w:rPr>
              <w:t>确保</w:t>
            </w:r>
            <w:r>
              <w:rPr>
                <w:sz w:val="22"/>
              </w:rPr>
              <w:t>主要设备</w:t>
            </w:r>
            <w:r>
              <w:rPr>
                <w:sz w:val="22"/>
              </w:rPr>
              <w:t>均有</w:t>
            </w:r>
            <w:r>
              <w:rPr>
                <w:sz w:val="22"/>
              </w:rPr>
              <w:t>备件可供更换。</w:t>
            </w:r>
          </w:p>
          <w:p>
            <w:pPr>
              <w:pStyle w:val="null3"/>
              <w:ind w:firstLine="440"/>
              <w:jc w:val="both"/>
            </w:pPr>
            <w:r>
              <w:rPr>
                <w:sz w:val="22"/>
              </w:rPr>
              <w:t>5.</w:t>
            </w:r>
            <w:r>
              <w:rPr>
                <w:sz w:val="22"/>
              </w:rPr>
              <w:t>所有设备保修服务均</w:t>
            </w:r>
            <w:r>
              <w:rPr>
                <w:sz w:val="22"/>
              </w:rPr>
              <w:t>由成交供应商</w:t>
            </w:r>
            <w:r>
              <w:rPr>
                <w:sz w:val="22"/>
              </w:rPr>
              <w:t>或原厂家</w:t>
            </w:r>
            <w:r>
              <w:rPr>
                <w:sz w:val="22"/>
              </w:rPr>
              <w:t>提供</w:t>
            </w:r>
            <w:r>
              <w:rPr>
                <w:sz w:val="22"/>
              </w:rPr>
              <w:t>上门</w:t>
            </w:r>
            <w:r>
              <w:rPr>
                <w:sz w:val="22"/>
              </w:rPr>
              <w:t>服务</w:t>
            </w:r>
            <w:r>
              <w:rPr>
                <w:sz w:val="22"/>
              </w:rPr>
              <w:t>。</w:t>
            </w:r>
          </w:p>
          <w:p>
            <w:pPr>
              <w:pStyle w:val="null3"/>
              <w:ind w:firstLine="440"/>
              <w:jc w:val="both"/>
            </w:pPr>
            <w:r>
              <w:rPr>
                <w:sz w:val="22"/>
              </w:rPr>
              <w:t>6.</w:t>
            </w:r>
            <w:r>
              <w:rPr>
                <w:sz w:val="22"/>
              </w:rPr>
              <w:t>运维</w:t>
            </w:r>
            <w:r>
              <w:rPr>
                <w:sz w:val="22"/>
              </w:rPr>
              <w:t>期内，</w:t>
            </w:r>
            <w:r>
              <w:rPr>
                <w:sz w:val="22"/>
              </w:rPr>
              <w:t>成交供应商应</w:t>
            </w:r>
            <w:r>
              <w:rPr>
                <w:sz w:val="22"/>
              </w:rPr>
              <w:t>负责</w:t>
            </w:r>
            <w:r>
              <w:rPr>
                <w:sz w:val="22"/>
              </w:rPr>
              <w:t>所</w:t>
            </w:r>
            <w:r>
              <w:rPr>
                <w:sz w:val="22"/>
              </w:rPr>
              <w:t>提供设备</w:t>
            </w:r>
            <w:r>
              <w:rPr>
                <w:sz w:val="22"/>
              </w:rPr>
              <w:t>的</w:t>
            </w:r>
            <w:r>
              <w:rPr>
                <w:sz w:val="22"/>
              </w:rPr>
              <w:t>整机维修</w:t>
            </w:r>
            <w:r>
              <w:rPr>
                <w:sz w:val="22"/>
              </w:rPr>
              <w:t>、</w:t>
            </w:r>
            <w:r>
              <w:rPr>
                <w:sz w:val="22"/>
              </w:rPr>
              <w:t>软件维护</w:t>
            </w:r>
            <w:r>
              <w:rPr>
                <w:sz w:val="22"/>
              </w:rPr>
              <w:t>和</w:t>
            </w:r>
            <w:r>
              <w:rPr>
                <w:sz w:val="22"/>
              </w:rPr>
              <w:t>应用软件升级</w:t>
            </w:r>
            <w:r>
              <w:rPr>
                <w:sz w:val="22"/>
              </w:rPr>
              <w:t>服务</w:t>
            </w:r>
            <w:r>
              <w:rPr>
                <w:sz w:val="22"/>
              </w:rPr>
              <w:t>。</w:t>
            </w:r>
          </w:p>
          <w:p>
            <w:pPr>
              <w:pStyle w:val="null3"/>
              <w:ind w:firstLine="440"/>
              <w:jc w:val="both"/>
            </w:pPr>
            <w:r>
              <w:rPr>
                <w:sz w:val="22"/>
              </w:rPr>
              <w:t>7.</w:t>
            </w:r>
            <w:r>
              <w:rPr>
                <w:sz w:val="22"/>
              </w:rPr>
              <w:t>运维</w:t>
            </w:r>
            <w:r>
              <w:rPr>
                <w:sz w:val="22"/>
              </w:rPr>
              <w:t>期内，</w:t>
            </w:r>
            <w:r>
              <w:rPr>
                <w:sz w:val="22"/>
              </w:rPr>
              <w:t>成交供应商</w:t>
            </w:r>
            <w:r>
              <w:rPr>
                <w:sz w:val="22"/>
              </w:rPr>
              <w:t>应在</w:t>
            </w:r>
            <w:r>
              <w:rPr>
                <w:sz w:val="22"/>
              </w:rPr>
              <w:t>采购人</w:t>
            </w:r>
            <w:r>
              <w:rPr>
                <w:sz w:val="22"/>
              </w:rPr>
              <w:t>指定地点</w:t>
            </w:r>
            <w:r>
              <w:rPr>
                <w:sz w:val="22"/>
              </w:rPr>
              <w:t>安排</w:t>
            </w:r>
            <w:r>
              <w:rPr>
                <w:sz w:val="22"/>
              </w:rPr>
              <w:t>稳定的专业技术</w:t>
            </w:r>
            <w:r>
              <w:rPr>
                <w:sz w:val="22"/>
              </w:rPr>
              <w:t>团队提供驻点服务</w:t>
            </w:r>
            <w:r>
              <w:rPr>
                <w:sz w:val="22"/>
              </w:rPr>
              <w:t>，配备巡查车辆，负责本</w:t>
            </w:r>
            <w:r>
              <w:rPr>
                <w:sz w:val="22"/>
              </w:rPr>
              <w:t>项目</w:t>
            </w:r>
            <w:r>
              <w:rPr>
                <w:sz w:val="22"/>
              </w:rPr>
              <w:t>的维护和后续设备升级服务，并开通报修</w:t>
            </w:r>
            <w:r>
              <w:rPr>
                <w:sz w:val="22"/>
              </w:rPr>
              <w:t>服务</w:t>
            </w:r>
            <w:r>
              <w:rPr>
                <w:sz w:val="22"/>
              </w:rPr>
              <w:t>电话，确保每天</w:t>
            </w:r>
            <w:r>
              <w:rPr>
                <w:sz w:val="22"/>
              </w:rPr>
              <w:t>24小时不间断接听系统故障报修（包括</w:t>
            </w:r>
            <w:r>
              <w:rPr>
                <w:sz w:val="22"/>
              </w:rPr>
              <w:t>法定</w:t>
            </w:r>
            <w:r>
              <w:rPr>
                <w:sz w:val="22"/>
              </w:rPr>
              <w:t>节假日）。</w:t>
            </w:r>
          </w:p>
          <w:p>
            <w:pPr>
              <w:pStyle w:val="null3"/>
              <w:ind w:firstLine="440"/>
              <w:jc w:val="both"/>
            </w:pPr>
            <w:r>
              <w:rPr>
                <w:sz w:val="22"/>
              </w:rPr>
              <w:t>8.</w:t>
            </w:r>
            <w:r>
              <w:rPr>
                <w:sz w:val="22"/>
              </w:rPr>
              <w:t>成交供应商</w:t>
            </w:r>
            <w:r>
              <w:rPr>
                <w:sz w:val="22"/>
              </w:rPr>
              <w:t>应制定</w:t>
            </w:r>
            <w:r>
              <w:rPr>
                <w:sz w:val="22"/>
              </w:rPr>
              <w:t>运维</w:t>
            </w:r>
            <w:r>
              <w:rPr>
                <w:sz w:val="22"/>
              </w:rPr>
              <w:t>期内对系统的巡检制度，保证在责任维护期内的巡检维护工作，巡检内容包括外场设备运行状态、供电线路等</w:t>
            </w:r>
            <w:r>
              <w:rPr>
                <w:sz w:val="22"/>
              </w:rPr>
              <w:t>工作</w:t>
            </w:r>
            <w:r>
              <w:rPr>
                <w:sz w:val="22"/>
              </w:rPr>
              <w:t>内容。</w:t>
            </w:r>
          </w:p>
          <w:p>
            <w:pPr>
              <w:pStyle w:val="null3"/>
              <w:ind w:firstLine="440"/>
              <w:jc w:val="both"/>
            </w:pPr>
            <w:r>
              <w:rPr>
                <w:sz w:val="22"/>
              </w:rPr>
              <w:t>9.</w:t>
            </w:r>
            <w:r>
              <w:rPr>
                <w:sz w:val="22"/>
              </w:rPr>
              <w:t>成交供应商</w:t>
            </w:r>
            <w:r>
              <w:rPr>
                <w:sz w:val="22"/>
              </w:rPr>
              <w:t>在</w:t>
            </w:r>
            <w:r>
              <w:rPr>
                <w:sz w:val="22"/>
              </w:rPr>
              <w:t>运维</w:t>
            </w:r>
            <w:r>
              <w:rPr>
                <w:sz w:val="22"/>
              </w:rPr>
              <w:t>期内负责为本项目的测速设备提供定期检定服务。</w:t>
            </w:r>
          </w:p>
          <w:p>
            <w:pPr>
              <w:pStyle w:val="null3"/>
              <w:jc w:val="both"/>
              <w:outlineLvl w:val="1"/>
            </w:pPr>
            <w:r>
              <w:rPr>
                <w:sz w:val="22"/>
                <w:b/>
              </w:rPr>
              <w:t>（二）</w:t>
            </w:r>
            <w:r>
              <w:rPr>
                <w:sz w:val="22"/>
                <w:b/>
              </w:rPr>
              <w:t>运维服务要求</w:t>
            </w:r>
          </w:p>
          <w:p>
            <w:pPr>
              <w:pStyle w:val="null3"/>
              <w:ind w:firstLine="440"/>
              <w:jc w:val="both"/>
            </w:pPr>
            <w:r>
              <w:rPr>
                <w:sz w:val="22"/>
              </w:rPr>
              <w:t>系统运维服务由</w:t>
            </w:r>
            <w:r>
              <w:rPr>
                <w:sz w:val="22"/>
              </w:rPr>
              <w:t>成交供应商</w:t>
            </w:r>
            <w:r>
              <w:rPr>
                <w:sz w:val="22"/>
              </w:rPr>
              <w:t>负责，包括项目的硬件关键消耗品更换服务、硬件设备可用性保障服务等，软件系统故障、业务需求变更，保障本项目的可用性和可持续运行要求。</w:t>
            </w:r>
            <w:r>
              <w:rPr>
                <w:sz w:val="22"/>
              </w:rPr>
              <w:t>成交供应商</w:t>
            </w:r>
            <w:r>
              <w:rPr>
                <w:sz w:val="22"/>
              </w:rPr>
              <w:t>应提供详细的运维服务方案，根据硬件设备的种类、应用范围，明确服务范围、服务内容、服务方式、程度、响应时间等，并提出</w:t>
            </w:r>
            <w:r>
              <w:rPr>
                <w:sz w:val="22"/>
              </w:rPr>
              <w:t>个性化</w:t>
            </w:r>
            <w:r>
              <w:rPr>
                <w:sz w:val="22"/>
              </w:rPr>
              <w:t>的服务措施。</w:t>
            </w:r>
          </w:p>
          <w:p>
            <w:pPr>
              <w:pStyle w:val="null3"/>
              <w:ind w:firstLine="440"/>
              <w:jc w:val="both"/>
            </w:pPr>
            <w:r>
              <w:rPr>
                <w:sz w:val="22"/>
              </w:rPr>
              <w:t>成交供应商</w:t>
            </w:r>
            <w:r>
              <w:rPr>
                <w:sz w:val="22"/>
              </w:rPr>
              <w:t>应提供</w:t>
            </w:r>
            <w:r>
              <w:rPr>
                <w:sz w:val="22"/>
              </w:rPr>
              <w:t>全年</w:t>
            </w:r>
            <w:r>
              <w:rPr>
                <w:sz w:val="22"/>
              </w:rPr>
              <w:t>7×</w:t>
            </w:r>
            <w:r>
              <w:rPr>
                <w:sz w:val="22"/>
              </w:rPr>
              <w:t>24小时</w:t>
            </w:r>
            <w:r>
              <w:rPr>
                <w:sz w:val="22"/>
              </w:rPr>
              <w:t>不间断</w:t>
            </w:r>
            <w:r>
              <w:rPr>
                <w:sz w:val="22"/>
              </w:rPr>
              <w:t>的</w:t>
            </w:r>
            <w:r>
              <w:rPr>
                <w:sz w:val="22"/>
              </w:rPr>
              <w:t>运维</w:t>
            </w:r>
            <w:r>
              <w:rPr>
                <w:sz w:val="22"/>
              </w:rPr>
              <w:t>服务，提供技术业务咨询服务，并</w:t>
            </w:r>
            <w:r>
              <w:rPr>
                <w:sz w:val="22"/>
              </w:rPr>
              <w:t>需</w:t>
            </w:r>
            <w:r>
              <w:rPr>
                <w:sz w:val="22"/>
              </w:rPr>
              <w:t>有专业的技术人员负责及时解决系统出现的任何故障。当业务中断时</w:t>
            </w:r>
            <w:r>
              <w:rPr>
                <w:sz w:val="22"/>
              </w:rPr>
              <w:t>应</w:t>
            </w:r>
            <w:r>
              <w:rPr>
                <w:sz w:val="22"/>
              </w:rPr>
              <w:t>及时</w:t>
            </w:r>
            <w:r>
              <w:rPr>
                <w:sz w:val="22"/>
              </w:rPr>
              <w:t>响应</w:t>
            </w:r>
            <w:r>
              <w:rPr>
                <w:sz w:val="22"/>
              </w:rPr>
              <w:t>，业务中断申告采取</w:t>
            </w:r>
            <w:r>
              <w:rPr>
                <w:sz w:val="22"/>
              </w:rPr>
              <w:t>“就近申告、首问负责”的原则。</w:t>
            </w:r>
          </w:p>
          <w:p>
            <w:pPr>
              <w:pStyle w:val="null3"/>
              <w:ind w:firstLine="442"/>
              <w:jc w:val="both"/>
            </w:pPr>
            <w:r>
              <w:rPr>
                <w:sz w:val="22"/>
                <w:b/>
              </w:rPr>
              <w:t>1.</w:t>
            </w:r>
            <w:r>
              <w:rPr>
                <w:sz w:val="22"/>
                <w:b/>
              </w:rPr>
              <w:t>技术服务团队</w:t>
            </w:r>
            <w:r>
              <w:rPr>
                <w:sz w:val="22"/>
                <w:b/>
              </w:rPr>
              <w:t>要求</w:t>
            </w:r>
          </w:p>
          <w:p>
            <w:pPr>
              <w:pStyle w:val="null3"/>
              <w:ind w:firstLine="440"/>
              <w:jc w:val="both"/>
            </w:pPr>
            <w:r>
              <w:rPr>
                <w:sz w:val="22"/>
              </w:rPr>
              <w:t>针对本项目配置符合资质要求的</w:t>
            </w:r>
            <w:r>
              <w:rPr>
                <w:sz w:val="22"/>
              </w:rPr>
              <w:t>技术服务团队</w:t>
            </w:r>
            <w:r>
              <w:rPr>
                <w:sz w:val="22"/>
              </w:rPr>
              <w:t>，</w:t>
            </w:r>
            <w:r>
              <w:rPr>
                <w:sz w:val="22"/>
              </w:rPr>
              <w:t>运维人员应包括：</w:t>
            </w:r>
            <w:r>
              <w:rPr>
                <w:sz w:val="22"/>
              </w:rPr>
              <w:t>项目</w:t>
            </w:r>
            <w:r>
              <w:rPr>
                <w:sz w:val="22"/>
              </w:rPr>
              <w:t>负责人</w:t>
            </w:r>
            <w:r>
              <w:rPr>
                <w:sz w:val="22"/>
              </w:rPr>
              <w:t>1</w:t>
            </w:r>
            <w:r>
              <w:rPr>
                <w:sz w:val="22"/>
              </w:rPr>
              <w:t>名、</w:t>
            </w:r>
            <w:r>
              <w:rPr>
                <w:sz w:val="22"/>
              </w:rPr>
              <w:t>1名</w:t>
            </w:r>
            <w:r>
              <w:rPr>
                <w:sz w:val="22"/>
              </w:rPr>
              <w:t>驻场</w:t>
            </w:r>
            <w:r>
              <w:rPr>
                <w:sz w:val="22"/>
              </w:rPr>
              <w:t>工程师</w:t>
            </w:r>
            <w:r>
              <w:rPr>
                <w:sz w:val="22"/>
              </w:rPr>
              <w:t>以及</w:t>
            </w:r>
            <w:r>
              <w:rPr>
                <w:sz w:val="22"/>
              </w:rPr>
              <w:t>其他</w:t>
            </w:r>
            <w:r>
              <w:rPr>
                <w:sz w:val="22"/>
              </w:rPr>
              <w:t>运维</w:t>
            </w:r>
            <w:r>
              <w:rPr>
                <w:sz w:val="22"/>
              </w:rPr>
              <w:t>人员</w:t>
            </w:r>
            <w:r>
              <w:rPr>
                <w:sz w:val="22"/>
              </w:rPr>
              <w:t>。</w:t>
            </w:r>
          </w:p>
          <w:p>
            <w:pPr>
              <w:pStyle w:val="null3"/>
              <w:ind w:firstLine="442"/>
              <w:jc w:val="both"/>
            </w:pPr>
            <w:r>
              <w:rPr>
                <w:sz w:val="22"/>
                <w:b/>
              </w:rPr>
              <w:t>1.1 人员</w:t>
            </w:r>
            <w:r>
              <w:rPr>
                <w:sz w:val="22"/>
                <w:b/>
              </w:rPr>
              <w:t>主要职责如下：</w:t>
            </w:r>
          </w:p>
          <w:p>
            <w:pPr>
              <w:pStyle w:val="null3"/>
              <w:ind w:firstLine="442"/>
              <w:jc w:val="both"/>
            </w:pPr>
            <w:r>
              <w:rPr>
                <w:sz w:val="22"/>
                <w:b/>
              </w:rPr>
              <w:t>1.1.1</w:t>
            </w:r>
            <w:r>
              <w:rPr>
                <w:sz w:val="22"/>
                <w:b/>
              </w:rPr>
              <w:t>项目</w:t>
            </w:r>
            <w:r>
              <w:rPr>
                <w:sz w:val="22"/>
                <w:b/>
              </w:rPr>
              <w:t>负责人</w:t>
            </w:r>
          </w:p>
          <w:p>
            <w:pPr>
              <w:pStyle w:val="null3"/>
              <w:ind w:firstLine="440"/>
              <w:jc w:val="both"/>
            </w:pPr>
            <w:r>
              <w:rPr>
                <w:sz w:val="22"/>
              </w:rPr>
              <w:t>具备</w:t>
            </w:r>
            <w:r>
              <w:rPr>
                <w:sz w:val="22"/>
              </w:rPr>
              <w:t>3年以上计算机及网络维护服务经验；负责与</w:t>
            </w:r>
            <w:r>
              <w:rPr>
                <w:sz w:val="22"/>
              </w:rPr>
              <w:t>采购人</w:t>
            </w:r>
            <w:r>
              <w:rPr>
                <w:sz w:val="22"/>
              </w:rPr>
              <w:t>沟通</w:t>
            </w:r>
            <w:r>
              <w:rPr>
                <w:sz w:val="22"/>
              </w:rPr>
              <w:t>本</w:t>
            </w:r>
            <w:r>
              <w:rPr>
                <w:sz w:val="22"/>
              </w:rPr>
              <w:t>项目相关的所有事宜</w:t>
            </w:r>
            <w:r>
              <w:rPr>
                <w:sz w:val="22"/>
              </w:rPr>
              <w:t>、</w:t>
            </w:r>
            <w:r>
              <w:rPr>
                <w:sz w:val="22"/>
              </w:rPr>
              <w:t>驻场人员的管理</w:t>
            </w:r>
            <w:r>
              <w:rPr>
                <w:sz w:val="22"/>
              </w:rPr>
              <w:t>、</w:t>
            </w:r>
            <w:r>
              <w:rPr>
                <w:sz w:val="22"/>
              </w:rPr>
              <w:t>项目紧急事件的现场支持</w:t>
            </w:r>
            <w:r>
              <w:rPr>
                <w:sz w:val="22"/>
              </w:rPr>
              <w:t>、</w:t>
            </w:r>
            <w:r>
              <w:rPr>
                <w:sz w:val="22"/>
              </w:rPr>
              <w:t>公司二线支持人员的申请等</w:t>
            </w:r>
            <w:r>
              <w:rPr>
                <w:sz w:val="22"/>
              </w:rPr>
              <w:t>事宜</w:t>
            </w:r>
            <w:r>
              <w:rPr>
                <w:sz w:val="22"/>
              </w:rPr>
              <w:t>。</w:t>
            </w:r>
          </w:p>
          <w:p>
            <w:pPr>
              <w:pStyle w:val="null3"/>
              <w:ind w:firstLine="442"/>
              <w:jc w:val="both"/>
            </w:pPr>
            <w:r>
              <w:rPr>
                <w:sz w:val="22"/>
                <w:b/>
              </w:rPr>
              <w:t>1.1.2 驻场工程师</w:t>
            </w:r>
          </w:p>
          <w:p>
            <w:pPr>
              <w:pStyle w:val="null3"/>
              <w:ind w:firstLine="440"/>
              <w:jc w:val="both"/>
            </w:pPr>
            <w:r>
              <w:rPr>
                <w:sz w:val="22"/>
              </w:rPr>
              <w:t>具备</w:t>
            </w:r>
            <w:r>
              <w:rPr>
                <w:sz w:val="22"/>
              </w:rPr>
              <w:t>2年以上计算机及网络维护服务经验；具备一定的专业IT维护水平，配合</w:t>
            </w:r>
            <w:r>
              <w:rPr>
                <w:sz w:val="22"/>
              </w:rPr>
              <w:t>采购人</w:t>
            </w:r>
            <w:r>
              <w:rPr>
                <w:sz w:val="22"/>
              </w:rPr>
              <w:t>日常</w:t>
            </w:r>
            <w:r>
              <w:rPr>
                <w:sz w:val="22"/>
              </w:rPr>
              <w:t>工作</w:t>
            </w:r>
            <w:r>
              <w:rPr>
                <w:sz w:val="22"/>
              </w:rPr>
              <w:t>安排，分配人员完成</w:t>
            </w:r>
            <w:r>
              <w:rPr>
                <w:sz w:val="22"/>
              </w:rPr>
              <w:t>采购人</w:t>
            </w:r>
            <w:r>
              <w:rPr>
                <w:sz w:val="22"/>
              </w:rPr>
              <w:t>信息化设备具体维护任务。协助整合</w:t>
            </w:r>
            <w:r>
              <w:rPr>
                <w:sz w:val="22"/>
              </w:rPr>
              <w:t>IT资源，协调处理应急故障解决，实时向</w:t>
            </w:r>
            <w:r>
              <w:rPr>
                <w:sz w:val="22"/>
              </w:rPr>
              <w:t>采购人</w:t>
            </w:r>
            <w:r>
              <w:rPr>
                <w:sz w:val="22"/>
              </w:rPr>
              <w:t>报告情况，并建立信息日志档案。</w:t>
            </w:r>
            <w:r>
              <w:rPr>
                <w:sz w:val="22"/>
              </w:rPr>
              <w:t>协助采购人开展</w:t>
            </w:r>
            <w:r>
              <w:rPr>
                <w:sz w:val="22"/>
              </w:rPr>
              <w:t>机房的日常管理</w:t>
            </w:r>
            <w:r>
              <w:rPr>
                <w:sz w:val="22"/>
              </w:rPr>
              <w:t>工作，</w:t>
            </w:r>
            <w:r>
              <w:rPr>
                <w:sz w:val="22"/>
              </w:rPr>
              <w:t>完善硬件与软件系统有效运作，确保</w:t>
            </w:r>
            <w:r>
              <w:rPr>
                <w:sz w:val="22"/>
              </w:rPr>
              <w:t>采购人</w:t>
            </w:r>
            <w:r>
              <w:rPr>
                <w:sz w:val="22"/>
              </w:rPr>
              <w:t>网络系统畅通无阻。</w:t>
            </w:r>
          </w:p>
          <w:p>
            <w:pPr>
              <w:pStyle w:val="null3"/>
              <w:ind w:firstLine="442"/>
              <w:jc w:val="both"/>
            </w:pPr>
            <w:r>
              <w:rPr>
                <w:sz w:val="22"/>
                <w:b/>
              </w:rPr>
              <w:t>1.1.3其他</w:t>
            </w:r>
            <w:r>
              <w:rPr>
                <w:sz w:val="22"/>
                <w:b/>
              </w:rPr>
              <w:t>运维</w:t>
            </w:r>
            <w:r>
              <w:rPr>
                <w:sz w:val="22"/>
                <w:b/>
              </w:rPr>
              <w:t>人员</w:t>
            </w:r>
          </w:p>
          <w:p>
            <w:pPr>
              <w:pStyle w:val="null3"/>
              <w:ind w:firstLine="440"/>
              <w:jc w:val="both"/>
            </w:pPr>
            <w:r>
              <w:rPr>
                <w:sz w:val="22"/>
              </w:rPr>
              <w:t>具备</w:t>
            </w:r>
            <w:r>
              <w:rPr>
                <w:sz w:val="22"/>
              </w:rPr>
              <w:t>2年以上视频监控系统维修经验的工程师，为本项目正常运行提供技术支持。</w:t>
            </w:r>
          </w:p>
          <w:p>
            <w:pPr>
              <w:pStyle w:val="null3"/>
              <w:jc w:val="both"/>
              <w:outlineLvl w:val="3"/>
            </w:pPr>
            <w:r>
              <w:rPr>
                <w:sz w:val="22"/>
                <w:b/>
              </w:rPr>
              <w:t>1.2</w:t>
            </w:r>
            <w:r>
              <w:rPr>
                <w:sz w:val="22"/>
                <w:b/>
              </w:rPr>
              <w:t>服务工具配备</w:t>
            </w:r>
            <w:r>
              <w:rPr>
                <w:sz w:val="22"/>
                <w:b/>
              </w:rPr>
              <w:t>要求</w:t>
            </w:r>
          </w:p>
          <w:p>
            <w:pPr>
              <w:pStyle w:val="null3"/>
              <w:ind w:firstLine="440"/>
              <w:jc w:val="both"/>
            </w:pPr>
            <w:r>
              <w:rPr>
                <w:sz w:val="22"/>
              </w:rPr>
              <w:t>每名服务工程师</w:t>
            </w:r>
            <w:r>
              <w:rPr>
                <w:sz w:val="22"/>
              </w:rPr>
              <w:t>需</w:t>
            </w:r>
            <w:r>
              <w:rPr>
                <w:sz w:val="22"/>
              </w:rPr>
              <w:t>配备专业的维护工具，在日常维护服务中采用依据</w:t>
            </w:r>
            <w:r>
              <w:rPr>
                <w:sz w:val="22"/>
              </w:rPr>
              <w:t>ITIL国际标准对</w:t>
            </w:r>
            <w:r>
              <w:rPr>
                <w:sz w:val="22"/>
              </w:rPr>
              <w:t>运维</w:t>
            </w:r>
            <w:r>
              <w:rPr>
                <w:sz w:val="22"/>
              </w:rPr>
              <w:t>服务</w:t>
            </w:r>
            <w:r>
              <w:rPr>
                <w:sz w:val="22"/>
              </w:rPr>
              <w:t>全</w:t>
            </w:r>
            <w:r>
              <w:rPr>
                <w:sz w:val="22"/>
              </w:rPr>
              <w:t>过程进行规范管理。</w:t>
            </w:r>
          </w:p>
          <w:p>
            <w:pPr>
              <w:pStyle w:val="null3"/>
              <w:ind w:firstLine="442"/>
              <w:jc w:val="both"/>
            </w:pPr>
            <w:r>
              <w:rPr>
                <w:sz w:val="22"/>
                <w:b/>
              </w:rPr>
              <w:t>1.2.1</w:t>
            </w:r>
            <w:r>
              <w:rPr>
                <w:sz w:val="22"/>
                <w:b/>
              </w:rPr>
              <w:t>日常技术服务所涉及的软硬件工具</w:t>
            </w:r>
          </w:p>
          <w:p>
            <w:pPr>
              <w:pStyle w:val="null3"/>
              <w:ind w:firstLine="440"/>
              <w:jc w:val="both"/>
            </w:pPr>
            <w:r>
              <w:rPr>
                <w:sz w:val="22"/>
              </w:rPr>
              <w:t>设置</w:t>
            </w:r>
            <w:r>
              <w:rPr>
                <w:sz w:val="22"/>
              </w:rPr>
              <w:t>1台</w:t>
            </w:r>
            <w:r>
              <w:rPr>
                <w:sz w:val="22"/>
              </w:rPr>
              <w:t>专用</w:t>
            </w:r>
            <w:r>
              <w:rPr>
                <w:sz w:val="22"/>
              </w:rPr>
              <w:t>移动电话，作为服务台与</w:t>
            </w:r>
            <w:r>
              <w:rPr>
                <w:sz w:val="22"/>
              </w:rPr>
              <w:t>采购人工作</w:t>
            </w:r>
            <w:r>
              <w:rPr>
                <w:sz w:val="22"/>
              </w:rPr>
              <w:t>沟通</w:t>
            </w:r>
            <w:r>
              <w:rPr>
                <w:sz w:val="22"/>
              </w:rPr>
              <w:t>专线</w:t>
            </w:r>
            <w:r>
              <w:rPr>
                <w:sz w:val="22"/>
              </w:rPr>
              <w:t>使用，</w:t>
            </w:r>
            <w:r>
              <w:rPr>
                <w:sz w:val="22"/>
              </w:rPr>
              <w:t>24小时保持通话畅通，电话机</w:t>
            </w:r>
            <w:r>
              <w:rPr>
                <w:sz w:val="22"/>
              </w:rPr>
              <w:t>需</w:t>
            </w:r>
            <w:r>
              <w:rPr>
                <w:sz w:val="22"/>
              </w:rPr>
              <w:t>具备免提、耳机等功能以</w:t>
            </w:r>
            <w:r>
              <w:rPr>
                <w:sz w:val="22"/>
              </w:rPr>
              <w:t>适应</w:t>
            </w:r>
            <w:r>
              <w:rPr>
                <w:sz w:val="22"/>
              </w:rPr>
              <w:t>服务台工作。</w:t>
            </w:r>
          </w:p>
          <w:p>
            <w:pPr>
              <w:pStyle w:val="null3"/>
              <w:ind w:firstLine="440"/>
              <w:jc w:val="both"/>
            </w:pPr>
            <w:r>
              <w:rPr>
                <w:sz w:val="22"/>
              </w:rPr>
              <w:t>在常驻的办公场所内，每名维护人员</w:t>
            </w:r>
            <w:r>
              <w:rPr>
                <w:sz w:val="22"/>
              </w:rPr>
              <w:t>均需</w:t>
            </w:r>
            <w:r>
              <w:rPr>
                <w:sz w:val="22"/>
              </w:rPr>
              <w:t>配置</w:t>
            </w:r>
            <w:r>
              <w:rPr>
                <w:sz w:val="22"/>
              </w:rPr>
              <w:t>1台台式电脑以及其他必要的维护设备和工具</w:t>
            </w:r>
            <w:r>
              <w:rPr>
                <w:sz w:val="22"/>
              </w:rPr>
              <w:t>，</w:t>
            </w:r>
            <w:r>
              <w:rPr>
                <w:sz w:val="22"/>
              </w:rPr>
              <w:t>以供维护人员在</w:t>
            </w:r>
            <w:r>
              <w:rPr>
                <w:sz w:val="22"/>
              </w:rPr>
              <w:t>运维</w:t>
            </w:r>
            <w:r>
              <w:rPr>
                <w:sz w:val="22"/>
              </w:rPr>
              <w:t>工作中使用。</w:t>
            </w:r>
          </w:p>
          <w:p>
            <w:pPr>
              <w:pStyle w:val="null3"/>
              <w:ind w:firstLine="440"/>
              <w:jc w:val="both"/>
            </w:pPr>
            <w:r>
              <w:rPr>
                <w:sz w:val="22"/>
              </w:rPr>
              <w:t>为确保工程师能够及时有效的完成服务请求处理，</w:t>
            </w:r>
            <w:r>
              <w:rPr>
                <w:sz w:val="22"/>
              </w:rPr>
              <w:t>还需配置以下</w:t>
            </w:r>
            <w:r>
              <w:rPr>
                <w:sz w:val="22"/>
              </w:rPr>
              <w:t>工具：</w:t>
            </w:r>
          </w:p>
          <w:tbl>
            <w:tblPr>
              <w:tblBorders>
                <w:top w:val="none" w:color="000000" w:sz="4"/>
                <w:left w:val="none" w:color="000000" w:sz="4"/>
                <w:bottom w:val="none" w:color="000000" w:sz="4"/>
                <w:right w:val="none" w:color="000000" w:sz="4"/>
                <w:insideH w:val="none"/>
                <w:insideV w:val="none"/>
              </w:tblBorders>
            </w:tblPr>
            <w:tblGrid>
              <w:gridCol w:w="890"/>
              <w:gridCol w:w="1597"/>
              <w:gridCol w:w="3109"/>
            </w:tblGrid>
            <w:tr>
              <w:tc>
                <w:tcPr>
                  <w:tcW w:type="dxa" w:w="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序号</w:t>
                  </w:r>
                </w:p>
              </w:tc>
              <w:tc>
                <w:tcPr>
                  <w:tcW w:type="dxa" w:w="1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工具名称</w:t>
                  </w:r>
                </w:p>
              </w:tc>
              <w:tc>
                <w:tcPr>
                  <w:tcW w:type="dxa" w:w="31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工具用途</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笔记本电脑</w:t>
                  </w:r>
                </w:p>
              </w:tc>
              <w:tc>
                <w:tcPr>
                  <w:tcW w:type="dxa" w:w="3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用于日常办公和网络测试</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4G U盘</w:t>
                  </w:r>
                </w:p>
              </w:tc>
              <w:tc>
                <w:tcPr>
                  <w:tcW w:type="dxa" w:w="3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用于日常维护</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两用网线钳</w:t>
                  </w:r>
                </w:p>
              </w:tc>
              <w:tc>
                <w:tcPr>
                  <w:tcW w:type="dxa" w:w="3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制作电话、网线水晶头</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大、小螺丝刀</w:t>
                  </w:r>
                </w:p>
              </w:tc>
              <w:tc>
                <w:tcPr>
                  <w:tcW w:type="dxa" w:w="3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设备上架、拆迁等</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镊子</w:t>
                  </w:r>
                </w:p>
              </w:tc>
              <w:tc>
                <w:tcPr>
                  <w:tcW w:type="dxa" w:w="3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杂物清除</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剥线钳</w:t>
                  </w:r>
                </w:p>
              </w:tc>
              <w:tc>
                <w:tcPr>
                  <w:tcW w:type="dxa" w:w="3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制作网线、网线剥皮</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7</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尖嘴钳</w:t>
                  </w:r>
                </w:p>
              </w:tc>
              <w:tc>
                <w:tcPr>
                  <w:tcW w:type="dxa" w:w="3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设备上架、拆迁等</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8</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斜口钳</w:t>
                  </w:r>
                </w:p>
              </w:tc>
              <w:tc>
                <w:tcPr>
                  <w:tcW w:type="dxa" w:w="3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剪线</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9</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万用表</w:t>
                  </w:r>
                </w:p>
              </w:tc>
              <w:tc>
                <w:tcPr>
                  <w:tcW w:type="dxa" w:w="3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检查设备板卡线路、测试电压等</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10</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三用测线仪</w:t>
                  </w:r>
                </w:p>
              </w:tc>
              <w:tc>
                <w:tcPr>
                  <w:tcW w:type="dxa" w:w="3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测试线路连通性（网线、电话线）</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11</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电工胶布</w:t>
                  </w:r>
                </w:p>
              </w:tc>
              <w:tc>
                <w:tcPr>
                  <w:tcW w:type="dxa" w:w="3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包扎裸露线路</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12</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毛刷子</w:t>
                  </w:r>
                </w:p>
              </w:tc>
              <w:tc>
                <w:tcPr>
                  <w:tcW w:type="dxa" w:w="3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巡检工具，清理灰尘</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13</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吸水抹布</w:t>
                  </w:r>
                </w:p>
              </w:tc>
              <w:tc>
                <w:tcPr>
                  <w:tcW w:type="dxa" w:w="3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巡检工具，清理灰尘</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14</w:t>
                  </w:r>
                </w:p>
              </w:tc>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标签纸</w:t>
                  </w:r>
                </w:p>
              </w:tc>
              <w:tc>
                <w:tcPr>
                  <w:tcW w:type="dxa" w:w="3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设备线路临时标签</w:t>
                  </w:r>
                </w:p>
              </w:tc>
            </w:tr>
          </w:tbl>
          <w:p>
            <w:pPr>
              <w:pStyle w:val="null3"/>
              <w:ind w:firstLine="442"/>
              <w:jc w:val="both"/>
            </w:pPr>
            <w:r>
              <w:rPr>
                <w:sz w:val="22"/>
                <w:b/>
              </w:rPr>
              <w:t>2.</w:t>
            </w:r>
            <w:r>
              <w:rPr>
                <w:sz w:val="22"/>
                <w:b/>
              </w:rPr>
              <w:t>定期设备清洁和系统巡检</w:t>
            </w:r>
          </w:p>
          <w:p>
            <w:pPr>
              <w:pStyle w:val="null3"/>
              <w:ind w:firstLine="440"/>
              <w:jc w:val="both"/>
            </w:pPr>
            <w:r>
              <w:rPr>
                <w:sz w:val="22"/>
              </w:rPr>
              <w:t>负责保障范围内的系统和设备的正常运行。每半年技术工程师</w:t>
            </w:r>
            <w:r>
              <w:rPr>
                <w:sz w:val="22"/>
              </w:rPr>
              <w:t>需</w:t>
            </w:r>
            <w:r>
              <w:rPr>
                <w:sz w:val="22"/>
              </w:rPr>
              <w:t>对设备的灰尘进行清理，每个季度</w:t>
            </w:r>
            <w:r>
              <w:rPr>
                <w:sz w:val="22"/>
              </w:rPr>
              <w:t>需</w:t>
            </w:r>
            <w:r>
              <w:rPr>
                <w:sz w:val="22"/>
              </w:rPr>
              <w:t>进行硬件设备和软件系统的预防性检查与维护，排除系统的隐患，提高系统安全性</w:t>
            </w:r>
            <w:r>
              <w:rPr>
                <w:sz w:val="22"/>
              </w:rPr>
              <w:t>和</w:t>
            </w:r>
            <w:r>
              <w:rPr>
                <w:sz w:val="22"/>
              </w:rPr>
              <w:t>可用性。每天定期使用</w:t>
            </w:r>
            <w:r>
              <w:rPr>
                <w:sz w:val="22"/>
              </w:rPr>
              <w:t>IT运维监控工具对应用系统资源和运行情况进行监控和报警，并提</w:t>
            </w:r>
            <w:r>
              <w:rPr>
                <w:sz w:val="22"/>
              </w:rPr>
              <w:t>交</w:t>
            </w:r>
            <w:r>
              <w:rPr>
                <w:sz w:val="22"/>
              </w:rPr>
              <w:t>运行情况报告。</w:t>
            </w:r>
          </w:p>
          <w:p>
            <w:pPr>
              <w:pStyle w:val="null3"/>
              <w:ind w:firstLine="442"/>
              <w:jc w:val="both"/>
            </w:pPr>
            <w:r>
              <w:rPr>
                <w:sz w:val="22"/>
                <w:b/>
              </w:rPr>
              <w:t>3.</w:t>
            </w:r>
            <w:r>
              <w:rPr>
                <w:sz w:val="22"/>
                <w:b/>
              </w:rPr>
              <w:t>故障修复</w:t>
            </w:r>
          </w:p>
          <w:p>
            <w:pPr>
              <w:pStyle w:val="null3"/>
              <w:ind w:firstLine="440"/>
              <w:jc w:val="both"/>
            </w:pPr>
            <w:r>
              <w:rPr>
                <w:sz w:val="22"/>
              </w:rPr>
              <w:t>3.1</w:t>
            </w:r>
            <w:r>
              <w:rPr>
                <w:sz w:val="22"/>
              </w:rPr>
              <w:t>硬件设备排除故障服务</w:t>
            </w:r>
          </w:p>
          <w:p>
            <w:pPr>
              <w:pStyle w:val="null3"/>
              <w:ind w:firstLine="440"/>
              <w:jc w:val="both"/>
            </w:pPr>
            <w:r>
              <w:rPr>
                <w:sz w:val="22"/>
              </w:rPr>
              <w:t>如</w:t>
            </w:r>
            <w:r>
              <w:rPr>
                <w:sz w:val="22"/>
              </w:rPr>
              <w:t>采购人</w:t>
            </w:r>
            <w:r>
              <w:rPr>
                <w:sz w:val="22"/>
              </w:rPr>
              <w:t>设备或系统出现故障，</w:t>
            </w:r>
            <w:r>
              <w:rPr>
                <w:sz w:val="22"/>
              </w:rPr>
              <w:t>成交供应商</w:t>
            </w:r>
            <w:r>
              <w:rPr>
                <w:sz w:val="22"/>
              </w:rPr>
              <w:t>必须及时赶赴事故现场排除故障。</w:t>
            </w:r>
          </w:p>
          <w:p>
            <w:pPr>
              <w:pStyle w:val="null3"/>
              <w:ind w:firstLine="440"/>
              <w:jc w:val="both"/>
            </w:pPr>
            <w:r>
              <w:rPr>
                <w:sz w:val="22"/>
              </w:rPr>
              <w:t>3.2</w:t>
            </w:r>
            <w:r>
              <w:rPr>
                <w:sz w:val="22"/>
              </w:rPr>
              <w:t>软件系统排除故障服务</w:t>
            </w:r>
          </w:p>
          <w:p>
            <w:pPr>
              <w:pStyle w:val="null3"/>
              <w:ind w:firstLine="440"/>
              <w:jc w:val="both"/>
            </w:pPr>
            <w:r>
              <w:rPr>
                <w:sz w:val="22"/>
              </w:rPr>
              <w:t>如</w:t>
            </w:r>
            <w:r>
              <w:rPr>
                <w:sz w:val="22"/>
              </w:rPr>
              <w:t>采购人</w:t>
            </w:r>
            <w:r>
              <w:rPr>
                <w:sz w:val="22"/>
              </w:rPr>
              <w:t>应用系统出现故障，</w:t>
            </w:r>
            <w:r>
              <w:rPr>
                <w:sz w:val="22"/>
              </w:rPr>
              <w:t>成交供应商</w:t>
            </w:r>
            <w:r>
              <w:rPr>
                <w:sz w:val="22"/>
              </w:rPr>
              <w:t>必须及时赶赴事故现场排除故障。如需软件</w:t>
            </w:r>
            <w:r>
              <w:rPr>
                <w:sz w:val="22"/>
              </w:rPr>
              <w:t>开发商</w:t>
            </w:r>
            <w:r>
              <w:rPr>
                <w:sz w:val="22"/>
              </w:rPr>
              <w:t>配合修复系统，成交供应商</w:t>
            </w:r>
            <w:r>
              <w:rPr>
                <w:sz w:val="22"/>
              </w:rPr>
              <w:t>应进行</w:t>
            </w:r>
            <w:r>
              <w:rPr>
                <w:sz w:val="22"/>
              </w:rPr>
              <w:t>协助直至系统修复。</w:t>
            </w:r>
            <w:r>
              <w:rPr>
                <w:sz w:val="22"/>
              </w:rPr>
              <w:t>成交供应商还需</w:t>
            </w:r>
            <w:r>
              <w:rPr>
                <w:sz w:val="22"/>
              </w:rPr>
              <w:t>每天通过</w:t>
            </w:r>
            <w:r>
              <w:rPr>
                <w:sz w:val="22"/>
              </w:rPr>
              <w:t>IT服务管理系统填写工作事件报告。</w:t>
            </w:r>
          </w:p>
          <w:p>
            <w:pPr>
              <w:pStyle w:val="null3"/>
              <w:ind w:firstLine="442"/>
              <w:jc w:val="both"/>
            </w:pPr>
            <w:r>
              <w:rPr>
                <w:sz w:val="22"/>
                <w:b/>
              </w:rPr>
              <w:t>4.</w:t>
            </w:r>
            <w:r>
              <w:rPr>
                <w:sz w:val="22"/>
                <w:b/>
              </w:rPr>
              <w:t>网络突发事件应急响应</w:t>
            </w:r>
          </w:p>
          <w:p>
            <w:pPr>
              <w:pStyle w:val="null3"/>
              <w:ind w:firstLine="440"/>
              <w:jc w:val="both"/>
            </w:pPr>
            <w:r>
              <w:rPr>
                <w:sz w:val="22"/>
              </w:rPr>
              <w:t>成交供应商</w:t>
            </w:r>
            <w:r>
              <w:rPr>
                <w:sz w:val="22"/>
              </w:rPr>
              <w:t>必须提供全年</w:t>
            </w:r>
            <w:r>
              <w:rPr>
                <w:sz w:val="22"/>
              </w:rPr>
              <w:t>7×</w:t>
            </w:r>
            <w:r>
              <w:rPr>
                <w:sz w:val="22"/>
              </w:rPr>
              <w:t>24小时网络故障</w:t>
            </w:r>
            <w:r>
              <w:rPr>
                <w:sz w:val="22"/>
              </w:rPr>
              <w:t>应急</w:t>
            </w:r>
            <w:r>
              <w:rPr>
                <w:sz w:val="22"/>
              </w:rPr>
              <w:t>响应</w:t>
            </w:r>
            <w:r>
              <w:rPr>
                <w:sz w:val="22"/>
              </w:rPr>
              <w:t>服务</w:t>
            </w:r>
            <w:r>
              <w:rPr>
                <w:sz w:val="22"/>
              </w:rPr>
              <w:t>。</w:t>
            </w:r>
            <w:r>
              <w:rPr>
                <w:sz w:val="22"/>
              </w:rPr>
              <w:t>无需</w:t>
            </w:r>
            <w:r>
              <w:rPr>
                <w:sz w:val="22"/>
              </w:rPr>
              <w:t>更换备件的应在</w:t>
            </w:r>
            <w:r>
              <w:rPr>
                <w:sz w:val="22"/>
              </w:rPr>
              <w:t>8小时内解除故障,需更换备件</w:t>
            </w:r>
            <w:r>
              <w:rPr>
                <w:sz w:val="22"/>
              </w:rPr>
              <w:t>的</w:t>
            </w:r>
            <w:r>
              <w:rPr>
                <w:sz w:val="22"/>
              </w:rPr>
              <w:t>应在</w:t>
            </w:r>
            <w:r>
              <w:rPr>
                <w:sz w:val="22"/>
              </w:rPr>
              <w:t>24小时内解除故障。如需网络运营商协调解决故障</w:t>
            </w:r>
            <w:r>
              <w:rPr>
                <w:sz w:val="22"/>
              </w:rPr>
              <w:t>的</w:t>
            </w:r>
            <w:r>
              <w:rPr>
                <w:sz w:val="22"/>
              </w:rPr>
              <w:t>，</w:t>
            </w:r>
            <w:r>
              <w:rPr>
                <w:sz w:val="22"/>
              </w:rPr>
              <w:t>应</w:t>
            </w:r>
            <w:r>
              <w:rPr>
                <w:sz w:val="22"/>
              </w:rPr>
              <w:t>及时</w:t>
            </w:r>
            <w:r>
              <w:rPr>
                <w:sz w:val="22"/>
              </w:rPr>
              <w:t>报备</w:t>
            </w:r>
            <w:r>
              <w:rPr>
                <w:sz w:val="22"/>
              </w:rPr>
              <w:t>相关负责人</w:t>
            </w:r>
            <w:r>
              <w:rPr>
                <w:sz w:val="22"/>
              </w:rPr>
              <w:t>。</w:t>
            </w:r>
          </w:p>
          <w:p>
            <w:pPr>
              <w:pStyle w:val="null3"/>
              <w:ind w:firstLine="442"/>
              <w:jc w:val="both"/>
            </w:pPr>
            <w:r>
              <w:rPr>
                <w:sz w:val="22"/>
                <w:b/>
              </w:rPr>
              <w:t>5.</w:t>
            </w:r>
            <w:r>
              <w:rPr>
                <w:sz w:val="22"/>
                <w:b/>
              </w:rPr>
              <w:t>关键业务运行保障</w:t>
            </w:r>
          </w:p>
          <w:p>
            <w:pPr>
              <w:pStyle w:val="null3"/>
              <w:ind w:firstLine="440"/>
              <w:jc w:val="both"/>
            </w:pPr>
            <w:r>
              <w:rPr>
                <w:sz w:val="22"/>
              </w:rPr>
              <w:t>成交供应商</w:t>
            </w:r>
            <w:r>
              <w:rPr>
                <w:sz w:val="22"/>
              </w:rPr>
              <w:t>必须根据</w:t>
            </w:r>
            <w:r>
              <w:rPr>
                <w:sz w:val="22"/>
              </w:rPr>
              <w:t>采购人</w:t>
            </w:r>
            <w:r>
              <w:rPr>
                <w:sz w:val="22"/>
              </w:rPr>
              <w:t>要求，在关键业务时段派遣工程师提供现场软硬件运行保障</w:t>
            </w:r>
            <w:r>
              <w:rPr>
                <w:sz w:val="22"/>
              </w:rPr>
              <w:t>服务</w:t>
            </w:r>
            <w:r>
              <w:rPr>
                <w:sz w:val="22"/>
              </w:rPr>
              <w:t>。</w:t>
            </w:r>
          </w:p>
          <w:p>
            <w:pPr>
              <w:pStyle w:val="null3"/>
              <w:ind w:firstLine="440"/>
              <w:jc w:val="both"/>
            </w:pPr>
            <w:r>
              <w:rPr>
                <w:sz w:val="22"/>
              </w:rPr>
              <w:t>按季度反馈工作情况，提出合理化建议和解决方案</w:t>
            </w:r>
            <w:r>
              <w:rPr>
                <w:sz w:val="22"/>
              </w:rPr>
              <w:t>。</w:t>
            </w:r>
          </w:p>
          <w:p>
            <w:pPr>
              <w:pStyle w:val="null3"/>
              <w:ind w:firstLine="442"/>
              <w:jc w:val="both"/>
            </w:pPr>
            <w:r>
              <w:rPr>
                <w:sz w:val="22"/>
                <w:b/>
              </w:rPr>
              <w:t>6.</w:t>
            </w:r>
            <w:r>
              <w:rPr>
                <w:sz w:val="22"/>
                <w:b/>
              </w:rPr>
              <w:t>咨询及培训服务</w:t>
            </w:r>
          </w:p>
          <w:p>
            <w:pPr>
              <w:pStyle w:val="null3"/>
              <w:ind w:firstLine="440"/>
              <w:jc w:val="both"/>
            </w:pPr>
            <w:r>
              <w:rPr>
                <w:sz w:val="22"/>
              </w:rPr>
              <w:t>成交供应商</w:t>
            </w:r>
            <w:r>
              <w:rPr>
                <w:sz w:val="22"/>
              </w:rPr>
              <w:t>在</w:t>
            </w:r>
            <w:r>
              <w:rPr>
                <w:sz w:val="22"/>
              </w:rPr>
              <w:t>运维</w:t>
            </w:r>
            <w:r>
              <w:rPr>
                <w:sz w:val="22"/>
              </w:rPr>
              <w:t>期内必须向</w:t>
            </w:r>
            <w:r>
              <w:rPr>
                <w:sz w:val="22"/>
              </w:rPr>
              <w:t>采购人</w:t>
            </w:r>
            <w:r>
              <w:rPr>
                <w:sz w:val="22"/>
              </w:rPr>
              <w:t>提供</w:t>
            </w:r>
            <w:r>
              <w:rPr>
                <w:sz w:val="22"/>
              </w:rPr>
              <w:t>全年</w:t>
            </w:r>
            <w:r>
              <w:rPr>
                <w:sz w:val="22"/>
              </w:rPr>
              <w:t>7</w:t>
            </w:r>
            <w:r>
              <w:rPr>
                <w:sz w:val="22"/>
              </w:rPr>
              <w:t>×</w:t>
            </w:r>
            <w:r>
              <w:rPr>
                <w:sz w:val="22"/>
              </w:rPr>
              <w:t>24小时软硬件技术咨询，必要时提供技术专家支持。</w:t>
            </w:r>
          </w:p>
          <w:p>
            <w:pPr>
              <w:pStyle w:val="null3"/>
              <w:ind w:firstLine="442"/>
              <w:jc w:val="both"/>
            </w:pPr>
            <w:r>
              <w:rPr>
                <w:sz w:val="22"/>
                <w:b/>
              </w:rPr>
              <w:t>7.</w:t>
            </w:r>
            <w:r>
              <w:rPr>
                <w:sz w:val="22"/>
                <w:b/>
              </w:rPr>
              <w:t>建设</w:t>
            </w:r>
            <w:r>
              <w:rPr>
                <w:sz w:val="22"/>
                <w:b/>
              </w:rPr>
              <w:t>IT服务管理系统</w:t>
            </w:r>
          </w:p>
          <w:p>
            <w:pPr>
              <w:pStyle w:val="null3"/>
              <w:ind w:firstLine="440"/>
              <w:jc w:val="both"/>
            </w:pPr>
            <w:r>
              <w:rPr>
                <w:sz w:val="22"/>
              </w:rPr>
              <w:t>成交供应商应</w:t>
            </w:r>
            <w:r>
              <w:rPr>
                <w:sz w:val="22"/>
              </w:rPr>
              <w:t>自备具有事件管理、问题管理、变更管理、发布管理、配置管理、作业管理、</w:t>
            </w:r>
            <w:r>
              <w:rPr>
                <w:sz w:val="22"/>
              </w:rPr>
              <w:t>IT资产管理、知识库管理、绩效考核、报表管理等功能的IT服务管理软件，为信息系统建立IT服务管理平台。</w:t>
            </w:r>
            <w:r>
              <w:rPr>
                <w:sz w:val="22"/>
              </w:rPr>
              <w:t>成交供应商</w:t>
            </w:r>
            <w:r>
              <w:rPr>
                <w:sz w:val="22"/>
              </w:rPr>
              <w:t>需对所维护的设备进行一次普查登记，提供一份详细的系统检查报告，据实建立包括系统的设备配置、设备清单、工作状况、工作环境等信息在内的全面、细致的</w:t>
            </w:r>
            <w:r>
              <w:rPr>
                <w:sz w:val="22"/>
              </w:rPr>
              <w:t>IT服务管理档案，并登记录入IT服务管理系统。实现通过IT服务管理系统对日常运维工作进行</w:t>
            </w:r>
            <w:r>
              <w:rPr>
                <w:sz w:val="22"/>
              </w:rPr>
              <w:t>规范</w:t>
            </w:r>
            <w:r>
              <w:rPr>
                <w:sz w:val="22"/>
              </w:rPr>
              <w:t>管理。</w:t>
            </w:r>
          </w:p>
          <w:p>
            <w:pPr>
              <w:pStyle w:val="null3"/>
              <w:ind w:firstLine="442"/>
              <w:jc w:val="both"/>
            </w:pPr>
            <w:r>
              <w:rPr>
                <w:sz w:val="22"/>
                <w:b/>
              </w:rPr>
              <w:t>8.</w:t>
            </w:r>
            <w:r>
              <w:rPr>
                <w:sz w:val="22"/>
                <w:b/>
              </w:rPr>
              <w:t>编制运维服务总体服务方案和实施方案</w:t>
            </w:r>
          </w:p>
          <w:p>
            <w:pPr>
              <w:pStyle w:val="null3"/>
              <w:ind w:firstLine="440"/>
              <w:jc w:val="both"/>
            </w:pPr>
            <w:r>
              <w:rPr>
                <w:sz w:val="22"/>
              </w:rPr>
              <w:t>运维服务期间，成交供应商</w:t>
            </w:r>
            <w:r>
              <w:rPr>
                <w:sz w:val="22"/>
              </w:rPr>
              <w:t>需在入场</w:t>
            </w:r>
            <w:r>
              <w:rPr>
                <w:sz w:val="22"/>
              </w:rPr>
              <w:t>后</w:t>
            </w:r>
            <w:r>
              <w:rPr>
                <w:sz w:val="22"/>
              </w:rPr>
              <w:t>20个工作日内向</w:t>
            </w:r>
            <w:r>
              <w:rPr>
                <w:sz w:val="22"/>
              </w:rPr>
              <w:t>采购人</w:t>
            </w:r>
            <w:r>
              <w:rPr>
                <w:sz w:val="22"/>
              </w:rPr>
              <w:t>提供整体运维服务总体方案及实施方案。</w:t>
            </w:r>
          </w:p>
          <w:p>
            <w:pPr>
              <w:pStyle w:val="null3"/>
              <w:jc w:val="both"/>
              <w:outlineLvl w:val="2"/>
            </w:pPr>
            <w:r>
              <w:rPr>
                <w:sz w:val="22"/>
                <w:b/>
              </w:rPr>
              <w:t>（三）</w:t>
            </w:r>
            <w:r>
              <w:rPr>
                <w:sz w:val="22"/>
                <w:b/>
              </w:rPr>
              <w:t>服务方式</w:t>
            </w:r>
            <w:r>
              <w:rPr>
                <w:sz w:val="22"/>
                <w:b/>
              </w:rPr>
              <w:t>要求</w:t>
            </w:r>
          </w:p>
          <w:p>
            <w:pPr>
              <w:pStyle w:val="null3"/>
              <w:jc w:val="both"/>
              <w:outlineLvl w:val="3"/>
            </w:pPr>
            <w:r>
              <w:rPr>
                <w:sz w:val="22"/>
                <w:b/>
              </w:rPr>
              <w:t>1.</w:t>
            </w:r>
            <w:r>
              <w:rPr>
                <w:sz w:val="22"/>
                <w:b/>
              </w:rPr>
              <w:t>现场维护</w:t>
            </w:r>
          </w:p>
          <w:p>
            <w:pPr>
              <w:pStyle w:val="null3"/>
              <w:ind w:firstLine="440"/>
              <w:jc w:val="both"/>
            </w:pPr>
            <w:r>
              <w:rPr>
                <w:sz w:val="22"/>
              </w:rPr>
              <w:t>接到用户报障后立即响应，</w:t>
            </w:r>
            <w:r>
              <w:rPr>
                <w:sz w:val="22"/>
              </w:rPr>
              <w:t>30分钟内到达现场</w:t>
            </w:r>
            <w:r>
              <w:rPr>
                <w:sz w:val="22"/>
              </w:rPr>
              <w:t>，</w:t>
            </w:r>
            <w:r>
              <w:rPr>
                <w:sz w:val="22"/>
              </w:rPr>
              <w:t>一般性故障</w:t>
            </w:r>
            <w:r>
              <w:rPr>
                <w:sz w:val="22"/>
              </w:rPr>
              <w:t>2小时内修复，重大故障必须及时向</w:t>
            </w:r>
            <w:r>
              <w:rPr>
                <w:sz w:val="22"/>
              </w:rPr>
              <w:t>采购人报告</w:t>
            </w:r>
            <w:r>
              <w:rPr>
                <w:sz w:val="22"/>
              </w:rPr>
              <w:t>故障原因，共同制定解决方案，</w:t>
            </w:r>
            <w:r>
              <w:rPr>
                <w:sz w:val="22"/>
              </w:rPr>
              <w:t>并在</w:t>
            </w:r>
            <w:r>
              <w:rPr>
                <w:sz w:val="22"/>
              </w:rPr>
              <w:t>24小时内修复；24小时内无法修复的，在48小时内提供不低于原产品性能的</w:t>
            </w:r>
            <w:r>
              <w:rPr>
                <w:sz w:val="22"/>
              </w:rPr>
              <w:t>备</w:t>
            </w:r>
            <w:r>
              <w:rPr>
                <w:sz w:val="22"/>
              </w:rPr>
              <w:t>用产品</w:t>
            </w:r>
            <w:r>
              <w:rPr>
                <w:sz w:val="22"/>
              </w:rPr>
              <w:t>，</w:t>
            </w:r>
            <w:r>
              <w:rPr>
                <w:sz w:val="22"/>
              </w:rPr>
              <w:t>直至系统故障排除为止。</w:t>
            </w:r>
          </w:p>
          <w:p>
            <w:pPr>
              <w:pStyle w:val="null3"/>
              <w:jc w:val="both"/>
              <w:outlineLvl w:val="3"/>
            </w:pPr>
            <w:r>
              <w:rPr>
                <w:sz w:val="22"/>
                <w:b/>
              </w:rPr>
              <w:t>2.</w:t>
            </w:r>
            <w:r>
              <w:rPr>
                <w:sz w:val="22"/>
                <w:b/>
              </w:rPr>
              <w:t>巡检维护</w:t>
            </w:r>
          </w:p>
          <w:p>
            <w:pPr>
              <w:pStyle w:val="null3"/>
              <w:ind w:firstLine="440"/>
              <w:jc w:val="both"/>
            </w:pPr>
            <w:r>
              <w:rPr>
                <w:sz w:val="22"/>
              </w:rPr>
              <w:t>成交供应商需</w:t>
            </w:r>
            <w:r>
              <w:rPr>
                <w:sz w:val="22"/>
              </w:rPr>
              <w:t>提交一整套科学专业的巡检与优化服务的工作方法，在本项目中，定期对用户系统设备和安全等方面定期进行巡检、性能分析与优化服务。通过系统健康的检查可以对各运行系统和设备潜在的问题进行广泛深入</w:t>
            </w:r>
            <w:r>
              <w:rPr>
                <w:sz w:val="22"/>
              </w:rPr>
              <w:t>的</w:t>
            </w:r>
            <w:r>
              <w:rPr>
                <w:sz w:val="22"/>
              </w:rPr>
              <w:t>检查。在系统发生问题之前对系统有关安全性、可管理性以及系统性能进行检查分析，并指出系统潜在的问题以及</w:t>
            </w:r>
            <w:r>
              <w:rPr>
                <w:sz w:val="22"/>
              </w:rPr>
              <w:t>建议</w:t>
            </w:r>
            <w:r>
              <w:rPr>
                <w:sz w:val="22"/>
              </w:rPr>
              <w:t>。</w:t>
            </w:r>
          </w:p>
          <w:p>
            <w:pPr>
              <w:pStyle w:val="null3"/>
              <w:jc w:val="both"/>
              <w:outlineLvl w:val="3"/>
            </w:pPr>
            <w:r>
              <w:rPr>
                <w:sz w:val="22"/>
                <w:b/>
              </w:rPr>
              <w:t>3.</w:t>
            </w:r>
            <w:r>
              <w:rPr>
                <w:sz w:val="22"/>
                <w:b/>
              </w:rPr>
              <w:t>技术专家维护</w:t>
            </w:r>
          </w:p>
          <w:p>
            <w:pPr>
              <w:pStyle w:val="null3"/>
              <w:ind w:firstLine="440"/>
              <w:jc w:val="both"/>
            </w:pPr>
            <w:r>
              <w:rPr>
                <w:sz w:val="22"/>
              </w:rPr>
              <w:t>为本项目提供技术专家服务，技术</w:t>
            </w:r>
            <w:r>
              <w:rPr>
                <w:sz w:val="22"/>
              </w:rPr>
              <w:t>专家</w:t>
            </w:r>
            <w:r>
              <w:rPr>
                <w:sz w:val="22"/>
              </w:rPr>
              <w:t>（非专职服务人员）</w:t>
            </w:r>
            <w:r>
              <w:rPr>
                <w:sz w:val="22"/>
              </w:rPr>
              <w:t>将</w:t>
            </w:r>
            <w:r>
              <w:rPr>
                <w:sz w:val="22"/>
              </w:rPr>
              <w:t>作为专职技术人员的有机补充。技术专家力量的一般调用条件包括：</w:t>
            </w:r>
          </w:p>
          <w:p>
            <w:pPr>
              <w:pStyle w:val="null3"/>
              <w:ind w:firstLine="440"/>
              <w:jc w:val="both"/>
            </w:pPr>
            <w:r>
              <w:rPr>
                <w:sz w:val="22"/>
              </w:rPr>
              <w:t>（</w:t>
            </w:r>
            <w:r>
              <w:rPr>
                <w:sz w:val="22"/>
              </w:rPr>
              <w:t>1）当设备或用户现场发生故障，专职工程师无法判断故障相关原因时，立即调用支持队伍中的技术专家小组赶赴现场为</w:t>
            </w:r>
            <w:r>
              <w:rPr>
                <w:sz w:val="22"/>
              </w:rPr>
              <w:t>采购人</w:t>
            </w:r>
            <w:r>
              <w:rPr>
                <w:sz w:val="22"/>
              </w:rPr>
              <w:t>提供综合性的故障诊断及处理。</w:t>
            </w:r>
          </w:p>
          <w:p>
            <w:pPr>
              <w:pStyle w:val="null3"/>
              <w:ind w:firstLine="440"/>
              <w:jc w:val="both"/>
            </w:pPr>
            <w:r>
              <w:rPr>
                <w:sz w:val="22"/>
              </w:rPr>
              <w:t>（</w:t>
            </w:r>
            <w:r>
              <w:rPr>
                <w:sz w:val="22"/>
              </w:rPr>
              <w:t>2）每次巡检实施完成后由一线专职维护人员填写的巡检报告以及故障解决后的用户服务报告</w:t>
            </w:r>
            <w:r>
              <w:rPr>
                <w:sz w:val="22"/>
              </w:rPr>
              <w:t>，</w:t>
            </w:r>
            <w:r>
              <w:rPr>
                <w:sz w:val="22"/>
              </w:rPr>
              <w:t>汇总后提交技术专家队伍进行分析和评估，从而及时发现系统的潜在问题和安全隐患，及时为</w:t>
            </w:r>
            <w:r>
              <w:rPr>
                <w:sz w:val="22"/>
              </w:rPr>
              <w:t>采购人</w:t>
            </w:r>
            <w:r>
              <w:rPr>
                <w:sz w:val="22"/>
              </w:rPr>
              <w:t>提供预防性维护服务。</w:t>
            </w:r>
          </w:p>
          <w:p>
            <w:pPr>
              <w:pStyle w:val="null3"/>
              <w:ind w:firstLine="440"/>
              <w:jc w:val="both"/>
            </w:pPr>
            <w:r>
              <w:rPr>
                <w:sz w:val="22"/>
              </w:rPr>
              <w:t>（</w:t>
            </w:r>
            <w:r>
              <w:rPr>
                <w:sz w:val="22"/>
              </w:rPr>
              <w:t>3）技术专家通过一线人员维护过程中提供的资料及时与</w:t>
            </w:r>
            <w:r>
              <w:rPr>
                <w:sz w:val="22"/>
              </w:rPr>
              <w:t>采购人</w:t>
            </w:r>
            <w:r>
              <w:rPr>
                <w:sz w:val="22"/>
              </w:rPr>
              <w:t>进行需求交流，定期为</w:t>
            </w:r>
            <w:r>
              <w:rPr>
                <w:sz w:val="22"/>
              </w:rPr>
              <w:t>采购人</w:t>
            </w:r>
            <w:r>
              <w:rPr>
                <w:sz w:val="22"/>
              </w:rPr>
              <w:t>提供设备的优化及改进建议，保证所维护的系统能满足</w:t>
            </w:r>
            <w:r>
              <w:rPr>
                <w:sz w:val="22"/>
              </w:rPr>
              <w:t>采购人需求</w:t>
            </w:r>
            <w:r>
              <w:rPr>
                <w:sz w:val="22"/>
              </w:rPr>
              <w:t>的不断发展。</w:t>
            </w:r>
          </w:p>
          <w:p>
            <w:pPr>
              <w:pStyle w:val="null3"/>
              <w:ind w:firstLine="440"/>
              <w:jc w:val="both"/>
            </w:pPr>
            <w:r>
              <w:rPr>
                <w:sz w:val="22"/>
              </w:rPr>
              <w:t>（</w:t>
            </w:r>
            <w:r>
              <w:rPr>
                <w:sz w:val="22"/>
              </w:rPr>
              <w:t>4）技术专家作为二线技术队伍随时待命。</w:t>
            </w:r>
          </w:p>
          <w:p>
            <w:pPr>
              <w:pStyle w:val="null3"/>
              <w:jc w:val="both"/>
              <w:outlineLvl w:val="1"/>
            </w:pPr>
            <w:r>
              <w:rPr>
                <w:sz w:val="22"/>
                <w:b/>
              </w:rPr>
              <w:t>（四）</w:t>
            </w:r>
            <w:r>
              <w:rPr>
                <w:sz w:val="22"/>
                <w:b/>
              </w:rPr>
              <w:t>服务规范</w:t>
            </w:r>
          </w:p>
          <w:p>
            <w:pPr>
              <w:pStyle w:val="null3"/>
              <w:jc w:val="both"/>
              <w:outlineLvl w:val="2"/>
            </w:pPr>
            <w:r>
              <w:rPr>
                <w:sz w:val="22"/>
                <w:b/>
              </w:rPr>
              <w:t>1.</w:t>
            </w:r>
            <w:r>
              <w:rPr>
                <w:sz w:val="22"/>
                <w:b/>
              </w:rPr>
              <w:t>现场维护规范</w:t>
            </w:r>
          </w:p>
          <w:p>
            <w:pPr>
              <w:pStyle w:val="null3"/>
              <w:ind w:firstLine="440"/>
              <w:jc w:val="both"/>
            </w:pPr>
            <w:r>
              <w:rPr>
                <w:sz w:val="22"/>
              </w:rPr>
              <w:t>1.1</w:t>
            </w:r>
            <w:r>
              <w:rPr>
                <w:sz w:val="22"/>
              </w:rPr>
              <w:t>工程师必须严格遵守</w:t>
            </w:r>
            <w:r>
              <w:rPr>
                <w:sz w:val="22"/>
              </w:rPr>
              <w:t>采购人规定的工作</w:t>
            </w:r>
            <w:r>
              <w:rPr>
                <w:sz w:val="22"/>
              </w:rPr>
              <w:t>时间，不得迟到早退。</w:t>
            </w:r>
          </w:p>
          <w:p>
            <w:pPr>
              <w:pStyle w:val="null3"/>
              <w:ind w:firstLine="440"/>
              <w:jc w:val="both"/>
            </w:pPr>
            <w:r>
              <w:rPr>
                <w:sz w:val="22"/>
              </w:rPr>
              <w:t>1.2</w:t>
            </w:r>
            <w:r>
              <w:rPr>
                <w:sz w:val="22"/>
              </w:rPr>
              <w:t>在维修过程中，工具、备件、故障机</w:t>
            </w:r>
            <w:r>
              <w:rPr>
                <w:sz w:val="22"/>
              </w:rPr>
              <w:t>需</w:t>
            </w:r>
            <w:r>
              <w:rPr>
                <w:sz w:val="22"/>
              </w:rPr>
              <w:t>摆放有序、整洁，拆</w:t>
            </w:r>
            <w:r>
              <w:rPr>
                <w:sz w:val="22"/>
              </w:rPr>
              <w:t>卸</w:t>
            </w:r>
            <w:r>
              <w:rPr>
                <w:sz w:val="22"/>
              </w:rPr>
              <w:t>的螺丝应放入专用的零件盒。</w:t>
            </w:r>
          </w:p>
          <w:p>
            <w:pPr>
              <w:pStyle w:val="null3"/>
              <w:ind w:firstLine="440"/>
              <w:jc w:val="both"/>
            </w:pPr>
            <w:r>
              <w:rPr>
                <w:sz w:val="22"/>
              </w:rPr>
              <w:t>1.3</w:t>
            </w:r>
            <w:r>
              <w:rPr>
                <w:sz w:val="22"/>
              </w:rPr>
              <w:t>严禁在</w:t>
            </w:r>
            <w:r>
              <w:rPr>
                <w:sz w:val="22"/>
              </w:rPr>
              <w:t>工作场所</w:t>
            </w:r>
            <w:r>
              <w:rPr>
                <w:sz w:val="22"/>
              </w:rPr>
              <w:t>抽烟</w:t>
            </w:r>
            <w:r>
              <w:rPr>
                <w:sz w:val="22"/>
              </w:rPr>
              <w:t>，</w:t>
            </w:r>
            <w:r>
              <w:rPr>
                <w:sz w:val="22"/>
              </w:rPr>
              <w:t>不得接受或</w:t>
            </w:r>
            <w:r>
              <w:rPr>
                <w:sz w:val="22"/>
              </w:rPr>
              <w:t>食用</w:t>
            </w:r>
            <w:r>
              <w:rPr>
                <w:sz w:val="22"/>
              </w:rPr>
              <w:t>采购人提供的饮食。</w:t>
            </w:r>
          </w:p>
          <w:p>
            <w:pPr>
              <w:pStyle w:val="null3"/>
              <w:ind w:firstLine="440"/>
              <w:jc w:val="both"/>
            </w:pPr>
            <w:r>
              <w:rPr>
                <w:sz w:val="22"/>
              </w:rPr>
              <w:t>1.4</w:t>
            </w:r>
            <w:r>
              <w:rPr>
                <w:sz w:val="22"/>
              </w:rPr>
              <w:t>严禁擅自使用</w:t>
            </w:r>
            <w:r>
              <w:rPr>
                <w:sz w:val="22"/>
              </w:rPr>
              <w:t>采购人</w:t>
            </w:r>
            <w:r>
              <w:rPr>
                <w:sz w:val="22"/>
              </w:rPr>
              <w:t>的通讯设备，如因维修需要必须</w:t>
            </w:r>
            <w:r>
              <w:rPr>
                <w:sz w:val="22"/>
              </w:rPr>
              <w:t>事</w:t>
            </w:r>
            <w:r>
              <w:rPr>
                <w:sz w:val="22"/>
              </w:rPr>
              <w:t>先征得</w:t>
            </w:r>
            <w:r>
              <w:rPr>
                <w:sz w:val="22"/>
              </w:rPr>
              <w:t>采购人</w:t>
            </w:r>
            <w:r>
              <w:rPr>
                <w:sz w:val="22"/>
              </w:rPr>
              <w:t>同意。通话时应控制音量，避免影响办公环境。</w:t>
            </w:r>
          </w:p>
          <w:p>
            <w:pPr>
              <w:pStyle w:val="null3"/>
              <w:ind w:firstLine="440"/>
              <w:jc w:val="both"/>
            </w:pPr>
            <w:r>
              <w:rPr>
                <w:sz w:val="22"/>
              </w:rPr>
              <w:t>1.5</w:t>
            </w:r>
            <w:r>
              <w:rPr>
                <w:sz w:val="22"/>
              </w:rPr>
              <w:t>硬盘进行操作：在重装操作系统或者更换硬盘时，</w:t>
            </w:r>
            <w:r>
              <w:rPr>
                <w:sz w:val="22"/>
              </w:rPr>
              <w:t>必须</w:t>
            </w:r>
            <w:r>
              <w:rPr>
                <w:sz w:val="22"/>
              </w:rPr>
              <w:t>征得机器使用者同意（如机器使用者不在现场，电话联系确认后再操作）。如果条件允许，应尽量协助</w:t>
            </w:r>
            <w:r>
              <w:rPr>
                <w:sz w:val="22"/>
              </w:rPr>
              <w:t>用户</w:t>
            </w:r>
            <w:r>
              <w:rPr>
                <w:sz w:val="22"/>
              </w:rPr>
              <w:t>进行数据备份，以减少</w:t>
            </w:r>
            <w:r>
              <w:rPr>
                <w:sz w:val="22"/>
              </w:rPr>
              <w:t>用户</w:t>
            </w:r>
            <w:r>
              <w:rPr>
                <w:sz w:val="22"/>
              </w:rPr>
              <w:t>因机器故障而造成的损失；如因硬盘损坏严重无法备份</w:t>
            </w:r>
            <w:r>
              <w:rPr>
                <w:sz w:val="22"/>
              </w:rPr>
              <w:t>数据</w:t>
            </w:r>
            <w:r>
              <w:rPr>
                <w:sz w:val="22"/>
              </w:rPr>
              <w:t>（如坏区太多，检测不到硬盘</w:t>
            </w:r>
            <w:r>
              <w:rPr>
                <w:sz w:val="22"/>
              </w:rPr>
              <w:t>等</w:t>
            </w:r>
            <w:r>
              <w:rPr>
                <w:sz w:val="22"/>
              </w:rPr>
              <w:t>），应向</w:t>
            </w:r>
            <w:r>
              <w:rPr>
                <w:sz w:val="22"/>
              </w:rPr>
              <w:t>用户</w:t>
            </w:r>
            <w:r>
              <w:rPr>
                <w:sz w:val="22"/>
              </w:rPr>
              <w:t>说明具体故障原因并日常备份数据</w:t>
            </w:r>
            <w:r>
              <w:rPr>
                <w:sz w:val="22"/>
              </w:rPr>
              <w:t>建议</w:t>
            </w:r>
            <w:r>
              <w:rPr>
                <w:sz w:val="22"/>
              </w:rPr>
              <w:t>。</w:t>
            </w:r>
          </w:p>
          <w:p>
            <w:pPr>
              <w:pStyle w:val="null3"/>
              <w:ind w:firstLine="440"/>
              <w:jc w:val="both"/>
            </w:pPr>
            <w:r>
              <w:rPr>
                <w:sz w:val="22"/>
              </w:rPr>
              <w:t>1.6如</w:t>
            </w:r>
            <w:r>
              <w:rPr>
                <w:sz w:val="22"/>
              </w:rPr>
              <w:t>维修</w:t>
            </w:r>
            <w:r>
              <w:rPr>
                <w:sz w:val="22"/>
              </w:rPr>
              <w:t>过程中</w:t>
            </w:r>
            <w:r>
              <w:rPr>
                <w:sz w:val="22"/>
              </w:rPr>
              <w:t>改变机器的使用环境（如更换不同型号的备件</w:t>
            </w:r>
            <w:r>
              <w:rPr>
                <w:sz w:val="22"/>
              </w:rPr>
              <w:t>、</w:t>
            </w:r>
            <w:r>
              <w:rPr>
                <w:sz w:val="22"/>
              </w:rPr>
              <w:t>更换硬盘</w:t>
            </w:r>
            <w:r>
              <w:rPr>
                <w:sz w:val="22"/>
              </w:rPr>
              <w:t>、</w:t>
            </w:r>
            <w:r>
              <w:rPr>
                <w:sz w:val="22"/>
              </w:rPr>
              <w:t>重装系统等），应确保设备恢复至维修前</w:t>
            </w:r>
            <w:r>
              <w:rPr>
                <w:sz w:val="22"/>
              </w:rPr>
              <w:t>使用环境</w:t>
            </w:r>
            <w:r>
              <w:rPr>
                <w:sz w:val="22"/>
              </w:rPr>
              <w:t>。</w:t>
            </w:r>
          </w:p>
          <w:p>
            <w:pPr>
              <w:pStyle w:val="null3"/>
              <w:ind w:firstLine="440"/>
              <w:jc w:val="both"/>
            </w:pPr>
            <w:r>
              <w:rPr>
                <w:sz w:val="22"/>
              </w:rPr>
              <w:t>1.7</w:t>
            </w:r>
            <w:r>
              <w:rPr>
                <w:sz w:val="22"/>
              </w:rPr>
              <w:t>维修完</w:t>
            </w:r>
            <w:r>
              <w:rPr>
                <w:sz w:val="22"/>
              </w:rPr>
              <w:t>成</w:t>
            </w:r>
            <w:r>
              <w:rPr>
                <w:sz w:val="22"/>
              </w:rPr>
              <w:t>后，应擦拭用户机箱及显示器外壳并清理现场，</w:t>
            </w:r>
            <w:r>
              <w:rPr>
                <w:sz w:val="22"/>
              </w:rPr>
              <w:t>保持</w:t>
            </w:r>
            <w:r>
              <w:rPr>
                <w:sz w:val="22"/>
              </w:rPr>
              <w:t>地面或桌面整齐干净。</w:t>
            </w:r>
            <w:r>
              <w:rPr>
                <w:sz w:val="22"/>
              </w:rPr>
              <w:t>现场与采购人用户共同</w:t>
            </w:r>
            <w:r>
              <w:rPr>
                <w:sz w:val="22"/>
              </w:rPr>
              <w:t>复验机器，确认原故障排除。并对机器进行全面检查，避免存在其他故障或因故障排除引发新的故障，杜绝重复维修。</w:t>
            </w:r>
          </w:p>
          <w:p>
            <w:pPr>
              <w:pStyle w:val="null3"/>
              <w:ind w:firstLine="440"/>
              <w:jc w:val="both"/>
            </w:pPr>
            <w:r>
              <w:rPr>
                <w:sz w:val="22"/>
              </w:rPr>
              <w:t>1.8</w:t>
            </w:r>
            <w:r>
              <w:rPr>
                <w:sz w:val="22"/>
              </w:rPr>
              <w:t>维修工作完成</w:t>
            </w:r>
            <w:r>
              <w:rPr>
                <w:sz w:val="22"/>
              </w:rPr>
              <w:t>后需按要求规范</w:t>
            </w:r>
            <w:r>
              <w:rPr>
                <w:sz w:val="22"/>
              </w:rPr>
              <w:t>填写《售后服务报告单》</w:t>
            </w:r>
            <w:r>
              <w:rPr>
                <w:sz w:val="22"/>
              </w:rPr>
              <w:t>（</w:t>
            </w:r>
            <w:r>
              <w:rPr>
                <w:sz w:val="22"/>
              </w:rPr>
              <w:t>包括</w:t>
            </w:r>
            <w:r>
              <w:rPr>
                <w:sz w:val="22"/>
              </w:rPr>
              <w:t>故障描述、处理结果、工程师签字等</w:t>
            </w:r>
            <w:r>
              <w:rPr>
                <w:sz w:val="22"/>
              </w:rPr>
              <w:t>）</w:t>
            </w:r>
            <w:r>
              <w:rPr>
                <w:sz w:val="22"/>
              </w:rPr>
              <w:t>，并请用户在相应栏目签字，填写维修完成时间。</w:t>
            </w:r>
          </w:p>
          <w:p>
            <w:pPr>
              <w:pStyle w:val="null3"/>
              <w:jc w:val="both"/>
              <w:outlineLvl w:val="2"/>
            </w:pPr>
            <w:r>
              <w:rPr>
                <w:sz w:val="22"/>
                <w:b/>
              </w:rPr>
              <w:t>2.</w:t>
            </w:r>
            <w:r>
              <w:rPr>
                <w:sz w:val="22"/>
                <w:b/>
              </w:rPr>
              <w:t>送修服务规范</w:t>
            </w:r>
          </w:p>
          <w:p>
            <w:pPr>
              <w:pStyle w:val="null3"/>
              <w:ind w:firstLine="440"/>
              <w:jc w:val="both"/>
            </w:pPr>
            <w:r>
              <w:rPr>
                <w:sz w:val="22"/>
              </w:rPr>
              <w:t>2.1</w:t>
            </w:r>
            <w:r>
              <w:rPr>
                <w:sz w:val="22"/>
              </w:rPr>
              <w:t>维修工程师对故障设备进行检测后，首先要对故障点进行定位，明确无法通过现场维修修复故障。</w:t>
            </w:r>
          </w:p>
          <w:p>
            <w:pPr>
              <w:pStyle w:val="null3"/>
              <w:ind w:firstLine="440"/>
              <w:jc w:val="both"/>
            </w:pPr>
            <w:r>
              <w:rPr>
                <w:sz w:val="22"/>
              </w:rPr>
              <w:t>2.2</w:t>
            </w:r>
            <w:r>
              <w:rPr>
                <w:sz w:val="22"/>
              </w:rPr>
              <w:t>向用户解释故障设备检测情况，说明无法通过现场维修修复故障的原因。</w:t>
            </w:r>
          </w:p>
          <w:p>
            <w:pPr>
              <w:pStyle w:val="null3"/>
              <w:ind w:firstLine="440"/>
              <w:jc w:val="both"/>
            </w:pPr>
            <w:r>
              <w:rPr>
                <w:sz w:val="22"/>
              </w:rPr>
              <w:t>2.3</w:t>
            </w:r>
            <w:r>
              <w:rPr>
                <w:sz w:val="22"/>
              </w:rPr>
              <w:t>协助用户填写《送修设备记录表》，填写内容包括送修时间</w:t>
            </w:r>
            <w:r>
              <w:rPr>
                <w:sz w:val="22"/>
              </w:rPr>
              <w:t>、</w:t>
            </w:r>
            <w:r>
              <w:rPr>
                <w:sz w:val="22"/>
              </w:rPr>
              <w:t>送修设备的型号、序列号</w:t>
            </w:r>
            <w:r>
              <w:rPr>
                <w:sz w:val="22"/>
              </w:rPr>
              <w:t>、</w:t>
            </w:r>
            <w:r>
              <w:rPr>
                <w:sz w:val="22"/>
              </w:rPr>
              <w:t>预估</w:t>
            </w:r>
            <w:r>
              <w:rPr>
                <w:sz w:val="22"/>
              </w:rPr>
              <w:t>维修时间。</w:t>
            </w:r>
          </w:p>
          <w:p>
            <w:pPr>
              <w:pStyle w:val="null3"/>
              <w:ind w:firstLine="440"/>
            </w:pPr>
            <w:r>
              <w:rPr>
                <w:sz w:val="22"/>
                <w:b/>
              </w:rPr>
              <w:t>九、</w:t>
            </w:r>
            <w:r>
              <w:rPr>
                <w:sz w:val="22"/>
                <w:b/>
              </w:rPr>
              <w:t>保密条例</w:t>
            </w:r>
          </w:p>
          <w:p>
            <w:pPr>
              <w:pStyle w:val="null3"/>
              <w:ind w:firstLine="440"/>
              <w:jc w:val="both"/>
            </w:pPr>
            <w:r>
              <w:rPr>
                <w:sz w:val="22"/>
              </w:rPr>
              <w:t>1.</w:t>
            </w:r>
            <w:r>
              <w:rPr>
                <w:sz w:val="22"/>
              </w:rPr>
              <w:t>成交供应商应遵守采购人各项规章制度、工作流程和安全保密规定，接受采购人日常工作管理，做好安全检查与防范工作，通过人防和技防手段确保运维过程中产生的各类交易信息数据安全保密。由于该项目内容涉及采购人内部事项和国家规定的保密事项，成交供应商应承诺做好保密工作并承担相应的责任</w:t>
            </w:r>
            <w:r>
              <w:rPr>
                <w:sz w:val="22"/>
              </w:rPr>
              <w:t>。</w:t>
            </w:r>
          </w:p>
          <w:p>
            <w:pPr>
              <w:pStyle w:val="null3"/>
              <w:ind w:firstLine="440"/>
              <w:jc w:val="both"/>
            </w:pPr>
            <w:r>
              <w:rPr>
                <w:sz w:val="22"/>
              </w:rPr>
              <w:t>2.</w:t>
            </w:r>
            <w:r>
              <w:rPr>
                <w:sz w:val="22"/>
              </w:rPr>
              <w:t>成交供应商须和采购人签订《广东省公安机关信息化建设第三方运维机构安全保密责任书》《广东省公安机关信息化建设第三方运维人员安全保密责任书》。成交供应商对采购人所提供的所有资料以及在合同签订、履行过程中所接触到的采购人及其关联公司的商业秘密、技术资料信息等资料和信息</w:t>
            </w:r>
            <w:r>
              <w:rPr>
                <w:sz w:val="22"/>
              </w:rPr>
              <w:t>(统称“保密资料”)负有保密义务，保证对本项目相关资料的使用仅限于本项目，未经采购人书面同意，不得直接、间接地透露或提供给任何第三方或将其使用在其</w:t>
            </w:r>
            <w:r>
              <w:rPr>
                <w:sz w:val="22"/>
              </w:rPr>
              <w:t>他</w:t>
            </w:r>
            <w:r>
              <w:rPr>
                <w:sz w:val="22"/>
              </w:rPr>
              <w:t>项目中；成交供应商有义务对保密资料采取不低于对其本身商业秘密所采取的保护手段予以保护。成交供应商可仅为合同目的向其内部有知悉保密资料必要的雇员披露保密资料，但同时须指示其雇员遵守本条规定的保密及不披露义务，保证对本项目相关资料的内容保密，成交供应商参与本项目的人员若泄露相关内容，责任由成交供应商承担。</w:t>
            </w:r>
          </w:p>
          <w:p>
            <w:pPr>
              <w:pStyle w:val="null3"/>
              <w:ind w:firstLine="440"/>
              <w:jc w:val="both"/>
            </w:pPr>
            <w:r>
              <w:rPr>
                <w:sz w:val="22"/>
              </w:rPr>
              <w:t>3.</w:t>
            </w:r>
            <w:r>
              <w:rPr>
                <w:sz w:val="22"/>
              </w:rPr>
              <w:t>成交供应商仅可以在履行合同之目的对保密资料进行复制。成交供应商不得以任何方式（</w:t>
            </w:r>
            <w:r>
              <w:rPr>
                <w:sz w:val="22"/>
              </w:rPr>
              <w:t>包括但不限于</w:t>
            </w:r>
            <w:r>
              <w:rPr>
                <w:sz w:val="22"/>
              </w:rPr>
              <w:t>软硬盘、图纸、彩样、照片、菲林、光盘等）留存保密资料。成交供应商应当在完成委托事项或本合同终止或解除时将保密资料原件全部返还采购人，并销毁所有复制件。成交供应商应当妥善保管保密资料，并对保密资料在成交供应商期间发生的被盗、泄露或其他有损保密资料保密性的事件承担全部责任，因此造成采购人损失的，成交供应商应负责赔偿。</w:t>
            </w:r>
          </w:p>
          <w:p>
            <w:pPr>
              <w:pStyle w:val="null3"/>
              <w:ind w:firstLine="440"/>
              <w:jc w:val="both"/>
            </w:pPr>
            <w:r>
              <w:rPr>
                <w:sz w:val="22"/>
              </w:rPr>
              <w:t>4.</w:t>
            </w:r>
            <w:r>
              <w:rPr>
                <w:sz w:val="22"/>
              </w:rPr>
              <w:t>如违反上述约定及《中华人民共和国保守国家秘密法》等相关规定，采购人有权对成交供应商采取相应的处罚措施并有权依法追究其法律责任。</w:t>
            </w:r>
          </w:p>
          <w:p>
            <w:pPr>
              <w:pStyle w:val="null3"/>
              <w:ind w:firstLine="440"/>
              <w:jc w:val="both"/>
            </w:pPr>
            <w:r>
              <w:rPr>
                <w:sz w:val="22"/>
              </w:rPr>
              <w:t>5.</w:t>
            </w:r>
            <w:r>
              <w:rPr>
                <w:sz w:val="22"/>
              </w:rPr>
              <w:t>当出现下述情况时，本条对保密资料的限制不适用。当保密资料：</w:t>
            </w:r>
          </w:p>
          <w:p>
            <w:pPr>
              <w:pStyle w:val="null3"/>
              <w:ind w:firstLine="440"/>
              <w:jc w:val="both"/>
            </w:pPr>
            <w:r>
              <w:rPr>
                <w:sz w:val="22"/>
              </w:rPr>
              <w:t>（</w:t>
            </w:r>
            <w:r>
              <w:rPr>
                <w:sz w:val="22"/>
              </w:rPr>
              <w:t>1）并非成交供应商的过错而已经进入公有领域的。</w:t>
            </w:r>
          </w:p>
          <w:p>
            <w:pPr>
              <w:pStyle w:val="null3"/>
              <w:ind w:firstLine="440"/>
              <w:jc w:val="both"/>
            </w:pPr>
            <w:r>
              <w:rPr>
                <w:sz w:val="22"/>
              </w:rPr>
              <w:t>（</w:t>
            </w:r>
            <w:r>
              <w:rPr>
                <w:sz w:val="22"/>
              </w:rPr>
              <w:t>2）已通过该方的有关记录证明是由成交供应商独立开发的。</w:t>
            </w:r>
          </w:p>
          <w:p>
            <w:pPr>
              <w:pStyle w:val="null3"/>
              <w:ind w:firstLine="440"/>
              <w:jc w:val="both"/>
            </w:pPr>
            <w:r>
              <w:rPr>
                <w:sz w:val="22"/>
              </w:rPr>
              <w:t>（</w:t>
            </w:r>
            <w:r>
              <w:rPr>
                <w:sz w:val="22"/>
              </w:rPr>
              <w:t>3）由成交供应商从没有违反对采购人的保密义务的人合法取得的。</w:t>
            </w:r>
          </w:p>
          <w:p>
            <w:pPr>
              <w:pStyle w:val="null3"/>
              <w:ind w:firstLine="440"/>
              <w:jc w:val="both"/>
            </w:pPr>
            <w:r>
              <w:rPr>
                <w:sz w:val="22"/>
              </w:rPr>
              <w:t>（</w:t>
            </w:r>
            <w:r>
              <w:rPr>
                <w:sz w:val="22"/>
              </w:rPr>
              <w:t>4）法律要求成交供应商披露的，但成交供应商应在合理的时间提前通知采购人，使其得以采取其认为必要的保护措施。</w:t>
            </w:r>
          </w:p>
          <w:p>
            <w:pPr>
              <w:pStyle w:val="null3"/>
              <w:ind w:firstLine="440"/>
              <w:jc w:val="both"/>
            </w:pPr>
            <w:r>
              <w:rPr>
                <w:sz w:val="22"/>
              </w:rPr>
              <w:t>6.</w:t>
            </w:r>
            <w:r>
              <w:rPr>
                <w:sz w:val="22"/>
              </w:rPr>
              <w:t>如成交供应商违反合同关于保密的约定，成交供应商应赔偿因此而给采购人造成的一切损失。</w:t>
            </w:r>
          </w:p>
          <w:p>
            <w:pPr>
              <w:pStyle w:val="null3"/>
              <w:ind w:firstLine="440"/>
              <w:jc w:val="both"/>
            </w:pPr>
            <w:r>
              <w:rPr>
                <w:sz w:val="22"/>
              </w:rPr>
              <w:t>7.</w:t>
            </w:r>
            <w:r>
              <w:rPr>
                <w:sz w:val="22"/>
              </w:rPr>
              <w:t>本保密条款自保密资料提供或披露之日起至永久有效。</w:t>
            </w:r>
          </w:p>
          <w:p>
            <w:pPr>
              <w:pStyle w:val="null3"/>
              <w:ind w:firstLine="440"/>
              <w:jc w:val="both"/>
              <w:outlineLvl w:val="0"/>
            </w:pPr>
            <w:r>
              <w:rPr>
                <w:sz w:val="22"/>
                <w:b/>
              </w:rPr>
              <w:t>十、</w:t>
            </w:r>
            <w:r>
              <w:rPr>
                <w:sz w:val="22"/>
                <w:b/>
              </w:rPr>
              <w:t>服务考核办法</w:t>
            </w:r>
          </w:p>
          <w:p>
            <w:pPr>
              <w:pStyle w:val="null3"/>
              <w:jc w:val="both"/>
              <w:outlineLvl w:val="1"/>
            </w:pPr>
            <w:r>
              <w:rPr>
                <w:sz w:val="22"/>
                <w:b/>
              </w:rPr>
              <w:t>（一）</w:t>
            </w:r>
            <w:r>
              <w:rPr>
                <w:sz w:val="22"/>
                <w:b/>
              </w:rPr>
              <w:t>运</w:t>
            </w:r>
            <w:r>
              <w:rPr>
                <w:sz w:val="22"/>
                <w:b/>
              </w:rPr>
              <w:t>维</w:t>
            </w:r>
            <w:r>
              <w:rPr>
                <w:sz w:val="22"/>
                <w:b/>
              </w:rPr>
              <w:t>服务考核办法</w:t>
            </w:r>
          </w:p>
          <w:p>
            <w:pPr>
              <w:pStyle w:val="null3"/>
              <w:ind w:firstLine="440"/>
              <w:jc w:val="both"/>
            </w:pPr>
            <w:r>
              <w:rPr>
                <w:sz w:val="22"/>
              </w:rPr>
              <w:t>1.</w:t>
            </w:r>
            <w:r>
              <w:rPr>
                <w:sz w:val="22"/>
              </w:rPr>
              <w:t>运维期内，成交</w:t>
            </w:r>
            <w:r>
              <w:rPr>
                <w:sz w:val="22"/>
              </w:rPr>
              <w:t>供应商</w:t>
            </w:r>
            <w:r>
              <w:rPr>
                <w:sz w:val="22"/>
              </w:rPr>
              <w:t>负责系统的运行维护，按一体化机箱管理后台统计的前端监控点故障时间进行运维考核，项目前端设备运行完好率</w:t>
            </w:r>
            <w:r>
              <w:rPr>
                <w:sz w:val="22"/>
              </w:rPr>
              <w:t>=1-（故障总时长/该月应运行总时长*100%），项目前端设备运行完好率大于等于9</w:t>
            </w:r>
            <w:r>
              <w:rPr>
                <w:sz w:val="22"/>
              </w:rPr>
              <w:t>5</w:t>
            </w:r>
            <w:r>
              <w:rPr>
                <w:sz w:val="22"/>
              </w:rPr>
              <w:t>%的，视为运维达标；项目前端设备运行完好率小于9</w:t>
            </w:r>
            <w:r>
              <w:rPr>
                <w:sz w:val="22"/>
              </w:rPr>
              <w:t>5</w:t>
            </w:r>
            <w:r>
              <w:rPr>
                <w:sz w:val="22"/>
              </w:rPr>
              <w:t>%且大于80%的，</w:t>
            </w:r>
            <w:r>
              <w:rPr>
                <w:sz w:val="22"/>
              </w:rPr>
              <w:t>扣除合同金额的</w:t>
            </w:r>
            <w:r>
              <w:rPr>
                <w:sz w:val="22"/>
              </w:rPr>
              <w:t>5%</w:t>
            </w:r>
            <w:r>
              <w:rPr>
                <w:sz w:val="22"/>
              </w:rPr>
              <w:t>；项目前端设备运行完好率小于</w:t>
            </w:r>
            <w:r>
              <w:rPr>
                <w:sz w:val="22"/>
              </w:rPr>
              <w:t>80%的，</w:t>
            </w:r>
            <w:r>
              <w:rPr>
                <w:sz w:val="22"/>
              </w:rPr>
              <w:t>视为违约，采购人有权终止合同同时扣除全额履约保证金</w:t>
            </w:r>
            <w:r>
              <w:rPr>
                <w:sz w:val="22"/>
              </w:rPr>
              <w:t>。</w:t>
            </w:r>
          </w:p>
          <w:p>
            <w:pPr>
              <w:pStyle w:val="null3"/>
              <w:ind w:firstLine="440"/>
              <w:jc w:val="both"/>
            </w:pPr>
            <w:r>
              <w:rPr>
                <w:sz w:val="22"/>
              </w:rPr>
              <w:t>2.</w:t>
            </w:r>
            <w:r>
              <w:rPr>
                <w:sz w:val="22"/>
              </w:rPr>
              <w:t>运</w:t>
            </w:r>
            <w:r>
              <w:rPr>
                <w:sz w:val="22"/>
              </w:rPr>
              <w:t>维</w:t>
            </w:r>
            <w:r>
              <w:rPr>
                <w:sz w:val="22"/>
              </w:rPr>
              <w:t>服务考核采用扣分形式，满分</w:t>
            </w:r>
            <w:r>
              <w:rPr>
                <w:sz w:val="22"/>
              </w:rPr>
              <w:t>100分，90分合格，</w:t>
            </w:r>
            <w:r>
              <w:rPr>
                <w:sz w:val="22"/>
              </w:rPr>
              <w:t>按月考核</w:t>
            </w:r>
            <w:r>
              <w:rPr>
                <w:sz w:val="22"/>
              </w:rPr>
              <w:t>。</w:t>
            </w:r>
            <w:r>
              <w:rPr>
                <w:sz w:val="22"/>
              </w:rPr>
              <w:t>月度</w:t>
            </w:r>
            <w:r>
              <w:rPr>
                <w:sz w:val="22"/>
              </w:rPr>
              <w:t>服务考核评分划分为</w:t>
            </w:r>
            <w:r>
              <w:rPr>
                <w:sz w:val="22"/>
              </w:rPr>
              <w:t>4个梯度，相关考核依据服务考核评分结果对应如下表格进行划定：</w:t>
            </w:r>
          </w:p>
          <w:tbl>
            <w:tblPr>
              <w:tblInd w:type="dxa" w:w="120"/>
              <w:tblBorders>
                <w:top w:val="none" w:color="000000" w:sz="4"/>
                <w:left w:val="none" w:color="000000" w:sz="4"/>
                <w:bottom w:val="none" w:color="000000" w:sz="4"/>
                <w:right w:val="none" w:color="000000" w:sz="4"/>
                <w:insideH w:val="none"/>
                <w:insideV w:val="none"/>
              </w:tblBorders>
            </w:tblPr>
            <w:tblGrid>
              <w:gridCol w:w="706"/>
              <w:gridCol w:w="2105"/>
              <w:gridCol w:w="2786"/>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2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考核评分</w:t>
                  </w:r>
                </w:p>
              </w:tc>
              <w:tc>
                <w:tcPr>
                  <w:tcW w:type="dxa" w:w="2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扣罚金额</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评分</w:t>
                  </w:r>
                  <w:r>
                    <w:rPr>
                      <w:sz w:val="22"/>
                    </w:rPr>
                    <w:t>≥90分</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无需扣罚</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90分＞评分≥80分</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扣罚</w:t>
                  </w:r>
                  <w:r>
                    <w:rPr>
                      <w:sz w:val="22"/>
                    </w:rPr>
                    <w:t>履约保证金</w:t>
                  </w:r>
                  <w:r>
                    <w:rPr>
                      <w:sz w:val="22"/>
                    </w:rPr>
                    <w:t>的</w:t>
                  </w:r>
                  <w:r>
                    <w:rPr>
                      <w:sz w:val="22"/>
                    </w:rPr>
                    <w:t>1</w:t>
                  </w:r>
                  <w:r>
                    <w:rPr>
                      <w:sz w:val="22"/>
                    </w:rPr>
                    <w:t>0</w:t>
                  </w:r>
                  <w:r>
                    <w:rPr>
                      <w:sz w:val="22"/>
                    </w:rPr>
                    <w:t>%</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80分＞评分≥70分</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扣罚</w:t>
                  </w:r>
                  <w:r>
                    <w:rPr>
                      <w:sz w:val="22"/>
                    </w:rPr>
                    <w:t>履约保证金</w:t>
                  </w:r>
                  <w:r>
                    <w:rPr>
                      <w:sz w:val="22"/>
                    </w:rPr>
                    <w:t>的</w:t>
                  </w:r>
                  <w:r>
                    <w:rPr>
                      <w:sz w:val="22"/>
                    </w:rPr>
                    <w:t>2</w:t>
                  </w:r>
                  <w:r>
                    <w:rPr>
                      <w:sz w:val="22"/>
                    </w:rPr>
                    <w:t>0</w:t>
                  </w:r>
                  <w:r>
                    <w:rPr>
                      <w:sz w:val="22"/>
                    </w:rPr>
                    <w:t>%</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70分＞评分</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扣罚</w:t>
                  </w:r>
                  <w:r>
                    <w:rPr>
                      <w:sz w:val="22"/>
                    </w:rPr>
                    <w:t>履约保证金</w:t>
                  </w:r>
                  <w:r>
                    <w:rPr>
                      <w:sz w:val="22"/>
                    </w:rPr>
                    <w:t>的</w:t>
                  </w:r>
                  <w:r>
                    <w:rPr>
                      <w:sz w:val="22"/>
                    </w:rPr>
                    <w:t>30</w:t>
                  </w:r>
                  <w:r>
                    <w:rPr>
                      <w:sz w:val="22"/>
                    </w:rPr>
                    <w:t>%</w:t>
                  </w:r>
                </w:p>
              </w:tc>
            </w:tr>
          </w:tbl>
          <w:p>
            <w:pPr>
              <w:pStyle w:val="null3"/>
              <w:ind w:firstLine="440"/>
              <w:jc w:val="both"/>
              <w:outlineLvl w:val="1"/>
            </w:pPr>
            <w:r>
              <w:rPr>
                <w:sz w:val="22"/>
                <w:b/>
              </w:rPr>
              <w:t>（二）</w:t>
            </w:r>
            <w:r>
              <w:rPr>
                <w:sz w:val="22"/>
                <w:b/>
              </w:rPr>
              <w:t>运维</w:t>
            </w:r>
            <w:r>
              <w:rPr>
                <w:sz w:val="22"/>
                <w:b/>
              </w:rPr>
              <w:t>服务考核细则</w:t>
            </w:r>
          </w:p>
          <w:tbl>
            <w:tblPr>
              <w:tblBorders>
                <w:top w:val="none" w:color="000000" w:sz="4"/>
                <w:left w:val="none" w:color="000000" w:sz="4"/>
                <w:bottom w:val="none" w:color="000000" w:sz="4"/>
                <w:right w:val="none" w:color="000000" w:sz="4"/>
                <w:insideH w:val="none"/>
                <w:insideV w:val="none"/>
              </w:tblBorders>
            </w:tblPr>
            <w:tblGrid>
              <w:gridCol w:w="391"/>
              <w:gridCol w:w="2676"/>
              <w:gridCol w:w="1527"/>
              <w:gridCol w:w="611"/>
              <w:gridCol w:w="391"/>
            </w:tblGrid>
            <w:tr>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2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考核内容</w:t>
                  </w:r>
                </w:p>
              </w:tc>
              <w:tc>
                <w:tcPr>
                  <w:tcW w:type="dxa" w:w="1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考核评分</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考核分数</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用户整体满意度调查为满意</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予以加</w:t>
                  </w:r>
                  <w:r>
                    <w:rPr>
                      <w:sz w:val="22"/>
                      <w:color w:val="000000"/>
                    </w:rPr>
                    <w:t>5分奖励</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用户整体满意度调查为不满意</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5分处罚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服务过程中因个人原因导致用户投诉的情况</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5分处罚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运维服务人员发生变更未知会</w:t>
                  </w:r>
                  <w:r>
                    <w:rPr>
                      <w:sz w:val="22"/>
                      <w:color w:val="000000"/>
                    </w:rPr>
                    <w:t>采购人</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1分处罚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w:t>
                  </w:r>
                  <w:r>
                    <w:rPr>
                      <w:sz w:val="22"/>
                      <w:color w:val="000000"/>
                    </w:rPr>
                    <w:t>项目负责人</w:t>
                  </w:r>
                  <w:r>
                    <w:rPr>
                      <w:sz w:val="22"/>
                      <w:color w:val="000000"/>
                    </w:rPr>
                    <w:t>不具备</w:t>
                  </w:r>
                  <w:r>
                    <w:rPr>
                      <w:sz w:val="22"/>
                      <w:color w:val="000000"/>
                    </w:rPr>
                    <w:t>3年以上计算机及网络维护服务</w:t>
                  </w:r>
                  <w:r>
                    <w:rPr>
                      <w:sz w:val="22"/>
                      <w:color w:val="000000"/>
                    </w:rPr>
                    <w:t>经验</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5分处罚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运维</w:t>
                  </w:r>
                  <w:r>
                    <w:rPr>
                      <w:sz w:val="22"/>
                      <w:color w:val="000000"/>
                    </w:rPr>
                    <w:t>驻场</w:t>
                  </w:r>
                  <w:r>
                    <w:rPr>
                      <w:sz w:val="22"/>
                      <w:color w:val="000000"/>
                    </w:rPr>
                    <w:t>工程师不具备</w:t>
                  </w:r>
                  <w:r>
                    <w:rPr>
                      <w:sz w:val="22"/>
                      <w:color w:val="000000"/>
                    </w:rPr>
                    <w:t>2年以上计算机及网络维护服务</w:t>
                  </w:r>
                  <w:r>
                    <w:rPr>
                      <w:sz w:val="22"/>
                      <w:color w:val="000000"/>
                    </w:rPr>
                    <w:t>经验</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5分处罚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未能及时监督值班人员工作情况</w:t>
                  </w:r>
                  <w:r>
                    <w:rPr>
                      <w:sz w:val="22"/>
                      <w:color w:val="000000"/>
                    </w:rPr>
                    <w:t>(巡检、抄报数据等)</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2分处罚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未能及时对值班人员劳动纪律做到有效监督</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2分处罚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未及时督促运维人员处理设备故障</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2分处罚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首问责任不转达</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5分处罚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首问责任延时转达</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系统运行稳定，无故障</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予以加</w:t>
                  </w:r>
                  <w:r>
                    <w:rPr>
                      <w:sz w:val="22"/>
                      <w:color w:val="000000"/>
                    </w:rPr>
                    <w:t>10分奖励</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3</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未组织安全活动日，技术问答，技术培训等活动，未按时召开生产调度会议等</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4</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巡回检查、定检流于形式，未对检查内容做异常分析及汇报</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1分处罚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5</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不服从领导、不执行发布的操作命令的，未完成布置的各项工作或在工作完成后未及时汇报，</w:t>
                  </w:r>
                  <w:r>
                    <w:rPr>
                      <w:sz w:val="22"/>
                      <w:color w:val="000000"/>
                    </w:rPr>
                    <w:t>但</w:t>
                  </w:r>
                  <w:r>
                    <w:rPr>
                      <w:sz w:val="22"/>
                      <w:color w:val="000000"/>
                    </w:rPr>
                    <w:t>未发生故障</w:t>
                  </w:r>
                  <w:r>
                    <w:rPr>
                      <w:sz w:val="22"/>
                      <w:color w:val="000000"/>
                    </w:rPr>
                    <w:t>的</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1分处罚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6</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不服从领导、不执行发布的操作命令的，未完成布置的各项工作或在工作完成后未及时汇报，</w:t>
                  </w:r>
                  <w:r>
                    <w:rPr>
                      <w:sz w:val="22"/>
                      <w:color w:val="000000"/>
                    </w:rPr>
                    <w:t>且</w:t>
                  </w:r>
                  <w:r>
                    <w:rPr>
                      <w:sz w:val="22"/>
                      <w:color w:val="000000"/>
                    </w:rPr>
                    <w:t>发生故障</w:t>
                  </w:r>
                  <w:r>
                    <w:rPr>
                      <w:sz w:val="22"/>
                      <w:color w:val="000000"/>
                    </w:rPr>
                    <w:t>的</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7</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不服从领导、不执行发布的操作命令的，未完成布置的各项工作或在工作完成后未及时汇报，</w:t>
                  </w:r>
                  <w:r>
                    <w:rPr>
                      <w:sz w:val="22"/>
                      <w:color w:val="000000"/>
                    </w:rPr>
                    <w:t>且</w:t>
                  </w:r>
                  <w:r>
                    <w:rPr>
                      <w:sz w:val="22"/>
                      <w:color w:val="000000"/>
                    </w:rPr>
                    <w:t>发生重大故障</w:t>
                  </w:r>
                  <w:r>
                    <w:rPr>
                      <w:sz w:val="22"/>
                      <w:color w:val="000000"/>
                    </w:rPr>
                    <w:t>的</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5分处罚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8</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系统各方面运行记录齐全，字迹清晰</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予以加</w:t>
                  </w:r>
                  <w:r>
                    <w:rPr>
                      <w:sz w:val="22"/>
                      <w:color w:val="000000"/>
                    </w:rPr>
                    <w:t>2分奖励</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能及时发现公司系统和各方面存在的问题并积极提出整改意见</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予以加</w:t>
                  </w:r>
                  <w:r>
                    <w:rPr>
                      <w:sz w:val="22"/>
                      <w:color w:val="000000"/>
                    </w:rPr>
                    <w:t>3分奖励</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0</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对巡视情况未在运行日志上做记录</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2分处罚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1</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巡检不到位，不全面，存在设备隐患在事故发生过程中未对事故情况</w:t>
                  </w:r>
                  <w:r>
                    <w:rPr>
                      <w:sz w:val="22"/>
                      <w:color w:val="000000"/>
                    </w:rPr>
                    <w:t>、</w:t>
                  </w:r>
                  <w:r>
                    <w:rPr>
                      <w:sz w:val="22"/>
                      <w:color w:val="000000"/>
                    </w:rPr>
                    <w:t>原因、时间做详细记录，</w:t>
                  </w:r>
                  <w:r>
                    <w:rPr>
                      <w:sz w:val="22"/>
                      <w:color w:val="000000"/>
                    </w:rPr>
                    <w:t>但</w:t>
                  </w:r>
                  <w:r>
                    <w:rPr>
                      <w:sz w:val="22"/>
                      <w:color w:val="000000"/>
                    </w:rPr>
                    <w:t>未发生故障</w:t>
                  </w:r>
                  <w:r>
                    <w:rPr>
                      <w:sz w:val="22"/>
                      <w:color w:val="000000"/>
                    </w:rPr>
                    <w:t>的</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1分处罚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2</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巡检不到位，不全面，存在设备隐患在事故发生过程中未对事故情况</w:t>
                  </w:r>
                  <w:r>
                    <w:rPr>
                      <w:sz w:val="22"/>
                      <w:color w:val="000000"/>
                    </w:rPr>
                    <w:t>、</w:t>
                  </w:r>
                  <w:r>
                    <w:rPr>
                      <w:sz w:val="22"/>
                      <w:color w:val="000000"/>
                    </w:rPr>
                    <w:t>原因、时间做详细记录，</w:t>
                  </w:r>
                  <w:r>
                    <w:rPr>
                      <w:sz w:val="22"/>
                      <w:color w:val="000000"/>
                    </w:rPr>
                    <w:t>且</w:t>
                  </w:r>
                  <w:r>
                    <w:rPr>
                      <w:sz w:val="22"/>
                      <w:color w:val="000000"/>
                    </w:rPr>
                    <w:t>发生故障</w:t>
                  </w:r>
                  <w:r>
                    <w:rPr>
                      <w:sz w:val="22"/>
                      <w:color w:val="000000"/>
                    </w:rPr>
                    <w:t>的</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3</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巡检不到位，不全面，存在设备隐患在事故发生过程中未对事故情况</w:t>
                  </w:r>
                  <w:r>
                    <w:rPr>
                      <w:sz w:val="22"/>
                      <w:color w:val="000000"/>
                    </w:rPr>
                    <w:t>、</w:t>
                  </w:r>
                  <w:r>
                    <w:rPr>
                      <w:sz w:val="22"/>
                      <w:color w:val="000000"/>
                    </w:rPr>
                    <w:t>原因、时间做详细记录，</w:t>
                  </w:r>
                  <w:r>
                    <w:rPr>
                      <w:sz w:val="22"/>
                      <w:color w:val="000000"/>
                    </w:rPr>
                    <w:t>且</w:t>
                  </w:r>
                  <w:r>
                    <w:rPr>
                      <w:sz w:val="22"/>
                      <w:color w:val="000000"/>
                    </w:rPr>
                    <w:t>发生重大故障</w:t>
                  </w:r>
                  <w:r>
                    <w:rPr>
                      <w:sz w:val="22"/>
                      <w:color w:val="000000"/>
                    </w:rPr>
                    <w:t>的</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5分处罚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4</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视频图像采集设备建档合格率低于</w:t>
                  </w:r>
                  <w:r>
                    <w:rPr>
                      <w:sz w:val="22"/>
                      <w:color w:val="000000"/>
                    </w:rPr>
                    <w:t>98%</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5</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视频监控联网率低于</w:t>
                  </w:r>
                  <w:r>
                    <w:rPr>
                      <w:sz w:val="22"/>
                      <w:color w:val="000000"/>
                    </w:rPr>
                    <w:t>95%</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6</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人车抓拍数据上传率低于</w:t>
                  </w:r>
                  <w:r>
                    <w:rPr>
                      <w:sz w:val="22"/>
                      <w:color w:val="000000"/>
                    </w:rPr>
                    <w:t>95%</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7</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实时视频在线率低于</w:t>
                  </w:r>
                  <w:r>
                    <w:rPr>
                      <w:sz w:val="22"/>
                      <w:color w:val="000000"/>
                    </w:rPr>
                    <w:t>95%</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8</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历史录像可访问率低于</w:t>
                  </w:r>
                  <w:r>
                    <w:rPr>
                      <w:sz w:val="22"/>
                      <w:color w:val="000000"/>
                    </w:rPr>
                    <w:t>90%</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视频字幕标注准确率低于</w:t>
                  </w:r>
                  <w:r>
                    <w:rPr>
                      <w:sz w:val="22"/>
                      <w:color w:val="000000"/>
                    </w:rPr>
                    <w:t>95%</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0</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联网车辆卡口在线率低于</w:t>
                  </w:r>
                  <w:r>
                    <w:rPr>
                      <w:sz w:val="22"/>
                      <w:color w:val="000000"/>
                    </w:rPr>
                    <w:t>95%</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1</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联网车辆卡口及时率低于</w:t>
                  </w:r>
                  <w:r>
                    <w:rPr>
                      <w:sz w:val="22"/>
                      <w:color w:val="000000"/>
                    </w:rPr>
                    <w:t>95%</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2</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联网车辆卡口大图可访问率低于</w:t>
                  </w:r>
                  <w:r>
                    <w:rPr>
                      <w:sz w:val="22"/>
                      <w:color w:val="000000"/>
                    </w:rPr>
                    <w:t>95%</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3</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联网车辆卡口车辆关键属性合规率低于</w:t>
                  </w:r>
                  <w:r>
                    <w:rPr>
                      <w:sz w:val="22"/>
                      <w:color w:val="000000"/>
                    </w:rPr>
                    <w:t>95%</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4</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联网车辆卡口车辆识别准确率低于</w:t>
                  </w:r>
                  <w:r>
                    <w:rPr>
                      <w:sz w:val="22"/>
                      <w:color w:val="000000"/>
                    </w:rPr>
                    <w:t>92%</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5</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联网人脸车卡数据一致率低于</w:t>
                  </w:r>
                  <w:r>
                    <w:rPr>
                      <w:sz w:val="22"/>
                      <w:color w:val="000000"/>
                    </w:rPr>
                    <w:t>98%</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r>
                    <w:rPr>
                      <w:sz w:val="22"/>
                      <w:color w:val="000000"/>
                    </w:rPr>
                    <w:t>6</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联网人脸车卡驾乘人脸图像质量达标率低于</w:t>
                  </w:r>
                  <w:r>
                    <w:rPr>
                      <w:sz w:val="22"/>
                      <w:color w:val="000000"/>
                    </w:rPr>
                    <w:t>80%</w:t>
                  </w:r>
                  <w:r>
                    <w:rPr>
                      <w:sz w:val="22"/>
                      <w:color w:val="000000"/>
                    </w:rPr>
                    <w:t>。</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予以扣</w:t>
                  </w:r>
                  <w:r>
                    <w:rPr>
                      <w:sz w:val="22"/>
                      <w:color w:val="000000"/>
                    </w:rPr>
                    <w:t>3分处罚</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9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评分合计</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rPr>
              <w:t>注：</w:t>
            </w:r>
            <w:r>
              <w:rPr>
                <w:sz w:val="22"/>
              </w:rPr>
              <w:t>采购人在项目实施过程中可结合实际情况</w:t>
            </w:r>
            <w:r>
              <w:rPr>
                <w:sz w:val="22"/>
              </w:rPr>
              <w:t>对考核标准</w:t>
            </w:r>
            <w:r>
              <w:rPr>
                <w:sz w:val="22"/>
              </w:rPr>
              <w:t>进行动态调整。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电警抓拍单元（车头）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详细内容见附表一</w:t>
            </w:r>
            <w:r>
              <w:rPr>
                <w:sz w:val="22"/>
              </w:rPr>
              <w:t>“三、主要设备参数要求”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中山市公安局翠亨新区分局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857号）及《关于进一步放开建设项目专业服务价格的通知》（发改价格〔2015〕299号）标准收取招标代理服务费。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三、采购标的对应的中小企业划分标准所属行业，软件和信息技术服务业。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翠亨新区智慧城市交通电子监控一期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采购包1（中山翠亨新区智慧城市交通电子监控一期项目）：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采购包1（中山翠亨新区智慧城市交通电子监控一期项目）：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提供2023年度或2024年度财务状况报告或基本开户行出具的资信证明。或提供中山市政府采购供应商资格信用承诺函。注：供应商在投标时，按规定提供资格信用承诺函的无需提 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采购包1（中山翠亨新区智慧城市交通电子监控一期项目）：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投标报价符合磋商文件要求，未超过本项目预算金额。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采购包1(中山翠亨新区智慧城市交通电子监控一期项目):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对磋商公告“附件1：“▲”条款汇总表”的响应情况 (20.0分)</w:t>
            </w:r>
          </w:p>
        </w:tc>
        <w:tc>
          <w:tcPr>
            <w:tcW w:type="dxa" w:w="5076"/>
          </w:tcPr>
          <w:p>
            <w:pPr>
              <w:pStyle w:val="null3"/>
              <w:jc w:val="left"/>
            </w:pPr>
            <w:r>
              <w:rPr/>
              <w:t>考核供应商对磋商公告“附件1：“▲”条款汇总表”的响应情况： 1.本附件汇总表共20项“▲”参数条款。按量化指标，每无偏离或正偏离1项得1分，本小项共20分。 2.未完全响应或负偏离的，不得分。 注： （1）评审依据以投标人投标文件中《技术和服务要求响应表》填写内容为准，未填写的视为负偏离。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 （4）每项参数条款里任意1小点未响应或负偏离，视为该点所在项负偏离不得分。 （5）提供的参数证明材料必须是真实有效且合法的，否则一经查实按提供虚假材料处理。</w:t>
            </w:r>
          </w:p>
        </w:tc>
      </w:tr>
      <w:tr>
        <w:tc>
          <w:tcPr>
            <w:tcW w:type="dxa" w:w="922"/>
            <w:gridSpan w:val="2"/>
            <w:vMerge/>
          </w:tcPr>
          <w:p/>
        </w:tc>
        <w:tc>
          <w:tcPr>
            <w:tcW w:type="dxa" w:w="2307"/>
          </w:tcPr>
          <w:p>
            <w:pPr>
              <w:pStyle w:val="null3"/>
              <w:jc w:val="left"/>
            </w:pPr>
            <w:r>
              <w:rPr/>
              <w:t>对磋商公告“附件2：非“★”、“▲”的条款中参与评审条款汇总表”的响应情况 (10.0分)</w:t>
            </w:r>
          </w:p>
        </w:tc>
        <w:tc>
          <w:tcPr>
            <w:tcW w:type="dxa" w:w="5076"/>
          </w:tcPr>
          <w:p>
            <w:pPr>
              <w:pStyle w:val="null3"/>
              <w:jc w:val="left"/>
            </w:pPr>
            <w:r>
              <w:rPr/>
              <w:t>考核供应商对磋商公告“附件2：非“★”、“▲”的条款中参与评审条款汇总表”的响应情况： 1.本附件汇总表共28项参数条款。按量化指标，评审分数按以下公式进行计算：优于或完全响应的参数数量/参数总数量*10分=一般性条款参数得分；本小项共10分（计算得分按四舍五入保留2位小数）。 2.未完全响应或负偏离的，不得分。 注：（1）评审依据以投标人投标文件中《技术和服务要求响应表》填写内容为准，未填写的视为负偏离。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 （4）每项参数条款里任意1小点未响应或负偏离，视为该点所在项负偏离不得分。 （5）提供的参数证明材料必须是真实有效且合法的，否则一经查实按提供虚假材料处理。</w:t>
            </w:r>
          </w:p>
        </w:tc>
      </w:tr>
      <w:tr>
        <w:tc>
          <w:tcPr>
            <w:tcW w:type="dxa" w:w="922"/>
            <w:gridSpan w:val="2"/>
            <w:vMerge/>
          </w:tcPr>
          <w:p/>
        </w:tc>
        <w:tc>
          <w:tcPr>
            <w:tcW w:type="dxa" w:w="2307"/>
          </w:tcPr>
          <w:p>
            <w:pPr>
              <w:pStyle w:val="null3"/>
              <w:jc w:val="left"/>
            </w:pPr>
            <w:r>
              <w:rPr/>
              <w:t>项目施工方案 (8.0分)</w:t>
            </w:r>
          </w:p>
        </w:tc>
        <w:tc>
          <w:tcPr>
            <w:tcW w:type="dxa" w:w="5076"/>
          </w:tcPr>
          <w:p>
            <w:pPr>
              <w:pStyle w:val="null3"/>
              <w:jc w:val="left"/>
            </w:pPr>
            <w:r>
              <w:rPr/>
              <w:t>根据供应商针对本项目提供的项目施工方案进行评审，内容至少包括：①施工计划及安排明细；②项目进度控制计划；③质量保障措施；④安全文明施工保障措施；⑤工地纪律要求和执行方案；⑥各项施工规章制度；⑦现场施工人员投入和管理。 1.方案内容无缺项，全面详实、各阶段工作部署完全根据本项目工程量和施工内容进行制定，各项规章制度能根据本项目具体内容进行设置且涵盖全部施工工作，符合本项目实际情况，针对本项目制定，人员职责分工明确，施工工作安排紧凑合理，完全满足本项目需求的，得8分； 2.方案内容无缺项，内容完整，各阶段工作均有部署，具有一般施工工作所需要的基本的规章制度，人员安排合理，施工工作安排能满足项目要求的，得6分； 3.方案内容无缺项，但部分内容较为笼统，未深入结合项目特点；施工计划、进度控制和质量措施基本可行，但细节优化不足；规章制度和人员安排能满足项目需求，但部分环节略显薄弱；施工工作安排基本能满足项目要求，但个别方面不够完善的，得4分； 4.方案内容无缺项但是内容不够具体完善，各项规章制度没有针对本项目而设置，工作部署或人员安排简单，施工工作安排难以保障项目要求的，得2分； 5.不提供方案或方案不符合要求，不得分。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根据供应商针对本项目提供的项目实施方案进行评审： 1.方案极其详尽、周密且高度契合本项目特点，项目管理流程分级明确科学规范，执行进度计划步骤清晰准确，各平台、系统接入方案详细合理，备品备件配置科学且库存充足，能完全满足或优于项目需求，得8分； 2.项目实施方案详细，项目管理流程清晰，执行进度计划步骤具体，各平台、系统接入方案较详细合理，备品备件储备满足项目需求，得6分； 3.项目实施方案内容完整但部分细节待完善,项目管理流程规范但未细化,执行进度计划步骤明确但灵活性不足,各平台、系统接入方案可行但未充分优化,备品备件储备满足项目要求，得4分； 4.项目实施方案具备基本框架，项目管理流程初步建立，执行进度计划具备基本步骤，各平台、系统接入方案基本可行，备品备件储备基本满足项目需求，得2分； 5.不提供方案或方案不符合要求，不得分。</w:t>
            </w:r>
          </w:p>
        </w:tc>
      </w:tr>
      <w:tr>
        <w:tc>
          <w:tcPr>
            <w:tcW w:type="dxa" w:w="922"/>
            <w:gridSpan w:val="2"/>
            <w:vMerge/>
          </w:tcPr>
          <w:p/>
        </w:tc>
        <w:tc>
          <w:tcPr>
            <w:tcW w:type="dxa" w:w="2307"/>
          </w:tcPr>
          <w:p>
            <w:pPr>
              <w:pStyle w:val="null3"/>
              <w:jc w:val="left"/>
            </w:pPr>
            <w:r>
              <w:rPr/>
              <w:t>运维方案 (8.0分)</w:t>
            </w:r>
          </w:p>
        </w:tc>
        <w:tc>
          <w:tcPr>
            <w:tcW w:type="dxa" w:w="5076"/>
          </w:tcPr>
          <w:p>
            <w:pPr>
              <w:pStyle w:val="null3"/>
              <w:jc w:val="left"/>
            </w:pPr>
            <w:r>
              <w:rPr/>
              <w:t>根据供应商针对本项目提供的运维方案进行评审： 1.建立了健全的运维管理体系，运维管理制度完善、运维管理流程科学顺畅，工作交接方案范围清晰明确，有完整的工作交接原则、流程，服务内容全面深入，涵盖所有必需的保修、维护、技术支持、升级服务，并包含详尽的用户培训计划；方案完全满足或优于采购需求，得8分； 2.建立了完整的运维管理体系，运维管理制度合理、运维管理流程顺畅，工作交接方案范围清晰，具备工作交接原则、流程，服务内容完善完整，包含保修、基本技术支持等核心内容，有培训计划但不够详细，方案满足采购需求，得6分； 3.运维管理体系初步建立，但制度或流程存在部分缺陷； 工作交接方案范围较模糊，仅简单提及交接流程；服务内容基本覆盖，但技术支持或升级服务存在不足；培训计划仅简单提及，未详细说明；方案基本满足采购需求，但关键环节需改进，得4分； 4.运维管理体系不健全，运维管理制度、运维管理流程不合理，工作交接方案范围模糊，无工作交接原则、流程，服务内容缺失严重，缺少关键服务内容，不满足采购需求，得2分； 5.不提供方案或方案不符合要求，不得分。</w:t>
            </w:r>
          </w:p>
        </w:tc>
      </w:tr>
      <w:tr>
        <w:tc>
          <w:tcPr>
            <w:tcW w:type="dxa" w:w="922"/>
            <w:gridSpan w:val="2"/>
            <w:vMerge/>
          </w:tcPr>
          <w:p/>
        </w:tc>
        <w:tc>
          <w:tcPr>
            <w:tcW w:type="dxa" w:w="2307"/>
          </w:tcPr>
          <w:p>
            <w:pPr>
              <w:pStyle w:val="null3"/>
              <w:jc w:val="left"/>
            </w:pPr>
            <w:r>
              <w:rPr/>
              <w:t>应急方案 (6.0分)</w:t>
            </w:r>
          </w:p>
        </w:tc>
        <w:tc>
          <w:tcPr>
            <w:tcW w:type="dxa" w:w="5076"/>
          </w:tcPr>
          <w:p>
            <w:pPr>
              <w:pStyle w:val="null3"/>
              <w:jc w:val="left"/>
            </w:pPr>
            <w:r>
              <w:rPr/>
              <w:t>根据供应商针对本项目提供的应急方案进行评审： 1.应急保障计划清晰明确、方案详细具体，应急保障人员组织架构完善、专业技术力量投入充足、技术人员组织安排及跟进处理流程详细具体合理，针对故障应急有详细的应对措施及相应的解决方案，应急保障方案各项内容均具备，并能根据项目性质或采购需求提出合理可行的建议的，得6分； 2.应急保障计划明确具体，应急保障人员组织架构基本完整、专业技术力量投入基本满足项目要求、技术人员组织安排及跟进处理流程合理性一般，针对故障应急有相应的应对措施及解决方案，应急保障方案各项内容基本完整的，得4分； 3.应急保障计划明确，但应急保障人员组织架构不完善、技术人员组织安排及跟进处理流程不合理，对故障应急的应对措施及解决方案不合理不可行，应急保障方案部分内容有缺漏的，得2分； 4.不提供方案或方案不符合要求，不得分。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拟投入项目负责人情况 (5.0分)</w:t>
            </w:r>
          </w:p>
        </w:tc>
        <w:tc>
          <w:tcPr>
            <w:tcW w:type="dxa" w:w="5076"/>
          </w:tcPr>
          <w:p>
            <w:pPr>
              <w:pStyle w:val="null3"/>
              <w:jc w:val="left"/>
            </w:pPr>
            <w:r>
              <w:rPr/>
              <w:t>根据投标人拟投入本项目的项目负责人（限1人）情况进行评审（本项满分5分）： 1.具有信息系统项目管理师证书，得2.5分； 2.具有电子技术或通信类专业高级工程师职称证书，得2.5分。 注： （1）提供相关证书复印件（或扫描件）并加盖公章； （2）提供投标截止时间前12个月内供应商为其购买任意一个月的社保参保证明复印件并加盖公章，若供应商未能提供该人员社保证明的，可以在响应文件中提供相关承诺书原件并加盖公章，格式自拟，承诺书内容包括但不限于以下内容：“若我单位中标，合同签订前保证按响应文件中所配备投入本项目的人员全部到位并提供所投人员以我单位名义缴纳的社保证明或劳动合同，否则视为我单位放弃中标资格”，视为满足评审要求； （3）不提供或以上材料不齐全的不得分。</w:t>
            </w:r>
          </w:p>
        </w:tc>
      </w:tr>
      <w:tr>
        <w:tc>
          <w:tcPr>
            <w:tcW w:type="dxa" w:w="922"/>
            <w:gridSpan w:val="2"/>
            <w:vMerge/>
          </w:tcPr>
          <w:p/>
        </w:tc>
        <w:tc>
          <w:tcPr>
            <w:tcW w:type="dxa" w:w="2307"/>
          </w:tcPr>
          <w:p>
            <w:pPr>
              <w:pStyle w:val="null3"/>
              <w:jc w:val="left"/>
            </w:pPr>
            <w:r>
              <w:rPr/>
              <w:t>拟投入本项目团队人员情况 (7.0分)</w:t>
            </w:r>
          </w:p>
        </w:tc>
        <w:tc>
          <w:tcPr>
            <w:tcW w:type="dxa" w:w="5076"/>
          </w:tcPr>
          <w:p>
            <w:pPr>
              <w:pStyle w:val="null3"/>
              <w:jc w:val="left"/>
            </w:pPr>
            <w:r>
              <w:rPr/>
              <w:t>根据供应商拟投入本项目的团队人员（项目负责人除外）情况进行评审： 1.具有网络规划设计师、系统分析师、系统架构设计师证书的，每个证书得2分，本小项最高得4分； 2.具有网络工程师、信息系统管理工程师、信息安全工程师、通信类或维护类或电子技术类工程师证书得，每个证书得1分，本小项最高得3分； 人员不得重复(如同一人具有多个证书的，按得分高的证书评审，不重复计分）。 注： （1）提供相关证书复印件（或扫描件）并加盖公章； （2）提供投标截止时间前12个月内供应商为其购买任意一个月的社保参保证明复印件并加盖公章，若供应商未能提供该人员社保证明的，可以在响应文件中提供相关承诺书原件并加盖公章，格式自拟，承诺书内容包括但不限于以下内容：“若我单位中标，合同签订前保证按响应文件中所配备投入本项目的人员全部到位并提供所投人员以我单位名义缴纳的社保证明或劳动合同，否则视为我单位放弃中标资格”，视为满足评审要求； （3）不提供或以上材料不齐全的不得分。</w:t>
            </w:r>
          </w:p>
        </w:tc>
      </w:tr>
      <w:tr>
        <w:tc>
          <w:tcPr>
            <w:tcW w:type="dxa" w:w="922"/>
            <w:gridSpan w:val="2"/>
            <w:vMerge/>
          </w:tcPr>
          <w:p/>
        </w:tc>
        <w:tc>
          <w:tcPr>
            <w:tcW w:type="dxa" w:w="2307"/>
          </w:tcPr>
          <w:p>
            <w:pPr>
              <w:pStyle w:val="null3"/>
              <w:jc w:val="left"/>
            </w:pPr>
            <w:r>
              <w:rPr/>
              <w:t>同类业绩 (8.0分)</w:t>
            </w:r>
          </w:p>
        </w:tc>
        <w:tc>
          <w:tcPr>
            <w:tcW w:type="dxa" w:w="5076"/>
          </w:tcPr>
          <w:p>
            <w:pPr>
              <w:pStyle w:val="null3"/>
              <w:jc w:val="left"/>
            </w:pPr>
            <w:r>
              <w:rPr/>
              <w:t>磋商小组根据供应商提供的同类业绩情况进行评审： 2022年1月1日以来（以合同（协议）签订时间或合同（协议）约定生效日期或履约期限为准）供应商承接的同类项目业绩且该业绩获得业主单位的好评（或相同含义的评价），每提供1个符合要求的项目业绩得2分，最高得8分。 注：（1）响应文件中提供《业绩情况一览表》，同时还应提供相应的业绩证明材料复印件，业绩证明材料须清晰体现与本项目采购需求采购标的内容同类业绩要求，如磋商小组无法从所提供的材料中判断是否符合要求的，视为不符合； （2）提供对应项目的服务评价证明材料复印件或扫描件（证明文件应有客户单位公章，客户单位名称与合同一致）逐一附在以上业绩合同后作为评审依据； （3）未按要求提供的不得分。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sz w:val="39"/>
          <w:b/>
        </w:rPr>
        <w:t>广东省政府采购</w:t>
      </w:r>
    </w:p>
    <w:p>
      <w:pPr>
        <w:pStyle w:val="null3"/>
        <w:jc w:val="both"/>
      </w:pPr>
      <w:r>
        <w:rPr>
          <w:sz w:val="21"/>
        </w:rPr>
        <w:t xml:space="preserve"> </w:t>
      </w:r>
    </w:p>
    <w:p>
      <w:pPr>
        <w:pStyle w:val="null3"/>
        <w:jc w:val="center"/>
      </w:pPr>
      <w:r>
        <w:rPr>
          <w:sz w:val="39"/>
          <w:b/>
        </w:rPr>
        <w:t>合　同　书</w:t>
      </w:r>
    </w:p>
    <w:p>
      <w:pPr>
        <w:pStyle w:val="null3"/>
        <w:jc w:val="center"/>
      </w:pPr>
      <w:r>
        <w:rPr>
          <w:sz w:val="21"/>
        </w:rPr>
        <w:t xml:space="preserve"> </w:t>
      </w:r>
    </w:p>
    <w:p>
      <w:pPr>
        <w:pStyle w:val="null3"/>
        <w:jc w:val="center"/>
      </w:pPr>
      <w:r>
        <w:rPr>
          <w:sz w:val="21"/>
          <w:b/>
          <w:color w:val="000000"/>
        </w:rPr>
        <w:t>(</w:t>
      </w:r>
      <w:r>
        <w:rPr>
          <w:sz w:val="21"/>
          <w:b/>
          <w:color w:val="000000"/>
        </w:rPr>
        <w:t>本合同范本仅供参考，中标</w:t>
      </w:r>
      <w:r>
        <w:rPr>
          <w:sz w:val="21"/>
          <w:b/>
          <w:color w:val="000000"/>
        </w:rPr>
        <w:t>（</w:t>
      </w:r>
      <w:r>
        <w:rPr>
          <w:sz w:val="21"/>
          <w:b/>
          <w:color w:val="000000"/>
        </w:rPr>
        <w:t>成交</w:t>
      </w:r>
      <w:r>
        <w:rPr>
          <w:sz w:val="21"/>
          <w:b/>
          <w:color w:val="000000"/>
        </w:rPr>
        <w:t>）</w:t>
      </w:r>
      <w:r>
        <w:rPr>
          <w:sz w:val="21"/>
          <w:b/>
          <w:color w:val="000000"/>
        </w:rPr>
        <w:t>供应商与</w:t>
      </w:r>
      <w:r>
        <w:rPr>
          <w:sz w:val="21"/>
          <w:b/>
          <w:color w:val="000000"/>
        </w:rPr>
        <w:t>甲方</w:t>
      </w:r>
      <w:r>
        <w:rPr>
          <w:sz w:val="21"/>
          <w:b/>
          <w:color w:val="000000"/>
        </w:rPr>
        <w:t>可根据双方的具体要求、招标</w:t>
      </w:r>
      <w:r>
        <w:rPr>
          <w:sz w:val="21"/>
          <w:b/>
          <w:color w:val="000000"/>
        </w:rPr>
        <w:t>（</w:t>
      </w:r>
      <w:r>
        <w:rPr>
          <w:sz w:val="21"/>
          <w:b/>
          <w:color w:val="000000"/>
        </w:rPr>
        <w:t>磋商</w:t>
      </w:r>
      <w:r>
        <w:rPr>
          <w:sz w:val="21"/>
          <w:b/>
          <w:color w:val="000000"/>
        </w:rPr>
        <w:t>）</w:t>
      </w:r>
      <w:r>
        <w:rPr>
          <w:sz w:val="21"/>
          <w:b/>
          <w:color w:val="000000"/>
        </w:rPr>
        <w:t>文件及投标</w:t>
      </w:r>
      <w:r>
        <w:rPr>
          <w:sz w:val="21"/>
          <w:b/>
          <w:color w:val="000000"/>
        </w:rPr>
        <w:t>（</w:t>
      </w:r>
      <w:r>
        <w:rPr>
          <w:sz w:val="21"/>
          <w:b/>
          <w:color w:val="000000"/>
        </w:rPr>
        <w:t>响应</w:t>
      </w:r>
      <w:r>
        <w:rPr>
          <w:sz w:val="21"/>
          <w:b/>
          <w:color w:val="000000"/>
        </w:rPr>
        <w:t>）</w:t>
      </w:r>
      <w:r>
        <w:rPr>
          <w:sz w:val="21"/>
          <w:b/>
          <w:color w:val="000000"/>
        </w:rPr>
        <w:t>文件的约定和承诺进行修订，双方所签订的合同不得对招标</w:t>
      </w:r>
      <w:r>
        <w:rPr>
          <w:sz w:val="21"/>
          <w:b/>
          <w:color w:val="000000"/>
        </w:rPr>
        <w:t>（</w:t>
      </w:r>
      <w:r>
        <w:rPr>
          <w:sz w:val="21"/>
          <w:b/>
          <w:color w:val="000000"/>
        </w:rPr>
        <w:t>磋商</w:t>
      </w:r>
      <w:r>
        <w:rPr>
          <w:sz w:val="21"/>
          <w:b/>
          <w:color w:val="000000"/>
        </w:rPr>
        <w:t>）</w:t>
      </w:r>
      <w:r>
        <w:rPr>
          <w:sz w:val="21"/>
          <w:b/>
          <w:color w:val="000000"/>
        </w:rPr>
        <w:t>文件确定的事项和中标</w:t>
      </w:r>
      <w:r>
        <w:rPr>
          <w:sz w:val="21"/>
          <w:b/>
          <w:color w:val="000000"/>
        </w:rPr>
        <w:t>（</w:t>
      </w:r>
      <w:r>
        <w:rPr>
          <w:sz w:val="21"/>
          <w:b/>
          <w:color w:val="000000"/>
        </w:rPr>
        <w:t>成交</w:t>
      </w:r>
      <w:r>
        <w:rPr>
          <w:sz w:val="21"/>
          <w:b/>
          <w:color w:val="000000"/>
        </w:rPr>
        <w:t>）</w:t>
      </w:r>
      <w:r>
        <w:rPr>
          <w:sz w:val="21"/>
          <w:b/>
          <w:color w:val="000000"/>
        </w:rPr>
        <w:t>供应商投标文件作实质性修改</w:t>
      </w:r>
      <w:r>
        <w:rPr>
          <w:sz w:val="21"/>
          <w:b/>
          <w:color w:val="000000"/>
        </w:rPr>
        <w:t>。）</w:t>
      </w:r>
    </w:p>
    <w:p>
      <w:pPr>
        <w:pStyle w:val="null3"/>
        <w:jc w:val="center"/>
      </w:pPr>
      <w:r>
        <w:br/>
      </w:r>
      <w:r>
        <w:br/>
      </w:r>
      <w:r>
        <w:br/>
      </w:r>
      <w:r>
        <w:br/>
      </w:r>
      <w:r>
        <w:br/>
      </w:r>
      <w:r>
        <w:br/>
      </w:r>
      <w:r>
        <w:rPr>
          <w:sz w:val="21"/>
        </w:rPr>
        <w:t xml:space="preserve">  </w:t>
      </w:r>
    </w:p>
    <w:p>
      <w:pPr>
        <w:pStyle w:val="null3"/>
        <w:jc w:val="center"/>
      </w:pPr>
      <w:r>
        <w:rPr>
          <w:sz w:val="28"/>
          <w:color w:val="222222"/>
        </w:rPr>
        <w:t>采购计划编号：442000006-2025-00581</w:t>
      </w:r>
    </w:p>
    <w:p>
      <w:pPr>
        <w:pStyle w:val="null3"/>
        <w:jc w:val="center"/>
      </w:pPr>
      <w:r>
        <w:rPr>
          <w:sz w:val="28"/>
          <w:color w:val="222222"/>
        </w:rPr>
        <w:t>项目编号：442000006-2025-00581</w:t>
      </w:r>
    </w:p>
    <w:p>
      <w:pPr>
        <w:pStyle w:val="null3"/>
        <w:jc w:val="center"/>
      </w:pPr>
      <w:r>
        <w:rPr>
          <w:sz w:val="28"/>
          <w:color w:val="222222"/>
        </w:rPr>
        <w:t>项目名称：</w:t>
      </w:r>
      <w:r>
        <w:rPr>
          <w:sz w:val="28"/>
          <w:color w:val="222222"/>
        </w:rPr>
        <w:t>中山翠亨新区智慧城市交通电子监控一期项目</w:t>
      </w:r>
    </w:p>
    <w:p>
      <w:pPr>
        <w:pStyle w:val="null3"/>
        <w:jc w:val="both"/>
      </w:pPr>
      <w:r>
        <w:rPr>
          <w:sz w:val="24"/>
        </w:rPr>
        <w:t xml:space="preserve"> </w:t>
      </w:r>
    </w:p>
    <w:p>
      <w:pPr>
        <w:pStyle w:val="null3"/>
        <w:jc w:val="both"/>
      </w:pPr>
      <w:r>
        <w:rPr>
          <w:sz w:val="24"/>
        </w:rPr>
        <w:t xml:space="preserve"> </w:t>
      </w:r>
    </w:p>
    <w:p>
      <w:pPr>
        <w:pStyle w:val="null3"/>
        <w:jc w:val="both"/>
      </w:pPr>
      <w:r>
        <w:rPr>
          <w:sz w:val="24"/>
        </w:rPr>
        <w:t xml:space="preserve"> </w:t>
      </w:r>
    </w:p>
    <w:p>
      <w:pPr>
        <w:pStyle w:val="null3"/>
        <w:jc w:val="both"/>
      </w:pPr>
      <w:r>
        <w:rPr/>
        <w:t xml:space="preserve"> </w:t>
      </w:r>
    </w:p>
    <w:p>
      <w:pPr>
        <w:pStyle w:val="null3"/>
        <w:jc w:val="both"/>
      </w:pPr>
      <w:r>
        <w:rPr>
          <w:sz w:val="22"/>
          <w:b/>
        </w:rPr>
        <w:t>甲方：</w:t>
      </w:r>
      <w:r>
        <w:rPr>
          <w:sz w:val="22"/>
          <w:u w:val="single"/>
        </w:rPr>
        <w:t xml:space="preserve">   </w:t>
      </w:r>
    </w:p>
    <w:p>
      <w:pPr>
        <w:pStyle w:val="null3"/>
        <w:jc w:val="both"/>
      </w:pPr>
      <w:r>
        <w:rPr>
          <w:sz w:val="22"/>
        </w:rPr>
        <w:t>电话：</w:t>
      </w:r>
      <w:r>
        <w:rPr>
          <w:sz w:val="22"/>
          <w:u w:val="single"/>
        </w:rPr>
        <w:t xml:space="preserve">   </w:t>
      </w:r>
      <w:r>
        <w:rPr>
          <w:sz w:val="24"/>
        </w:rPr>
        <w:t xml:space="preserve">  </w:t>
      </w:r>
      <w:r>
        <w:rPr>
          <w:sz w:val="22"/>
        </w:rPr>
        <w:t>传真：</w:t>
      </w:r>
      <w:r>
        <w:rPr>
          <w:sz w:val="22"/>
          <w:u w:val="single"/>
        </w:rPr>
        <w:t xml:space="preserve">   </w:t>
      </w:r>
      <w:r>
        <w:rPr>
          <w:sz w:val="24"/>
        </w:rPr>
        <w:t xml:space="preserve">  </w:t>
      </w:r>
      <w:r>
        <w:rPr>
          <w:sz w:val="22"/>
        </w:rPr>
        <w:t>地址：</w:t>
      </w:r>
      <w:r>
        <w:rPr>
          <w:sz w:val="22"/>
          <w:u w:val="single"/>
        </w:rPr>
        <w:t xml:space="preserve">     </w:t>
      </w:r>
    </w:p>
    <w:p>
      <w:pPr>
        <w:pStyle w:val="null3"/>
        <w:jc w:val="both"/>
      </w:pPr>
      <w:r>
        <w:rPr>
          <w:sz w:val="22"/>
          <w:b/>
        </w:rPr>
        <w:t>乙方：</w:t>
      </w:r>
      <w:r>
        <w:rPr>
          <w:sz w:val="22"/>
          <w:u w:val="single"/>
        </w:rPr>
        <w:t xml:space="preserve">   </w:t>
      </w:r>
    </w:p>
    <w:p>
      <w:pPr>
        <w:pStyle w:val="null3"/>
        <w:jc w:val="both"/>
      </w:pPr>
      <w:r>
        <w:rPr>
          <w:sz w:val="22"/>
        </w:rPr>
        <w:t>电话：</w:t>
      </w:r>
      <w:r>
        <w:rPr>
          <w:sz w:val="22"/>
          <w:u w:val="single"/>
        </w:rPr>
        <w:t xml:space="preserve">   </w:t>
      </w:r>
      <w:r>
        <w:rPr>
          <w:sz w:val="24"/>
        </w:rPr>
        <w:t xml:space="preserve">  </w:t>
      </w:r>
      <w:r>
        <w:rPr>
          <w:sz w:val="22"/>
        </w:rPr>
        <w:t>传真：</w:t>
      </w:r>
      <w:r>
        <w:rPr>
          <w:sz w:val="22"/>
          <w:u w:val="single"/>
        </w:rPr>
        <w:t xml:space="preserve">   </w:t>
      </w:r>
      <w:r>
        <w:rPr>
          <w:sz w:val="24"/>
        </w:rPr>
        <w:t xml:space="preserve">  </w:t>
      </w:r>
      <w:r>
        <w:rPr>
          <w:sz w:val="22"/>
        </w:rPr>
        <w:t>地址：</w:t>
      </w:r>
      <w:r>
        <w:rPr>
          <w:sz w:val="22"/>
          <w:u w:val="single"/>
        </w:rPr>
        <w:t xml:space="preserve">     </w:t>
      </w:r>
    </w:p>
    <w:p>
      <w:pPr>
        <w:pStyle w:val="null3"/>
        <w:spacing w:before="150" w:after="150"/>
        <w:jc w:val="both"/>
      </w:pPr>
      <w:r>
        <w:rPr>
          <w:sz w:val="22"/>
        </w:rPr>
        <w:t>根据</w:t>
      </w:r>
      <w:r>
        <w:rPr>
          <w:sz w:val="22"/>
          <w:u w:val="single"/>
        </w:rPr>
        <w:t xml:space="preserve">         项目 </w:t>
      </w:r>
      <w:r>
        <w:rPr>
          <w:sz w:val="22"/>
        </w:rPr>
        <w:t>的采购结果，按照《中华人民共和国政府采购法》，《中华人民共和国民法典</w:t>
      </w:r>
      <w:r>
        <w:rPr>
          <w:sz w:val="22"/>
        </w:rPr>
        <w:t>(合同编)》的规定，经双方协商，本着平等互利和诚实信用的原则，一致同意遵守本合同如下。</w:t>
      </w:r>
    </w:p>
    <w:p>
      <w:pPr>
        <w:pStyle w:val="null3"/>
        <w:jc w:val="both"/>
      </w:pPr>
      <w:r>
        <w:rPr>
          <w:sz w:val="22"/>
          <w:b/>
        </w:rPr>
        <w:t>一、合同金额</w:t>
      </w:r>
    </w:p>
    <w:p>
      <w:pPr>
        <w:pStyle w:val="null3"/>
        <w:ind w:firstLine="440"/>
        <w:jc w:val="both"/>
      </w:pPr>
      <w:r>
        <w:rPr>
          <w:sz w:val="22"/>
        </w:rPr>
        <w:t>合同金额为（大写）：</w:t>
      </w:r>
      <w:r>
        <w:rPr>
          <w:sz w:val="22"/>
        </w:rPr>
        <w:t>_____________元（￥_________元）人民币。</w:t>
      </w:r>
    </w:p>
    <w:p>
      <w:pPr>
        <w:pStyle w:val="null3"/>
        <w:jc w:val="both"/>
      </w:pPr>
      <w:r>
        <w:rPr>
          <w:sz w:val="22"/>
          <w:b/>
        </w:rPr>
        <w:t>二、服务范围</w:t>
      </w:r>
    </w:p>
    <w:p>
      <w:pPr>
        <w:pStyle w:val="null3"/>
        <w:ind w:firstLine="440"/>
        <w:jc w:val="both"/>
      </w:pPr>
      <w:r>
        <w:rPr>
          <w:sz w:val="22"/>
        </w:rPr>
        <w:t>甲方聘请乙方提供以下服务：</w:t>
      </w:r>
    </w:p>
    <w:p>
      <w:pPr>
        <w:pStyle w:val="null3"/>
        <w:ind w:firstLine="440"/>
        <w:jc w:val="both"/>
      </w:pPr>
      <w:r>
        <w:rPr>
          <w:sz w:val="22"/>
        </w:rPr>
        <w:t>1．</w:t>
      </w:r>
      <w:r>
        <w:rPr>
          <w:sz w:val="22"/>
        </w:rPr>
        <w:t>本项目主要内容为前端电子警察设备的搭建及后端服务器的升级扩容，完成前端设备通过视频专线接入交警集成扩容平台进行数据对接。</w:t>
      </w:r>
      <w:r>
        <w:rPr>
          <w:sz w:val="22"/>
        </w:rPr>
        <w:t>乙方</w:t>
      </w:r>
      <w:r>
        <w:rPr>
          <w:sz w:val="22"/>
        </w:rPr>
        <w:t>需为</w:t>
      </w:r>
      <w:r>
        <w:rPr>
          <w:sz w:val="22"/>
        </w:rPr>
        <w:t>甲方</w:t>
      </w:r>
      <w:r>
        <w:rPr>
          <w:sz w:val="22"/>
        </w:rPr>
        <w:t>提供</w:t>
      </w:r>
      <w:r>
        <w:rPr>
          <w:sz w:val="22"/>
        </w:rPr>
        <w:t>“交钥匙工程+管理服务”，负责合同履约期内的巡检、维护等一体化工作，并按要求在3个路口点位建设电子警察监控设备</w:t>
      </w:r>
      <w:r>
        <w:rPr>
          <w:sz w:val="22"/>
        </w:rPr>
        <w:t>。</w:t>
      </w:r>
    </w:p>
    <w:p>
      <w:pPr>
        <w:pStyle w:val="null3"/>
        <w:ind w:firstLine="440"/>
        <w:jc w:val="both"/>
      </w:pPr>
      <w:r>
        <w:rPr>
          <w:sz w:val="22"/>
        </w:rPr>
        <w:t>2．</w:t>
      </w:r>
      <w:r>
        <w:rPr>
          <w:sz w:val="22"/>
        </w:rPr>
        <w:t>项目总体建设需求：详见磋商文件要求。</w:t>
      </w:r>
    </w:p>
    <w:p>
      <w:pPr>
        <w:pStyle w:val="null3"/>
        <w:jc w:val="both"/>
      </w:pPr>
      <w:r>
        <w:rPr>
          <w:sz w:val="22"/>
        </w:rPr>
        <w:t>3.</w:t>
      </w:r>
      <w:r>
        <w:rPr>
          <w:sz w:val="22"/>
        </w:rPr>
        <w:t>主设备参数指标及工程量清单：详见磋商文件要求。</w:t>
      </w:r>
    </w:p>
    <w:p>
      <w:pPr>
        <w:pStyle w:val="null3"/>
        <w:jc w:val="both"/>
      </w:pPr>
      <w:r>
        <w:rPr>
          <w:sz w:val="22"/>
          <w:b/>
        </w:rPr>
        <w:t>三、甲方乙方的权利和义务</w:t>
      </w:r>
    </w:p>
    <w:p>
      <w:pPr>
        <w:pStyle w:val="null3"/>
        <w:jc w:val="both"/>
      </w:pPr>
      <w:r>
        <w:rPr>
          <w:sz w:val="22"/>
        </w:rPr>
        <w:t>（一）甲方权利义务</w:t>
      </w:r>
      <w:r>
        <w:rPr>
          <w:sz w:val="22"/>
        </w:rPr>
        <w:t>:</w:t>
      </w:r>
    </w:p>
    <w:p>
      <w:pPr>
        <w:pStyle w:val="null3"/>
        <w:jc w:val="both"/>
      </w:pPr>
      <w:r>
        <w:rPr>
          <w:sz w:val="22"/>
        </w:rPr>
        <w:t>1</w:t>
      </w:r>
      <w:r>
        <w:rPr>
          <w:sz w:val="22"/>
        </w:rPr>
        <w:t>.</w:t>
      </w:r>
      <w:r>
        <w:rPr>
          <w:sz w:val="22"/>
        </w:rPr>
        <w:t>有权利得到合同承诺的满足要求的货物和服务。</w:t>
      </w:r>
    </w:p>
    <w:p>
      <w:pPr>
        <w:pStyle w:val="null3"/>
        <w:jc w:val="both"/>
      </w:pPr>
      <w:r>
        <w:rPr>
          <w:sz w:val="22"/>
        </w:rPr>
        <w:t>2.</w:t>
      </w:r>
      <w:r>
        <w:rPr>
          <w:sz w:val="22"/>
        </w:rPr>
        <w:t>负责协调相关部门对乙方的施工和后期维护进行人员配合和协助工作；</w:t>
      </w:r>
    </w:p>
    <w:p>
      <w:pPr>
        <w:pStyle w:val="null3"/>
        <w:jc w:val="both"/>
      </w:pPr>
      <w:r>
        <w:rPr>
          <w:sz w:val="22"/>
        </w:rPr>
        <w:t>3.</w:t>
      </w:r>
      <w:r>
        <w:rPr>
          <w:sz w:val="22"/>
        </w:rPr>
        <w:t>按本合同约定的时间及办法对设备及工程进行验收；</w:t>
      </w:r>
    </w:p>
    <w:p>
      <w:pPr>
        <w:pStyle w:val="null3"/>
        <w:jc w:val="both"/>
      </w:pPr>
      <w:r>
        <w:rPr>
          <w:sz w:val="22"/>
        </w:rPr>
        <w:t>4.</w:t>
      </w:r>
      <w:r>
        <w:rPr>
          <w:sz w:val="22"/>
        </w:rPr>
        <w:t>按本合同约定的付款时间及金额付款给乙方。</w:t>
      </w:r>
    </w:p>
    <w:p>
      <w:pPr>
        <w:pStyle w:val="null3"/>
        <w:jc w:val="both"/>
      </w:pPr>
      <w:r>
        <w:rPr>
          <w:sz w:val="22"/>
        </w:rPr>
        <w:t>（二）乙方权利义务：</w:t>
      </w:r>
    </w:p>
    <w:p>
      <w:pPr>
        <w:pStyle w:val="null3"/>
        <w:jc w:val="both"/>
      </w:pPr>
      <w:r>
        <w:rPr>
          <w:sz w:val="22"/>
        </w:rPr>
        <w:t>1</w:t>
      </w:r>
      <w:r>
        <w:rPr>
          <w:sz w:val="22"/>
        </w:rPr>
        <w:t>.</w:t>
      </w:r>
      <w:r>
        <w:rPr>
          <w:sz w:val="22"/>
        </w:rPr>
        <w:t>有权利按照合同承诺的方式收取合同规定金额；</w:t>
      </w:r>
    </w:p>
    <w:p>
      <w:pPr>
        <w:pStyle w:val="null3"/>
        <w:jc w:val="both"/>
      </w:pPr>
      <w:r>
        <w:rPr>
          <w:sz w:val="22"/>
        </w:rPr>
        <w:t>2</w:t>
      </w:r>
      <w:r>
        <w:rPr>
          <w:sz w:val="22"/>
        </w:rPr>
        <w:t>.</w:t>
      </w:r>
      <w:r>
        <w:rPr>
          <w:sz w:val="22"/>
        </w:rPr>
        <w:t>按本合同约定的质量、时间完成供货、施工、试运行、运维</w:t>
      </w:r>
      <w:r>
        <w:rPr>
          <w:sz w:val="22"/>
        </w:rPr>
        <w:t>,包括但不限于</w:t>
      </w:r>
      <w:r>
        <w:rPr>
          <w:sz w:val="22"/>
        </w:rPr>
        <w:t>磋商</w:t>
      </w:r>
      <w:r>
        <w:rPr>
          <w:sz w:val="22"/>
        </w:rPr>
        <w:t>文件项目需求中所描述的要求</w:t>
      </w:r>
      <w:r>
        <w:rPr>
          <w:sz w:val="22"/>
        </w:rPr>
        <w:t>(详见</w:t>
      </w:r>
      <w:r>
        <w:rPr>
          <w:sz w:val="22"/>
        </w:rPr>
        <w:t>采购需求</w:t>
      </w:r>
      <w:r>
        <w:rPr>
          <w:sz w:val="22"/>
        </w:rPr>
        <w:t>)；</w:t>
      </w:r>
    </w:p>
    <w:p>
      <w:pPr>
        <w:pStyle w:val="null3"/>
        <w:jc w:val="both"/>
      </w:pPr>
      <w:r>
        <w:rPr>
          <w:sz w:val="22"/>
        </w:rPr>
        <w:t>3</w:t>
      </w:r>
      <w:r>
        <w:rPr>
          <w:sz w:val="22"/>
        </w:rPr>
        <w:t>.</w:t>
      </w:r>
      <w:r>
        <w:rPr>
          <w:sz w:val="22"/>
        </w:rPr>
        <w:t>按本合同约定进行验收；</w:t>
      </w:r>
    </w:p>
    <w:p>
      <w:pPr>
        <w:pStyle w:val="null3"/>
        <w:jc w:val="both"/>
      </w:pPr>
      <w:r>
        <w:rPr>
          <w:sz w:val="22"/>
        </w:rPr>
        <w:t>4</w:t>
      </w:r>
      <w:r>
        <w:rPr>
          <w:sz w:val="22"/>
        </w:rPr>
        <w:t>.</w:t>
      </w:r>
      <w:r>
        <w:rPr>
          <w:sz w:val="22"/>
        </w:rPr>
        <w:t>对于甲方今后在该项目上的设备扩充，乙方承诺将按与本合同同等的优惠条件提供货物和服务。</w:t>
      </w:r>
    </w:p>
    <w:p>
      <w:pPr>
        <w:pStyle w:val="null3"/>
        <w:jc w:val="both"/>
        <w:outlineLvl w:val="0"/>
      </w:pPr>
      <w:r>
        <w:rPr>
          <w:sz w:val="22"/>
          <w:b/>
        </w:rPr>
        <w:t>四、</w:t>
      </w:r>
      <w:r>
        <w:rPr>
          <w:sz w:val="22"/>
          <w:b/>
        </w:rPr>
        <w:t>项目运行维护</w:t>
      </w:r>
      <w:r>
        <w:rPr>
          <w:sz w:val="22"/>
          <w:b/>
        </w:rPr>
        <w:t>要求</w:t>
      </w:r>
    </w:p>
    <w:p>
      <w:pPr>
        <w:pStyle w:val="null3"/>
        <w:jc w:val="both"/>
        <w:outlineLvl w:val="1"/>
      </w:pPr>
      <w:r>
        <w:rPr>
          <w:sz w:val="22"/>
          <w:b/>
        </w:rPr>
        <w:t>（一）</w:t>
      </w:r>
      <w:r>
        <w:rPr>
          <w:sz w:val="22"/>
          <w:b/>
        </w:rPr>
        <w:t>总体要求</w:t>
      </w:r>
    </w:p>
    <w:p>
      <w:pPr>
        <w:pStyle w:val="null3"/>
        <w:ind w:firstLine="440"/>
        <w:jc w:val="both"/>
      </w:pPr>
      <w:r>
        <w:rPr>
          <w:sz w:val="22"/>
        </w:rPr>
        <w:t>根据实际情况，为了保障</w:t>
      </w:r>
      <w:r>
        <w:rPr>
          <w:sz w:val="22"/>
        </w:rPr>
        <w:t>本项目交付后</w:t>
      </w:r>
      <w:r>
        <w:rPr>
          <w:sz w:val="22"/>
        </w:rPr>
        <w:t>的系统正常稳定运行，</w:t>
      </w:r>
      <w:r>
        <w:rPr>
          <w:sz w:val="22"/>
        </w:rPr>
        <w:t>本项目内容包含</w:t>
      </w:r>
      <w:r>
        <w:rPr>
          <w:sz w:val="22"/>
        </w:rPr>
        <w:t>3年运维服务，</w:t>
      </w:r>
      <w:r>
        <w:rPr>
          <w:sz w:val="22"/>
        </w:rPr>
        <w:t>由</w:t>
      </w:r>
      <w:r>
        <w:rPr>
          <w:sz w:val="22"/>
        </w:rPr>
        <w:t>乙方提供</w:t>
      </w:r>
      <w:r>
        <w:rPr>
          <w:sz w:val="22"/>
        </w:rPr>
        <w:t>。总体要求如下：</w:t>
      </w:r>
    </w:p>
    <w:p>
      <w:pPr>
        <w:pStyle w:val="null3"/>
        <w:ind w:firstLine="440"/>
        <w:jc w:val="both"/>
      </w:pPr>
      <w:r>
        <w:rPr>
          <w:sz w:val="22"/>
        </w:rPr>
        <w:t>1.</w:t>
      </w:r>
      <w:r>
        <w:rPr>
          <w:sz w:val="22"/>
        </w:rPr>
        <w:t>本项目</w:t>
      </w:r>
      <w:r>
        <w:rPr>
          <w:sz w:val="22"/>
        </w:rPr>
        <w:t>运维</w:t>
      </w:r>
      <w:r>
        <w:rPr>
          <w:sz w:val="22"/>
        </w:rPr>
        <w:t>期为</w:t>
      </w:r>
      <w:r>
        <w:rPr>
          <w:sz w:val="22"/>
        </w:rPr>
        <w:t>3年，自项目通过</w:t>
      </w:r>
      <w:r>
        <w:rPr>
          <w:sz w:val="22"/>
        </w:rPr>
        <w:t>综合</w:t>
      </w:r>
      <w:r>
        <w:rPr>
          <w:sz w:val="22"/>
        </w:rPr>
        <w:t>验收之日起计算。</w:t>
      </w:r>
    </w:p>
    <w:p>
      <w:pPr>
        <w:pStyle w:val="null3"/>
        <w:ind w:firstLine="440"/>
        <w:jc w:val="both"/>
      </w:pPr>
      <w:r>
        <w:rPr>
          <w:sz w:val="22"/>
        </w:rPr>
        <w:t>2.</w:t>
      </w:r>
      <w:r>
        <w:rPr>
          <w:sz w:val="22"/>
        </w:rPr>
        <w:t>设备故障报修的响应时间</w:t>
      </w:r>
      <w:r>
        <w:rPr>
          <w:sz w:val="22"/>
        </w:rPr>
        <w:t>要求</w:t>
      </w:r>
      <w:r>
        <w:rPr>
          <w:sz w:val="22"/>
        </w:rPr>
        <w:t>：</w:t>
      </w:r>
      <w:r>
        <w:rPr>
          <w:sz w:val="22"/>
        </w:rPr>
        <w:t>1小时</w:t>
      </w:r>
      <w:r>
        <w:rPr>
          <w:sz w:val="22"/>
        </w:rPr>
        <w:t>内响应</w:t>
      </w:r>
      <w:r>
        <w:rPr>
          <w:sz w:val="22"/>
        </w:rPr>
        <w:t>，若电话无法解决</w:t>
      </w:r>
      <w:r>
        <w:rPr>
          <w:sz w:val="22"/>
        </w:rPr>
        <w:t>的</w:t>
      </w:r>
      <w:r>
        <w:rPr>
          <w:sz w:val="22"/>
        </w:rPr>
        <w:t>，运维人员应到达现场进行维护，</w:t>
      </w:r>
      <w:r>
        <w:rPr>
          <w:sz w:val="22"/>
        </w:rPr>
        <w:t>一般情况在</w:t>
      </w:r>
      <w:r>
        <w:rPr>
          <w:sz w:val="22"/>
        </w:rPr>
        <w:t>24小时内</w:t>
      </w:r>
      <w:r>
        <w:rPr>
          <w:sz w:val="22"/>
        </w:rPr>
        <w:t>排除故障。</w:t>
      </w:r>
    </w:p>
    <w:p>
      <w:pPr>
        <w:pStyle w:val="null3"/>
        <w:ind w:firstLine="440"/>
        <w:jc w:val="both"/>
      </w:pPr>
      <w:r>
        <w:rPr>
          <w:sz w:val="22"/>
        </w:rPr>
        <w:t>3.</w:t>
      </w:r>
      <w:r>
        <w:rPr>
          <w:sz w:val="22"/>
        </w:rPr>
        <w:t>设备故障报修的到场时间</w:t>
      </w:r>
      <w:r>
        <w:rPr>
          <w:sz w:val="22"/>
        </w:rPr>
        <w:t>要求</w:t>
      </w:r>
      <w:r>
        <w:rPr>
          <w:sz w:val="22"/>
        </w:rPr>
        <w:t>：周一至周五</w:t>
      </w:r>
      <w:r>
        <w:rPr>
          <w:sz w:val="22"/>
        </w:rPr>
        <w:t>8：30～18:00期间为2小时</w:t>
      </w:r>
      <w:r>
        <w:rPr>
          <w:sz w:val="22"/>
        </w:rPr>
        <w:t>内</w:t>
      </w:r>
      <w:r>
        <w:rPr>
          <w:sz w:val="22"/>
        </w:rPr>
        <w:t>，其余时间为</w:t>
      </w:r>
      <w:r>
        <w:rPr>
          <w:sz w:val="22"/>
        </w:rPr>
        <w:t>4小时</w:t>
      </w:r>
      <w:r>
        <w:rPr>
          <w:sz w:val="22"/>
        </w:rPr>
        <w:t>内</w:t>
      </w:r>
      <w:r>
        <w:rPr>
          <w:sz w:val="22"/>
        </w:rPr>
        <w:t>，紧急情况下应</w:t>
      </w:r>
      <w:r>
        <w:rPr>
          <w:sz w:val="22"/>
        </w:rPr>
        <w:t>2小时</w:t>
      </w:r>
      <w:r>
        <w:rPr>
          <w:sz w:val="22"/>
        </w:rPr>
        <w:t>内</w:t>
      </w:r>
      <w:r>
        <w:rPr>
          <w:sz w:val="22"/>
        </w:rPr>
        <w:t>到场，并在</w:t>
      </w:r>
      <w:r>
        <w:rPr>
          <w:sz w:val="22"/>
        </w:rPr>
        <w:t>8</w:t>
      </w:r>
      <w:r>
        <w:rPr>
          <w:sz w:val="22"/>
        </w:rPr>
        <w:t>小时内排除故障。</w:t>
      </w:r>
    </w:p>
    <w:p>
      <w:pPr>
        <w:pStyle w:val="null3"/>
        <w:ind w:firstLine="440"/>
        <w:jc w:val="both"/>
      </w:pPr>
      <w:r>
        <w:rPr>
          <w:sz w:val="22"/>
        </w:rPr>
        <w:t>4.</w:t>
      </w:r>
      <w:r>
        <w:rPr>
          <w:sz w:val="22"/>
        </w:rPr>
        <w:t>如果设备故障</w:t>
      </w:r>
      <w:r>
        <w:rPr>
          <w:sz w:val="22"/>
        </w:rPr>
        <w:t>在规定时间内</w:t>
      </w:r>
      <w:r>
        <w:rPr>
          <w:sz w:val="22"/>
        </w:rPr>
        <w:t>仍无法排除，</w:t>
      </w:r>
      <w:r>
        <w:rPr>
          <w:sz w:val="22"/>
        </w:rPr>
        <w:t>乙方</w:t>
      </w:r>
      <w:r>
        <w:rPr>
          <w:sz w:val="22"/>
        </w:rPr>
        <w:t>应在</w:t>
      </w:r>
      <w:r>
        <w:rPr>
          <w:sz w:val="22"/>
        </w:rPr>
        <w:t>24小时内</w:t>
      </w:r>
      <w:r>
        <w:rPr>
          <w:sz w:val="22"/>
        </w:rPr>
        <w:t>提供</w:t>
      </w:r>
      <w:r>
        <w:rPr>
          <w:sz w:val="22"/>
        </w:rPr>
        <w:t>不低于故障设备规格型号档次的备用设备</w:t>
      </w:r>
      <w:r>
        <w:rPr>
          <w:sz w:val="22"/>
        </w:rPr>
        <w:t>供甲方</w:t>
      </w:r>
      <w:r>
        <w:rPr>
          <w:sz w:val="22"/>
        </w:rPr>
        <w:t>使用，直至故障设备修复。</w:t>
      </w:r>
      <w:r>
        <w:rPr>
          <w:sz w:val="22"/>
        </w:rPr>
        <w:t>运维</w:t>
      </w:r>
      <w:r>
        <w:rPr>
          <w:sz w:val="22"/>
        </w:rPr>
        <w:t>期内，</w:t>
      </w:r>
      <w:r>
        <w:rPr>
          <w:sz w:val="22"/>
        </w:rPr>
        <w:t>乙方</w:t>
      </w:r>
      <w:r>
        <w:rPr>
          <w:sz w:val="22"/>
        </w:rPr>
        <w:t>应设置备品备件库，</w:t>
      </w:r>
      <w:r>
        <w:rPr>
          <w:sz w:val="22"/>
        </w:rPr>
        <w:t>确保</w:t>
      </w:r>
      <w:r>
        <w:rPr>
          <w:sz w:val="22"/>
        </w:rPr>
        <w:t>主要设备</w:t>
      </w:r>
      <w:r>
        <w:rPr>
          <w:sz w:val="22"/>
        </w:rPr>
        <w:t>均有</w:t>
      </w:r>
      <w:r>
        <w:rPr>
          <w:sz w:val="22"/>
        </w:rPr>
        <w:t>备件可供更换。</w:t>
      </w:r>
    </w:p>
    <w:p>
      <w:pPr>
        <w:pStyle w:val="null3"/>
        <w:ind w:firstLine="440"/>
        <w:jc w:val="both"/>
      </w:pPr>
      <w:r>
        <w:rPr>
          <w:sz w:val="22"/>
        </w:rPr>
        <w:t>5.</w:t>
      </w:r>
      <w:r>
        <w:rPr>
          <w:sz w:val="22"/>
        </w:rPr>
        <w:t>所有设备保修服务均</w:t>
      </w:r>
      <w:r>
        <w:rPr>
          <w:sz w:val="22"/>
        </w:rPr>
        <w:t>由乙方</w:t>
      </w:r>
      <w:r>
        <w:rPr>
          <w:sz w:val="22"/>
        </w:rPr>
        <w:t>或原厂家</w:t>
      </w:r>
      <w:r>
        <w:rPr>
          <w:sz w:val="22"/>
        </w:rPr>
        <w:t>提供</w:t>
      </w:r>
      <w:r>
        <w:rPr>
          <w:sz w:val="22"/>
        </w:rPr>
        <w:t>上门</w:t>
      </w:r>
      <w:r>
        <w:rPr>
          <w:sz w:val="22"/>
        </w:rPr>
        <w:t>服务</w:t>
      </w:r>
      <w:r>
        <w:rPr>
          <w:sz w:val="22"/>
        </w:rPr>
        <w:t>。</w:t>
      </w:r>
    </w:p>
    <w:p>
      <w:pPr>
        <w:pStyle w:val="null3"/>
        <w:ind w:firstLine="440"/>
        <w:jc w:val="both"/>
      </w:pPr>
      <w:r>
        <w:rPr>
          <w:sz w:val="22"/>
        </w:rPr>
        <w:t>6.</w:t>
      </w:r>
      <w:r>
        <w:rPr>
          <w:sz w:val="22"/>
        </w:rPr>
        <w:t>运维</w:t>
      </w:r>
      <w:r>
        <w:rPr>
          <w:sz w:val="22"/>
        </w:rPr>
        <w:t>期内，</w:t>
      </w:r>
      <w:r>
        <w:rPr>
          <w:sz w:val="22"/>
        </w:rPr>
        <w:t>乙方应</w:t>
      </w:r>
      <w:r>
        <w:rPr>
          <w:sz w:val="22"/>
        </w:rPr>
        <w:t>负责</w:t>
      </w:r>
      <w:r>
        <w:rPr>
          <w:sz w:val="22"/>
        </w:rPr>
        <w:t>所</w:t>
      </w:r>
      <w:r>
        <w:rPr>
          <w:sz w:val="22"/>
        </w:rPr>
        <w:t>提供设备</w:t>
      </w:r>
      <w:r>
        <w:rPr>
          <w:sz w:val="22"/>
        </w:rPr>
        <w:t>的</w:t>
      </w:r>
      <w:r>
        <w:rPr>
          <w:sz w:val="22"/>
        </w:rPr>
        <w:t>整机维修</w:t>
      </w:r>
      <w:r>
        <w:rPr>
          <w:sz w:val="22"/>
        </w:rPr>
        <w:t>、</w:t>
      </w:r>
      <w:r>
        <w:rPr>
          <w:sz w:val="22"/>
        </w:rPr>
        <w:t>软件维护</w:t>
      </w:r>
      <w:r>
        <w:rPr>
          <w:sz w:val="22"/>
        </w:rPr>
        <w:t>和</w:t>
      </w:r>
      <w:r>
        <w:rPr>
          <w:sz w:val="22"/>
        </w:rPr>
        <w:t>应用软件升级</w:t>
      </w:r>
      <w:r>
        <w:rPr>
          <w:sz w:val="22"/>
        </w:rPr>
        <w:t>服务</w:t>
      </w:r>
      <w:r>
        <w:rPr>
          <w:sz w:val="22"/>
        </w:rPr>
        <w:t>。</w:t>
      </w:r>
    </w:p>
    <w:p>
      <w:pPr>
        <w:pStyle w:val="null3"/>
        <w:ind w:firstLine="440"/>
        <w:jc w:val="both"/>
      </w:pPr>
      <w:r>
        <w:rPr>
          <w:sz w:val="22"/>
        </w:rPr>
        <w:t>7.</w:t>
      </w:r>
      <w:r>
        <w:rPr>
          <w:sz w:val="22"/>
        </w:rPr>
        <w:t>运维</w:t>
      </w:r>
      <w:r>
        <w:rPr>
          <w:sz w:val="22"/>
        </w:rPr>
        <w:t>期内，</w:t>
      </w:r>
      <w:r>
        <w:rPr>
          <w:sz w:val="22"/>
        </w:rPr>
        <w:t>乙方</w:t>
      </w:r>
      <w:r>
        <w:rPr>
          <w:sz w:val="22"/>
        </w:rPr>
        <w:t>应在</w:t>
      </w:r>
      <w:r>
        <w:rPr>
          <w:sz w:val="22"/>
        </w:rPr>
        <w:t>甲方</w:t>
      </w:r>
      <w:r>
        <w:rPr>
          <w:sz w:val="22"/>
        </w:rPr>
        <w:t>指定地点</w:t>
      </w:r>
      <w:r>
        <w:rPr>
          <w:sz w:val="22"/>
        </w:rPr>
        <w:t>安排</w:t>
      </w:r>
      <w:r>
        <w:rPr>
          <w:sz w:val="22"/>
        </w:rPr>
        <w:t>稳定的专业技术</w:t>
      </w:r>
      <w:r>
        <w:rPr>
          <w:sz w:val="22"/>
        </w:rPr>
        <w:t>团队提供驻点服务</w:t>
      </w:r>
      <w:r>
        <w:rPr>
          <w:sz w:val="22"/>
        </w:rPr>
        <w:t>，配备巡查车辆，负责本</w:t>
      </w:r>
      <w:r>
        <w:rPr>
          <w:sz w:val="22"/>
        </w:rPr>
        <w:t>项目</w:t>
      </w:r>
      <w:r>
        <w:rPr>
          <w:sz w:val="22"/>
        </w:rPr>
        <w:t>的维护和后续设备升级服务，并开通报修</w:t>
      </w:r>
      <w:r>
        <w:rPr>
          <w:sz w:val="22"/>
        </w:rPr>
        <w:t>服务</w:t>
      </w:r>
      <w:r>
        <w:rPr>
          <w:sz w:val="22"/>
        </w:rPr>
        <w:t>电话，确保每天</w:t>
      </w:r>
      <w:r>
        <w:rPr>
          <w:sz w:val="22"/>
        </w:rPr>
        <w:t>24小时不间断接听系统故障报修（包括</w:t>
      </w:r>
      <w:r>
        <w:rPr>
          <w:sz w:val="22"/>
        </w:rPr>
        <w:t>法定</w:t>
      </w:r>
      <w:r>
        <w:rPr>
          <w:sz w:val="22"/>
        </w:rPr>
        <w:t>节假日）。</w:t>
      </w:r>
    </w:p>
    <w:p>
      <w:pPr>
        <w:pStyle w:val="null3"/>
        <w:jc w:val="both"/>
      </w:pPr>
      <w:r>
        <w:rPr>
          <w:sz w:val="22"/>
        </w:rPr>
        <w:t>8.</w:t>
      </w:r>
      <w:r>
        <w:rPr>
          <w:sz w:val="22"/>
        </w:rPr>
        <w:t>乙方</w:t>
      </w:r>
    </w:p>
    <w:p>
      <w:pPr>
        <w:pStyle w:val="null3"/>
        <w:ind w:firstLine="440"/>
        <w:jc w:val="both"/>
      </w:pPr>
      <w:r>
        <w:rPr>
          <w:sz w:val="22"/>
        </w:rPr>
        <w:t>应制定</w:t>
      </w:r>
      <w:r>
        <w:rPr>
          <w:sz w:val="22"/>
        </w:rPr>
        <w:t>运维</w:t>
      </w:r>
      <w:r>
        <w:rPr>
          <w:sz w:val="22"/>
        </w:rPr>
        <w:t>期内对系统的巡检制度，保证在责任维护期内的巡检维护工作，巡检内容包括外场设备运行状态、供电线路等</w:t>
      </w:r>
      <w:r>
        <w:rPr>
          <w:sz w:val="22"/>
        </w:rPr>
        <w:t>工作</w:t>
      </w:r>
      <w:r>
        <w:rPr>
          <w:sz w:val="22"/>
        </w:rPr>
        <w:t>内容。</w:t>
      </w:r>
    </w:p>
    <w:p>
      <w:pPr>
        <w:pStyle w:val="null3"/>
        <w:ind w:firstLine="440"/>
        <w:jc w:val="both"/>
      </w:pPr>
      <w:r>
        <w:rPr>
          <w:sz w:val="22"/>
        </w:rPr>
        <w:t>9.</w:t>
      </w:r>
      <w:r>
        <w:rPr>
          <w:sz w:val="22"/>
        </w:rPr>
        <w:t>乙方</w:t>
      </w:r>
      <w:r>
        <w:rPr>
          <w:sz w:val="22"/>
        </w:rPr>
        <w:t>在</w:t>
      </w:r>
      <w:r>
        <w:rPr>
          <w:sz w:val="22"/>
        </w:rPr>
        <w:t>运维</w:t>
      </w:r>
      <w:r>
        <w:rPr>
          <w:sz w:val="22"/>
        </w:rPr>
        <w:t>期内负责为本项目的测速设备提供定期检定服务。</w:t>
      </w:r>
    </w:p>
    <w:p>
      <w:pPr>
        <w:pStyle w:val="null3"/>
        <w:jc w:val="both"/>
        <w:outlineLvl w:val="1"/>
      </w:pPr>
      <w:r>
        <w:rPr>
          <w:sz w:val="22"/>
          <w:b/>
        </w:rPr>
        <w:t>（二）</w:t>
      </w:r>
      <w:r>
        <w:rPr>
          <w:sz w:val="22"/>
          <w:b/>
        </w:rPr>
        <w:t>运维服务要求</w:t>
      </w:r>
    </w:p>
    <w:p>
      <w:pPr>
        <w:pStyle w:val="null3"/>
        <w:ind w:firstLine="440"/>
        <w:jc w:val="both"/>
      </w:pPr>
      <w:r>
        <w:rPr>
          <w:sz w:val="22"/>
        </w:rPr>
        <w:t>系统运维服务由</w:t>
      </w:r>
      <w:r>
        <w:rPr>
          <w:sz w:val="22"/>
        </w:rPr>
        <w:t>乙方</w:t>
      </w:r>
      <w:r>
        <w:rPr>
          <w:sz w:val="22"/>
        </w:rPr>
        <w:t>负责，包括项目的硬件关键消耗品更换服务、硬件设备可用性保障服务等，软件系统故障、业务需求变更，保障本项目的可用性和可持续运行要求。</w:t>
      </w:r>
      <w:r>
        <w:rPr>
          <w:sz w:val="22"/>
        </w:rPr>
        <w:t>乙方</w:t>
      </w:r>
      <w:r>
        <w:rPr>
          <w:sz w:val="22"/>
        </w:rPr>
        <w:t>应提供详细的运维服务方案，根据硬件设备的种类、应用范围，明确服务范围、服务内容、服务方式、程度、响应时间等，并提出</w:t>
      </w:r>
      <w:r>
        <w:rPr>
          <w:sz w:val="22"/>
        </w:rPr>
        <w:t>个性化</w:t>
      </w:r>
      <w:r>
        <w:rPr>
          <w:sz w:val="22"/>
        </w:rPr>
        <w:t>的服务措施。</w:t>
      </w:r>
    </w:p>
    <w:p>
      <w:pPr>
        <w:pStyle w:val="null3"/>
        <w:ind w:firstLine="440"/>
        <w:jc w:val="both"/>
      </w:pPr>
      <w:r>
        <w:rPr>
          <w:sz w:val="22"/>
        </w:rPr>
        <w:t>乙方</w:t>
      </w:r>
      <w:r>
        <w:rPr>
          <w:sz w:val="22"/>
        </w:rPr>
        <w:t>应提供</w:t>
      </w:r>
      <w:r>
        <w:rPr>
          <w:sz w:val="22"/>
        </w:rPr>
        <w:t>全年</w:t>
      </w:r>
      <w:r>
        <w:rPr>
          <w:sz w:val="22"/>
        </w:rPr>
        <w:t>7×</w:t>
      </w:r>
      <w:r>
        <w:rPr>
          <w:sz w:val="22"/>
        </w:rPr>
        <w:t>24小时</w:t>
      </w:r>
      <w:r>
        <w:rPr>
          <w:sz w:val="22"/>
        </w:rPr>
        <w:t>不间断</w:t>
      </w:r>
      <w:r>
        <w:rPr>
          <w:sz w:val="22"/>
        </w:rPr>
        <w:t>的</w:t>
      </w:r>
      <w:r>
        <w:rPr>
          <w:sz w:val="22"/>
        </w:rPr>
        <w:t>运维</w:t>
      </w:r>
      <w:r>
        <w:rPr>
          <w:sz w:val="22"/>
        </w:rPr>
        <w:t>服务，提供技术业务咨询服务，并</w:t>
      </w:r>
      <w:r>
        <w:rPr>
          <w:sz w:val="22"/>
        </w:rPr>
        <w:t>需</w:t>
      </w:r>
      <w:r>
        <w:rPr>
          <w:sz w:val="22"/>
        </w:rPr>
        <w:t>有专业的技术人员负责及时解决系统出现的任何故障。当业务中断时</w:t>
      </w:r>
      <w:r>
        <w:rPr>
          <w:sz w:val="22"/>
        </w:rPr>
        <w:t>应</w:t>
      </w:r>
      <w:r>
        <w:rPr>
          <w:sz w:val="22"/>
        </w:rPr>
        <w:t>及时</w:t>
      </w:r>
      <w:r>
        <w:rPr>
          <w:sz w:val="22"/>
        </w:rPr>
        <w:t>响应</w:t>
      </w:r>
      <w:r>
        <w:rPr>
          <w:sz w:val="22"/>
        </w:rPr>
        <w:t>，业务中断申告采取</w:t>
      </w:r>
      <w:r>
        <w:rPr>
          <w:sz w:val="22"/>
        </w:rPr>
        <w:t>“就近申告、首问负责”的原则。</w:t>
      </w:r>
    </w:p>
    <w:p>
      <w:pPr>
        <w:pStyle w:val="null3"/>
        <w:ind w:firstLine="442"/>
        <w:jc w:val="both"/>
      </w:pPr>
      <w:r>
        <w:rPr>
          <w:sz w:val="22"/>
          <w:b/>
        </w:rPr>
        <w:t>1.</w:t>
      </w:r>
      <w:r>
        <w:rPr>
          <w:sz w:val="22"/>
          <w:b/>
        </w:rPr>
        <w:t>技术服务团队</w:t>
      </w:r>
      <w:r>
        <w:rPr>
          <w:sz w:val="22"/>
          <w:b/>
        </w:rPr>
        <w:t>要求</w:t>
      </w:r>
    </w:p>
    <w:p>
      <w:pPr>
        <w:pStyle w:val="null3"/>
        <w:jc w:val="both"/>
      </w:pPr>
      <w:r>
        <w:rPr>
          <w:sz w:val="22"/>
        </w:rPr>
        <w:t>针对本项目配置符合资质要求的</w:t>
      </w:r>
      <w:r>
        <w:rPr>
          <w:sz w:val="22"/>
        </w:rPr>
        <w:t>技术服务团队</w:t>
      </w:r>
      <w:r>
        <w:rPr>
          <w:sz w:val="22"/>
        </w:rPr>
        <w:t>，</w:t>
      </w:r>
      <w:r>
        <w:rPr>
          <w:sz w:val="22"/>
        </w:rPr>
        <w:t>运维人员应包括：</w:t>
      </w:r>
    </w:p>
    <w:p>
      <w:pPr>
        <w:pStyle w:val="null3"/>
        <w:ind w:firstLine="440"/>
        <w:jc w:val="both"/>
      </w:pPr>
      <w:r>
        <w:rPr>
          <w:sz w:val="22"/>
        </w:rPr>
        <w:t>项目</w:t>
      </w:r>
      <w:r>
        <w:rPr>
          <w:sz w:val="22"/>
        </w:rPr>
        <w:t>负责人</w:t>
      </w:r>
      <w:r>
        <w:rPr>
          <w:sz w:val="22"/>
        </w:rPr>
        <w:t>1</w:t>
      </w:r>
      <w:r>
        <w:rPr>
          <w:sz w:val="22"/>
        </w:rPr>
        <w:t>名、</w:t>
      </w:r>
      <w:r>
        <w:rPr>
          <w:sz w:val="22"/>
        </w:rPr>
        <w:t>1名</w:t>
      </w:r>
      <w:r>
        <w:rPr>
          <w:sz w:val="22"/>
        </w:rPr>
        <w:t>驻场</w:t>
      </w:r>
      <w:r>
        <w:rPr>
          <w:sz w:val="22"/>
        </w:rPr>
        <w:t>工程师</w:t>
      </w:r>
      <w:r>
        <w:rPr>
          <w:sz w:val="22"/>
        </w:rPr>
        <w:t>以及</w:t>
      </w:r>
      <w:r>
        <w:rPr>
          <w:sz w:val="22"/>
        </w:rPr>
        <w:t>其他</w:t>
      </w:r>
      <w:r>
        <w:rPr>
          <w:sz w:val="22"/>
        </w:rPr>
        <w:t>运维</w:t>
      </w:r>
      <w:r>
        <w:rPr>
          <w:sz w:val="22"/>
        </w:rPr>
        <w:t>人员</w:t>
      </w:r>
      <w:r>
        <w:rPr>
          <w:sz w:val="22"/>
        </w:rPr>
        <w:t>。</w:t>
      </w:r>
    </w:p>
    <w:p>
      <w:pPr>
        <w:pStyle w:val="null3"/>
        <w:ind w:firstLine="440"/>
        <w:jc w:val="both"/>
      </w:pPr>
      <w:r>
        <w:rPr>
          <w:sz w:val="22"/>
        </w:rPr>
        <w:t>1.1 人员</w:t>
      </w:r>
      <w:r>
        <w:rPr>
          <w:sz w:val="22"/>
        </w:rPr>
        <w:t>主要职责如下：</w:t>
      </w:r>
    </w:p>
    <w:p>
      <w:pPr>
        <w:pStyle w:val="null3"/>
        <w:ind w:firstLine="442"/>
        <w:jc w:val="both"/>
      </w:pPr>
      <w:r>
        <w:rPr>
          <w:sz w:val="22"/>
          <w:b/>
        </w:rPr>
        <w:t>1.1.1</w:t>
      </w:r>
      <w:r>
        <w:rPr>
          <w:sz w:val="22"/>
          <w:b/>
        </w:rPr>
        <w:t>项目</w:t>
      </w:r>
      <w:r>
        <w:rPr>
          <w:sz w:val="22"/>
          <w:b/>
        </w:rPr>
        <w:t>负责人</w:t>
      </w:r>
    </w:p>
    <w:p>
      <w:pPr>
        <w:pStyle w:val="null3"/>
        <w:ind w:firstLine="440"/>
        <w:jc w:val="both"/>
      </w:pPr>
      <w:r>
        <w:rPr>
          <w:sz w:val="22"/>
        </w:rPr>
        <w:t>具备</w:t>
      </w:r>
      <w:r>
        <w:rPr>
          <w:sz w:val="22"/>
        </w:rPr>
        <w:t>3年以上计算机及网络维护服务经验；负责与</w:t>
      </w:r>
      <w:r>
        <w:rPr>
          <w:sz w:val="22"/>
        </w:rPr>
        <w:t>甲方</w:t>
      </w:r>
      <w:r>
        <w:rPr>
          <w:sz w:val="22"/>
        </w:rPr>
        <w:t>沟通</w:t>
      </w:r>
      <w:r>
        <w:rPr>
          <w:sz w:val="22"/>
        </w:rPr>
        <w:t>本</w:t>
      </w:r>
      <w:r>
        <w:rPr>
          <w:sz w:val="22"/>
        </w:rPr>
        <w:t>项目相关的所有事宜</w:t>
      </w:r>
      <w:r>
        <w:rPr>
          <w:sz w:val="22"/>
        </w:rPr>
        <w:t>、</w:t>
      </w:r>
      <w:r>
        <w:rPr>
          <w:sz w:val="22"/>
        </w:rPr>
        <w:t>驻场人员的管理</w:t>
      </w:r>
      <w:r>
        <w:rPr>
          <w:sz w:val="22"/>
        </w:rPr>
        <w:t>、</w:t>
      </w:r>
      <w:r>
        <w:rPr>
          <w:sz w:val="22"/>
        </w:rPr>
        <w:t>项目紧急事件的现场支持</w:t>
      </w:r>
      <w:r>
        <w:rPr>
          <w:sz w:val="22"/>
        </w:rPr>
        <w:t>、</w:t>
      </w:r>
      <w:r>
        <w:rPr>
          <w:sz w:val="22"/>
        </w:rPr>
        <w:t>公司二线支持人员的申请等</w:t>
      </w:r>
      <w:r>
        <w:rPr>
          <w:sz w:val="22"/>
        </w:rPr>
        <w:t>事宜</w:t>
      </w:r>
      <w:r>
        <w:rPr>
          <w:sz w:val="22"/>
        </w:rPr>
        <w:t>。</w:t>
      </w:r>
    </w:p>
    <w:p>
      <w:pPr>
        <w:pStyle w:val="null3"/>
        <w:ind w:firstLine="442"/>
        <w:jc w:val="both"/>
      </w:pPr>
      <w:r>
        <w:rPr>
          <w:sz w:val="22"/>
          <w:b/>
        </w:rPr>
        <w:t>1.1.2 驻场工程师</w:t>
      </w:r>
    </w:p>
    <w:p>
      <w:pPr>
        <w:pStyle w:val="null3"/>
        <w:ind w:firstLine="440"/>
        <w:jc w:val="both"/>
      </w:pPr>
      <w:r>
        <w:rPr>
          <w:sz w:val="22"/>
        </w:rPr>
        <w:t>具备</w:t>
      </w:r>
      <w:r>
        <w:rPr>
          <w:sz w:val="22"/>
        </w:rPr>
        <w:t>2年以上计算机及网络维护服务经验；具备一定的专业IT维护水平，配合</w:t>
      </w:r>
      <w:r>
        <w:rPr>
          <w:sz w:val="22"/>
        </w:rPr>
        <w:t>甲方</w:t>
      </w:r>
      <w:r>
        <w:rPr>
          <w:sz w:val="22"/>
        </w:rPr>
        <w:t>日常</w:t>
      </w:r>
      <w:r>
        <w:rPr>
          <w:sz w:val="22"/>
        </w:rPr>
        <w:t>工作</w:t>
      </w:r>
      <w:r>
        <w:rPr>
          <w:sz w:val="22"/>
        </w:rPr>
        <w:t>安排，分配人员完成</w:t>
      </w:r>
      <w:r>
        <w:rPr>
          <w:sz w:val="22"/>
        </w:rPr>
        <w:t>甲方</w:t>
      </w:r>
      <w:r>
        <w:rPr>
          <w:sz w:val="22"/>
        </w:rPr>
        <w:t>信息化设备具体维护任务。协助整合</w:t>
      </w:r>
      <w:r>
        <w:rPr>
          <w:sz w:val="22"/>
        </w:rPr>
        <w:t>IT资源，协调处理应急故障解决，实时向</w:t>
      </w:r>
      <w:r>
        <w:rPr>
          <w:sz w:val="22"/>
        </w:rPr>
        <w:t>甲方</w:t>
      </w:r>
      <w:r>
        <w:rPr>
          <w:sz w:val="22"/>
        </w:rPr>
        <w:t>报告情况，并建立信息日志档案。</w:t>
      </w:r>
      <w:r>
        <w:rPr>
          <w:sz w:val="22"/>
        </w:rPr>
        <w:t>协助甲方开展</w:t>
      </w:r>
      <w:r>
        <w:rPr>
          <w:sz w:val="22"/>
        </w:rPr>
        <w:t>机房的日常管理</w:t>
      </w:r>
      <w:r>
        <w:rPr>
          <w:sz w:val="22"/>
        </w:rPr>
        <w:t>工作，</w:t>
      </w:r>
      <w:r>
        <w:rPr>
          <w:sz w:val="22"/>
        </w:rPr>
        <w:t>完善硬件与软件系统有效运作，确保</w:t>
      </w:r>
      <w:r>
        <w:rPr>
          <w:sz w:val="22"/>
        </w:rPr>
        <w:t>甲方</w:t>
      </w:r>
      <w:r>
        <w:rPr>
          <w:sz w:val="22"/>
        </w:rPr>
        <w:t>网络系统畅通无阻。</w:t>
      </w:r>
    </w:p>
    <w:p>
      <w:pPr>
        <w:pStyle w:val="null3"/>
        <w:ind w:firstLine="442"/>
        <w:jc w:val="both"/>
      </w:pPr>
      <w:r>
        <w:rPr>
          <w:sz w:val="22"/>
          <w:b/>
        </w:rPr>
        <w:t>1.1.3其他</w:t>
      </w:r>
      <w:r>
        <w:rPr>
          <w:sz w:val="22"/>
          <w:b/>
        </w:rPr>
        <w:t>运维</w:t>
      </w:r>
      <w:r>
        <w:rPr>
          <w:sz w:val="22"/>
          <w:b/>
        </w:rPr>
        <w:t>人员</w:t>
      </w:r>
    </w:p>
    <w:p>
      <w:pPr>
        <w:pStyle w:val="null3"/>
        <w:ind w:firstLine="440"/>
        <w:jc w:val="both"/>
      </w:pPr>
      <w:r>
        <w:rPr>
          <w:sz w:val="22"/>
        </w:rPr>
        <w:t>具备</w:t>
      </w:r>
      <w:r>
        <w:rPr>
          <w:sz w:val="22"/>
        </w:rPr>
        <w:t>2年以上视频监控系统维修经验的工程师，为本项目正常运行提供技术支持。</w:t>
      </w:r>
    </w:p>
    <w:p>
      <w:pPr>
        <w:pStyle w:val="null3"/>
        <w:jc w:val="both"/>
        <w:outlineLvl w:val="3"/>
      </w:pPr>
      <w:r>
        <w:rPr>
          <w:sz w:val="22"/>
          <w:b/>
        </w:rPr>
        <w:t>1.2</w:t>
      </w:r>
      <w:r>
        <w:rPr>
          <w:sz w:val="22"/>
          <w:b/>
        </w:rPr>
        <w:t>服务工具配备</w:t>
      </w:r>
      <w:r>
        <w:rPr>
          <w:sz w:val="22"/>
          <w:b/>
        </w:rPr>
        <w:t>要求</w:t>
      </w:r>
    </w:p>
    <w:p>
      <w:pPr>
        <w:pStyle w:val="null3"/>
        <w:ind w:firstLine="440"/>
        <w:jc w:val="both"/>
      </w:pPr>
      <w:r>
        <w:rPr>
          <w:sz w:val="22"/>
        </w:rPr>
        <w:t>每名服务工程师</w:t>
      </w:r>
      <w:r>
        <w:rPr>
          <w:sz w:val="22"/>
        </w:rPr>
        <w:t>需</w:t>
      </w:r>
      <w:r>
        <w:rPr>
          <w:sz w:val="22"/>
        </w:rPr>
        <w:t>配备专业的维护工具，在日常维护服务中采用依据</w:t>
      </w:r>
      <w:r>
        <w:rPr>
          <w:sz w:val="22"/>
        </w:rPr>
        <w:t>ITIL国际标准对</w:t>
      </w:r>
      <w:r>
        <w:rPr>
          <w:sz w:val="22"/>
        </w:rPr>
        <w:t>运维</w:t>
      </w:r>
      <w:r>
        <w:rPr>
          <w:sz w:val="22"/>
        </w:rPr>
        <w:t>服务</w:t>
      </w:r>
      <w:r>
        <w:rPr>
          <w:sz w:val="22"/>
        </w:rPr>
        <w:t>全</w:t>
      </w:r>
      <w:r>
        <w:rPr>
          <w:sz w:val="22"/>
        </w:rPr>
        <w:t>过程进行规范管理。</w:t>
      </w:r>
    </w:p>
    <w:p>
      <w:pPr>
        <w:pStyle w:val="null3"/>
        <w:ind w:firstLine="442"/>
        <w:jc w:val="both"/>
      </w:pPr>
      <w:r>
        <w:rPr>
          <w:sz w:val="22"/>
          <w:b/>
        </w:rPr>
        <w:t>1.2.1</w:t>
      </w:r>
      <w:r>
        <w:rPr>
          <w:sz w:val="22"/>
          <w:b/>
        </w:rPr>
        <w:t>日常技术服务所涉及的软硬件工具</w:t>
      </w:r>
    </w:p>
    <w:p>
      <w:pPr>
        <w:pStyle w:val="null3"/>
        <w:ind w:firstLine="440"/>
        <w:jc w:val="both"/>
      </w:pPr>
      <w:r>
        <w:rPr>
          <w:sz w:val="22"/>
        </w:rPr>
        <w:t>设置</w:t>
      </w:r>
      <w:r>
        <w:rPr>
          <w:sz w:val="22"/>
        </w:rPr>
        <w:t>1台</w:t>
      </w:r>
      <w:r>
        <w:rPr>
          <w:sz w:val="22"/>
        </w:rPr>
        <w:t>专用</w:t>
      </w:r>
      <w:r>
        <w:rPr>
          <w:sz w:val="22"/>
        </w:rPr>
        <w:t>移动电话，作为服务台与</w:t>
      </w:r>
      <w:r>
        <w:rPr>
          <w:sz w:val="22"/>
        </w:rPr>
        <w:t>甲方工作</w:t>
      </w:r>
      <w:r>
        <w:rPr>
          <w:sz w:val="22"/>
        </w:rPr>
        <w:t>沟通</w:t>
      </w:r>
      <w:r>
        <w:rPr>
          <w:sz w:val="22"/>
        </w:rPr>
        <w:t>专线</w:t>
      </w:r>
      <w:r>
        <w:rPr>
          <w:sz w:val="22"/>
        </w:rPr>
        <w:t>使用，</w:t>
      </w:r>
      <w:r>
        <w:rPr>
          <w:sz w:val="22"/>
        </w:rPr>
        <w:t>24小时保持通话畅通，电话机</w:t>
      </w:r>
      <w:r>
        <w:rPr>
          <w:sz w:val="22"/>
        </w:rPr>
        <w:t>需</w:t>
      </w:r>
      <w:r>
        <w:rPr>
          <w:sz w:val="22"/>
        </w:rPr>
        <w:t>具备免提、耳机等功能以</w:t>
      </w:r>
      <w:r>
        <w:rPr>
          <w:sz w:val="22"/>
        </w:rPr>
        <w:t>适应</w:t>
      </w:r>
      <w:r>
        <w:rPr>
          <w:sz w:val="22"/>
        </w:rPr>
        <w:t>服务台工作。</w:t>
      </w:r>
    </w:p>
    <w:p>
      <w:pPr>
        <w:pStyle w:val="null3"/>
        <w:ind w:firstLine="440"/>
        <w:jc w:val="both"/>
      </w:pPr>
      <w:r>
        <w:rPr>
          <w:sz w:val="22"/>
        </w:rPr>
        <w:t>在常驻的办公场所内，每名维护人员</w:t>
      </w:r>
      <w:r>
        <w:rPr>
          <w:sz w:val="22"/>
        </w:rPr>
        <w:t>均需</w:t>
      </w:r>
      <w:r>
        <w:rPr>
          <w:sz w:val="22"/>
        </w:rPr>
        <w:t>配置</w:t>
      </w:r>
      <w:r>
        <w:rPr>
          <w:sz w:val="22"/>
        </w:rPr>
        <w:t>1台台式电脑以及其他必要的维护设备和工具</w:t>
      </w:r>
      <w:r>
        <w:rPr>
          <w:sz w:val="22"/>
        </w:rPr>
        <w:t>，</w:t>
      </w:r>
      <w:r>
        <w:rPr>
          <w:sz w:val="22"/>
        </w:rPr>
        <w:t>以供维护人员在</w:t>
      </w:r>
      <w:r>
        <w:rPr>
          <w:sz w:val="22"/>
        </w:rPr>
        <w:t>运维</w:t>
      </w:r>
      <w:r>
        <w:rPr>
          <w:sz w:val="22"/>
        </w:rPr>
        <w:t>工作中使用。</w:t>
      </w:r>
    </w:p>
    <w:p>
      <w:pPr>
        <w:pStyle w:val="null3"/>
        <w:ind w:firstLine="440"/>
        <w:jc w:val="both"/>
      </w:pPr>
      <w:r>
        <w:rPr>
          <w:sz w:val="22"/>
        </w:rPr>
        <w:t>为确保工程师能够及时有效的完成服务请求处理，</w:t>
      </w:r>
      <w:r>
        <w:rPr>
          <w:sz w:val="22"/>
        </w:rPr>
        <w:t>还需配置以下</w:t>
      </w:r>
      <w:r>
        <w:rPr>
          <w:sz w:val="22"/>
        </w:rPr>
        <w:t>工具：</w:t>
      </w:r>
    </w:p>
    <w:tbl>
      <w:tblPr>
        <w:tblW w:w="0" w:type="auto"/>
        <w:tblBorders>
          <w:top w:val="none" w:color="000000" w:sz="4"/>
          <w:left w:val="none" w:color="000000" w:sz="4"/>
          <w:bottom w:val="none" w:color="000000" w:sz="4"/>
          <w:right w:val="none" w:color="000000" w:sz="4"/>
          <w:insideH w:val="none"/>
          <w:insideV w:val="none"/>
        </w:tblBorders>
      </w:tblPr>
      <w:tblGrid>
        <w:gridCol w:w="1035"/>
        <w:gridCol w:w="1845"/>
        <w:gridCol w:w="3585"/>
      </w:tblGrid>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序号</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工具名称</w:t>
            </w:r>
          </w:p>
        </w:tc>
        <w:tc>
          <w:tcPr>
            <w:tcW w:type="dxa" w:w="3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工具用途</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笔记本电脑</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用于日常办公和网络测试</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4G U盘</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用于日常维护</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两用网线钳</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制作电话、网线水晶头</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大、小螺丝刀</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设备上架、拆迁等</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镊子</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杂物清除</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剥线钳</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制作网线、网线剥皮</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7</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尖嘴钳</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设备上架、拆迁等</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8</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斜口钳</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剪线</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9</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万用表</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检查设备板卡线路、测试电压等</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10</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三用测线仪</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测试线路连通性（网线、电话线）</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11</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电工胶布</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包扎裸露线路</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12</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毛刷子</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巡检工具，清理灰尘</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13</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吸水抹布</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巡检工具，清理灰尘</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14</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标签纸</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设备线路临时标签</w:t>
            </w:r>
          </w:p>
        </w:tc>
      </w:tr>
    </w:tbl>
    <w:p>
      <w:pPr>
        <w:pStyle w:val="null3"/>
        <w:ind w:firstLine="442"/>
        <w:jc w:val="both"/>
      </w:pPr>
      <w:r>
        <w:rPr>
          <w:sz w:val="22"/>
          <w:b/>
        </w:rPr>
        <w:t>2.</w:t>
      </w:r>
      <w:r>
        <w:rPr>
          <w:sz w:val="22"/>
          <w:b/>
        </w:rPr>
        <w:t>定期设备清洁和系统巡检</w:t>
      </w:r>
    </w:p>
    <w:p>
      <w:pPr>
        <w:pStyle w:val="null3"/>
        <w:ind w:firstLine="440"/>
        <w:jc w:val="both"/>
      </w:pPr>
      <w:r>
        <w:rPr>
          <w:sz w:val="22"/>
        </w:rPr>
        <w:t>负责保障范围内的系统和设备的正常运行。每半年技术工程师</w:t>
      </w:r>
      <w:r>
        <w:rPr>
          <w:sz w:val="22"/>
        </w:rPr>
        <w:t>需</w:t>
      </w:r>
      <w:r>
        <w:rPr>
          <w:sz w:val="22"/>
        </w:rPr>
        <w:t>对设备的灰尘进行清理，每个季度</w:t>
      </w:r>
      <w:r>
        <w:rPr>
          <w:sz w:val="22"/>
        </w:rPr>
        <w:t>需</w:t>
      </w:r>
      <w:r>
        <w:rPr>
          <w:sz w:val="22"/>
        </w:rPr>
        <w:t>进行硬件设备和软件系统的预防性检查与维护，排除系统的隐患，提高系统安全性</w:t>
      </w:r>
      <w:r>
        <w:rPr>
          <w:sz w:val="22"/>
        </w:rPr>
        <w:t>和</w:t>
      </w:r>
      <w:r>
        <w:rPr>
          <w:sz w:val="22"/>
        </w:rPr>
        <w:t>可用性。每天定期使用</w:t>
      </w:r>
      <w:r>
        <w:rPr>
          <w:sz w:val="22"/>
        </w:rPr>
        <w:t>IT运维监控工具对应用系统资源和运行情况进行监控和报警，并提</w:t>
      </w:r>
      <w:r>
        <w:rPr>
          <w:sz w:val="22"/>
        </w:rPr>
        <w:t>交</w:t>
      </w:r>
      <w:r>
        <w:rPr>
          <w:sz w:val="22"/>
        </w:rPr>
        <w:t>运行情况报告。</w:t>
      </w:r>
    </w:p>
    <w:p>
      <w:pPr>
        <w:pStyle w:val="null3"/>
        <w:ind w:firstLine="442"/>
        <w:jc w:val="both"/>
      </w:pPr>
      <w:r>
        <w:rPr>
          <w:sz w:val="22"/>
          <w:b/>
        </w:rPr>
        <w:t>3.</w:t>
      </w:r>
      <w:r>
        <w:rPr>
          <w:sz w:val="22"/>
          <w:b/>
        </w:rPr>
        <w:t>故障修复</w:t>
      </w:r>
    </w:p>
    <w:p>
      <w:pPr>
        <w:pStyle w:val="null3"/>
        <w:ind w:firstLine="440"/>
        <w:jc w:val="both"/>
      </w:pPr>
      <w:r>
        <w:rPr>
          <w:sz w:val="22"/>
        </w:rPr>
        <w:t>3.1</w:t>
      </w:r>
      <w:r>
        <w:rPr>
          <w:sz w:val="22"/>
        </w:rPr>
        <w:t>硬件设备排除故障服务</w:t>
      </w:r>
    </w:p>
    <w:p>
      <w:pPr>
        <w:pStyle w:val="null3"/>
        <w:ind w:firstLine="440"/>
        <w:jc w:val="both"/>
      </w:pPr>
      <w:r>
        <w:rPr>
          <w:sz w:val="22"/>
        </w:rPr>
        <w:t>如</w:t>
      </w:r>
      <w:r>
        <w:rPr>
          <w:sz w:val="22"/>
        </w:rPr>
        <w:t>甲方</w:t>
      </w:r>
      <w:r>
        <w:rPr>
          <w:sz w:val="22"/>
        </w:rPr>
        <w:t>设备或系统出现故障，</w:t>
      </w:r>
      <w:r>
        <w:rPr>
          <w:sz w:val="22"/>
        </w:rPr>
        <w:t>乙方</w:t>
      </w:r>
      <w:r>
        <w:rPr>
          <w:sz w:val="22"/>
        </w:rPr>
        <w:t>必须及时赶赴事故现场排除故障。</w:t>
      </w:r>
    </w:p>
    <w:p>
      <w:pPr>
        <w:pStyle w:val="null3"/>
        <w:ind w:firstLine="440"/>
        <w:jc w:val="both"/>
      </w:pPr>
      <w:r>
        <w:rPr>
          <w:sz w:val="22"/>
        </w:rPr>
        <w:t>3.2</w:t>
      </w:r>
      <w:r>
        <w:rPr>
          <w:sz w:val="22"/>
        </w:rPr>
        <w:t>软件系统排除故障服务</w:t>
      </w:r>
    </w:p>
    <w:p>
      <w:pPr>
        <w:pStyle w:val="null3"/>
        <w:ind w:firstLine="440"/>
        <w:jc w:val="both"/>
      </w:pPr>
      <w:r>
        <w:rPr>
          <w:sz w:val="22"/>
        </w:rPr>
        <w:t>如</w:t>
      </w:r>
      <w:r>
        <w:rPr>
          <w:sz w:val="22"/>
        </w:rPr>
        <w:t>甲方</w:t>
      </w:r>
      <w:r>
        <w:rPr>
          <w:sz w:val="22"/>
        </w:rPr>
        <w:t>应用系统出现故障，</w:t>
      </w:r>
      <w:r>
        <w:rPr>
          <w:sz w:val="22"/>
        </w:rPr>
        <w:t>乙方</w:t>
      </w:r>
      <w:r>
        <w:rPr>
          <w:sz w:val="22"/>
        </w:rPr>
        <w:t>必须及时赶赴事故现场排除故障。如需软件</w:t>
      </w:r>
      <w:r>
        <w:rPr>
          <w:sz w:val="22"/>
        </w:rPr>
        <w:t>开发商</w:t>
      </w:r>
      <w:r>
        <w:rPr>
          <w:sz w:val="22"/>
        </w:rPr>
        <w:t>配合修复系统，</w:t>
      </w:r>
      <w:r>
        <w:rPr>
          <w:sz w:val="22"/>
        </w:rPr>
        <w:t>乙方</w:t>
      </w:r>
      <w:r>
        <w:rPr>
          <w:sz w:val="22"/>
        </w:rPr>
        <w:t>应进行</w:t>
      </w:r>
      <w:r>
        <w:rPr>
          <w:sz w:val="22"/>
        </w:rPr>
        <w:t>协助直至系统修复。</w:t>
      </w:r>
      <w:r>
        <w:rPr>
          <w:sz w:val="22"/>
        </w:rPr>
        <w:t>乙方还需</w:t>
      </w:r>
      <w:r>
        <w:rPr>
          <w:sz w:val="22"/>
        </w:rPr>
        <w:t>每天通过</w:t>
      </w:r>
      <w:r>
        <w:rPr>
          <w:sz w:val="22"/>
        </w:rPr>
        <w:t>IT服务管理系统填写工作事件报告。</w:t>
      </w:r>
    </w:p>
    <w:p>
      <w:pPr>
        <w:pStyle w:val="null3"/>
        <w:ind w:firstLine="442"/>
        <w:jc w:val="both"/>
      </w:pPr>
      <w:r>
        <w:rPr>
          <w:sz w:val="22"/>
          <w:b/>
        </w:rPr>
        <w:t>4.</w:t>
      </w:r>
      <w:r>
        <w:rPr>
          <w:sz w:val="22"/>
          <w:b/>
        </w:rPr>
        <w:t>网络突发事件应急响应</w:t>
      </w:r>
    </w:p>
    <w:p>
      <w:pPr>
        <w:pStyle w:val="null3"/>
        <w:ind w:firstLine="440"/>
        <w:jc w:val="both"/>
      </w:pPr>
      <w:r>
        <w:rPr>
          <w:sz w:val="22"/>
        </w:rPr>
        <w:t>乙方</w:t>
      </w:r>
      <w:r>
        <w:rPr>
          <w:sz w:val="22"/>
        </w:rPr>
        <w:t>必须提供全年</w:t>
      </w:r>
      <w:r>
        <w:rPr>
          <w:sz w:val="22"/>
        </w:rPr>
        <w:t>7×</w:t>
      </w:r>
      <w:r>
        <w:rPr>
          <w:sz w:val="22"/>
        </w:rPr>
        <w:t>24小时网络故障</w:t>
      </w:r>
      <w:r>
        <w:rPr>
          <w:sz w:val="22"/>
        </w:rPr>
        <w:t>应急</w:t>
      </w:r>
      <w:r>
        <w:rPr>
          <w:sz w:val="22"/>
        </w:rPr>
        <w:t>响应</w:t>
      </w:r>
      <w:r>
        <w:rPr>
          <w:sz w:val="22"/>
        </w:rPr>
        <w:t>服务</w:t>
      </w:r>
      <w:r>
        <w:rPr>
          <w:sz w:val="22"/>
        </w:rPr>
        <w:t>。</w:t>
      </w:r>
      <w:r>
        <w:rPr>
          <w:sz w:val="22"/>
        </w:rPr>
        <w:t>无需</w:t>
      </w:r>
      <w:r>
        <w:rPr>
          <w:sz w:val="22"/>
        </w:rPr>
        <w:t>更换备件的应在</w:t>
      </w:r>
      <w:r>
        <w:rPr>
          <w:sz w:val="22"/>
        </w:rPr>
        <w:t>8小时内解除故障,需更换备件</w:t>
      </w:r>
      <w:r>
        <w:rPr>
          <w:sz w:val="22"/>
        </w:rPr>
        <w:t>的</w:t>
      </w:r>
      <w:r>
        <w:rPr>
          <w:sz w:val="22"/>
        </w:rPr>
        <w:t>应在</w:t>
      </w:r>
      <w:r>
        <w:rPr>
          <w:sz w:val="22"/>
        </w:rPr>
        <w:t>24小时内解除故障。如需网络运营商协调解决故障</w:t>
      </w:r>
      <w:r>
        <w:rPr>
          <w:sz w:val="22"/>
        </w:rPr>
        <w:t>的</w:t>
      </w:r>
      <w:r>
        <w:rPr>
          <w:sz w:val="22"/>
        </w:rPr>
        <w:t>，</w:t>
      </w:r>
      <w:r>
        <w:rPr>
          <w:sz w:val="22"/>
        </w:rPr>
        <w:t>应</w:t>
      </w:r>
      <w:r>
        <w:rPr>
          <w:sz w:val="22"/>
        </w:rPr>
        <w:t>及时</w:t>
      </w:r>
      <w:r>
        <w:rPr>
          <w:sz w:val="22"/>
        </w:rPr>
        <w:t>报备</w:t>
      </w:r>
      <w:r>
        <w:rPr>
          <w:sz w:val="22"/>
        </w:rPr>
        <w:t>相关负责人</w:t>
      </w:r>
      <w:r>
        <w:rPr>
          <w:sz w:val="22"/>
        </w:rPr>
        <w:t>。</w:t>
      </w:r>
    </w:p>
    <w:p>
      <w:pPr>
        <w:pStyle w:val="null3"/>
        <w:ind w:firstLine="442"/>
        <w:jc w:val="both"/>
      </w:pPr>
      <w:r>
        <w:rPr>
          <w:sz w:val="22"/>
          <w:b/>
        </w:rPr>
        <w:t>5.</w:t>
      </w:r>
      <w:r>
        <w:rPr>
          <w:sz w:val="22"/>
          <w:b/>
        </w:rPr>
        <w:t>关键业务运行保障</w:t>
      </w:r>
    </w:p>
    <w:p>
      <w:pPr>
        <w:pStyle w:val="null3"/>
        <w:ind w:firstLine="440"/>
        <w:jc w:val="both"/>
      </w:pPr>
      <w:r>
        <w:rPr>
          <w:sz w:val="22"/>
        </w:rPr>
        <w:t>乙方</w:t>
      </w:r>
      <w:r>
        <w:rPr>
          <w:sz w:val="22"/>
        </w:rPr>
        <w:t>必须根据</w:t>
      </w:r>
      <w:r>
        <w:rPr>
          <w:sz w:val="22"/>
        </w:rPr>
        <w:t>甲方</w:t>
      </w:r>
      <w:r>
        <w:rPr>
          <w:sz w:val="22"/>
        </w:rPr>
        <w:t>要求，在关键业务时段派遣工程师提供现场软硬件运行保障</w:t>
      </w:r>
      <w:r>
        <w:rPr>
          <w:sz w:val="22"/>
        </w:rPr>
        <w:t>服务</w:t>
      </w:r>
      <w:r>
        <w:rPr>
          <w:sz w:val="22"/>
        </w:rPr>
        <w:t>。</w:t>
      </w:r>
    </w:p>
    <w:p>
      <w:pPr>
        <w:pStyle w:val="null3"/>
        <w:ind w:firstLine="440"/>
        <w:jc w:val="both"/>
      </w:pPr>
      <w:r>
        <w:rPr>
          <w:sz w:val="22"/>
        </w:rPr>
        <w:t>按季度反馈工作情况，提出合理化建议和解决方案</w:t>
      </w:r>
      <w:r>
        <w:rPr>
          <w:sz w:val="22"/>
        </w:rPr>
        <w:t>。</w:t>
      </w:r>
    </w:p>
    <w:p>
      <w:pPr>
        <w:pStyle w:val="null3"/>
        <w:ind w:firstLine="442"/>
        <w:jc w:val="both"/>
      </w:pPr>
      <w:r>
        <w:rPr>
          <w:sz w:val="22"/>
          <w:b/>
        </w:rPr>
        <w:t>6.</w:t>
      </w:r>
      <w:r>
        <w:rPr>
          <w:sz w:val="22"/>
          <w:b/>
        </w:rPr>
        <w:t>咨询及培训服务</w:t>
      </w:r>
    </w:p>
    <w:p>
      <w:pPr>
        <w:pStyle w:val="null3"/>
        <w:ind w:firstLine="440"/>
        <w:jc w:val="both"/>
      </w:pPr>
      <w:r>
        <w:rPr>
          <w:sz w:val="22"/>
        </w:rPr>
        <w:t>乙方</w:t>
      </w:r>
      <w:r>
        <w:rPr>
          <w:sz w:val="22"/>
        </w:rPr>
        <w:t>在</w:t>
      </w:r>
      <w:r>
        <w:rPr>
          <w:sz w:val="22"/>
        </w:rPr>
        <w:t>运维</w:t>
      </w:r>
      <w:r>
        <w:rPr>
          <w:sz w:val="22"/>
        </w:rPr>
        <w:t>期内必须向</w:t>
      </w:r>
      <w:r>
        <w:rPr>
          <w:sz w:val="22"/>
        </w:rPr>
        <w:t>甲方</w:t>
      </w:r>
      <w:r>
        <w:rPr>
          <w:sz w:val="22"/>
        </w:rPr>
        <w:t>提供</w:t>
      </w:r>
      <w:r>
        <w:rPr>
          <w:sz w:val="22"/>
        </w:rPr>
        <w:t>全年</w:t>
      </w:r>
      <w:r>
        <w:rPr>
          <w:sz w:val="22"/>
        </w:rPr>
        <w:t>7</w:t>
      </w:r>
      <w:r>
        <w:rPr>
          <w:sz w:val="22"/>
        </w:rPr>
        <w:t>×</w:t>
      </w:r>
      <w:r>
        <w:rPr>
          <w:sz w:val="22"/>
        </w:rPr>
        <w:t>24小时软硬件技术咨询，必要时提供技术专家支持。</w:t>
      </w:r>
    </w:p>
    <w:p>
      <w:pPr>
        <w:pStyle w:val="null3"/>
        <w:ind w:firstLine="442"/>
        <w:jc w:val="both"/>
      </w:pPr>
      <w:r>
        <w:rPr>
          <w:sz w:val="22"/>
          <w:b/>
        </w:rPr>
        <w:t>7.</w:t>
      </w:r>
      <w:r>
        <w:rPr>
          <w:sz w:val="22"/>
          <w:b/>
        </w:rPr>
        <w:t>建设</w:t>
      </w:r>
      <w:r>
        <w:rPr>
          <w:sz w:val="22"/>
          <w:b/>
        </w:rPr>
        <w:t>IT服务管理系统</w:t>
      </w:r>
    </w:p>
    <w:p>
      <w:pPr>
        <w:pStyle w:val="null3"/>
        <w:ind w:firstLine="440"/>
        <w:jc w:val="both"/>
      </w:pPr>
      <w:r>
        <w:rPr>
          <w:sz w:val="22"/>
        </w:rPr>
        <w:t>乙方应</w:t>
      </w:r>
      <w:r>
        <w:rPr>
          <w:sz w:val="22"/>
        </w:rPr>
        <w:t>自备具有事件管理、问题管理、变更管理、发布管理、配置管理、作业管理、</w:t>
      </w:r>
      <w:r>
        <w:rPr>
          <w:sz w:val="22"/>
        </w:rPr>
        <w:t>IT资产管理、知识库管理、绩效考核、报表管理等功能的IT服务管理软件，为信息系统建立IT服务管理平台。</w:t>
      </w:r>
      <w:r>
        <w:rPr>
          <w:sz w:val="22"/>
        </w:rPr>
        <w:t>乙方</w:t>
      </w:r>
      <w:r>
        <w:rPr>
          <w:sz w:val="22"/>
        </w:rPr>
        <w:t>需对所维护的设备进行一次普查登记，提供一份详细的系统检查报告，据实建立包括系统的设备配置、设备清单、工作状况、工作环境等信息在内的全面、细致的</w:t>
      </w:r>
      <w:r>
        <w:rPr>
          <w:sz w:val="22"/>
        </w:rPr>
        <w:t>IT服务管理档案，并登记录入IT服务管理系统。实现通过IT服务管理系统对日常运维工作进行</w:t>
      </w:r>
      <w:r>
        <w:rPr>
          <w:sz w:val="22"/>
        </w:rPr>
        <w:t>规范</w:t>
      </w:r>
      <w:r>
        <w:rPr>
          <w:sz w:val="22"/>
        </w:rPr>
        <w:t>管理。</w:t>
      </w:r>
    </w:p>
    <w:p>
      <w:pPr>
        <w:pStyle w:val="null3"/>
        <w:ind w:firstLine="442"/>
        <w:jc w:val="both"/>
      </w:pPr>
      <w:r>
        <w:rPr>
          <w:sz w:val="22"/>
          <w:b/>
        </w:rPr>
        <w:t>8.</w:t>
      </w:r>
      <w:r>
        <w:rPr>
          <w:sz w:val="22"/>
          <w:b/>
        </w:rPr>
        <w:t>编制运维服务总体服务方案和实施方案</w:t>
      </w:r>
    </w:p>
    <w:p>
      <w:pPr>
        <w:pStyle w:val="null3"/>
        <w:ind w:firstLine="440"/>
        <w:jc w:val="both"/>
      </w:pPr>
      <w:r>
        <w:rPr>
          <w:sz w:val="22"/>
        </w:rPr>
        <w:t>运维服务期间，乙方</w:t>
      </w:r>
      <w:r>
        <w:rPr>
          <w:sz w:val="22"/>
        </w:rPr>
        <w:t>需在入场</w:t>
      </w:r>
      <w:r>
        <w:rPr>
          <w:sz w:val="22"/>
        </w:rPr>
        <w:t>后</w:t>
      </w:r>
      <w:r>
        <w:rPr>
          <w:sz w:val="22"/>
        </w:rPr>
        <w:t>20个工作日内向</w:t>
      </w:r>
      <w:r>
        <w:rPr>
          <w:sz w:val="22"/>
        </w:rPr>
        <w:t>甲方</w:t>
      </w:r>
      <w:r>
        <w:rPr>
          <w:sz w:val="22"/>
        </w:rPr>
        <w:t>提供整体运维服务总体方案及实施方案。</w:t>
      </w:r>
    </w:p>
    <w:p>
      <w:pPr>
        <w:pStyle w:val="null3"/>
        <w:jc w:val="both"/>
        <w:outlineLvl w:val="2"/>
      </w:pPr>
      <w:r>
        <w:rPr>
          <w:sz w:val="22"/>
          <w:b/>
        </w:rPr>
        <w:t>（三）</w:t>
      </w:r>
      <w:r>
        <w:rPr>
          <w:sz w:val="22"/>
          <w:b/>
        </w:rPr>
        <w:t>服务方式</w:t>
      </w:r>
      <w:r>
        <w:rPr>
          <w:sz w:val="22"/>
          <w:b/>
        </w:rPr>
        <w:t>要求</w:t>
      </w:r>
    </w:p>
    <w:p>
      <w:pPr>
        <w:pStyle w:val="null3"/>
        <w:jc w:val="both"/>
        <w:outlineLvl w:val="3"/>
      </w:pPr>
      <w:r>
        <w:rPr>
          <w:sz w:val="22"/>
          <w:b/>
        </w:rPr>
        <w:t>1.</w:t>
      </w:r>
      <w:r>
        <w:rPr>
          <w:sz w:val="22"/>
          <w:b/>
        </w:rPr>
        <w:t>现场维护</w:t>
      </w:r>
    </w:p>
    <w:p>
      <w:pPr>
        <w:pStyle w:val="null3"/>
        <w:ind w:firstLine="440"/>
        <w:jc w:val="both"/>
      </w:pPr>
      <w:r>
        <w:rPr>
          <w:sz w:val="22"/>
        </w:rPr>
        <w:t>接到用户报障后立即响应，</w:t>
      </w:r>
      <w:r>
        <w:rPr>
          <w:sz w:val="22"/>
        </w:rPr>
        <w:t>30分钟内到达现场</w:t>
      </w:r>
      <w:r>
        <w:rPr>
          <w:sz w:val="22"/>
        </w:rPr>
        <w:t>，</w:t>
      </w:r>
      <w:r>
        <w:rPr>
          <w:sz w:val="22"/>
        </w:rPr>
        <w:t>一般性故障</w:t>
      </w:r>
      <w:r>
        <w:rPr>
          <w:sz w:val="22"/>
        </w:rPr>
        <w:t>2小时内修复，重大故障必须及时向</w:t>
      </w:r>
      <w:r>
        <w:rPr>
          <w:sz w:val="22"/>
        </w:rPr>
        <w:t>甲方报告</w:t>
      </w:r>
      <w:r>
        <w:rPr>
          <w:sz w:val="22"/>
        </w:rPr>
        <w:t>故障原因，共同制定解决方案，</w:t>
      </w:r>
      <w:r>
        <w:rPr>
          <w:sz w:val="22"/>
        </w:rPr>
        <w:t>并在</w:t>
      </w:r>
      <w:r>
        <w:rPr>
          <w:sz w:val="22"/>
        </w:rPr>
        <w:t>24小时内修复；24小时内无法修复的，在48小时内提供不低于原产品性能的</w:t>
      </w:r>
      <w:r>
        <w:rPr>
          <w:sz w:val="22"/>
        </w:rPr>
        <w:t>备</w:t>
      </w:r>
      <w:r>
        <w:rPr>
          <w:sz w:val="22"/>
        </w:rPr>
        <w:t>用产品</w:t>
      </w:r>
      <w:r>
        <w:rPr>
          <w:sz w:val="22"/>
        </w:rPr>
        <w:t>，</w:t>
      </w:r>
      <w:r>
        <w:rPr>
          <w:sz w:val="22"/>
        </w:rPr>
        <w:t>直至系统故障排除为止。</w:t>
      </w:r>
    </w:p>
    <w:p>
      <w:pPr>
        <w:pStyle w:val="null3"/>
        <w:jc w:val="both"/>
        <w:outlineLvl w:val="3"/>
      </w:pPr>
      <w:r>
        <w:rPr>
          <w:sz w:val="22"/>
          <w:b/>
        </w:rPr>
        <w:t>2.</w:t>
      </w:r>
      <w:r>
        <w:rPr>
          <w:sz w:val="22"/>
          <w:b/>
        </w:rPr>
        <w:t>巡检维护</w:t>
      </w:r>
    </w:p>
    <w:p>
      <w:pPr>
        <w:pStyle w:val="null3"/>
        <w:ind w:firstLine="440"/>
        <w:jc w:val="both"/>
      </w:pPr>
      <w:r>
        <w:rPr>
          <w:sz w:val="22"/>
        </w:rPr>
        <w:t>乙方需</w:t>
      </w:r>
      <w:r>
        <w:rPr>
          <w:sz w:val="22"/>
        </w:rPr>
        <w:t>提交一整套科学专业的巡检与优化服务的工作方法，在本项目中，定期对用户系统设备和安全等方面定期进行巡检、性能分析与优化服务。通过系统健康的检查可以对各运行系统和设备潜在的问题进行广泛深入</w:t>
      </w:r>
      <w:r>
        <w:rPr>
          <w:sz w:val="22"/>
        </w:rPr>
        <w:t>的</w:t>
      </w:r>
      <w:r>
        <w:rPr>
          <w:sz w:val="22"/>
        </w:rPr>
        <w:t>检查。在系统发生问题之前对系统有关安全性、可管理性以及系统性能进行检查分析，并指出系统潜在的问题以及</w:t>
      </w:r>
      <w:r>
        <w:rPr>
          <w:sz w:val="22"/>
        </w:rPr>
        <w:t>建议</w:t>
      </w:r>
      <w:r>
        <w:rPr>
          <w:sz w:val="22"/>
        </w:rPr>
        <w:t>。</w:t>
      </w:r>
    </w:p>
    <w:p>
      <w:pPr>
        <w:pStyle w:val="null3"/>
        <w:jc w:val="both"/>
        <w:outlineLvl w:val="3"/>
      </w:pPr>
      <w:r>
        <w:rPr>
          <w:sz w:val="22"/>
          <w:b/>
        </w:rPr>
        <w:t>3.</w:t>
      </w:r>
      <w:r>
        <w:rPr>
          <w:sz w:val="22"/>
          <w:b/>
        </w:rPr>
        <w:t>技术专家维护</w:t>
      </w:r>
    </w:p>
    <w:p>
      <w:pPr>
        <w:pStyle w:val="null3"/>
        <w:ind w:firstLine="440"/>
        <w:jc w:val="both"/>
      </w:pPr>
      <w:r>
        <w:rPr>
          <w:sz w:val="22"/>
        </w:rPr>
        <w:t>为本项目提供技术专家服务，技术</w:t>
      </w:r>
      <w:r>
        <w:rPr>
          <w:sz w:val="22"/>
        </w:rPr>
        <w:t>专家</w:t>
      </w:r>
      <w:r>
        <w:rPr>
          <w:sz w:val="22"/>
        </w:rPr>
        <w:t>（非专职服务人员）</w:t>
      </w:r>
      <w:r>
        <w:rPr>
          <w:sz w:val="22"/>
        </w:rPr>
        <w:t>将</w:t>
      </w:r>
      <w:r>
        <w:rPr>
          <w:sz w:val="22"/>
        </w:rPr>
        <w:t>作为专职技术人员的有机补充。技术专家力量的一般调用条件包括：</w:t>
      </w:r>
    </w:p>
    <w:p>
      <w:pPr>
        <w:pStyle w:val="null3"/>
        <w:ind w:firstLine="440"/>
        <w:jc w:val="both"/>
      </w:pPr>
      <w:r>
        <w:rPr>
          <w:sz w:val="22"/>
        </w:rPr>
        <w:t>（</w:t>
      </w:r>
      <w:r>
        <w:rPr>
          <w:sz w:val="22"/>
        </w:rPr>
        <w:t>1）当设备或用户现场发生故障，专职工程师无法判断故障相关原因时，立即调用支持队伍中的技术专家小组赶赴现场为</w:t>
      </w:r>
      <w:r>
        <w:rPr>
          <w:sz w:val="22"/>
        </w:rPr>
        <w:t>甲方</w:t>
      </w:r>
      <w:r>
        <w:rPr>
          <w:sz w:val="22"/>
        </w:rPr>
        <w:t>提供综合性的故障诊断及处理。</w:t>
      </w:r>
    </w:p>
    <w:p>
      <w:pPr>
        <w:pStyle w:val="null3"/>
        <w:ind w:firstLine="440"/>
        <w:jc w:val="both"/>
      </w:pPr>
      <w:r>
        <w:rPr>
          <w:sz w:val="22"/>
        </w:rPr>
        <w:t>（</w:t>
      </w:r>
      <w:r>
        <w:rPr>
          <w:sz w:val="22"/>
        </w:rPr>
        <w:t>2）每次巡检实施完成后由一线专职维护人员填写的巡检报告以及故障解决后的用户服务报告</w:t>
      </w:r>
      <w:r>
        <w:rPr>
          <w:sz w:val="22"/>
        </w:rPr>
        <w:t>，</w:t>
      </w:r>
      <w:r>
        <w:rPr>
          <w:sz w:val="22"/>
        </w:rPr>
        <w:t>汇总后提交技术专家队伍进行分析和评估，从而及时发现系统的潜在问题和安全隐患，及时为</w:t>
      </w:r>
      <w:r>
        <w:rPr>
          <w:sz w:val="22"/>
        </w:rPr>
        <w:t>甲方</w:t>
      </w:r>
      <w:r>
        <w:rPr>
          <w:sz w:val="22"/>
        </w:rPr>
        <w:t>提供预防性维护服务。</w:t>
      </w:r>
    </w:p>
    <w:p>
      <w:pPr>
        <w:pStyle w:val="null3"/>
        <w:ind w:firstLine="440"/>
        <w:jc w:val="both"/>
      </w:pPr>
      <w:r>
        <w:rPr>
          <w:sz w:val="22"/>
        </w:rPr>
        <w:t>（</w:t>
      </w:r>
      <w:r>
        <w:rPr>
          <w:sz w:val="22"/>
        </w:rPr>
        <w:t>3）技术专家通过一线人员维护过程中提供的资料及时与</w:t>
      </w:r>
      <w:r>
        <w:rPr>
          <w:sz w:val="22"/>
        </w:rPr>
        <w:t>甲方</w:t>
      </w:r>
      <w:r>
        <w:rPr>
          <w:sz w:val="22"/>
        </w:rPr>
        <w:t>进行需求交流，定期为</w:t>
      </w:r>
      <w:r>
        <w:rPr>
          <w:sz w:val="22"/>
        </w:rPr>
        <w:t>甲方</w:t>
      </w:r>
      <w:r>
        <w:rPr>
          <w:sz w:val="22"/>
        </w:rPr>
        <w:t>提供设备的优化及改进建议，保证所维护的系统能满足</w:t>
      </w:r>
      <w:r>
        <w:rPr>
          <w:sz w:val="22"/>
        </w:rPr>
        <w:t>甲方需求</w:t>
      </w:r>
      <w:r>
        <w:rPr>
          <w:sz w:val="22"/>
        </w:rPr>
        <w:t>的不断发展。</w:t>
      </w:r>
    </w:p>
    <w:p>
      <w:pPr>
        <w:pStyle w:val="null3"/>
        <w:ind w:firstLine="440"/>
        <w:jc w:val="both"/>
      </w:pPr>
      <w:r>
        <w:rPr>
          <w:sz w:val="22"/>
        </w:rPr>
        <w:t>（</w:t>
      </w:r>
      <w:r>
        <w:rPr>
          <w:sz w:val="22"/>
        </w:rPr>
        <w:t>4）技术专家作为二线技术队伍随时待命。</w:t>
      </w:r>
    </w:p>
    <w:p>
      <w:pPr>
        <w:pStyle w:val="null3"/>
        <w:jc w:val="both"/>
      </w:pPr>
      <w:r>
        <w:rPr>
          <w:sz w:val="22"/>
          <w:b/>
        </w:rPr>
        <w:t>五</w:t>
      </w:r>
      <w:r>
        <w:rPr>
          <w:sz w:val="22"/>
          <w:b/>
        </w:rPr>
        <w:t>、服务期间（项目完成期限）</w:t>
      </w:r>
    </w:p>
    <w:p>
      <w:pPr>
        <w:pStyle w:val="null3"/>
        <w:ind w:firstLine="440"/>
        <w:jc w:val="both"/>
      </w:pPr>
      <w:r>
        <w:rPr>
          <w:sz w:val="22"/>
        </w:rPr>
        <w:t>合同生效之日起</w:t>
      </w:r>
      <w:r>
        <w:rPr>
          <w:sz w:val="22"/>
        </w:rPr>
        <w:t>4个月内乙方完成项目建设、试运行并通过初步验收，通过项目综合验收之日起提供3年运维服务。</w:t>
      </w:r>
    </w:p>
    <w:p>
      <w:pPr>
        <w:pStyle w:val="null3"/>
        <w:jc w:val="both"/>
      </w:pPr>
      <w:r>
        <w:rPr>
          <w:sz w:val="22"/>
          <w:b/>
        </w:rPr>
        <w:t>六</w:t>
      </w:r>
      <w:r>
        <w:rPr>
          <w:sz w:val="22"/>
          <w:b/>
        </w:rPr>
        <w:t>、付款方式</w:t>
      </w:r>
    </w:p>
    <w:p>
      <w:pPr>
        <w:pStyle w:val="null3"/>
        <w:ind w:firstLine="440"/>
      </w:pPr>
      <w:r>
        <w:rPr>
          <w:sz w:val="22"/>
        </w:rPr>
        <w:t>1.在合同签订生效后且项目设备全部到货后的30个工作日内，支付合同金额的40%。</w:t>
      </w:r>
    </w:p>
    <w:p>
      <w:pPr>
        <w:pStyle w:val="null3"/>
        <w:ind w:firstLine="440"/>
      </w:pPr>
      <w:r>
        <w:rPr>
          <w:sz w:val="22"/>
        </w:rPr>
        <w:t>2.项目综合验收合格后的 30 个工作日内支付合同金额的55%。</w:t>
      </w:r>
    </w:p>
    <w:p>
      <w:pPr>
        <w:pStyle w:val="null3"/>
        <w:ind w:firstLine="440"/>
        <w:jc w:val="both"/>
      </w:pPr>
      <w:r>
        <w:rPr>
          <w:sz w:val="22"/>
        </w:rPr>
        <w:t>3.3年运维期结束后的30个工作日内支付合同金额的5%。</w:t>
      </w:r>
    </w:p>
    <w:p>
      <w:pPr>
        <w:pStyle w:val="null3"/>
        <w:ind w:firstLine="440"/>
        <w:jc w:val="both"/>
      </w:pPr>
      <w:r>
        <w:rPr>
          <w:sz w:val="22"/>
        </w:rPr>
        <w:t>4.甲方凭乙方提供的等额、合法的增值税专用发票及货物签收单据/甲方确认运维期内乙方已提供符合合同约定的运维服务单据等付款，乙方未提供相关发票、单据的，甲方有权暂不付款且不视为甲方违约。</w:t>
      </w:r>
    </w:p>
    <w:p>
      <w:pPr>
        <w:pStyle w:val="null3"/>
        <w:jc w:val="both"/>
      </w:pPr>
      <w:r>
        <w:rPr>
          <w:sz w:val="22"/>
          <w:b/>
        </w:rPr>
        <w:t>七、</w:t>
      </w:r>
      <w:r>
        <w:rPr>
          <w:sz w:val="22"/>
          <w:b/>
        </w:rPr>
        <w:t>知识产权归属</w:t>
      </w:r>
    </w:p>
    <w:p>
      <w:pPr>
        <w:pStyle w:val="null3"/>
        <w:ind w:firstLine="440"/>
        <w:jc w:val="both"/>
      </w:pPr>
      <w:r>
        <w:rPr>
          <w:sz w:val="22"/>
        </w:rPr>
        <w:t>本项目质保期为</w:t>
      </w:r>
      <w:r>
        <w:rPr>
          <w:sz w:val="22"/>
        </w:rPr>
        <w:t>3年，自项目通过最终验收之日起计算。本项目所有软硬件产权归甲方所有，乙方需无偿移交软件开发源代码、说明书、相关对接协议接口等项目相关文件给甲方所有。</w:t>
      </w:r>
    </w:p>
    <w:p>
      <w:pPr>
        <w:pStyle w:val="null3"/>
        <w:jc w:val="both"/>
      </w:pPr>
      <w:r>
        <w:rPr>
          <w:sz w:val="22"/>
          <w:b/>
        </w:rPr>
        <w:t>八、</w:t>
      </w:r>
      <w:r>
        <w:rPr>
          <w:sz w:val="22"/>
          <w:b/>
        </w:rPr>
        <w:t>保密</w:t>
      </w:r>
    </w:p>
    <w:p>
      <w:pPr>
        <w:pStyle w:val="null3"/>
        <w:ind w:firstLine="220"/>
        <w:jc w:val="both"/>
      </w:pPr>
      <w:r>
        <w:rPr>
          <w:sz w:val="22"/>
        </w:rPr>
        <w:t>1.</w:t>
      </w:r>
      <w:r>
        <w:rPr>
          <w:sz w:val="22"/>
        </w:rPr>
        <w:t>乙方</w:t>
      </w:r>
      <w:r>
        <w:rPr>
          <w:sz w:val="22"/>
        </w:rPr>
        <w:t>应遵守</w:t>
      </w:r>
      <w:r>
        <w:rPr>
          <w:sz w:val="22"/>
        </w:rPr>
        <w:t>甲方</w:t>
      </w:r>
      <w:r>
        <w:rPr>
          <w:sz w:val="22"/>
        </w:rPr>
        <w:t>各项规章制度、工作流程和安全保密规定，接受</w:t>
      </w:r>
      <w:r>
        <w:rPr>
          <w:sz w:val="22"/>
        </w:rPr>
        <w:t>甲方</w:t>
      </w:r>
      <w:r>
        <w:rPr>
          <w:sz w:val="22"/>
        </w:rPr>
        <w:t>日常工作管理，做好安全检查与防范工作，通过人防和技防手段确保运维过程中产生的各类交易信息数据安全保密。由于该项目内容涉及</w:t>
      </w:r>
      <w:r>
        <w:rPr>
          <w:sz w:val="22"/>
        </w:rPr>
        <w:t>甲方</w:t>
      </w:r>
      <w:r>
        <w:rPr>
          <w:sz w:val="22"/>
        </w:rPr>
        <w:t>内部事项和国家规定的保密事项，</w:t>
      </w:r>
      <w:r>
        <w:rPr>
          <w:sz w:val="22"/>
        </w:rPr>
        <w:t>乙方</w:t>
      </w:r>
      <w:r>
        <w:rPr>
          <w:sz w:val="22"/>
        </w:rPr>
        <w:t>应承诺做好保密工作并承担相应的责任</w:t>
      </w:r>
      <w:r>
        <w:rPr>
          <w:sz w:val="22"/>
        </w:rPr>
        <w:t>。</w:t>
      </w:r>
      <w:r>
        <w:br/>
      </w:r>
      <w:r>
        <w:rPr>
          <w:sz w:val="22"/>
        </w:rPr>
        <w:t xml:space="preserve">  </w:t>
      </w:r>
      <w:r>
        <w:rPr>
          <w:sz w:val="22"/>
        </w:rPr>
        <w:t>2.</w:t>
      </w:r>
      <w:r>
        <w:rPr>
          <w:sz w:val="22"/>
        </w:rPr>
        <w:t>乙方</w:t>
      </w:r>
      <w:r>
        <w:rPr>
          <w:sz w:val="22"/>
        </w:rPr>
        <w:t>须和</w:t>
      </w:r>
      <w:r>
        <w:rPr>
          <w:sz w:val="22"/>
        </w:rPr>
        <w:t>甲方</w:t>
      </w:r>
      <w:r>
        <w:rPr>
          <w:sz w:val="22"/>
        </w:rPr>
        <w:t>签订《广东省公安机关信息化建设第三方运维机构安全保密责任书》《广东省公安机关信息化建设第三方运维人员安全保密责任书》。</w:t>
      </w:r>
      <w:r>
        <w:rPr>
          <w:sz w:val="22"/>
        </w:rPr>
        <w:t>乙方</w:t>
      </w:r>
      <w:r>
        <w:rPr>
          <w:sz w:val="22"/>
        </w:rPr>
        <w:t>对</w:t>
      </w:r>
      <w:r>
        <w:rPr>
          <w:sz w:val="22"/>
        </w:rPr>
        <w:t>甲方</w:t>
      </w:r>
      <w:r>
        <w:rPr>
          <w:sz w:val="22"/>
        </w:rPr>
        <w:t>所提供的所有资料以及在合同签订、履行过程中所接触到的</w:t>
      </w:r>
      <w:r>
        <w:rPr>
          <w:sz w:val="22"/>
        </w:rPr>
        <w:t>甲方</w:t>
      </w:r>
      <w:r>
        <w:rPr>
          <w:sz w:val="22"/>
        </w:rPr>
        <w:t>及其关联公司的商业秘密、技术资料信息等资料和信息</w:t>
      </w:r>
      <w:r>
        <w:rPr>
          <w:sz w:val="22"/>
        </w:rPr>
        <w:t>(统称“保密资料”)负有保密义务，保证对本项目相关资料的使用仅限于本项目，未经</w:t>
      </w:r>
      <w:r>
        <w:rPr>
          <w:sz w:val="22"/>
        </w:rPr>
        <w:t>甲方</w:t>
      </w:r>
      <w:r>
        <w:rPr>
          <w:sz w:val="22"/>
        </w:rPr>
        <w:t>书面同意，不得直接、间接地透露或提供给任何第三方或将其使用在其</w:t>
      </w:r>
      <w:r>
        <w:rPr>
          <w:sz w:val="22"/>
        </w:rPr>
        <w:t>他</w:t>
      </w:r>
      <w:r>
        <w:rPr>
          <w:sz w:val="22"/>
        </w:rPr>
        <w:t>项目中；</w:t>
      </w:r>
      <w:r>
        <w:rPr>
          <w:sz w:val="22"/>
        </w:rPr>
        <w:t>乙方</w:t>
      </w:r>
      <w:r>
        <w:rPr>
          <w:sz w:val="22"/>
        </w:rPr>
        <w:t>有义务对保密资料采取不低于对其本身商业秘密所采取的保护手段予以保护。</w:t>
      </w:r>
      <w:r>
        <w:rPr>
          <w:sz w:val="22"/>
        </w:rPr>
        <w:t>乙方</w:t>
      </w:r>
      <w:r>
        <w:rPr>
          <w:sz w:val="22"/>
        </w:rPr>
        <w:t>可仅为合同目的向其内部有知悉保密资料必要的雇员披露保密资料，但同时须指示其雇员遵守本条规定的保密及不披露义务，保证对本项目相关资料的内容保密，</w:t>
      </w:r>
      <w:r>
        <w:rPr>
          <w:sz w:val="22"/>
        </w:rPr>
        <w:t>乙方</w:t>
      </w:r>
      <w:r>
        <w:rPr>
          <w:sz w:val="22"/>
        </w:rPr>
        <w:t>参与本项目的人员若泄露相关内容，责任由</w:t>
      </w:r>
      <w:r>
        <w:rPr>
          <w:sz w:val="22"/>
        </w:rPr>
        <w:t>乙方</w:t>
      </w:r>
      <w:r>
        <w:rPr>
          <w:sz w:val="22"/>
        </w:rPr>
        <w:t>承担。</w:t>
      </w:r>
      <w:r>
        <w:br/>
      </w:r>
      <w:r>
        <w:rPr>
          <w:sz w:val="22"/>
        </w:rPr>
        <w:t xml:space="preserve">  </w:t>
      </w:r>
      <w:r>
        <w:rPr>
          <w:sz w:val="22"/>
        </w:rPr>
        <w:t>3.</w:t>
      </w:r>
      <w:r>
        <w:rPr>
          <w:sz w:val="22"/>
        </w:rPr>
        <w:t>乙方</w:t>
      </w:r>
      <w:r>
        <w:rPr>
          <w:sz w:val="22"/>
        </w:rPr>
        <w:t>仅可以在履行合同之目的对保密资料进行复制。</w:t>
      </w:r>
      <w:r>
        <w:rPr>
          <w:sz w:val="22"/>
        </w:rPr>
        <w:t>乙方</w:t>
      </w:r>
      <w:r>
        <w:rPr>
          <w:sz w:val="22"/>
        </w:rPr>
        <w:t>不得以任何方式（</w:t>
      </w:r>
      <w:r>
        <w:rPr>
          <w:sz w:val="22"/>
        </w:rPr>
        <w:t>包括但不限于</w:t>
      </w:r>
      <w:r>
        <w:rPr>
          <w:sz w:val="22"/>
        </w:rPr>
        <w:t>软硬盘、图纸、彩样、照片、菲林、光盘等）留存保密资料。</w:t>
      </w:r>
      <w:r>
        <w:rPr>
          <w:sz w:val="22"/>
        </w:rPr>
        <w:t>乙方</w:t>
      </w:r>
      <w:r>
        <w:rPr>
          <w:sz w:val="22"/>
        </w:rPr>
        <w:t>应当在完成委托事项或本合同终止或解除时将保密资料原件全部返还</w:t>
      </w:r>
      <w:r>
        <w:rPr>
          <w:sz w:val="22"/>
        </w:rPr>
        <w:t>甲方</w:t>
      </w:r>
      <w:r>
        <w:rPr>
          <w:sz w:val="22"/>
        </w:rPr>
        <w:t>，并销毁所有复制件。</w:t>
      </w:r>
      <w:r>
        <w:rPr>
          <w:sz w:val="22"/>
        </w:rPr>
        <w:t>乙方</w:t>
      </w:r>
      <w:r>
        <w:rPr>
          <w:sz w:val="22"/>
        </w:rPr>
        <w:t>应当妥善保管保密资料，并对保密资料在</w:t>
      </w:r>
      <w:r>
        <w:rPr>
          <w:sz w:val="22"/>
        </w:rPr>
        <w:t>乙方</w:t>
      </w:r>
      <w:r>
        <w:rPr>
          <w:sz w:val="22"/>
        </w:rPr>
        <w:t>期间发生的被盗、泄露或其他有损保密资料保密性的事件承担全部责任，因此造成</w:t>
      </w:r>
      <w:r>
        <w:rPr>
          <w:sz w:val="22"/>
        </w:rPr>
        <w:t>甲方</w:t>
      </w:r>
      <w:r>
        <w:rPr>
          <w:sz w:val="22"/>
        </w:rPr>
        <w:t>损失的，</w:t>
      </w:r>
      <w:r>
        <w:rPr>
          <w:sz w:val="22"/>
        </w:rPr>
        <w:t>乙方</w:t>
      </w:r>
      <w:r>
        <w:rPr>
          <w:sz w:val="22"/>
        </w:rPr>
        <w:t>应负责赔偿。</w:t>
      </w:r>
      <w:r>
        <w:br/>
      </w:r>
      <w:r>
        <w:rPr>
          <w:sz w:val="22"/>
        </w:rPr>
        <w:t xml:space="preserve">  </w:t>
      </w:r>
      <w:r>
        <w:rPr>
          <w:sz w:val="22"/>
        </w:rPr>
        <w:t>4.</w:t>
      </w:r>
      <w:r>
        <w:rPr>
          <w:sz w:val="22"/>
        </w:rPr>
        <w:t>如违反上述约定及《中华人民共和国保守国家秘密法》等相关规定，</w:t>
      </w:r>
      <w:r>
        <w:rPr>
          <w:sz w:val="22"/>
        </w:rPr>
        <w:t>甲方</w:t>
      </w:r>
      <w:r>
        <w:rPr>
          <w:sz w:val="22"/>
        </w:rPr>
        <w:t>有权对</w:t>
      </w:r>
      <w:r>
        <w:rPr>
          <w:sz w:val="22"/>
        </w:rPr>
        <w:t>乙方</w:t>
      </w:r>
      <w:r>
        <w:rPr>
          <w:sz w:val="22"/>
        </w:rPr>
        <w:t>采取相应的处罚措施并有权依法追究其法律责任。</w:t>
      </w:r>
      <w:r>
        <w:br/>
      </w:r>
      <w:r>
        <w:rPr>
          <w:sz w:val="22"/>
        </w:rPr>
        <w:t xml:space="preserve">  </w:t>
      </w:r>
      <w:r>
        <w:rPr>
          <w:sz w:val="22"/>
        </w:rPr>
        <w:t>5.</w:t>
      </w:r>
      <w:r>
        <w:rPr>
          <w:sz w:val="22"/>
        </w:rPr>
        <w:t>当出现下述情况时，本条对保密资料的限制不适用。当保密资料：</w:t>
      </w:r>
      <w:r>
        <w:br/>
      </w:r>
      <w:r>
        <w:rPr>
          <w:sz w:val="22"/>
        </w:rPr>
        <w:t xml:space="preserve"> </w:t>
      </w:r>
      <w:r>
        <w:rPr>
          <w:sz w:val="22"/>
        </w:rPr>
        <w:t>（</w:t>
      </w:r>
      <w:r>
        <w:rPr>
          <w:sz w:val="22"/>
        </w:rPr>
        <w:t>1）并非</w:t>
      </w:r>
      <w:r>
        <w:rPr>
          <w:sz w:val="22"/>
        </w:rPr>
        <w:t>乙方</w:t>
      </w:r>
      <w:r>
        <w:rPr>
          <w:sz w:val="22"/>
        </w:rPr>
        <w:t>的过错而已经进入公有领域的。</w:t>
      </w:r>
      <w:r>
        <w:br/>
      </w:r>
      <w:r>
        <w:rPr>
          <w:sz w:val="22"/>
        </w:rPr>
        <w:t xml:space="preserve"> </w:t>
      </w:r>
      <w:r>
        <w:rPr>
          <w:sz w:val="22"/>
        </w:rPr>
        <w:t>（</w:t>
      </w:r>
      <w:r>
        <w:rPr>
          <w:sz w:val="22"/>
        </w:rPr>
        <w:t>2）已通过该方的有关记录证明是由</w:t>
      </w:r>
      <w:r>
        <w:rPr>
          <w:sz w:val="22"/>
        </w:rPr>
        <w:t>乙方</w:t>
      </w:r>
      <w:r>
        <w:rPr>
          <w:sz w:val="22"/>
        </w:rPr>
        <w:t>独立开发的。</w:t>
      </w:r>
      <w:r>
        <w:br/>
      </w:r>
      <w:r>
        <w:rPr>
          <w:sz w:val="22"/>
        </w:rPr>
        <w:t xml:space="preserve"> </w:t>
      </w:r>
      <w:r>
        <w:rPr>
          <w:sz w:val="22"/>
        </w:rPr>
        <w:t>（</w:t>
      </w:r>
      <w:r>
        <w:rPr>
          <w:sz w:val="22"/>
        </w:rPr>
        <w:t>3）由</w:t>
      </w:r>
      <w:r>
        <w:rPr>
          <w:sz w:val="22"/>
        </w:rPr>
        <w:t>乙方</w:t>
      </w:r>
      <w:r>
        <w:rPr>
          <w:sz w:val="22"/>
        </w:rPr>
        <w:t>从没有违反对</w:t>
      </w:r>
      <w:r>
        <w:rPr>
          <w:sz w:val="22"/>
        </w:rPr>
        <w:t>甲方</w:t>
      </w:r>
      <w:r>
        <w:rPr>
          <w:sz w:val="22"/>
        </w:rPr>
        <w:t>的保密义务的人合法取得的。</w:t>
      </w:r>
      <w:r>
        <w:br/>
      </w:r>
      <w:r>
        <w:rPr>
          <w:sz w:val="22"/>
        </w:rPr>
        <w:t xml:space="preserve"> </w:t>
      </w:r>
      <w:r>
        <w:rPr>
          <w:sz w:val="22"/>
        </w:rPr>
        <w:t>（</w:t>
      </w:r>
      <w:r>
        <w:rPr>
          <w:sz w:val="22"/>
        </w:rPr>
        <w:t>4）法律要求</w:t>
      </w:r>
      <w:r>
        <w:rPr>
          <w:sz w:val="22"/>
        </w:rPr>
        <w:t>乙方</w:t>
      </w:r>
      <w:r>
        <w:rPr>
          <w:sz w:val="22"/>
        </w:rPr>
        <w:t>披露的，但</w:t>
      </w:r>
      <w:r>
        <w:rPr>
          <w:sz w:val="22"/>
        </w:rPr>
        <w:t>乙方</w:t>
      </w:r>
      <w:r>
        <w:rPr>
          <w:sz w:val="22"/>
        </w:rPr>
        <w:t>应在合理的时间提前通知</w:t>
      </w:r>
      <w:r>
        <w:rPr>
          <w:sz w:val="22"/>
        </w:rPr>
        <w:t>甲方</w:t>
      </w:r>
      <w:r>
        <w:rPr>
          <w:sz w:val="22"/>
        </w:rPr>
        <w:t>，使其得以采取其认为必要的保护措施。</w:t>
      </w:r>
      <w:r>
        <w:br/>
      </w:r>
      <w:r>
        <w:rPr>
          <w:sz w:val="22"/>
        </w:rPr>
        <w:t xml:space="preserve">  </w:t>
      </w:r>
      <w:r>
        <w:rPr>
          <w:sz w:val="22"/>
        </w:rPr>
        <w:t>6.</w:t>
      </w:r>
      <w:r>
        <w:rPr>
          <w:sz w:val="22"/>
        </w:rPr>
        <w:t>如</w:t>
      </w:r>
      <w:r>
        <w:rPr>
          <w:sz w:val="22"/>
        </w:rPr>
        <w:t>乙方</w:t>
      </w:r>
      <w:r>
        <w:rPr>
          <w:sz w:val="22"/>
        </w:rPr>
        <w:t>违反合同关于保密的约定，</w:t>
      </w:r>
      <w:r>
        <w:rPr>
          <w:sz w:val="22"/>
        </w:rPr>
        <w:t>乙方</w:t>
      </w:r>
      <w:r>
        <w:rPr>
          <w:sz w:val="22"/>
        </w:rPr>
        <w:t>应赔偿因此而给</w:t>
      </w:r>
      <w:r>
        <w:rPr>
          <w:sz w:val="22"/>
        </w:rPr>
        <w:t>甲方</w:t>
      </w:r>
      <w:r>
        <w:rPr>
          <w:sz w:val="22"/>
        </w:rPr>
        <w:t>造成的一切损失。</w:t>
      </w:r>
      <w:r>
        <w:br/>
      </w:r>
      <w:r>
        <w:rPr>
          <w:sz w:val="22"/>
        </w:rPr>
        <w:t xml:space="preserve">  </w:t>
      </w:r>
      <w:r>
        <w:rPr>
          <w:sz w:val="22"/>
        </w:rPr>
        <w:t>7.</w:t>
      </w:r>
      <w:r>
        <w:rPr>
          <w:sz w:val="22"/>
        </w:rPr>
        <w:t>本保密条款自保密资料提供或披露之日起至永久有效。</w:t>
      </w:r>
    </w:p>
    <w:p>
      <w:pPr>
        <w:pStyle w:val="null3"/>
        <w:jc w:val="both"/>
      </w:pPr>
      <w:r>
        <w:rPr>
          <w:sz w:val="22"/>
          <w:b/>
        </w:rPr>
        <w:t>八、违约责任与赔偿损失</w:t>
      </w:r>
    </w:p>
    <w:p>
      <w:pPr>
        <w:pStyle w:val="null3"/>
        <w:ind w:firstLine="220"/>
        <w:jc w:val="both"/>
      </w:pPr>
      <w:r>
        <w:rPr>
          <w:sz w:val="22"/>
        </w:rPr>
        <w:t>1.乙方交付的货物、提供的服务不符合采购文件、投标文件或本合同规定的，甲方有权拒收，并且乙方须向甲方支付本合同总价5%的违约金。</w:t>
      </w:r>
      <w:r>
        <w:br/>
      </w:r>
      <w:r>
        <w:rPr>
          <w:sz w:val="24"/>
        </w:rPr>
        <w:t xml:space="preserve">   </w:t>
      </w:r>
      <w:r>
        <w:rPr>
          <w:sz w:val="22"/>
        </w:rPr>
        <w:t xml:space="preserve"> </w:t>
      </w:r>
      <w:r>
        <w:rPr>
          <w:sz w:val="22"/>
        </w:rPr>
        <w:t>2.乙方未能按本合同规定的交货时间交付货物/提供服务的，从逾期之日起每日按本合同总价3‰的数额向甲方支付违约金；逾期半个月以上的，甲方有权终止合同，由此造成的甲方经济损失由乙方承担。</w:t>
      </w:r>
      <w:r>
        <w:br/>
      </w:r>
      <w:r>
        <w:rPr>
          <w:sz w:val="24"/>
        </w:rPr>
        <w:t xml:space="preserve">    </w:t>
      </w:r>
      <w:r>
        <w:rPr>
          <w:sz w:val="22"/>
        </w:rPr>
        <w:t>3.因乙方原因终止本合同的，乙方应向甲方支付本合同价款30%的违约金，且甲方有权决定是否接受属于乙方在现场的一切设施、设备、材料使用于本工程，并有进一步要求乙方赔偿损失的权利。</w:t>
      </w:r>
      <w:r>
        <w:br/>
      </w:r>
      <w:r>
        <w:rPr>
          <w:sz w:val="24"/>
        </w:rPr>
        <w:t xml:space="preserve">   </w:t>
      </w:r>
      <w:r>
        <w:rPr>
          <w:sz w:val="22"/>
        </w:rPr>
        <w:t xml:space="preserve"> </w:t>
      </w:r>
      <w:r>
        <w:rPr>
          <w:sz w:val="22"/>
        </w:rPr>
        <w:t>4.甲方无正当理由拒收货物/接受服务，乙方不承担逾期交货及提供服务责任；甲方到期拒付货物/服务款项的，每逾期一天以逾期付款金额为基数按全国银行间同业拆借中心公布的贷款市场报价利率一倍计算利息，逾期利息最高不超过逾期付款金额的5%。</w:t>
      </w:r>
      <w:r>
        <w:br/>
      </w:r>
      <w:r>
        <w:rPr>
          <w:sz w:val="24"/>
        </w:rPr>
        <w:t xml:space="preserve">    </w:t>
      </w:r>
      <w:r>
        <w:rPr>
          <w:sz w:val="22"/>
        </w:rPr>
        <w:t>5.因乙方违约导致甲方损失的，乙方需要承担甲方维权所发生的费用，包含但不限于律师费、保险费、鉴定费、公证费等</w:t>
      </w:r>
      <w:r>
        <w:rPr>
          <w:sz w:val="22"/>
        </w:rPr>
        <w:t>，</w:t>
      </w:r>
      <w:r>
        <w:rPr>
          <w:sz w:val="22"/>
        </w:rPr>
        <w:t>其它违约责任按《中华人民共和国民法典》处理。</w:t>
      </w:r>
    </w:p>
    <w:p>
      <w:pPr>
        <w:pStyle w:val="null3"/>
        <w:jc w:val="both"/>
      </w:pPr>
      <w:r>
        <w:rPr>
          <w:sz w:val="22"/>
          <w:b/>
        </w:rPr>
        <w:t>九、争议的解决</w:t>
      </w:r>
    </w:p>
    <w:p>
      <w:pPr>
        <w:pStyle w:val="null3"/>
        <w:ind w:firstLine="400"/>
        <w:jc w:val="both"/>
      </w:pPr>
      <w:r>
        <w:rPr>
          <w:sz w:val="22"/>
        </w:rPr>
        <w:t>合同执行过程中发生的任何争议，如双方不能通过友好协商解决，按相关法律法规处理。</w:t>
      </w:r>
      <w:r>
        <w:rPr>
          <w:sz w:val="22"/>
        </w:rPr>
        <w:t xml:space="preserve">      </w:t>
      </w:r>
    </w:p>
    <w:p>
      <w:pPr>
        <w:pStyle w:val="null3"/>
        <w:jc w:val="both"/>
      </w:pPr>
      <w:r>
        <w:rPr>
          <w:sz w:val="22"/>
          <w:b/>
        </w:rPr>
        <w:t>十、不可抗力</w:t>
      </w:r>
    </w:p>
    <w:p>
      <w:pPr>
        <w:pStyle w:val="null3"/>
        <w:ind w:firstLine="440"/>
        <w:jc w:val="both"/>
      </w:pP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十一、税费</w:t>
      </w:r>
    </w:p>
    <w:p>
      <w:pPr>
        <w:pStyle w:val="null3"/>
        <w:ind w:firstLine="440"/>
        <w:jc w:val="both"/>
      </w:pPr>
      <w:r>
        <w:rPr>
          <w:sz w:val="22"/>
        </w:rPr>
        <w:t>在中国境内、外发生的与本合同执行有关的一切税费均由乙方负担。</w:t>
      </w:r>
    </w:p>
    <w:p>
      <w:pPr>
        <w:pStyle w:val="null3"/>
        <w:jc w:val="both"/>
      </w:pPr>
      <w:r>
        <w:rPr>
          <w:sz w:val="22"/>
          <w:b/>
        </w:rPr>
        <w:t>十二、其它</w:t>
      </w:r>
    </w:p>
    <w:p>
      <w:pPr>
        <w:pStyle w:val="null3"/>
        <w:ind w:firstLine="440"/>
        <w:jc w:val="both"/>
      </w:pPr>
      <w:r>
        <w:rPr>
          <w:sz w:val="22"/>
        </w:rPr>
        <w:t>1.本合同所有附件，包含磋商文件、响应文件、成交通知书均为合同的有效组成部分，如本协议没有约定或约定的内容与磋商文件、响应文件、成交通知书不一致的，以磋商文件、响应文件、成交通知书内容为准。</w:t>
      </w:r>
    </w:p>
    <w:p>
      <w:pPr>
        <w:pStyle w:val="null3"/>
        <w:ind w:firstLine="440"/>
        <w:jc w:val="both"/>
      </w:pPr>
      <w:r>
        <w:rPr>
          <w:sz w:val="22"/>
        </w:rPr>
        <w:t>2</w:t>
      </w:r>
      <w:r>
        <w:rPr>
          <w:sz w:val="22"/>
        </w:rPr>
        <w:t>.如一方地址、电话、传真号码有变更，应在变更当日内书面通知对方，否则，应承担相应责任。</w:t>
      </w:r>
    </w:p>
    <w:p>
      <w:pPr>
        <w:pStyle w:val="null3"/>
        <w:ind w:firstLine="440"/>
        <w:jc w:val="both"/>
      </w:pPr>
      <w:r>
        <w:rPr>
          <w:sz w:val="22"/>
        </w:rPr>
        <w:t>3</w:t>
      </w:r>
      <w:r>
        <w:rPr>
          <w:sz w:val="22"/>
        </w:rPr>
        <w:t>.除甲方事先书面同意外，乙方不得部分或全部转让其应履行的合同项下的义务。</w:t>
      </w:r>
    </w:p>
    <w:p>
      <w:pPr>
        <w:pStyle w:val="null3"/>
        <w:jc w:val="both"/>
      </w:pPr>
      <w:r>
        <w:rPr>
          <w:sz w:val="22"/>
          <w:b/>
        </w:rPr>
        <w:t>十三、合同生效</w:t>
      </w:r>
    </w:p>
    <w:p>
      <w:pPr>
        <w:pStyle w:val="null3"/>
        <w:ind w:firstLine="440"/>
        <w:jc w:val="both"/>
      </w:pPr>
      <w:r>
        <w:rPr>
          <w:sz w:val="22"/>
        </w:rPr>
        <w:t>1.本合同在甲乙双方法人代表或其授权代表签字盖章后生效。</w:t>
      </w:r>
    </w:p>
    <w:p>
      <w:pPr>
        <w:pStyle w:val="null3"/>
        <w:ind w:firstLine="440"/>
        <w:jc w:val="both"/>
      </w:pPr>
      <w:r>
        <w:rPr>
          <w:sz w:val="22"/>
        </w:rPr>
        <w:t>2.</w:t>
      </w:r>
      <w:r>
        <w:rPr>
          <w:sz w:val="22"/>
        </w:rPr>
        <w:t>本合同一式</w:t>
      </w:r>
      <w:r>
        <w:rPr>
          <w:sz w:val="24"/>
          <w:u w:val="single"/>
        </w:rPr>
        <w:t xml:space="preserve"> </w:t>
      </w:r>
      <w:r>
        <w:rPr>
          <w:sz w:val="24"/>
          <w:u w:val="single"/>
        </w:rPr>
        <w:t xml:space="preserve"> </w:t>
      </w:r>
      <w:r>
        <w:rPr>
          <w:sz w:val="22"/>
        </w:rPr>
        <w:t>份，甲方</w:t>
      </w:r>
      <w:r>
        <w:rPr>
          <w:sz w:val="24"/>
          <w:u w:val="single"/>
        </w:rPr>
        <w:t xml:space="preserve"> </w:t>
      </w:r>
      <w:r>
        <w:rPr>
          <w:sz w:val="24"/>
          <w:u w:val="single"/>
        </w:rPr>
        <w:t xml:space="preserve"> </w:t>
      </w:r>
      <w:r>
        <w:rPr>
          <w:sz w:val="22"/>
        </w:rPr>
        <w:t>份，乙方</w:t>
      </w:r>
      <w:r>
        <w:rPr>
          <w:sz w:val="24"/>
          <w:u w:val="single"/>
        </w:rPr>
        <w:t xml:space="preserve"> </w:t>
      </w:r>
      <w:r>
        <w:rPr>
          <w:sz w:val="24"/>
          <w:u w:val="single"/>
        </w:rPr>
        <w:t xml:space="preserve"> </w:t>
      </w:r>
      <w:r>
        <w:rPr>
          <w:sz w:val="22"/>
        </w:rPr>
        <w:t>份</w:t>
      </w:r>
      <w:r>
        <w:rPr>
          <w:sz w:val="22"/>
        </w:rPr>
        <w:t>，</w:t>
      </w:r>
      <w:r>
        <w:rPr>
          <w:sz w:val="22"/>
        </w:rPr>
        <w:t>代理机构</w:t>
      </w:r>
      <w:r>
        <w:rPr>
          <w:sz w:val="22"/>
          <w:u w:val="single"/>
        </w:rPr>
        <w:t xml:space="preserve"> </w:t>
      </w:r>
      <w:r>
        <w:rPr>
          <w:sz w:val="22"/>
          <w:u w:val="single"/>
        </w:rPr>
        <w:t>壹</w:t>
      </w:r>
      <w:r>
        <w:rPr>
          <w:sz w:val="24"/>
          <w:u w:val="single"/>
        </w:rPr>
        <w:t xml:space="preserve"> </w:t>
      </w:r>
      <w:r>
        <w:rPr>
          <w:sz w:val="22"/>
        </w:rPr>
        <w:t>份</w:t>
      </w:r>
      <w:r>
        <w:rPr>
          <w:sz w:val="22"/>
        </w:rPr>
        <w:t>。</w:t>
      </w:r>
    </w:p>
    <w:p>
      <w:pPr>
        <w:pStyle w:val="null3"/>
        <w:jc w:val="both"/>
      </w:pPr>
      <w:r>
        <w:rPr>
          <w:sz w:val="22"/>
          <w:b/>
        </w:rPr>
        <w:t>甲方（盖章）：</w:t>
      </w:r>
      <w:r>
        <w:rPr>
          <w:sz w:val="22"/>
          <w:b/>
        </w:rPr>
        <w:t xml:space="preserve">              </w:t>
      </w:r>
      <w:r>
        <w:rPr>
          <w:sz w:val="24"/>
          <w:b/>
        </w:rPr>
        <w:t xml:space="preserve"> </w:t>
      </w:r>
      <w:r>
        <w:rPr>
          <w:sz w:val="22"/>
          <w:b/>
        </w:rPr>
        <w:t>乙方（盖章）：</w:t>
      </w:r>
    </w:p>
    <w:p>
      <w:pPr>
        <w:pStyle w:val="null3"/>
        <w:jc w:val="both"/>
      </w:pPr>
      <w:r>
        <w:rPr>
          <w:sz w:val="22"/>
          <w:b/>
        </w:rPr>
        <w:t>代表：</w:t>
      </w:r>
      <w:r>
        <w:rPr>
          <w:sz w:val="22"/>
          <w:b/>
        </w:rPr>
        <w:t xml:space="preserve">                  </w:t>
      </w:r>
      <w:r>
        <w:rPr>
          <w:sz w:val="24"/>
          <w:b/>
        </w:rPr>
        <w:t xml:space="preserve"> </w:t>
      </w:r>
      <w:r>
        <w:rPr>
          <w:sz w:val="22"/>
          <w:b/>
        </w:rPr>
        <w:t>代表：</w:t>
      </w:r>
    </w:p>
    <w:p>
      <w:pPr>
        <w:pStyle w:val="null3"/>
        <w:jc w:val="both"/>
      </w:pPr>
      <w:r>
        <w:rPr>
          <w:sz w:val="22"/>
        </w:rPr>
        <w:t>签订地点：</w:t>
      </w:r>
    </w:p>
    <w:p>
      <w:pPr>
        <w:pStyle w:val="null3"/>
        <w:jc w:val="both"/>
      </w:pPr>
      <w:r>
        <w:rPr>
          <w:sz w:val="22"/>
        </w:rPr>
        <w:t>签订日期：　　年　月　日</w:t>
      </w:r>
      <w:r>
        <w:rPr>
          <w:sz w:val="22"/>
        </w:rPr>
        <w:t xml:space="preserve"> </w:t>
      </w:r>
      <w:r>
        <w:rPr>
          <w:sz w:val="24"/>
        </w:rPr>
        <w:t xml:space="preserve">                </w:t>
      </w:r>
      <w:r>
        <w:rPr>
          <w:sz w:val="22"/>
        </w:rPr>
        <w:t>签订日期：　　年　月　日</w:t>
      </w:r>
    </w:p>
    <w:p>
      <w:pPr>
        <w:pStyle w:val="null3"/>
        <w:jc w:val="both"/>
      </w:pPr>
      <w:r>
        <w:rPr>
          <w:sz w:val="22"/>
        </w:rPr>
        <w:t>开户名称：</w:t>
      </w:r>
    </w:p>
    <w:p>
      <w:pPr>
        <w:pStyle w:val="null3"/>
        <w:jc w:val="both"/>
      </w:pPr>
      <w:r>
        <w:rPr>
          <w:sz w:val="22"/>
        </w:rPr>
        <w:t>银行帐号：</w:t>
      </w:r>
    </w:p>
    <w:p>
      <w:pPr>
        <w:pStyle w:val="null3"/>
        <w:jc w:val="both"/>
      </w:pPr>
      <w:r>
        <w:rPr>
          <w:sz w:val="22"/>
        </w:rPr>
        <w:t>开</w:t>
      </w:r>
      <w:r>
        <w:rPr>
          <w:sz w:val="22"/>
        </w:rPr>
        <w:t>户</w:t>
      </w:r>
      <w:r>
        <w:rPr>
          <w:sz w:val="22"/>
        </w:rPr>
        <w:t>行：</w:t>
      </w:r>
    </w:p>
    <w:p>
      <w:pPr>
        <w:pStyle w:val="null3"/>
        <w:jc w:val="both"/>
      </w:pPr>
      <w:r>
        <w:rPr>
          <w:sz w:val="22"/>
          <w:b/>
        </w:rPr>
        <w:t>附件</w:t>
      </w:r>
      <w:r>
        <w:rPr>
          <w:sz w:val="22"/>
          <w:b/>
        </w:rPr>
        <w:t>1：中标通知书</w:t>
      </w:r>
    </w:p>
    <w:p>
      <w:pPr>
        <w:pStyle w:val="null3"/>
      </w:pPr>
      <w:r>
        <w:rPr>
          <w:sz w:val="22"/>
          <w:b/>
        </w:rPr>
        <w:t>附件</w:t>
      </w:r>
      <w:r>
        <w:rPr>
          <w:sz w:val="22"/>
          <w:b/>
        </w:rPr>
        <w:t>2：</w:t>
      </w:r>
      <w:r>
        <w:rPr>
          <w:sz w:val="22"/>
          <w:b/>
        </w:rPr>
        <w:t>磋商</w:t>
      </w:r>
      <w:r>
        <w:rPr>
          <w:sz w:val="22"/>
          <w:b/>
        </w:rPr>
        <w:t>文件（另册）</w:t>
      </w:r>
    </w:p>
    <w:p>
      <w:pPr>
        <w:pStyle w:val="null3"/>
      </w:pPr>
      <w:r>
        <w:rPr>
          <w:sz w:val="22"/>
          <w:b/>
        </w:rPr>
        <w:t>附件</w:t>
      </w:r>
      <w:r>
        <w:rPr>
          <w:sz w:val="22"/>
          <w:b/>
        </w:rPr>
        <w:t>3：</w:t>
      </w:r>
      <w:r>
        <w:rPr>
          <w:sz w:val="22"/>
          <w:b/>
        </w:rPr>
        <w:t>响应</w:t>
      </w:r>
      <w:r>
        <w:rPr>
          <w:sz w:val="22"/>
          <w:b/>
        </w:rPr>
        <w:t>文件（另册）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442000006-2025-00581</w:t>
      </w:r>
    </w:p>
    <w:p>
      <w:pPr>
        <w:pStyle w:val="null3"/>
        <w:jc w:val="center"/>
        <w:outlineLvl w:val="3"/>
      </w:pPr>
      <w:r>
        <w:rPr>
          <w:sz w:val="24"/>
          <w:b/>
        </w:rPr>
        <w:t>采购项目编号：</w:t>
      </w:r>
      <w:r>
        <w:rPr>
          <w:sz w:val="24"/>
          <w:b/>
        </w:rPr>
        <w:t>442000006-2025-00581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中山翠亨新区智慧城市交通电子监控一期项目</w:t>
      </w:r>
      <w:r>
        <w:rPr>
          <w:u w:val="single"/>
        </w:rPr>
        <w:t>”</w:t>
      </w:r>
      <w:r>
        <w:rPr/>
        <w:t>项目的竞争性磋商[采购项目编号为：</w:t>
      </w:r>
      <w:r>
        <w:rPr>
          <w:u w:val="single"/>
        </w:rPr>
        <w:t>442000006-2025-00581</w:t>
      </w:r>
      <w:r>
        <w:rPr/>
        <w:t>]，我方愿参与响应。</w:t>
      </w:r>
    </w:p>
    <w:p>
      <w:pPr>
        <w:pStyle w:val="null3"/>
        <w:ind w:firstLine="480"/>
      </w:pPr>
      <w:r>
        <w:rPr/>
        <w:t>我方确认收到贵方提供的</w:t>
      </w:r>
      <w:r>
        <w:rPr>
          <w:u w:val="single"/>
        </w:rPr>
        <w:t>“</w:t>
      </w:r>
      <w:r>
        <w:rPr>
          <w:u w:val="single"/>
        </w:rPr>
        <w:t>中山翠亨新区智慧城市交通电子监控一期项目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中山翠亨新区智慧城市交通电子监控一期项目</w:t>
      </w:r>
      <w:r>
        <w:rPr/>
        <w:t>”项目采购[采购项目编号为</w:t>
      </w:r>
      <w:r>
        <w:rPr/>
        <w:t>442000006-2025-00581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中山市公安局翠亨新区分局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中山翠亨新区智慧城市交通电子监控一期项目</w:t>
      </w:r>
      <w:r>
        <w:rPr/>
        <w:t>（采购项目编号：</w:t>
      </w:r>
      <w:r>
        <w:rPr/>
        <w:t>442000006-2025-00581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中山翠亨新区智慧城市交通电子监控一期项目</w:t>
      </w:r>
      <w:r>
        <w:rPr/>
        <w:t>”项目（采购项目编号：</w:t>
      </w:r>
      <w:r>
        <w:rPr/>
        <w:t>442000006-2025-00581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6.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 Id="rId9" Target="media/image5.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