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442000003-2025-00553</w:t>
      </w:r>
    </w:p>
    <w:p>
      <w:pPr>
        <w:pStyle w:val="null3"/>
        <w:jc w:val="center"/>
        <w:outlineLvl w:val="3"/>
      </w:pPr>
      <w:r>
        <w:rPr>
          <w:sz w:val="24"/>
          <w:b/>
        </w:rPr>
        <w:t>采购项目编号：</w:t>
      </w:r>
      <w:r>
        <w:rPr>
          <w:sz w:val="24"/>
          <w:b/>
        </w:rPr>
        <w:t>442000003-2025-00553</w:t>
      </w:r>
    </w:p>
    <w:p>
      <w:pPr>
        <w:pStyle w:val="null3"/>
        <w:jc w:val="center"/>
        <w:outlineLvl w:val="3"/>
      </w:pPr>
      <w:r>
        <w:rPr>
          <w:sz w:val="24"/>
          <w:b/>
        </w:rPr>
        <w:t>项目名称：</w:t>
      </w:r>
      <w:r>
        <w:rPr>
          <w:sz w:val="24"/>
          <w:b/>
        </w:rPr>
        <w:t>中山市民众医院食堂外包服务项目</w:t>
      </w:r>
    </w:p>
    <w:p>
      <w:pPr>
        <w:pStyle w:val="null3"/>
        <w:jc w:val="center"/>
        <w:outlineLvl w:val="3"/>
      </w:pPr>
      <w:r>
        <w:rPr>
          <w:sz w:val="24"/>
          <w:b/>
        </w:rPr>
        <w:t>采购人：</w:t>
      </w:r>
      <w:r>
        <w:rPr>
          <w:sz w:val="24"/>
          <w:b/>
        </w:rPr>
        <w:t>中山市民众医院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中山市民众医院</w:t>
      </w:r>
      <w:r>
        <w:rPr/>
        <w:t>的委托，采用</w:t>
      </w:r>
      <w:r>
        <w:rPr/>
        <w:t>公开招标</w:t>
      </w:r>
      <w:r>
        <w:rPr/>
        <w:t>方式组织采购</w:t>
      </w:r>
      <w:r>
        <w:rPr/>
        <w:t>中山市民众医院食堂外包服务项目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中山市民众医院食堂外包服务项目</w:t>
      </w:r>
    </w:p>
    <w:p>
      <w:pPr>
        <w:pStyle w:val="null3"/>
        <w:ind w:firstLine="480"/>
      </w:pPr>
      <w:r>
        <w:rPr/>
        <w:t>采购计划编号：</w:t>
      </w:r>
      <w:r>
        <w:rPr/>
        <w:t>442000003-2025-00553</w:t>
      </w:r>
    </w:p>
    <w:p>
      <w:pPr>
        <w:pStyle w:val="null3"/>
        <w:ind w:firstLine="480"/>
      </w:pPr>
      <w:r>
        <w:rPr/>
        <w:t>采购项目编号：</w:t>
      </w:r>
      <w:r>
        <w:rPr/>
        <w:t>442000003-2025-00553</w:t>
      </w:r>
    </w:p>
    <w:p>
      <w:pPr>
        <w:pStyle w:val="null3"/>
        <w:ind w:firstLine="480"/>
      </w:pPr>
      <w:r>
        <w:rPr/>
        <w:t>采购方式：</w:t>
      </w:r>
      <w:r>
        <w:rPr/>
        <w:t>公开招标</w:t>
      </w:r>
    </w:p>
    <w:p>
      <w:pPr>
        <w:pStyle w:val="null3"/>
        <w:ind w:firstLine="480"/>
      </w:pPr>
      <w:r>
        <w:rPr/>
        <w:t>预算金额：</w:t>
      </w:r>
      <w:r>
        <w:rPr/>
        <w:t>2,630,000.00</w:t>
      </w:r>
      <w:r>
        <w:rPr/>
        <w:t>元</w:t>
      </w:r>
    </w:p>
    <w:p>
      <w:pPr>
        <w:pStyle w:val="null3"/>
        <w:outlineLvl w:val="3"/>
      </w:pPr>
      <w:r>
        <w:rPr>
          <w:sz w:val="24"/>
          <w:b/>
        </w:rPr>
        <w:t>2.项目内容及需求情况（采购项目技术规格、参数及要求）</w:t>
      </w:r>
    </w:p>
    <w:p>
      <w:pPr>
        <w:pStyle w:val="null3"/>
      </w:pPr>
      <w:r>
        <w:rPr/>
        <w:t>采购包1(中山市民众医院食堂外包服务项目):</w:t>
      </w:r>
    </w:p>
    <w:p>
      <w:pPr>
        <w:pStyle w:val="null3"/>
      </w:pPr>
      <w:r>
        <w:rPr/>
        <w:t>采购包预算金额：2,630,000.00元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中山市民众医院食堂外包服务项目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本项目合同采用一年一签制，即以1+1+1的形式执行。当年度合同期满后，经采购人考核合格后方可续签合同。若年度合同期内出现考核评分累计3次低于75分，采购人有权不予续签下一年合同。合同履行期限届满或累计结算金额达到合同金额（三年）上限，则合同终止（以先达到的为准）。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采购包1（中山市民众医院食堂外包服务项目）：</w:t>
      </w:r>
      <w:r>
        <w:rPr/>
        <w:t>无</w:t>
      </w:r>
    </w:p>
    <w:p>
      <w:pPr>
        <w:pStyle w:val="null3"/>
        <w:outlineLvl w:val="3"/>
      </w:pPr>
      <w:r>
        <w:rPr>
          <w:sz w:val="24"/>
          <w:b/>
        </w:rPr>
        <w:t>3.本项目特定的资格要求：</w:t>
      </w:r>
    </w:p>
    <w:p>
      <w:pPr>
        <w:pStyle w:val="null3"/>
      </w:pPr>
      <w:r>
        <w:rPr/>
        <w:t>采购包1（中山市民众医院食堂外包服务项目）：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3)投标人须具有有效的《食品药品经营许可证》或《食品经营许可证》或同等含义的相关证书。（投标文件提供证明文件并加盖公章）。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中山市民众医院</w:t>
      </w:r>
    </w:p>
    <w:p>
      <w:pPr>
        <w:pStyle w:val="null3"/>
        <w:ind w:firstLine="480"/>
      </w:pPr>
      <w:r>
        <w:rPr/>
        <w:t xml:space="preserve"> 地址：</w:t>
      </w:r>
      <w:r>
        <w:rPr/>
        <w:t>中山市民众街道新马路1号</w:t>
      </w:r>
    </w:p>
    <w:p>
      <w:pPr>
        <w:pStyle w:val="null3"/>
        <w:ind w:firstLine="480"/>
      </w:pPr>
      <w:r>
        <w:rPr/>
        <w:t xml:space="preserve"> 联系方式：</w:t>
      </w:r>
      <w:r>
        <w:rPr/>
        <w:t>0760-85573682</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一、项目概况：</w:t>
      </w:r>
    </w:p>
    <w:p>
      <w:pPr>
        <w:pStyle w:val="null3"/>
      </w:pPr>
      <w:r>
        <w:rPr>
          <w:sz w:val="22"/>
        </w:rPr>
        <w:t>1.项目名称：</w:t>
      </w:r>
      <w:r>
        <w:rPr>
          <w:sz w:val="22"/>
        </w:rPr>
        <w:t>中山市民众医院食堂外包服务项目</w:t>
      </w:r>
    </w:p>
    <w:p>
      <w:pPr>
        <w:pStyle w:val="null3"/>
      </w:pPr>
      <w:r>
        <w:rPr>
          <w:sz w:val="22"/>
        </w:rPr>
        <w:t>2.采购计划编号：</w:t>
      </w:r>
      <w:r>
        <w:rPr>
          <w:sz w:val="22"/>
        </w:rPr>
        <w:t>442000003-2025-00553</w:t>
      </w:r>
    </w:p>
    <w:p>
      <w:pPr>
        <w:pStyle w:val="null3"/>
      </w:pPr>
      <w:r>
        <w:rPr>
          <w:sz w:val="22"/>
        </w:rPr>
        <w:t>3.采购项目编号：</w:t>
      </w:r>
      <w:r>
        <w:rPr>
          <w:sz w:val="22"/>
        </w:rPr>
        <w:t>442000003-2025-00553</w:t>
      </w:r>
    </w:p>
    <w:p>
      <w:pPr>
        <w:pStyle w:val="null3"/>
      </w:pPr>
      <w:r>
        <w:rPr>
          <w:sz w:val="22"/>
        </w:rPr>
        <w:t>4.采购方式：公开招标</w:t>
      </w:r>
    </w:p>
    <w:p>
      <w:pPr>
        <w:pStyle w:val="null3"/>
        <w:jc w:val="both"/>
      </w:pPr>
      <w:r>
        <w:rPr>
          <w:sz w:val="22"/>
        </w:rPr>
        <w:t>5.</w:t>
      </w:r>
      <w:r>
        <w:rPr>
          <w:sz w:val="22"/>
        </w:rPr>
        <w:t>预算金额：</w:t>
      </w:r>
      <w:r>
        <w:rPr>
          <w:sz w:val="22"/>
        </w:rPr>
        <w:t>2,630,000.00元</w:t>
      </w:r>
    </w:p>
    <w:p>
      <w:pPr>
        <w:pStyle w:val="null3"/>
        <w:jc w:val="both"/>
      </w:pPr>
      <w:r>
        <w:rPr>
          <w:sz w:val="22"/>
        </w:rPr>
        <w:t>6.本项目不属于专门面向中小企业项目。</w:t>
      </w:r>
    </w:p>
    <w:p>
      <w:pPr>
        <w:pStyle w:val="null3"/>
        <w:jc w:val="both"/>
      </w:pPr>
      <w:r>
        <w:rPr>
          <w:sz w:val="22"/>
        </w:rPr>
        <w:t>6.</w:t>
      </w:r>
      <w:r>
        <w:rPr>
          <w:sz w:val="22"/>
        </w:rPr>
        <w:t>1</w:t>
      </w:r>
      <w:r>
        <w:rPr>
          <w:sz w:val="22"/>
        </w:rPr>
        <w:t>.本项目属于服务类项目，采购标的对应的中小企业划分标准所属行业为：餐饮业。</w:t>
      </w:r>
    </w:p>
    <w:p>
      <w:pPr>
        <w:pStyle w:val="null3"/>
        <w:jc w:val="both"/>
      </w:pPr>
      <w:r>
        <w:rPr>
          <w:sz w:val="22"/>
        </w:rPr>
        <w:t>6.</w:t>
      </w:r>
      <w:r>
        <w:rPr>
          <w:sz w:val="22"/>
        </w:rPr>
        <w:t>2</w:t>
      </w:r>
      <w:r>
        <w:rPr>
          <w:sz w:val="22"/>
        </w:rPr>
        <w:t>.本项目的投标人根据招标公告附件2《中小企业划型标准规定》及招标公告附件3《广东省财政厅关于进一步规范政府采购活动中落实促进中小企业发展政策的通知》要求自行判定是否属于餐饮业的小微企业，符合小微企业类型的方可享受《政府采购促进中小企业发展管理办法》规定的中小企业扶持政策；</w:t>
      </w:r>
    </w:p>
    <w:p>
      <w:pPr>
        <w:pStyle w:val="null3"/>
        <w:jc w:val="both"/>
      </w:pPr>
      <w:r>
        <w:rPr>
          <w:sz w:val="22"/>
        </w:rPr>
        <w:t>7.本项目不接受联合体投标。</w:t>
      </w:r>
    </w:p>
    <w:p>
      <w:pPr>
        <w:pStyle w:val="null3"/>
        <w:jc w:val="both"/>
      </w:pPr>
      <w:r>
        <w:rPr>
          <w:sz w:val="22"/>
        </w:rPr>
        <w:t>8.本项目不允许转包，中标供应商未经采购人同意不得以任何方式分包本项目。</w:t>
      </w:r>
    </w:p>
    <w:p>
      <w:pPr>
        <w:pStyle w:val="null3"/>
        <w:jc w:val="both"/>
      </w:pPr>
      <w:r>
        <w:rPr>
          <w:sz w:val="22"/>
        </w:rPr>
        <w:t>9</w:t>
      </w:r>
      <w:r>
        <w:rPr>
          <w:sz w:val="22"/>
        </w:rPr>
        <w:t>.采购人有权在签订合同时，根据食堂具体情况对项目内容作适当修改调整或对服务内容作适量增加或减少，但不得对采购文件约定的条款作出实质性的变更。</w:t>
      </w:r>
    </w:p>
    <w:p>
      <w:pPr>
        <w:pStyle w:val="null3"/>
        <w:jc w:val="both"/>
      </w:pPr>
      <w:r>
        <w:rPr>
          <w:sz w:val="22"/>
        </w:rPr>
        <w:t>1</w:t>
      </w:r>
      <w:r>
        <w:rPr>
          <w:sz w:val="22"/>
        </w:rPr>
        <w:t>0</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1</w:t>
      </w:r>
      <w:r>
        <w:rPr>
          <w:sz w:val="22"/>
        </w:rPr>
        <w:t>.本项目由中标供应商负责采购文件对中标供应商要求的一切事宜及责任。投标报价中不得包含采购文件要求以外的内容，否则，在评标时不予核减；若投标报价有缺漏项的，缺漏项部分的价格视为已包含在投标报价中，中标后不作任何调整，采购人将不再</w:t>
      </w:r>
      <w:r>
        <w:rPr>
          <w:sz w:val="22"/>
        </w:rPr>
        <w:t>额外</w:t>
      </w:r>
      <w:r>
        <w:rPr>
          <w:sz w:val="22"/>
        </w:rPr>
        <w:t>支付任何费用。</w:t>
      </w:r>
    </w:p>
    <w:p>
      <w:pPr>
        <w:pStyle w:val="null3"/>
        <w:jc w:val="both"/>
      </w:pPr>
      <w:r>
        <w:rPr>
          <w:sz w:val="22"/>
        </w:rPr>
        <w:t>1</w:t>
      </w:r>
      <w:r>
        <w:rPr>
          <w:sz w:val="22"/>
        </w:rPr>
        <w:t>2</w:t>
      </w:r>
      <w:r>
        <w:rPr>
          <w:sz w:val="22"/>
        </w:rPr>
        <w:t>.重要说明</w:t>
      </w:r>
    </w:p>
    <w:p>
      <w:pPr>
        <w:pStyle w:val="null3"/>
        <w:jc w:val="both"/>
      </w:pPr>
      <w:r>
        <w:rPr>
          <w:sz w:val="22"/>
        </w:rPr>
        <w:t>12.1.</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12.2.</w:t>
      </w:r>
      <w:r>
        <w:rPr>
          <w:sz w:val="22"/>
        </w:rPr>
        <w:t>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jc w:val="both"/>
      </w:pPr>
      <w:r>
        <w:rPr>
          <w:sz w:val="22"/>
          <w:b/>
          <w:shd w:fill="C0C0C0" w:val="clear"/>
        </w:rPr>
        <w:t>★1</w:t>
      </w:r>
      <w:r>
        <w:rPr>
          <w:sz w:val="22"/>
          <w:b/>
          <w:shd w:fill="C0C0C0" w:val="clear"/>
        </w:rPr>
        <w:t>3</w:t>
      </w:r>
      <w:r>
        <w:rPr>
          <w:sz w:val="22"/>
          <w:b/>
          <w:shd w:fill="C0C0C0" w:val="clear"/>
        </w:rPr>
        <w:t>.投标人须按招标公告附件出具《无围标、串标行为承诺书》，作为投标文件主体不可缺少的重要部分。</w:t>
      </w:r>
    </w:p>
    <w:p>
      <w:pPr>
        <w:pStyle w:val="null3"/>
        <w:jc w:val="both"/>
      </w:pPr>
      <w:r>
        <w:rPr>
          <w:sz w:val="22"/>
        </w:rPr>
        <w:t>1</w:t>
      </w:r>
      <w:r>
        <w:rPr>
          <w:sz w:val="22"/>
        </w:rPr>
        <w:t>4</w:t>
      </w:r>
      <w:r>
        <w:rPr>
          <w:sz w:val="22"/>
        </w:rPr>
        <w:t>.根据《政府采购货物和服务招标投标管理办法》财政部令第87号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w:t>
      </w:r>
      <w:r>
        <w:rPr>
          <w:sz w:val="22"/>
        </w:rPr>
        <w:t>如评标委员会认为有必要的，可参照《关于在相关自由贸易试验区和自由贸易港开展推动解决政府采购异常低价问题试点工作的通知》进行异常低价问题处理。</w:t>
      </w:r>
    </w:p>
    <w:p>
      <w:pPr>
        <w:pStyle w:val="null3"/>
        <w:jc w:val="both"/>
      </w:pPr>
      <w:r>
        <w:rPr>
          <w:sz w:val="22"/>
        </w:rPr>
        <w:t>1</w:t>
      </w:r>
      <w:r>
        <w:rPr>
          <w:sz w:val="22"/>
        </w:rPr>
        <w:t>5</w:t>
      </w:r>
      <w:r>
        <w:rPr>
          <w:sz w:val="22"/>
        </w:rPr>
        <w:t>.为加强对集体用餐、供餐单位食品安全监管，落实集体用餐、供餐单位食品安全主体责任，规范单位食堂管理，有效防范各类单位食堂食品安全事故的发生，确保集体用餐人员饮食安全，本项目涉及的食堂严格按照《中山市集体用餐、供餐单位负责人陪餐办法（试行）》相关规定执行。</w:t>
      </w:r>
    </w:p>
    <w:p>
      <w:pPr>
        <w:pStyle w:val="null3"/>
      </w:pPr>
      <w:r>
        <w:rPr/>
        <w:t>采购包1（中山市民众医院食堂外包服务项目）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本项目合同采用一年一签制，即以1+1+1的形式执行。当年度合同期满后，经采购人考核合格后方可续签合同。若年度合同期内出现考核评分累计3次低于75分，采购人有权不予续签下一年合同。合同履行期限届满或累计结算金额达到合同金额（三年）上限，则合同终止（以先达到的为准）。具体起止时间以合同约定为准。</w:t>
            </w:r>
          </w:p>
        </w:tc>
      </w:tr>
      <w:tr>
        <w:tc>
          <w:tcPr>
            <w:tcW w:type="dxa" w:w="4153"/>
          </w:tcPr>
          <w:p>
            <w:pPr>
              <w:pStyle w:val="null3"/>
            </w:pPr>
            <w:r>
              <w:rPr/>
              <w:t>标的提供的地点</w:t>
            </w:r>
          </w:p>
        </w:tc>
        <w:tc>
          <w:tcPr>
            <w:tcW w:type="dxa" w:w="4153"/>
          </w:tcPr>
          <w:p>
            <w:pPr>
              <w:pStyle w:val="null3"/>
            </w:pPr>
            <w:r>
              <w:rPr/>
              <w:t>中山市民众医院指定地点。</w:t>
            </w:r>
          </w:p>
        </w:tc>
      </w:tr>
      <w:tr>
        <w:tc>
          <w:tcPr>
            <w:tcW w:type="dxa" w:w="4153"/>
          </w:tcPr>
          <w:p>
            <w:pPr>
              <w:pStyle w:val="null3"/>
            </w:pPr>
            <w:r>
              <w:rPr/>
              <w:t>付款方式</w:t>
            </w:r>
          </w:p>
        </w:tc>
        <w:tc>
          <w:tcPr>
            <w:tcW w:type="dxa" w:w="4153"/>
          </w:tcPr>
          <w:p>
            <w:pPr>
              <w:pStyle w:val="null3"/>
            </w:pPr>
            <w:r>
              <w:rPr/>
              <w:t>1期：支付比例100%,1.服务费按月结算，采购人根据职工就餐记录作为结算依据，按实际就餐人数结算费用，采购人在10天内完成相关数据审核，中标供应商根据经审核的服务费金额开具增值税普通发票，采购人在收到与结算金额相符的有效发票后60个工作日内支付。 2.因采购人使用的是财政资金，须向政府采购支付部门提出办理财政支付申请手续（不含政府财政支付部门审核的时间），在规定时间内提出支付申请手续后即视为采购人已经按期支付，实际到账时间晚于约定时间的，不视为采购人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必须按照《中华人民共和国食品安全法》《食品生产许可管理办法》《餐饮服务食品安全监督管理办法》《餐饮服务食品安全操作规范》《餐饮服务食品采购索证索票管理规定》《食品添加剂管理办法》等相关法律、法规、制度及政策，通过规范的管理流程和严格的内部监察机制确保食品卫生安全。</w:t>
            </w:r>
          </w:p>
        </w:tc>
      </w:tr>
      <w:tr>
        <w:tc>
          <w:tcPr>
            <w:tcW w:type="dxa" w:w="4153"/>
          </w:tcPr>
          <w:p>
            <w:pPr>
              <w:pStyle w:val="null3"/>
            </w:pPr>
            <w:r>
              <w:rPr/>
              <w:t>履约保证金</w:t>
            </w:r>
          </w:p>
        </w:tc>
        <w:tc>
          <w:tcPr>
            <w:tcW w:type="dxa" w:w="4153"/>
          </w:tcPr>
          <w:p>
            <w:pPr>
              <w:pStyle w:val="null3"/>
            </w:pPr>
            <w:r>
              <w:rPr/>
              <w:t>交纳比例：1.14%</w:t>
            </w:r>
          </w:p>
          <w:p>
            <w:pPr>
              <w:pStyle w:val="null3"/>
            </w:pPr>
            <w:r>
              <w:rPr/>
              <w:t>缴费渠道：</w:t>
            </w:r>
            <w:r>
              <w:rPr/>
              <w:t>电子保函（保险）</w:t>
            </w:r>
          </w:p>
          <w:p>
            <w:pPr>
              <w:pStyle w:val="null3"/>
            </w:pPr>
            <w:r>
              <w:rPr/>
              <w:t>说明：1.成交供应商须在签订合同后30天内向采购人缴交30000元（叁万元整）作为本项目合同的履约保证金。履约保证金以由金融机构、担保机构出具的保函等非现金形式的方式提交，且必须向采购人递交原件。如遇项目延期，中标供应商必须配合延长保函的有效期。 2.本项目履约保证金作为成交供应商合同履约服务的保证，在成交供应商完全履行合同义务后由根据考核结果扣相应金额。 3.本项目履约保证金，在成交供应商没有履行应承担的义务或因过失导致采购人或第三方损失而又拒绝承担赔偿责任时，采购人有权对保证金进行处置，如保证金数额不足以赔偿采购人或者第三方损失时，采购人有权继续对成交供应商进行追讨。 4.如本项目履约保证金因受采购人的处置导致数额未达到本项目要求时，成交供应商须及时补足，如成交供应商经采购人书面告知后仍未及时补足履约保证金的，采购人有权单方终止合同。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1.1本项目按总价报价，报价不得超出预算金额，否则作投标无效处理。 1.2本项目的报价和结算金额均以人民币为货币单位。 1.3本项目为总价包干，由中标供应商负责饭堂的经营管理，包括场所管理、人员管理、原材料采购、菜品制作、就餐服务、安全卫生保障等一条龙服务，并承担安全管理责任。中标供应商负责招标文件要求的一切事宜及责任，包括供货、运输及相关饭堂经营管理服务、水电费用等，中标供应商自负盈亏。中标供应商的工作人员工资福利、工伤赔偿等由中标供应商负责，与采购人无关。 1.4中标供应商不得将食堂私自转让或委托他人服务，更不能利用采购人资产搞不法经营。一经发现采购人有权单方终止合同，并给予经济处罚或诉诸法律。</w:t>
            </w:r>
          </w:p>
        </w:tc>
      </w:tr>
      <w:tr>
        <w:tc>
          <w:tcPr>
            <w:tcW w:type="dxa" w:w="2076"/>
          </w:tcPr>
          <w:p/>
        </w:tc>
        <w:tc>
          <w:tcPr>
            <w:tcW w:type="dxa" w:w="2076"/>
          </w:tcPr>
          <w:p>
            <w:pPr>
              <w:pStyle w:val="null3"/>
              <w:jc w:val="center"/>
            </w:pPr>
            <w:r>
              <w:rPr/>
              <w:t>2</w:t>
            </w:r>
          </w:p>
        </w:tc>
        <w:tc>
          <w:tcPr>
            <w:tcW w:type="dxa" w:w="2076"/>
          </w:tcPr>
          <w:p>
            <w:pPr>
              <w:pStyle w:val="null3"/>
              <w:jc w:val="left"/>
            </w:pPr>
            <w:r>
              <w:rPr/>
              <w:t>配送</w:t>
            </w:r>
          </w:p>
        </w:tc>
        <w:tc>
          <w:tcPr>
            <w:tcW w:type="dxa" w:w="2076"/>
          </w:tcPr>
          <w:p>
            <w:pPr>
              <w:pStyle w:val="null3"/>
              <w:jc w:val="left"/>
            </w:pPr>
            <w:r>
              <w:rPr/>
              <w:t>中标供应商应配备足够的资源以保证病人餐准时送达，且每份病人餐均需配送至病床前。中标供应商须实时根据病人餐的数量调整送餐人员，保障病人餐的准时配送（请在投标文件中提供书面承诺，请参照投标文件格式《承诺函》提供）。</w:t>
            </w:r>
          </w:p>
        </w:tc>
      </w:tr>
      <w:tr>
        <w:tc>
          <w:tcPr>
            <w:tcW w:type="dxa" w:w="2076"/>
          </w:tcPr>
          <w:p/>
        </w:tc>
        <w:tc>
          <w:tcPr>
            <w:tcW w:type="dxa" w:w="2076"/>
          </w:tcPr>
          <w:p>
            <w:pPr>
              <w:pStyle w:val="null3"/>
              <w:jc w:val="center"/>
            </w:pPr>
            <w:r>
              <w:rPr/>
              <w:t>3</w:t>
            </w:r>
          </w:p>
        </w:tc>
        <w:tc>
          <w:tcPr>
            <w:tcW w:type="dxa" w:w="2076"/>
          </w:tcPr>
          <w:p>
            <w:pPr>
              <w:pStyle w:val="null3"/>
              <w:jc w:val="left"/>
            </w:pPr>
            <w:r>
              <w:rPr/>
              <w:t>服务要求</w:t>
            </w:r>
          </w:p>
        </w:tc>
        <w:tc>
          <w:tcPr>
            <w:tcW w:type="dxa" w:w="2076"/>
          </w:tcPr>
          <w:p>
            <w:pPr>
              <w:pStyle w:val="null3"/>
              <w:jc w:val="left"/>
            </w:pPr>
            <w:r>
              <w:rPr/>
              <w:t>★3.1中标供应商须对食堂食品安全承担全部责任，提供包括全部食物品安全、验收、保管和出品等“一条龙”的供餐服务；并承担对餐饮加工、食堂卫生和工作团队的管理，保存相关工作记录，对潲水及生活垃圾作环保处理等（投标文件中提供书面承诺，请参照投标文件格式《承诺函》提供）。 3.2中标供应商应建立健全管理制度，包括但不限于食堂管理制度、厨房出品制度、清洁卫生制度、员工考勤休假制度、食堂设施设备使用维护制度、技术业务考核制度、厨房会议制度、厨房日常工作检查制度等（以上制度在合同签订后一星期内提供采购人审核）。每月总结、分析工作情况、亮点、改进建议形成工作报告交采购人。 3.3中标供应商应负责对厨房及食堂设施、设备的正常使用与管理，严格按使用规程操作，要求全部使用电炉具（采购人原来有配置，可供使用）。但因使用不当造成损坏，由中标供应商负责维修维护或赔偿。 3.4做好食堂日常卫生保洁及除四害工作，定期对食堂及周边下水道、沟渠疏通清淤，避免堵塞，并做好资料归档，协助采购人做好日常相关工作。 3.5按照国家有关餐具卫生管理要求做好公共餐具清洗和消毒工作。 3.6做到一餐一打扫，一周一大扫，平面天天扫，立面周周搞。排烟设施每周至少一次表面清洗，每季度聘请专业单位进行一次烟道内部清洗并做好记录，费用由中标供应商负责。确保无油渍，避免安全隐患。 3.7做好食堂的消防安全工作，按照国家消防安全标准安装和配置必要的性能完好的消防设施设备，并定期接受采购人及相关机构的监督检查。 3.8中标供应商为食品加工卫生安全直接责任人（食材供应方造成的责任除外），严格把好食品卫生安全关。中标供应商须做好每天食品留样等常规安全手续并做好存档资料工作。服务期间，因食堂食品安全造成的且经食品药品监督部门检查认定或卫生行政部门检验鉴定确认是中标供应商的责任所引起的食品安全事故，由中标供应商承担全部责任和支付全部罚金及一切费用，且采购人有权单方面终止合同。 ★3.9中标供应商须制定应急预案，每年组织不少于1次应急演练，并根据预案开展应急演练，有演练记录、有总结和改进措施；当采购人食堂发生突发情况或因装修等原因不能使用及供餐时，中标供应商须按相关质量、配送要求向采购人提供餐饮服务，确保各单位员工正常用餐（投标文件中提供应急方案）。 3.10食堂的卫生防疫、就餐环境、食品制作及配送，均须符合国家及行业相关食品卫生标准的要求。</w:t>
            </w:r>
          </w:p>
        </w:tc>
      </w:tr>
      <w:tr>
        <w:tc>
          <w:tcPr>
            <w:tcW w:type="dxa" w:w="2076"/>
          </w:tcPr>
          <w:p/>
        </w:tc>
        <w:tc>
          <w:tcPr>
            <w:tcW w:type="dxa" w:w="2076"/>
          </w:tcPr>
          <w:p>
            <w:pPr>
              <w:pStyle w:val="null3"/>
              <w:jc w:val="center"/>
            </w:pPr>
            <w:r>
              <w:rPr/>
              <w:t>4</w:t>
            </w:r>
          </w:p>
        </w:tc>
        <w:tc>
          <w:tcPr>
            <w:tcW w:type="dxa" w:w="2076"/>
          </w:tcPr>
          <w:p>
            <w:pPr>
              <w:pStyle w:val="null3"/>
              <w:jc w:val="left"/>
            </w:pPr>
            <w:r>
              <w:rPr/>
              <w:t>保险</w:t>
            </w:r>
          </w:p>
        </w:tc>
        <w:tc>
          <w:tcPr>
            <w:tcW w:type="dxa" w:w="2076"/>
          </w:tcPr>
          <w:p>
            <w:pPr>
              <w:pStyle w:val="null3"/>
              <w:jc w:val="left"/>
            </w:pPr>
            <w:r>
              <w:rPr/>
              <w:t>中标供应商承诺在合同签订前按经营面积约90平方米，医院现有员工269人，每天就餐人数约190人的规模为食堂购买餐饮场地责任保险、食品安全责任险和员工意外伤害保险，其中食品安全责任险投保金额不少于5000万元/年，每次最高赔付金额不少于1000万元，每人最高赔付金额不少于100万元（投标文件中提供书面承诺，请参照投标文件格式《承诺函》提供）。</w:t>
            </w:r>
          </w:p>
        </w:tc>
      </w:tr>
      <w:tr>
        <w:tc>
          <w:tcPr>
            <w:tcW w:type="dxa" w:w="2076"/>
          </w:tcPr>
          <w:p/>
        </w:tc>
        <w:tc>
          <w:tcPr>
            <w:tcW w:type="dxa" w:w="2076"/>
          </w:tcPr>
          <w:p>
            <w:pPr>
              <w:pStyle w:val="null3"/>
              <w:jc w:val="center"/>
            </w:pPr>
            <w:r>
              <w:rPr/>
              <w:t>5</w:t>
            </w:r>
          </w:p>
        </w:tc>
        <w:tc>
          <w:tcPr>
            <w:tcW w:type="dxa" w:w="2076"/>
          </w:tcPr>
          <w:p>
            <w:pPr>
              <w:pStyle w:val="null3"/>
              <w:jc w:val="left"/>
            </w:pPr>
            <w:r>
              <w:rPr/>
              <w:t>质量与服务考核</w:t>
            </w:r>
          </w:p>
        </w:tc>
        <w:tc>
          <w:tcPr>
            <w:tcW w:type="dxa" w:w="2076"/>
          </w:tcPr>
          <w:p>
            <w:pPr>
              <w:pStyle w:val="null3"/>
              <w:jc w:val="left"/>
            </w:pPr>
            <w:r>
              <w:rPr/>
              <w:t>服务期间，采购人按《中山市民众医院食堂服务外包经营考核评价表》《中山市民众医院食堂服务满意度调查表》月度进行满意度测评和考核，各占分值为50%。采购人可以结合实际需要对考核评价表、满意度调查表的内容进行修改或调整。合同期内，考核75分以下者（不含本数），每低1分扣罚500元，对不符合要求部份中标供应商应根据采购人要求限期整改，如同一年度合同期内，考核评分累计3次低于75分，采购人有权解除或终止合同且不做任何赔偿。</w:t>
            </w:r>
          </w:p>
        </w:tc>
      </w:tr>
      <w:tr>
        <w:tc>
          <w:tcPr>
            <w:tcW w:type="dxa" w:w="2076"/>
          </w:tcPr>
          <w:p/>
        </w:tc>
        <w:tc>
          <w:tcPr>
            <w:tcW w:type="dxa" w:w="2076"/>
          </w:tcPr>
          <w:p>
            <w:pPr>
              <w:pStyle w:val="null3"/>
              <w:jc w:val="center"/>
            </w:pPr>
            <w:r>
              <w:rPr/>
              <w:t>6</w:t>
            </w:r>
          </w:p>
        </w:tc>
        <w:tc>
          <w:tcPr>
            <w:tcW w:type="dxa" w:w="2076"/>
          </w:tcPr>
          <w:p>
            <w:pPr>
              <w:pStyle w:val="null3"/>
              <w:jc w:val="left"/>
            </w:pPr>
            <w:r>
              <w:rPr/>
              <w:t>驻场服务人员要求（数量、时长、资质）</w:t>
            </w:r>
          </w:p>
        </w:tc>
        <w:tc>
          <w:tcPr>
            <w:tcW w:type="dxa" w:w="2076"/>
          </w:tcPr>
          <w:p>
            <w:pPr>
              <w:pStyle w:val="null3"/>
              <w:jc w:val="left"/>
            </w:pPr>
            <w:r>
              <w:rPr/>
              <w:t>★6.1服务团队人员中，中标供应商必须投入4名或以上工作人员（含1名现场负责人），要求不超55周岁，需为本项目全职人员，不得兼任其他项目管理，如确需更换工作人员，需向采购人提出书面申请，经采购人同意方可录用（所有工作人员必须持有有效健康证、持证上岗）。 6.2中标供应商实际提供的服务人员可高于配置人数（投标文件中须提供书面承诺，请参照投标文件格式《承诺函》提供）。 6.3中标供应商有法定义务为本项目服务人员缴纳社保费，并每季度向采购人提交一次驻场员工社保费缴纳证明（如社保局与医保局出具的明细记录、员工个人账户登录社保局与医保局显示的明细记录截图等）。 6.4服务团队人员除年休假、工伤、事假等外，每月上班天数应符合劳动用工的相关规定。 6.5服务团队人员变动，需在2天内完成岗位人员补缺或提交具体解决方案（投标文件中提供书面承诺，请参照投标文件格式《承诺函》提供）。</w:t>
            </w:r>
          </w:p>
        </w:tc>
      </w:tr>
      <w:tr>
        <w:tc>
          <w:tcPr>
            <w:tcW w:type="dxa" w:w="2076"/>
          </w:tcPr>
          <w:p/>
        </w:tc>
        <w:tc>
          <w:tcPr>
            <w:tcW w:type="dxa" w:w="2076"/>
          </w:tcPr>
          <w:p>
            <w:pPr>
              <w:pStyle w:val="null3"/>
              <w:jc w:val="center"/>
            </w:pPr>
            <w:r>
              <w:rPr/>
              <w:t>7</w:t>
            </w:r>
          </w:p>
        </w:tc>
        <w:tc>
          <w:tcPr>
            <w:tcW w:type="dxa" w:w="2076"/>
          </w:tcPr>
          <w:p>
            <w:pPr>
              <w:pStyle w:val="null3"/>
              <w:jc w:val="left"/>
            </w:pPr>
            <w:r>
              <w:rPr/>
              <w:t>保密</w:t>
            </w:r>
          </w:p>
        </w:tc>
        <w:tc>
          <w:tcPr>
            <w:tcW w:type="dxa" w:w="2076"/>
          </w:tcPr>
          <w:p>
            <w:pPr>
              <w:pStyle w:val="null3"/>
              <w:jc w:val="left"/>
            </w:pPr>
            <w:r>
              <w:rPr/>
              <w:t>经营期间，未经采购人同意，中标供应商需对食堂的供应源、客户资料、经营策略、财务数据等信息保密，不得外传。</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因中标供应商原因造成人员食物中毒、食品安全事故、火灾等事故发生，所有的法律责任和经济损失全部由中标供应商承担。</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为确保用餐服务品质与场所环境符合本项目运营要求，中标供应商应负责提供以下基本投入，供应商须在投标方案中明确列明相关投入的具体内容、标准及实施计划，并承诺在中标后严格执行。所有投入物品及装修工程需符合国家相关安全、卫生及环保标准。所需投入均由供应商承担费用，并负责后续维护与更换。 9.1用餐餐具 供应商须提供符合食品安全标准、满足日常服务需求的餐具套装，包括但不限于： 9.1.1品类要求：餐盘、碗、筷子叉、杯具等基本餐具，以及必要的调味品容器。 9.1.2 数量配置：根据实际就餐人数及峰值需求足量配置，并预留不少于10%的备用补充量。 9.2场所简单装修 供应商须根据采购人要求对服务场所进行必要的环境布置与基础装修，包括但不限于： 9.2.1.墙面与地面：确保墙面整洁、无破损，可采用环保涂料或贴面进行美化；地面需平整安全，必要时铺设防滑地胶或地毯。 9.2.2功能分区：根据实际需求设置就餐区、取餐区、垃圾处理区等，并配置清晰的指引标识。 9.2.3 照明与通风：保证光线充足、通风良好、配备空调，需安装必要的照明设备及换气设施。 9.2.4 装饰要求：整体风格应简洁干净，避免过度复杂装饰。 9.2.5安全规范：所有装修材料需符合防火、环保要求，电气布线需由专业人员施工并通过验收。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中山市民众医院食堂外包服务项目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2,630,000.00</w:t>
            </w:r>
          </w:p>
        </w:tc>
        <w:tc>
          <w:tcPr>
            <w:tcW w:type="dxa" w:w="933"/>
          </w:tcPr>
          <w:p>
            <w:pPr>
              <w:pStyle w:val="null3"/>
              <w:jc w:val="right"/>
            </w:pPr>
            <w:r>
              <w:rPr/>
              <w:t>2,630,000.00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中山市民众医院食堂外包服务项目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rPr>
              <w:t>1.服务内容：提供医院食堂供餐及管理服务，包括职工堂食、职工配送餐、职工过时餐、医院层面的会务与接待餐、患者堂食和送餐、患者特需供餐等服务，含原材料采购、食品加工烹饪、配餐、接待服务、卫生清洁、餐具消毒等必</w:t>
            </w:r>
            <w:r>
              <w:rPr>
                <w:sz w:val="22"/>
              </w:rPr>
              <w:t>需</w:t>
            </w:r>
            <w:r>
              <w:rPr>
                <w:sz w:val="22"/>
              </w:rPr>
              <w:t>的餐饮服务。</w:t>
            </w:r>
          </w:p>
          <w:p>
            <w:pPr>
              <w:pStyle w:val="null3"/>
            </w:pPr>
            <w:r>
              <w:rPr>
                <w:sz w:val="22"/>
              </w:rPr>
              <w:t>2.</w:t>
            </w:r>
            <w:r>
              <w:rPr>
                <w:sz w:val="22"/>
              </w:rPr>
              <w:t>服务对象：医院职工、实习学生、</w:t>
            </w:r>
            <w:r>
              <w:rPr>
                <w:sz w:val="22"/>
              </w:rPr>
              <w:t>后勤人员、</w:t>
            </w:r>
            <w:r>
              <w:rPr>
                <w:sz w:val="22"/>
              </w:rPr>
              <w:t>病人及家属等院内用餐人员。</w:t>
            </w:r>
          </w:p>
          <w:p>
            <w:pPr>
              <w:pStyle w:val="null3"/>
            </w:pPr>
            <w:r>
              <w:rPr>
                <w:sz w:val="22"/>
              </w:rPr>
              <w:t>3.</w:t>
            </w:r>
            <w:r>
              <w:rPr>
                <w:sz w:val="22"/>
              </w:rPr>
              <w:t>供餐人数及服务时间：员工餐约</w:t>
            </w:r>
            <w:r>
              <w:rPr>
                <w:sz w:val="22"/>
              </w:rPr>
              <w:t>190</w:t>
            </w:r>
            <w:r>
              <w:rPr>
                <w:sz w:val="22"/>
              </w:rPr>
              <w:t>人次</w:t>
            </w:r>
            <w:r>
              <w:rPr>
                <w:sz w:val="22"/>
              </w:rPr>
              <w:t>/天，病人餐约</w:t>
            </w:r>
            <w:r>
              <w:rPr>
                <w:sz w:val="22"/>
              </w:rPr>
              <w:t>100</w:t>
            </w:r>
            <w:r>
              <w:rPr>
                <w:sz w:val="22"/>
              </w:rPr>
              <w:t>人次</w:t>
            </w:r>
            <w:r>
              <w:rPr>
                <w:sz w:val="22"/>
              </w:rPr>
              <w:t>/天。全年无休，供餐时间：早餐7:00-8:30，午餐11:00-1</w:t>
            </w:r>
            <w:r>
              <w:rPr>
                <w:sz w:val="22"/>
              </w:rPr>
              <w:t>3</w:t>
            </w:r>
            <w:r>
              <w:rPr>
                <w:sz w:val="22"/>
              </w:rPr>
              <w:t>:</w:t>
            </w:r>
            <w:r>
              <w:rPr>
                <w:sz w:val="22"/>
              </w:rPr>
              <w:t>0</w:t>
            </w:r>
            <w:r>
              <w:rPr>
                <w:sz w:val="22"/>
              </w:rPr>
              <w:t>0，晚餐17:00-18:30，宵夜</w:t>
            </w:r>
            <w:r>
              <w:rPr>
                <w:sz w:val="22"/>
              </w:rPr>
              <w:t>（按实际需求）</w:t>
            </w:r>
            <w:r>
              <w:rPr>
                <w:sz w:val="22"/>
              </w:rPr>
              <w:t>。</w:t>
            </w:r>
          </w:p>
          <w:p>
            <w:pPr>
              <w:pStyle w:val="null3"/>
              <w:jc w:val="both"/>
            </w:pPr>
            <w:r>
              <w:rPr>
                <w:sz w:val="22"/>
              </w:rPr>
              <w:t>4</w:t>
            </w:r>
            <w:r>
              <w:rPr>
                <w:sz w:val="22"/>
              </w:rPr>
              <w:t>.</w:t>
            </w:r>
            <w:r>
              <w:rPr>
                <w:sz w:val="22"/>
              </w:rPr>
              <w:t>供餐标准：</w:t>
            </w:r>
          </w:p>
          <w:p>
            <w:pPr>
              <w:pStyle w:val="null3"/>
              <w:jc w:val="both"/>
            </w:pPr>
            <w:r>
              <w:rPr>
                <w:sz w:val="22"/>
              </w:rPr>
              <w:t>4.1.医院</w:t>
            </w:r>
            <w:r>
              <w:rPr>
                <w:sz w:val="22"/>
              </w:rPr>
              <w:t>职工每天早餐每餐</w:t>
            </w:r>
            <w:r>
              <w:rPr>
                <w:sz w:val="22"/>
              </w:rPr>
              <w:t>4元、午餐及晚餐每餐</w:t>
            </w:r>
            <w:r>
              <w:rPr>
                <w:sz w:val="22"/>
              </w:rPr>
              <w:t>13</w:t>
            </w:r>
            <w:r>
              <w:rPr>
                <w:sz w:val="22"/>
              </w:rPr>
              <w:t>元</w:t>
            </w:r>
            <w:r>
              <w:rPr>
                <w:sz w:val="22"/>
              </w:rPr>
              <w:t>，供餐标准：定价自选</w:t>
            </w:r>
            <w:r>
              <w:rPr>
                <w:sz w:val="22"/>
              </w:rPr>
              <w:t>。</w:t>
            </w:r>
          </w:p>
          <w:p>
            <w:pPr>
              <w:pStyle w:val="null3"/>
              <w:jc w:val="both"/>
            </w:pPr>
            <w:r>
              <w:rPr>
                <w:sz w:val="22"/>
              </w:rPr>
              <w:t>4.2.合同期</w:t>
            </w:r>
            <w:r>
              <w:rPr>
                <w:sz w:val="22"/>
              </w:rPr>
              <w:t>内，根据物价情况，经双方协商同意，可适当调整餐标。</w:t>
            </w:r>
          </w:p>
          <w:p>
            <w:pPr>
              <w:pStyle w:val="null3"/>
              <w:jc w:val="both"/>
            </w:pPr>
            <w:r>
              <w:rPr>
                <w:sz w:val="22"/>
              </w:rPr>
              <w:t>4.3.为病人提供营养餐的，需每周做出相对应的营养餐菜单，提供多样化营养套餐、快餐等供选择。</w:t>
            </w:r>
          </w:p>
          <w:p>
            <w:pPr>
              <w:pStyle w:val="null3"/>
              <w:jc w:val="both"/>
            </w:pPr>
            <w:r>
              <w:rPr>
                <w:sz w:val="22"/>
              </w:rPr>
              <w:t>4.4.为住院患者提供上病房预约订餐、电话订餐、送餐以及满足患者的其他餐饮服务。</w:t>
            </w:r>
          </w:p>
          <w:p>
            <w:pPr>
              <w:pStyle w:val="null3"/>
              <w:jc w:val="both"/>
            </w:pPr>
            <w:r>
              <w:rPr>
                <w:sz w:val="22"/>
              </w:rPr>
              <w:t>5</w:t>
            </w:r>
            <w:r>
              <w:rPr>
                <w:sz w:val="22"/>
              </w:rPr>
              <w:t>.</w:t>
            </w:r>
            <w:r>
              <w:rPr>
                <w:sz w:val="22"/>
              </w:rPr>
              <w:t>主要食材要求</w:t>
            </w:r>
          </w:p>
          <w:p>
            <w:pPr>
              <w:pStyle w:val="null3"/>
              <w:jc w:val="both"/>
            </w:pPr>
            <w:r>
              <w:rPr>
                <w:sz w:val="22"/>
              </w:rPr>
              <w:t>5.1.</w:t>
            </w:r>
            <w:r>
              <w:rPr>
                <w:sz w:val="22"/>
              </w:rPr>
              <w:t>大米：供应的米饭须符合卫生和营养要求，应颗粒均匀、无杂质、有米饭香，不能采购每斤</w:t>
            </w:r>
            <w:r>
              <w:rPr>
                <w:sz w:val="22"/>
              </w:rPr>
              <w:t>3元以下的大米。</w:t>
            </w:r>
          </w:p>
          <w:p>
            <w:pPr>
              <w:pStyle w:val="null3"/>
              <w:jc w:val="both"/>
            </w:pPr>
            <w:r>
              <w:rPr>
                <w:sz w:val="22"/>
              </w:rPr>
              <w:t>5.2.</w:t>
            </w:r>
            <w:r>
              <w:rPr>
                <w:sz w:val="22"/>
              </w:rPr>
              <w:t>食用油：须采购品牌的纯正花生油，禁止采购食用棕榈油、食用调和油及其他餐饮食用油。</w:t>
            </w:r>
          </w:p>
          <w:p>
            <w:pPr>
              <w:pStyle w:val="null3"/>
              <w:jc w:val="both"/>
            </w:pPr>
            <w:r>
              <w:rPr>
                <w:sz w:val="22"/>
              </w:rPr>
              <w:t>5.3.</w:t>
            </w:r>
            <w:r>
              <w:rPr>
                <w:sz w:val="22"/>
              </w:rPr>
              <w:t>酱油：建议少用，须采购标准为国家一级以上品牌产品。</w:t>
            </w:r>
          </w:p>
          <w:p>
            <w:pPr>
              <w:pStyle w:val="null3"/>
              <w:jc w:val="both"/>
            </w:pPr>
            <w:r>
              <w:rPr>
                <w:sz w:val="22"/>
              </w:rPr>
              <w:t>5.4.</w:t>
            </w:r>
            <w:r>
              <w:rPr>
                <w:sz w:val="22"/>
              </w:rPr>
              <w:t>味精：建议不用或尽量少用，须采购标准为国家一级以上品牌产品。</w:t>
            </w:r>
          </w:p>
          <w:p>
            <w:pPr>
              <w:pStyle w:val="null3"/>
              <w:jc w:val="both"/>
            </w:pPr>
            <w:r>
              <w:rPr>
                <w:sz w:val="22"/>
              </w:rPr>
              <w:t>5.5.</w:t>
            </w:r>
            <w:r>
              <w:rPr>
                <w:sz w:val="22"/>
              </w:rPr>
              <w:t>禁止采购：</w:t>
            </w:r>
            <w:r>
              <w:rPr>
                <w:sz w:val="22"/>
              </w:rPr>
              <w:t>①四季豆类；②动物内脏；③冰冻、冰鲜食品；④火腿肠、咸鱼等不利健康的深加工腌制食品；⑤</w:t>
            </w:r>
            <w:r>
              <w:rPr>
                <w:sz w:val="22"/>
              </w:rPr>
              <w:t>采购人</w:t>
            </w:r>
            <w:r>
              <w:rPr>
                <w:sz w:val="22"/>
              </w:rPr>
              <w:t>提出禁止采购的其他食材；</w:t>
            </w:r>
          </w:p>
          <w:p>
            <w:pPr>
              <w:pStyle w:val="null3"/>
              <w:jc w:val="both"/>
            </w:pPr>
            <w:r>
              <w:rPr>
                <w:sz w:val="22"/>
              </w:rPr>
              <w:t>5.6.</w:t>
            </w:r>
            <w:r>
              <w:rPr>
                <w:sz w:val="22"/>
              </w:rPr>
              <w:t>熟食：未经</w:t>
            </w:r>
            <w:r>
              <w:rPr>
                <w:sz w:val="22"/>
              </w:rPr>
              <w:t>采购人</w:t>
            </w:r>
            <w:r>
              <w:rPr>
                <w:sz w:val="22"/>
              </w:rPr>
              <w:t>许可不得采购。</w:t>
            </w:r>
          </w:p>
          <w:p>
            <w:pPr>
              <w:pStyle w:val="null3"/>
              <w:jc w:val="both"/>
            </w:pPr>
            <w:r>
              <w:rPr>
                <w:sz w:val="22"/>
              </w:rPr>
              <w:t>5.7.</w:t>
            </w:r>
            <w:r>
              <w:rPr>
                <w:sz w:val="22"/>
              </w:rPr>
              <w:t>本项目采购内容包括但不限于：蔬菜瓜果类、肉类、禽类、水产类、配料调味料等，采购人可以根据实际需要调整</w:t>
            </w:r>
            <w:r>
              <w:rPr>
                <w:sz w:val="22"/>
              </w:rPr>
              <w:t>采购清单（详见附件</w:t>
            </w:r>
            <w:r>
              <w:rPr>
                <w:sz w:val="22"/>
              </w:rPr>
              <w:t>3采购</w:t>
            </w:r>
            <w:r>
              <w:rPr>
                <w:sz w:val="22"/>
              </w:rPr>
              <w:t>清单</w:t>
            </w:r>
            <w:r>
              <w:rPr>
                <w:sz w:val="22"/>
              </w:rPr>
              <w:t>）。</w:t>
            </w:r>
          </w:p>
          <w:p>
            <w:pPr>
              <w:pStyle w:val="null3"/>
            </w:pPr>
            <w:r>
              <w:rPr>
                <w:sz w:val="22"/>
              </w:rPr>
              <w:t>6.</w:t>
            </w:r>
            <w:r>
              <w:rPr>
                <w:sz w:val="22"/>
              </w:rPr>
              <w:t>员工餐供餐要求：</w:t>
            </w:r>
          </w:p>
          <w:p>
            <w:pPr>
              <w:pStyle w:val="null3"/>
              <w:jc w:val="left"/>
            </w:pPr>
            <w:r>
              <w:rPr>
                <w:sz w:val="22"/>
              </w:rPr>
              <w:t>6</w:t>
            </w:r>
            <w:r>
              <w:rPr>
                <w:sz w:val="22"/>
              </w:rPr>
              <w:t>.1员工</w:t>
            </w:r>
            <w:r>
              <w:rPr>
                <w:sz w:val="22"/>
              </w:rPr>
              <w:t>就</w:t>
            </w:r>
            <w:r>
              <w:rPr>
                <w:sz w:val="22"/>
              </w:rPr>
              <w:t>餐服务</w:t>
            </w:r>
            <w:r>
              <w:rPr>
                <w:sz w:val="22"/>
              </w:rPr>
              <w:t>:</w:t>
            </w:r>
            <w:r>
              <w:rPr>
                <w:sz w:val="22"/>
              </w:rPr>
              <w:t>要求</w:t>
            </w:r>
            <w:r>
              <w:rPr>
                <w:sz w:val="22"/>
              </w:rPr>
              <w:t>2荤1素1汤（其中1全荤1半荤）</w:t>
            </w:r>
            <w:r>
              <w:rPr>
                <w:sz w:val="22"/>
              </w:rPr>
              <w:t>每日的</w:t>
            </w:r>
            <w:r>
              <w:rPr>
                <w:sz w:val="22"/>
              </w:rPr>
              <w:t>早餐、午餐、晚餐品种分别不少于</w:t>
            </w:r>
            <w:r>
              <w:rPr>
                <w:sz w:val="22"/>
              </w:rPr>
              <w:t>早餐：</w:t>
            </w:r>
            <w:r>
              <w:rPr>
                <w:sz w:val="22"/>
              </w:rPr>
              <w:t>6</w:t>
            </w:r>
            <w:r>
              <w:rPr>
                <w:sz w:val="22"/>
              </w:rPr>
              <w:t>种</w:t>
            </w:r>
            <w:r>
              <w:rPr>
                <w:sz w:val="22"/>
              </w:rPr>
              <w:t>（粥、粉、面、蛋、糕点等</w:t>
            </w:r>
            <w:r>
              <w:rPr>
                <w:sz w:val="22"/>
              </w:rPr>
              <w:t>6</w:t>
            </w:r>
            <w:r>
              <w:rPr>
                <w:sz w:val="22"/>
              </w:rPr>
              <w:t>个品种，白粥跟咸菜免费。）；</w:t>
            </w:r>
            <w:r>
              <w:rPr>
                <w:sz w:val="22"/>
              </w:rPr>
              <w:t>午、晚餐：</w:t>
            </w:r>
            <w:r>
              <w:rPr>
                <w:sz w:val="22"/>
              </w:rPr>
              <w:t>8</w:t>
            </w:r>
            <w:r>
              <w:rPr>
                <w:sz w:val="22"/>
              </w:rPr>
              <w:t>种</w:t>
            </w:r>
            <w:r>
              <w:rPr>
                <w:sz w:val="22"/>
              </w:rPr>
              <w:t>（</w:t>
            </w:r>
            <w:r>
              <w:rPr>
                <w:sz w:val="22"/>
              </w:rPr>
              <w:t>3全荤、3半荤、2素</w:t>
            </w:r>
            <w:r>
              <w:rPr>
                <w:sz w:val="22"/>
              </w:rPr>
              <w:t>）</w:t>
            </w:r>
            <w:r>
              <w:rPr>
                <w:sz w:val="22"/>
              </w:rPr>
              <w:t>。</w:t>
            </w:r>
            <w:r>
              <w:rPr>
                <w:sz w:val="22"/>
              </w:rPr>
              <w:t>汤、米饭免费，每周不同菜品。</w:t>
            </w:r>
          </w:p>
          <w:p>
            <w:pPr>
              <w:pStyle w:val="null3"/>
            </w:pPr>
            <w:r>
              <w:rPr>
                <w:sz w:val="22"/>
              </w:rPr>
              <w:t>6</w:t>
            </w:r>
            <w:r>
              <w:rPr>
                <w:sz w:val="22"/>
              </w:rPr>
              <w:t>.2科室配送服务：含专业科室配送。</w:t>
            </w:r>
          </w:p>
          <w:p>
            <w:pPr>
              <w:pStyle w:val="null3"/>
            </w:pPr>
            <w:r>
              <w:rPr>
                <w:sz w:val="22"/>
              </w:rPr>
              <w:t>6</w:t>
            </w:r>
            <w:r>
              <w:rPr>
                <w:sz w:val="22"/>
              </w:rPr>
              <w:t>.3接待用餐：根据医院</w:t>
            </w:r>
            <w:r>
              <w:rPr>
                <w:sz w:val="22"/>
              </w:rPr>
              <w:t>实际需要</w:t>
            </w:r>
            <w:r>
              <w:rPr>
                <w:sz w:val="22"/>
              </w:rPr>
              <w:t>提供医院层面的会务用餐服务。</w:t>
            </w:r>
          </w:p>
          <w:p>
            <w:pPr>
              <w:pStyle w:val="null3"/>
            </w:pPr>
            <w:r>
              <w:rPr>
                <w:sz w:val="22"/>
              </w:rPr>
              <w:t>6</w:t>
            </w:r>
            <w:r>
              <w:rPr>
                <w:sz w:val="22"/>
              </w:rPr>
              <w:t>.4宵夜用餐：</w:t>
            </w:r>
            <w:r>
              <w:rPr>
                <w:sz w:val="22"/>
              </w:rPr>
              <w:t>日常无需开展，如遇特定节假日或其他特殊情况，按医院需求提供服务</w:t>
            </w:r>
            <w:r>
              <w:rPr>
                <w:sz w:val="22"/>
              </w:rPr>
              <w:t>。</w:t>
            </w:r>
          </w:p>
          <w:p>
            <w:pPr>
              <w:pStyle w:val="null3"/>
            </w:pPr>
            <w:r>
              <w:rPr>
                <w:sz w:val="22"/>
              </w:rPr>
              <w:t>6</w:t>
            </w:r>
            <w:r>
              <w:rPr>
                <w:sz w:val="22"/>
              </w:rPr>
              <w:t>.5供餐</w:t>
            </w:r>
            <w:r>
              <w:rPr>
                <w:sz w:val="22"/>
              </w:rPr>
              <w:t>主要</w:t>
            </w:r>
            <w:r>
              <w:rPr>
                <w:sz w:val="22"/>
              </w:rPr>
              <w:t>包括</w:t>
            </w:r>
            <w:r>
              <w:rPr>
                <w:sz w:val="22"/>
              </w:rPr>
              <w:t>中餐</w:t>
            </w:r>
            <w:r>
              <w:rPr>
                <w:sz w:val="22"/>
              </w:rPr>
              <w:t>服务，中餐兼顾南北方口味等</w:t>
            </w:r>
            <w:r>
              <w:rPr>
                <w:sz w:val="22"/>
              </w:rPr>
              <w:t>8大菜系，以粤菜为主，其余菜系为辅。</w:t>
            </w:r>
          </w:p>
          <w:p>
            <w:pPr>
              <w:pStyle w:val="null3"/>
            </w:pPr>
            <w:r>
              <w:rPr>
                <w:sz w:val="22"/>
              </w:rPr>
              <w:t>7.</w:t>
            </w:r>
            <w:r>
              <w:rPr>
                <w:sz w:val="22"/>
              </w:rPr>
              <w:t>病人餐供餐要求：普通饮食早餐不少于</w:t>
            </w:r>
            <w:r>
              <w:rPr>
                <w:sz w:val="22"/>
              </w:rPr>
              <w:t>6</w:t>
            </w:r>
            <w:r>
              <w:rPr>
                <w:sz w:val="22"/>
              </w:rPr>
              <w:t>个品种的单选服务，午、晚餐</w:t>
            </w:r>
            <w:r>
              <w:rPr>
                <w:sz w:val="22"/>
              </w:rPr>
              <w:t>不少于</w:t>
            </w:r>
            <w:r>
              <w:rPr>
                <w:sz w:val="22"/>
              </w:rPr>
              <w:t>8个品种</w:t>
            </w:r>
            <w:r>
              <w:rPr>
                <w:sz w:val="22"/>
              </w:rPr>
              <w:t>，对特需病人提供流质、半流质饮食等特色服务</w:t>
            </w:r>
            <w:r>
              <w:rPr>
                <w:sz w:val="22"/>
              </w:rPr>
              <w:t>（如粥、粉、面等）</w:t>
            </w:r>
            <w:r>
              <w:rPr>
                <w:sz w:val="22"/>
              </w:rPr>
              <w:t>。</w:t>
            </w:r>
          </w:p>
          <w:p>
            <w:pPr>
              <w:pStyle w:val="null3"/>
            </w:pPr>
            <w:r>
              <w:rPr>
                <w:sz w:val="22"/>
              </w:rPr>
              <w:t>8.</w:t>
            </w:r>
            <w:r>
              <w:rPr>
                <w:sz w:val="22"/>
              </w:rPr>
              <w:t>提供出入</w:t>
            </w:r>
            <w:r>
              <w:rPr>
                <w:sz w:val="22"/>
              </w:rPr>
              <w:t>人面识别刷脸或刷卡系统，</w:t>
            </w:r>
            <w:r>
              <w:rPr>
                <w:sz w:val="22"/>
              </w:rPr>
              <w:t>通过</w:t>
            </w:r>
            <w:r>
              <w:rPr>
                <w:sz w:val="22"/>
              </w:rPr>
              <w:t>刷脸或刷卡统计每日就餐职工人数。</w:t>
            </w:r>
          </w:p>
          <w:p>
            <w:pPr>
              <w:pStyle w:val="null3"/>
            </w:pPr>
            <w:r>
              <w:rPr>
                <w:sz w:val="22"/>
              </w:rPr>
              <w:t>9.</w:t>
            </w:r>
            <w:r>
              <w:rPr>
                <w:sz w:val="22"/>
              </w:rPr>
              <w:t>负责采购人菜品出品质量管理，食品安全管理，食堂服务接待、确保采购人食品安全及环境管理通过各级检查。</w:t>
            </w:r>
          </w:p>
          <w:p>
            <w:pPr>
              <w:pStyle w:val="null3"/>
            </w:pPr>
            <w:r>
              <w:rPr>
                <w:sz w:val="22"/>
              </w:rPr>
              <w:t>10.要求中标供应商在食堂展示当天与次日菜品</w:t>
            </w:r>
            <w:r>
              <w:rPr>
                <w:sz w:val="22"/>
              </w:rPr>
              <w:t>。</w:t>
            </w:r>
          </w:p>
          <w:p>
            <w:pPr>
              <w:pStyle w:val="null3"/>
            </w:pPr>
            <w:r>
              <w:rPr>
                <w:sz w:val="22"/>
              </w:rPr>
              <w:t>1</w:t>
            </w:r>
            <w:r>
              <w:rPr>
                <w:sz w:val="22"/>
              </w:rPr>
              <w:t>1.</w:t>
            </w:r>
            <w:r>
              <w:rPr>
                <w:sz w:val="22"/>
              </w:rPr>
              <w:t>中标供应商需遵循采购人的相关制度，并配合、服从医院管理，若违反医院相关管理规定的</w:t>
            </w:r>
            <w:r>
              <w:rPr>
                <w:sz w:val="22"/>
              </w:rPr>
              <w:t>须</w:t>
            </w:r>
            <w:r>
              <w:rPr>
                <w:sz w:val="22"/>
              </w:rPr>
              <w:t>接受按院内制度执行处罚</w:t>
            </w:r>
            <w:r>
              <w:rPr>
                <w:sz w:val="22"/>
                <w:b/>
              </w:rPr>
              <w:t>（投标文件中提供书面承诺，请参照</w:t>
            </w:r>
            <w:r>
              <w:rPr>
                <w:sz w:val="22"/>
                <w:b/>
              </w:rPr>
              <w:t>投标文件</w:t>
            </w:r>
            <w:r>
              <w:rPr>
                <w:sz w:val="22"/>
                <w:b/>
              </w:rPr>
              <w:t>格式《承诺函》提供）</w:t>
            </w:r>
            <w:r>
              <w:rPr>
                <w:sz w:val="22"/>
              </w:rPr>
              <w:t>。</w:t>
            </w:r>
          </w:p>
          <w:p>
            <w:pPr>
              <w:pStyle w:val="null3"/>
            </w:pPr>
            <w:r>
              <w:rPr>
                <w:sz w:val="22"/>
              </w:rPr>
              <w:t>1</w:t>
            </w:r>
            <w:r>
              <w:rPr>
                <w:sz w:val="22"/>
              </w:rPr>
              <w:t>2.相关费用承担：</w:t>
            </w:r>
          </w:p>
          <w:p>
            <w:pPr>
              <w:pStyle w:val="null3"/>
            </w:pPr>
            <w:r>
              <w:rPr>
                <w:sz w:val="22"/>
              </w:rPr>
              <w:t>12.1采购人承担：采购人根据食堂每月职工实际用餐人数（中标供应商提供台账），采购人经核实后，中标供应商提供发票，采购人支付职工餐补费用。</w:t>
            </w:r>
          </w:p>
          <w:p>
            <w:pPr>
              <w:pStyle w:val="null3"/>
            </w:pPr>
            <w:r>
              <w:rPr>
                <w:sz w:val="22"/>
              </w:rPr>
              <w:t>12.2</w:t>
            </w:r>
            <w:r>
              <w:rPr>
                <w:sz w:val="22"/>
              </w:rPr>
              <w:t>中标供应商</w:t>
            </w:r>
            <w:r>
              <w:rPr>
                <w:sz w:val="22"/>
              </w:rPr>
              <w:t>承担：</w:t>
            </w:r>
          </w:p>
          <w:p>
            <w:pPr>
              <w:pStyle w:val="null3"/>
            </w:pPr>
            <w:r>
              <w:rPr>
                <w:sz w:val="22"/>
              </w:rPr>
              <w:t>12.2.1</w:t>
            </w:r>
            <w:r>
              <w:rPr>
                <w:sz w:val="22"/>
              </w:rPr>
              <w:t>食材及耗材费用：食材（如肉类、家禽、水产、粮油、调料、副食等）、能源（水电费）等。</w:t>
            </w:r>
          </w:p>
          <w:p>
            <w:pPr>
              <w:pStyle w:val="null3"/>
            </w:pPr>
            <w:r>
              <w:rPr>
                <w:sz w:val="22"/>
              </w:rPr>
              <w:t>12.2.2</w:t>
            </w:r>
            <w:r>
              <w:rPr>
                <w:sz w:val="22"/>
              </w:rPr>
              <w:t>基础设施设备及相关维修费：消防、抽排烟、监控、洗消设备、照明、空调、家具、厨具、厨杂及相关维修费。</w:t>
            </w:r>
          </w:p>
          <w:p>
            <w:pPr>
              <w:pStyle w:val="null3"/>
            </w:pPr>
            <w:r>
              <w:rPr>
                <w:sz w:val="22"/>
              </w:rPr>
              <w:t>12.2.3服务团队人员</w:t>
            </w:r>
            <w:r>
              <w:rPr>
                <w:sz w:val="22"/>
              </w:rPr>
              <w:t>的薪资、住宿费、培训费、健康证、工作服饰购置费、劳保用品及其他福利津贴待遇等费用。中标供应商须保证按照不低于合同约定的薪酬标准发放给员工，采购人有权监管工资发放情况。</w:t>
            </w:r>
          </w:p>
          <w:p>
            <w:pPr>
              <w:pStyle w:val="null3"/>
            </w:pPr>
            <w:r>
              <w:rPr>
                <w:sz w:val="22"/>
                <w:shd w:fill="D9D9D9" w:val="clear"/>
              </w:rPr>
              <w:t>★</w:t>
            </w:r>
            <w:r>
              <w:rPr>
                <w:sz w:val="22"/>
                <w:shd w:fill="D9D9D9" w:val="clear"/>
              </w:rPr>
              <w:t>12</w:t>
            </w:r>
            <w:r>
              <w:rPr>
                <w:sz w:val="22"/>
                <w:shd w:fill="D9D9D9" w:val="clear"/>
              </w:rPr>
              <w:t>.2.</w:t>
            </w:r>
            <w:r>
              <w:rPr>
                <w:sz w:val="22"/>
                <w:shd w:fill="D9D9D9" w:val="clear"/>
              </w:rPr>
              <w:t>4</w:t>
            </w:r>
            <w:r>
              <w:rPr>
                <w:sz w:val="22"/>
                <w:shd w:fill="D9D9D9" w:val="clear"/>
              </w:rPr>
              <w:t>食堂运营所需餐厨用具、用品（如砧板、刀具、刀架、剪刀、笊篱、锅铲、滤油器、擀面棍、食物夹、量杯、裱花嘴、裱花袋、网纹胶管、清洁用具、洗菜装菜篮子、蒸笼、蒸笼盖、蒸笼垫、机用清洗液、洗洁精、保鲜膜（袋）等）、劳保消耗品（如手套、口罩、头帽、百洁布、垃圾桶、垃圾袋等）、办公用品（如办公电脑、路由器、打印机、墨盒、打印开餐单、复印菜单、宣传所需的软硬件设施等）</w:t>
            </w:r>
            <w:r>
              <w:rPr>
                <w:sz w:val="22"/>
              </w:rPr>
              <w:t>。</w:t>
            </w:r>
          </w:p>
          <w:p>
            <w:pPr>
              <w:pStyle w:val="null3"/>
              <w:jc w:val="both"/>
            </w:pPr>
            <w:r>
              <w:rPr>
                <w:sz w:val="22"/>
              </w:rPr>
              <w:t>1</w:t>
            </w:r>
            <w:r>
              <w:rPr>
                <w:sz w:val="22"/>
              </w:rPr>
              <w:t>3.</w:t>
            </w:r>
            <w:r>
              <w:rPr>
                <w:sz w:val="22"/>
              </w:rPr>
              <w:t>提供至少</w:t>
            </w:r>
            <w:r>
              <w:rPr>
                <w:sz w:val="22"/>
              </w:rPr>
              <w:t>2万元</w:t>
            </w:r>
            <w:r>
              <w:rPr>
                <w:sz w:val="22"/>
              </w:rPr>
              <w:t>以上</w:t>
            </w:r>
            <w:r>
              <w:rPr>
                <w:sz w:val="22"/>
              </w:rPr>
              <w:t>的经费用于</w:t>
            </w:r>
            <w:r>
              <w:rPr>
                <w:sz w:val="22"/>
              </w:rPr>
              <w:t>优化及提升项目效益，用于餐厅环境提升（包括但不限于桌椅购置、食堂内部装修、取餐柜等投入，设计或装修方案需经采购人审核通过后方能实施）。所有装修改造需根据相关法律法规，向有关部门（包括但不限于住建、消防、食药监等部门）备案审批后方可实施，确保餐厅（特别是厨房）的布局符合《餐饮服务许可审查规范》《餐饮服务食品安全操作规范》等相关法律法规的要求</w:t>
            </w:r>
            <w:r>
              <w:rPr>
                <w:sz w:val="22"/>
                <w:b/>
              </w:rPr>
              <w:t>（投标文件中提供书面承诺，请参照</w:t>
            </w:r>
            <w:r>
              <w:rPr>
                <w:sz w:val="22"/>
                <w:b/>
              </w:rPr>
              <w:t>投标文件</w:t>
            </w:r>
            <w:r>
              <w:rPr>
                <w:sz w:val="22"/>
                <w:b/>
              </w:rPr>
              <w:t>格式《承诺函》提供）</w:t>
            </w:r>
            <w:r>
              <w:rPr>
                <w:sz w:val="22"/>
              </w:rPr>
              <w:t>。</w:t>
            </w:r>
          </w:p>
        </w:tc>
      </w:tr>
      <w:tr>
        <w:tc>
          <w:tcPr>
            <w:tcW w:type="dxa" w:w="2076"/>
          </w:tcPr>
          <w:p/>
        </w:tc>
        <w:tc>
          <w:tcPr>
            <w:tcW w:type="dxa" w:w="415"/>
          </w:tcPr>
          <w:p>
            <w:pPr>
              <w:pStyle w:val="null3"/>
            </w:pPr>
            <w:r>
              <w:rPr/>
              <w:t>2</w:t>
            </w:r>
          </w:p>
        </w:tc>
        <w:tc>
          <w:tcPr>
            <w:tcW w:type="dxa" w:w="5814"/>
          </w:tcPr>
          <w:p>
            <w:pPr>
              <w:pStyle w:val="null3"/>
            </w:pPr>
            <w:r>
              <w:rPr>
                <w:sz w:val="22"/>
                <w:b/>
              </w:rPr>
              <w:t>附件</w:t>
            </w:r>
            <w:r>
              <w:rPr>
                <w:sz w:val="22"/>
                <w:b/>
              </w:rPr>
              <w:t>1</w:t>
            </w:r>
            <w:r>
              <w:rPr>
                <w:sz w:val="22"/>
                <w:b/>
              </w:rPr>
              <w:t>：</w:t>
            </w:r>
          </w:p>
          <w:p>
            <w:pPr>
              <w:pStyle w:val="null3"/>
              <w:ind w:firstLine="420"/>
              <w:jc w:val="center"/>
            </w:pPr>
            <w:r>
              <w:rPr>
                <w:sz w:val="24"/>
                <w:b/>
              </w:rPr>
              <w:t>中山市</w:t>
            </w:r>
            <w:r>
              <w:rPr>
                <w:sz w:val="24"/>
                <w:b/>
              </w:rPr>
              <w:t>民众医院</w:t>
            </w:r>
            <w:r>
              <w:rPr>
                <w:sz w:val="24"/>
                <w:b/>
              </w:rPr>
              <w:t>食堂服务外包经营考核评价表</w:t>
            </w:r>
          </w:p>
          <w:p>
            <w:pPr>
              <w:pStyle w:val="null3"/>
              <w:ind w:firstLine="420"/>
              <w:jc w:val="center"/>
            </w:pPr>
            <w:r>
              <w:rPr/>
              <w:t xml:space="preserve"> </w:t>
            </w:r>
          </w:p>
          <w:tbl>
            <w:tblPr>
              <w:tblBorders>
                <w:top w:val="none" w:color="000000" w:sz="4"/>
                <w:left w:val="none" w:color="000000" w:sz="4"/>
                <w:bottom w:val="none" w:color="000000" w:sz="4"/>
                <w:right w:val="none" w:color="000000" w:sz="4"/>
                <w:insideH w:val="none"/>
                <w:insideV w:val="none"/>
              </w:tblBorders>
            </w:tblPr>
            <w:tblGrid>
              <w:gridCol w:w="796"/>
              <w:gridCol w:w="2813"/>
              <w:gridCol w:w="1286"/>
              <w:gridCol w:w="672"/>
            </w:tblGrid>
            <w:tr>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检查项目</w:t>
                  </w:r>
                </w:p>
              </w:tc>
              <w:tc>
                <w:tcPr>
                  <w:tcW w:type="dxa" w:w="2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1"/>
                      <w:b/>
                    </w:rPr>
                    <w:t>检查内容</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食堂环境</w:t>
                  </w:r>
                </w:p>
                <w:p>
                  <w:pPr>
                    <w:pStyle w:val="null3"/>
                    <w:jc w:val="center"/>
                  </w:pPr>
                  <w:r>
                    <w:rPr>
                      <w:sz w:val="21"/>
                      <w:b/>
                    </w:rPr>
                    <w:t>（</w:t>
                  </w:r>
                  <w:r>
                    <w:rPr>
                      <w:sz w:val="21"/>
                      <w:b/>
                    </w:rPr>
                    <w:t>10</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规范悬挂或摆放《食品药品经营许可证》或《食品经营许可证》</w:t>
                  </w:r>
                  <w:r>
                    <w:rPr>
                      <w:sz w:val="21"/>
                    </w:rPr>
                    <w:t>、</w:t>
                  </w:r>
                  <w:r>
                    <w:rPr>
                      <w:sz w:val="21"/>
                    </w:rPr>
                    <w:t>食品安全等公示牌等</w:t>
                  </w:r>
                  <w:r>
                    <w:rPr>
                      <w:sz w:val="21"/>
                    </w:rPr>
                    <w:t>。</w:t>
                  </w:r>
                </w:p>
              </w:tc>
              <w:tc>
                <w:tcPr>
                  <w:tcW w:type="dxa" w:w="128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1-2</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防火措施及安全，消防设备齐备并能正常使用</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门窗、墙壁洁净、无灰尘，蜘蛛网及污渍</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座椅、桌子无污渍</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地面无污水、灰尘、垃圾</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室内无苍蝇、蟑螂、老鼠</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有灭蝇、灭蚊、防毒、防鼠等设施</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服务质量</w:t>
                  </w:r>
                </w:p>
                <w:p>
                  <w:pPr>
                    <w:pStyle w:val="null3"/>
                    <w:jc w:val="center"/>
                  </w:pPr>
                  <w:r>
                    <w:rPr>
                      <w:sz w:val="21"/>
                      <w:b/>
                    </w:rPr>
                    <w:t>（</w:t>
                  </w:r>
                  <w:r>
                    <w:rPr>
                      <w:sz w:val="21"/>
                      <w:b/>
                    </w:rPr>
                    <w:t>10</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所有从业人员持有效的健康证明上岗，每年有体检，按时参加培训</w:t>
                  </w:r>
                  <w:r>
                    <w:rPr>
                      <w:sz w:val="21"/>
                    </w:rPr>
                    <w:t>。</w:t>
                  </w:r>
                </w:p>
              </w:tc>
              <w:tc>
                <w:tcPr>
                  <w:tcW w:type="dxa" w:w="128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各种工作记录清晰、完整。严格执行晨检制度，对五病人员实施调离</w:t>
                  </w:r>
                  <w:r>
                    <w:rPr>
                      <w:sz w:val="21"/>
                    </w:rPr>
                    <w:t>，</w:t>
                  </w:r>
                  <w:r>
                    <w:rPr>
                      <w:sz w:val="21"/>
                    </w:rPr>
                    <w:t>调离</w:t>
                  </w:r>
                  <w:r>
                    <w:rPr>
                      <w:sz w:val="21"/>
                    </w:rPr>
                    <w:t>须</w:t>
                  </w:r>
                  <w:r>
                    <w:rPr>
                      <w:sz w:val="21"/>
                    </w:rPr>
                    <w:t>有记录。</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所有员工按规定规范穿戴工装、帽子、口罩；不留胡须、不留长指甲、不涂指甲油、女生长发盘入帽中，工作区域不吸烟，无随地吐痰、乱扔废弃物</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食堂服务人员要耐心解答、微笑服务，不得发生争吵、打骂等不文明行为</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按医院规定时间开饭</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伙食质量</w:t>
                  </w:r>
                </w:p>
                <w:p>
                  <w:pPr>
                    <w:pStyle w:val="null3"/>
                    <w:jc w:val="center"/>
                  </w:pPr>
                  <w:r>
                    <w:rPr>
                      <w:sz w:val="21"/>
                      <w:b/>
                    </w:rPr>
                    <w:t>（</w:t>
                  </w:r>
                  <w:r>
                    <w:rPr>
                      <w:sz w:val="21"/>
                      <w:b/>
                    </w:rPr>
                    <w:t>30</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主要食品原料必须从正规渠道进货且有供货方营业执照、动检证明，有购销台账、发票</w:t>
                  </w:r>
                  <w:r>
                    <w:rPr>
                      <w:sz w:val="21"/>
                    </w:rPr>
                    <w:t>等</w:t>
                  </w:r>
                  <w:r>
                    <w:rPr>
                      <w:sz w:val="21"/>
                    </w:rPr>
                    <w:t>购货凭证</w:t>
                  </w:r>
                  <w:r>
                    <w:rPr>
                      <w:sz w:val="21"/>
                    </w:rPr>
                    <w:t>。</w:t>
                  </w:r>
                </w:p>
              </w:tc>
              <w:tc>
                <w:tcPr>
                  <w:tcW w:type="dxa" w:w="128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2-5</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蔬菜要求新鲜、洁净无污染。所有食物有保质期、合格证，无霉变、异味现象，无禁采购食品。</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食品添加剂有采购记录</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午</w:t>
                  </w:r>
                  <w:r>
                    <w:rPr>
                      <w:sz w:val="21"/>
                    </w:rPr>
                    <w:t>、晚工作餐荤、素营养搭配合理。全天种类不少于</w:t>
                  </w:r>
                  <w:r>
                    <w:rPr>
                      <w:sz w:val="21"/>
                    </w:rPr>
                    <w:t>8</w:t>
                  </w:r>
                  <w:r>
                    <w:rPr>
                      <w:sz w:val="21"/>
                    </w:rPr>
                    <w:t>种</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超过规定用餐时间出售的饭菜必须加热。</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高、中、低档菜搭配合理，饭菜的</w:t>
                  </w:r>
                  <w:r>
                    <w:rPr>
                      <w:sz w:val="21"/>
                    </w:rPr>
                    <w:t>分</w:t>
                  </w:r>
                  <w:r>
                    <w:rPr>
                      <w:sz w:val="21"/>
                    </w:rPr>
                    <w:t>量和价格要合理</w:t>
                  </w:r>
                  <w:r>
                    <w:rPr>
                      <w:sz w:val="21"/>
                    </w:rPr>
                    <w:t>。</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饭菜及主食品价格由医院审定后确定，不得擅自上调价格。</w:t>
                  </w:r>
                </w:p>
              </w:tc>
              <w:tc>
                <w:tcPr>
                  <w:tcW w:type="dxa" w:w="1286"/>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食品添加剂（</w:t>
                  </w:r>
                  <w:r>
                    <w:rPr>
                      <w:sz w:val="21"/>
                      <w:b/>
                    </w:rPr>
                    <w:t>5</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正确使用食品添加剂</w:t>
                  </w:r>
                  <w:r>
                    <w:rPr>
                      <w:sz w:val="21"/>
                    </w:rPr>
                    <w:t>。</w:t>
                  </w:r>
                </w:p>
              </w:tc>
              <w:tc>
                <w:tcPr>
                  <w:tcW w:type="dxa" w:w="1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有专柜存放、专人管理、有称量工具、有使用记录。</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留样</w:t>
                  </w:r>
                </w:p>
                <w:p>
                  <w:pPr>
                    <w:pStyle w:val="null3"/>
                    <w:jc w:val="center"/>
                  </w:pPr>
                  <w:r>
                    <w:rPr>
                      <w:sz w:val="21"/>
                      <w:b/>
                    </w:rPr>
                    <w:t>（</w:t>
                  </w:r>
                  <w:r>
                    <w:rPr>
                      <w:sz w:val="21"/>
                      <w:b/>
                    </w:rPr>
                    <w:t>5</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每餐次每个品种不少于</w:t>
                  </w:r>
                  <w:r>
                    <w:rPr>
                      <w:sz w:val="21"/>
                    </w:rPr>
                    <w:t>1</w:t>
                  </w:r>
                  <w:r>
                    <w:rPr>
                      <w:sz w:val="21"/>
                    </w:rPr>
                    <w:t>5</w:t>
                  </w:r>
                  <w:r>
                    <w:rPr>
                      <w:sz w:val="21"/>
                    </w:rPr>
                    <w:t>0g</w:t>
                  </w:r>
                  <w:r>
                    <w:rPr>
                      <w:sz w:val="21"/>
                    </w:rPr>
                    <w:t>。</w:t>
                  </w:r>
                </w:p>
              </w:tc>
              <w:tc>
                <w:tcPr>
                  <w:tcW w:type="dxa" w:w="1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1</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有标签及记录，记录餐次、食物名称、留样量、留样时间、留样人、审核人</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有留样专用冷藏箱、留样容器清洁</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食品保存</w:t>
                  </w:r>
                </w:p>
                <w:p>
                  <w:pPr>
                    <w:pStyle w:val="null3"/>
                    <w:jc w:val="center"/>
                  </w:pPr>
                  <w:r>
                    <w:rPr>
                      <w:sz w:val="21"/>
                      <w:b/>
                    </w:rPr>
                    <w:t>（</w:t>
                  </w:r>
                  <w:r>
                    <w:rPr>
                      <w:sz w:val="21"/>
                      <w:b/>
                    </w:rPr>
                    <w:t>10</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仓库通风、清洁卫生、防潮、防腐</w:t>
                  </w:r>
                  <w:r>
                    <w:rPr>
                      <w:sz w:val="21"/>
                    </w:rPr>
                    <w:t>，</w:t>
                  </w:r>
                  <w:r>
                    <w:rPr>
                      <w:sz w:val="21"/>
                    </w:rPr>
                    <w:t>无有毒有害物品，食品分类摆放，离墙</w:t>
                  </w:r>
                  <w:r>
                    <w:rPr>
                      <w:sz w:val="21"/>
                    </w:rPr>
                    <w:t>10cm</w:t>
                  </w:r>
                  <w:r>
                    <w:rPr>
                      <w:sz w:val="21"/>
                    </w:rPr>
                    <w:t>，</w:t>
                  </w:r>
                  <w:r>
                    <w:rPr>
                      <w:sz w:val="21"/>
                    </w:rPr>
                    <w:t>离地</w:t>
                  </w:r>
                  <w:r>
                    <w:rPr>
                      <w:sz w:val="21"/>
                    </w:rPr>
                    <w:t>20cm</w:t>
                  </w:r>
                  <w:r>
                    <w:rPr>
                      <w:sz w:val="21"/>
                    </w:rPr>
                    <w:t>。</w:t>
                  </w:r>
                </w:p>
              </w:tc>
              <w:tc>
                <w:tcPr>
                  <w:tcW w:type="dxa" w:w="1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成品半成品分柜存放</w:t>
                  </w:r>
                  <w:r>
                    <w:rPr>
                      <w:sz w:val="21"/>
                    </w:rPr>
                    <w:t>,</w:t>
                  </w:r>
                  <w:r>
                    <w:rPr>
                      <w:sz w:val="21"/>
                    </w:rPr>
                    <w:t>散装食品指定容器盛装，贴有明显标识。易腐食品须冷藏</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无过期变质食品</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冰箱定期除霜和清洁，运行正常</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卫生质量标准</w:t>
                  </w:r>
                </w:p>
                <w:p>
                  <w:pPr>
                    <w:pStyle w:val="null3"/>
                    <w:jc w:val="center"/>
                  </w:pPr>
                  <w:r>
                    <w:rPr>
                      <w:sz w:val="21"/>
                      <w:b/>
                    </w:rPr>
                    <w:t>（</w:t>
                  </w:r>
                  <w:r>
                    <w:rPr>
                      <w:sz w:val="21"/>
                      <w:b/>
                    </w:rPr>
                    <w:t>30</w:t>
                  </w:r>
                  <w:r>
                    <w:rPr>
                      <w:sz w:val="21"/>
                      <w:b/>
                    </w:rPr>
                    <w:t>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盛装熟食品的容器经过消毒，成品饭菜有防虫蝇保护罩保护</w:t>
                  </w:r>
                  <w:r>
                    <w:rPr>
                      <w:sz w:val="21"/>
                    </w:rPr>
                    <w:t>。</w:t>
                  </w:r>
                </w:p>
              </w:tc>
              <w:tc>
                <w:tcPr>
                  <w:tcW w:type="dxa" w:w="1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2-5</w:t>
                  </w:r>
                  <w:r>
                    <w:rPr>
                      <w:sz w:val="21"/>
                    </w:rPr>
                    <w:t>分</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半成品、成品所用刀、砧板、桶、盆、筐、抹布分开</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加工肉类、水产品的洗涤区、操作台、用具和容器与蔬菜分开使用，并有明显标识</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工作间用具、工具</w:t>
                  </w:r>
                  <w:r>
                    <w:rPr>
                      <w:sz w:val="21"/>
                    </w:rPr>
                    <w:t>按指定摆放</w:t>
                  </w:r>
                  <w:r>
                    <w:rPr>
                      <w:sz w:val="21"/>
                    </w:rPr>
                    <w:t>，灶台上下无污水、油污、垃圾</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操作间无个人用品</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待清洁餐具按一除渣二清洗三过水四消毒五保管程序进行</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餐具干净无油污</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有专用水池、各种炊具用具无油污、食物、洗剂残留</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已消毒、未消毒分开保管</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保洁柜内无杂物</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粗加工前检查食品质量</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蔬菜类按一择二洗三切的顺序操作</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刀具不生锈、砧板不发霉，定位存放</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无用手直接接触食品成品</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无对饭菜咳嗽、打喷嚏</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796"/>
                  <w:vMerge/>
                  <w:tcBorders>
                    <w:top w:val="none" w:color="000000" w:sz="4"/>
                    <w:left w:val="single" w:color="000000" w:sz="4"/>
                    <w:bottom w:val="single" w:color="000000" w:sz="4"/>
                    <w:right w:val="single" w:color="000000" w:sz="4"/>
                  </w:tcBorders>
                </w:tcP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室内</w:t>
                  </w:r>
                  <w:r>
                    <w:rPr>
                      <w:sz w:val="21"/>
                    </w:rPr>
                    <w:t>保持</w:t>
                  </w:r>
                  <w:r>
                    <w:rPr>
                      <w:sz w:val="21"/>
                    </w:rPr>
                    <w:t>清洁卫生，及时清倒垃圾，每日清洗垃圾桶，餐厨废弃物入桶加盖，日产日清，做好流向记录</w:t>
                  </w:r>
                  <w:r>
                    <w:rPr>
                      <w:sz w:val="21"/>
                    </w:rPr>
                    <w:t>。</w:t>
                  </w:r>
                </w:p>
              </w:tc>
              <w:tc>
                <w:tcPr>
                  <w:tcW w:type="dxa" w:w="1286"/>
                  <w:vMerge/>
                  <w:tcBorders>
                    <w:top w:val="none" w:color="000000" w:sz="4"/>
                    <w:left w:val="none" w:color="000000" w:sz="4"/>
                    <w:bottom w:val="singl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r>
            <w:tr>
              <w:tc>
                <w:tcPr>
                  <w:tcW w:type="dxa" w:w="360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1"/>
                      <w:b/>
                    </w:rPr>
                    <w:t>得分</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附件</w:t>
            </w:r>
            <w:r>
              <w:rPr>
                <w:sz w:val="24"/>
                <w:b/>
              </w:rPr>
              <w:t>2</w:t>
            </w:r>
            <w:r>
              <w:rPr>
                <w:sz w:val="21"/>
                <w:b/>
              </w:rPr>
              <w:t xml:space="preserve"> </w:t>
            </w:r>
          </w:p>
          <w:p>
            <w:pPr>
              <w:pStyle w:val="null3"/>
              <w:ind w:firstLine="420"/>
              <w:jc w:val="center"/>
            </w:pPr>
            <w:r>
              <w:rPr>
                <w:sz w:val="24"/>
                <w:b/>
              </w:rPr>
              <w:t>中山市</w:t>
            </w:r>
            <w:r>
              <w:rPr>
                <w:sz w:val="24"/>
                <w:b/>
              </w:rPr>
              <w:t>民众医院</w:t>
            </w:r>
            <w:r>
              <w:rPr>
                <w:sz w:val="24"/>
                <w:b/>
              </w:rPr>
              <w:t>食堂服务满意度调查表</w:t>
            </w:r>
          </w:p>
          <w:tbl>
            <w:tblPr>
              <w:tblInd w:type="dxa" w:w="135"/>
              <w:tblBorders>
                <w:top w:val="none" w:color="000000" w:sz="4"/>
                <w:left w:val="none" w:color="000000" w:sz="4"/>
                <w:bottom w:val="none" w:color="000000" w:sz="4"/>
                <w:right w:val="none" w:color="000000" w:sz="4"/>
                <w:insideH w:val="none"/>
                <w:insideV w:val="none"/>
              </w:tblBorders>
            </w:tblPr>
            <w:tblGrid>
              <w:gridCol w:w="352"/>
              <w:gridCol w:w="1409"/>
              <w:gridCol w:w="1242"/>
              <w:gridCol w:w="812"/>
              <w:gridCol w:w="792"/>
              <w:gridCol w:w="949"/>
            </w:tblGrid>
            <w:tr>
              <w:tc>
                <w:tcPr>
                  <w:tcW w:type="dxa" w:w="35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4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79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评价</w:t>
                  </w:r>
                </w:p>
                <w:p>
                  <w:pPr>
                    <w:pStyle w:val="null3"/>
                    <w:jc w:val="both"/>
                  </w:pPr>
                  <w:r>
                    <w:rPr>
                      <w:sz w:val="21"/>
                    </w:rPr>
                    <w:t>（</w:t>
                  </w:r>
                  <w:r>
                    <w:rPr>
                      <w:sz w:val="21"/>
                    </w:rPr>
                    <w:t>A</w:t>
                  </w:r>
                  <w:r>
                    <w:rPr>
                      <w:sz w:val="21"/>
                    </w:rPr>
                    <w:t>：</w:t>
                  </w:r>
                  <w:r>
                    <w:rPr>
                      <w:sz w:val="21"/>
                    </w:rPr>
                    <w:t>5</w:t>
                  </w:r>
                  <w:r>
                    <w:rPr>
                      <w:sz w:val="21"/>
                    </w:rPr>
                    <w:t>分、</w:t>
                  </w:r>
                  <w:r>
                    <w:rPr>
                      <w:sz w:val="21"/>
                    </w:rPr>
                    <w:t>B</w:t>
                  </w:r>
                  <w:r>
                    <w:rPr>
                      <w:sz w:val="21"/>
                    </w:rPr>
                    <w:t>：</w:t>
                  </w:r>
                  <w:r>
                    <w:rPr>
                      <w:sz w:val="21"/>
                    </w:rPr>
                    <w:t>4</w:t>
                  </w:r>
                  <w:r>
                    <w:rPr>
                      <w:sz w:val="21"/>
                    </w:rPr>
                    <w:t>分、</w:t>
                  </w:r>
                  <w:r>
                    <w:rPr>
                      <w:sz w:val="21"/>
                    </w:rPr>
                    <w:t>C</w:t>
                  </w:r>
                  <w:r>
                    <w:rPr>
                      <w:sz w:val="21"/>
                    </w:rPr>
                    <w:t>：</w:t>
                  </w:r>
                  <w:r>
                    <w:rPr>
                      <w:sz w:val="21"/>
                    </w:rPr>
                    <w:t>2</w:t>
                  </w:r>
                  <w:r>
                    <w:rPr>
                      <w:sz w:val="21"/>
                    </w:rPr>
                    <w:t>分、</w:t>
                  </w:r>
                  <w:r>
                    <w:rPr>
                      <w:sz w:val="21"/>
                    </w:rPr>
                    <w:t>D</w:t>
                  </w:r>
                  <w:r>
                    <w:rPr>
                      <w:sz w:val="21"/>
                    </w:rPr>
                    <w:t>：</w:t>
                  </w:r>
                  <w:r>
                    <w:rPr>
                      <w:sz w:val="21"/>
                    </w:rPr>
                    <w:t>0</w:t>
                  </w:r>
                  <w:r>
                    <w:rPr>
                      <w:sz w:val="21"/>
                    </w:rPr>
                    <w:t>分）</w:t>
                  </w:r>
                </w:p>
              </w:tc>
            </w:tr>
            <w:tr>
              <w:tc>
                <w:tcPr>
                  <w:tcW w:type="dxa" w:w="352"/>
                  <w:vMerge/>
                  <w:tcBorders>
                    <w:top w:val="single" w:color="000000" w:sz="4"/>
                    <w:left w:val="single" w:color="000000" w:sz="4"/>
                    <w:bottom w:val="single" w:color="000000" w:sz="4"/>
                    <w:right w:val="single" w:color="000000" w:sz="4"/>
                  </w:tcBorders>
                </w:tcPr>
                <w:p/>
              </w:tc>
              <w:tc>
                <w:tcPr>
                  <w:tcW w:type="dxa" w:w="1409"/>
                  <w:vMerge/>
                  <w:tcBorders>
                    <w:top w:val="single" w:color="000000" w:sz="4"/>
                    <w:left w:val="none" w:color="000000" w:sz="4"/>
                    <w:bottom w:val="single" w:color="000000" w:sz="4"/>
                    <w:right w:val="single" w:color="000000" w:sz="4"/>
                  </w:tcBorders>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B</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C</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D</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食堂的就餐环境</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很清洁</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很差</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食堂工作人员的个人卫生如何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很干净</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干净</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很脏</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食堂工作人员的服务态度</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食堂的餐具的卫生情况、消毒情况</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食堂的饭菜种类如何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很丰富</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丰富</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太少</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食堂饭菜口味如何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菜式是否多样化</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经常换</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很少换</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没变化</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食堂的饭菜新鲜度如何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很新鲜</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较新鲜</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偶尔不新鲜</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总是不新鲜</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是否经常吃到不新鲜的剩饭剩菜</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食堂饭菜中是否发现异物</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饭堂打的饭菜份量如何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足够</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还可以</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太多</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太少</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食堂米饭的口感、质量怎么样</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食堂每餐饭菜蔬荤搭配怎么样</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有没有冷饭冷菜现象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汤的质量汤类如何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汤的口味如何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医院食堂的饭菜预订、配送工作怎么样</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开餐时间如何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准时</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偶尔不准</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食堂饭菜的价格如何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您对食堂的总体评价</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很满意</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176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379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both"/>
            </w:pPr>
            <w:r>
              <w:rPr>
                <w:sz w:val="22"/>
                <w:b/>
              </w:rPr>
              <w:t>附件</w:t>
            </w:r>
            <w:r>
              <w:rPr>
                <w:sz w:val="22"/>
                <w:b/>
              </w:rPr>
              <w:t>3</w:t>
            </w:r>
          </w:p>
          <w:p>
            <w:pPr>
              <w:pStyle w:val="null3"/>
              <w:jc w:val="center"/>
            </w:pPr>
            <w:r>
              <w:rPr>
                <w:sz w:val="22"/>
                <w:b/>
              </w:rPr>
              <w:t>采购</w:t>
            </w:r>
            <w:r>
              <w:rPr>
                <w:sz w:val="22"/>
                <w:b/>
              </w:rPr>
              <w:t>清单</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1493"/>
              <w:gridCol w:w="731"/>
              <w:gridCol w:w="549"/>
              <w:gridCol w:w="1209"/>
              <w:gridCol w:w="1087"/>
            </w:tblGrid>
            <w:tr>
              <w:tc>
                <w:tcPr>
                  <w:tcW w:type="dxa" w:w="528"/>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493"/>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731"/>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单位</w:t>
                  </w:r>
                </w:p>
              </w:tc>
              <w:tc>
                <w:tcPr>
                  <w:tcW w:type="dxa" w:w="549"/>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209"/>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087"/>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单位</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瓜果类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冬瓜</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青圆椒</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青尖椒</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红圆椒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云南小瓜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本地黄瓜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苦瓜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线椒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紫茄瓜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黄圆椒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本地西红柿</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老南瓜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甜玉米棒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丝瓜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甜玉米粒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小青瓜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本地苦瓜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茄子</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蔬菜类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芥菜包</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皇帝菜</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蕉蕾</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葱菜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芥兰</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通菜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油麦菜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鲜荷叶</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西洋菜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奶白菜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苦麦菜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枸杞叶</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西生菜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白菜苗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靓菜心</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上海青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茼蒿菜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小白菜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菠菜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大芥兰</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芥菜胆</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韭菜花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韭黄</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大白菜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大芥菜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本地长白菜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w:t>
                  </w:r>
                  <w:r>
                    <w:rPr>
                      <w:sz w:val="22"/>
                    </w:rPr>
                    <w:t>蓝</w:t>
                  </w:r>
                  <w:r>
                    <w:rPr>
                      <w:sz w:val="22"/>
                    </w:rPr>
                    <w:t>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菜花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平包菜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豌豆尖</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京包菜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苋菜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豆苗尖</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春菜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菜心</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娃娃菜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小青菜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油菜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根茎类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黄心红薯</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红萝卜</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芥兰杆</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白萝卜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香芹</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莴笋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本地西芹</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土豆</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银芽</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绿豆芽</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粉葛</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黄豆芽</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沙葛</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小甜蔗</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马蹄</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茅根</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香芋仔</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紫心红薯</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红薯</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莲藕</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芦笋</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马蹄肉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去皮板</w:t>
                  </w:r>
                  <w:r>
                    <w:rPr>
                      <w:sz w:val="22"/>
                    </w:rPr>
                    <w:t>栗</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红洋葱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鲜淮山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小芋头</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大香芋</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青笋</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春笋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蒜薹</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银牙</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西芹</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京葱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紫兰花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西香菜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铁淮山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红葱头</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青萝卜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注：蔬菜类经过整理</w:t>
                  </w:r>
                  <w:r>
                    <w:rPr>
                      <w:sz w:val="22"/>
                    </w:rPr>
                    <w:t>,利用率达95%以上。</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配料类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仔姜</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生姜</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紫苏叶</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姜肉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干葱头</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蒜头</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芜茜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独蒜头</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菌藻类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绿海带结</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金针菇</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蟹味菇</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包</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鲜茶树菇</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鲜冬菇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鸡腿菇</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干海带</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水发海菜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金线莲</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海藻</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白玉菇</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加工类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红洋葱肉</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去皮香芋</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节瓜肉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沙葛肉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去皮白萝卜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加工荷兰豆</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去皮粉葛</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去皮土豆</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去皮红薯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加工四季豆</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去皮甜玉米棒</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去皮丝瓜</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去皮莴笋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鲜肉类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猪展肉</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后上肉</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个</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肥肉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扒肉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梅头肉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五花肉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去皮前上肉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后展肉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去头西排</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去头肉排</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三角龙骨</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筒骨</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猪颈肉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猪尾骨</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前瘦肉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脊骨</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后瘦肉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前上肉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羊肉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条</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禽类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湛江鸡</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乌鸡</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清远鸡</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鸭</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三黄鸡</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光鸭</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鹌鹑</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老鸽</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乳鸽</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沙栏走地鸡</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豆制品</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豆腐</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大油豆腐泡</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腐竹</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黄豆腐干</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千层叶</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豆腐皮</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水产类</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池鱼</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花甲</w:t>
                  </w:r>
                </w:p>
              </w:tc>
              <w:tc>
                <w:tcPr>
                  <w:tcW w:type="dxa" w:w="10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大条净罗非鱼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活叉尾鱼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净鱼头</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鱼头</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鲮鱼骨</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活鲩鱼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鲮鱼肉沫</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马头鱼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大条活罗非鱼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蚬鱼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塘鱼鸡</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梅香咸鱼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鲮鱼肚</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大条牛仔鱼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白鲢鱼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鲜虾仁</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鲩鱼柳肉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沙虾</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鱿鱼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秋刀鱼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冰鲜带鱼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冻虾仁</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立鱼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罗非鱼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鲩鱼腩</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马头鱼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鲮鱼肉</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蚬鱼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大头鱼尾</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马鲛鱼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基围虾</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乌鱼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大干海虾</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鲩鱼腩</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白仓鱼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海鲈鱼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黄花鱼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草龟</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左口</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三泥鱼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禾虫</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青斑</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大地鱼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青口</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鱿鱼须</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圣子王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虾胶</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沙头鱼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鲮鱼骨</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鲤鱼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九肚鱼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加州鲈鱼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剥皮鱼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脆肉鲩</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小红杉鱼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鲫鱼</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大红杉鱼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69</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石斑</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大条活鲫鱼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龙虾</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多宝鱼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花莲</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太阳鱼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虾米</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多春鱼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瑶柱</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2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带鱼</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538"/>
              <w:gridCol w:w="1168"/>
              <w:gridCol w:w="589"/>
              <w:gridCol w:w="1270"/>
              <w:gridCol w:w="447"/>
              <w:gridCol w:w="1585"/>
            </w:tblGrid>
            <w:tr>
              <w:tc>
                <w:tcPr>
                  <w:tcW w:type="dxa" w:w="538"/>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16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589"/>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270"/>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447"/>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585"/>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品名</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配料类</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鸡蛋</w:t>
                  </w:r>
                </w:p>
              </w:tc>
              <w:tc>
                <w:tcPr>
                  <w:tcW w:type="dxa" w:w="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芡实</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585"/>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红米</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鸭蛋</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意米</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八宝米</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白果肉</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小米</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花生米</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干香菇</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黑米</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花生仁</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干茶树菇</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干贡菜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北芪</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银耳</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干豆角</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干百合</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南杏仁</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干萝卜条</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玉竹</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北杏仁</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海带</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香叶</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白胡椒粒</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包装紫菜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蜜枣</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黑胡椒粒</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散装紫菜</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红枣</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生磨胡椒粉</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干荷叶</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去心红枣</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白芝麻</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五指毛桃</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黑枣</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黑芝麻</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红糖</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干淮山</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花椒粒</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提子干</w:t>
                  </w:r>
                  <w:r>
                    <w:rPr>
                      <w:sz w:val="22"/>
                    </w:rPr>
                    <w:t>(葡萄干)</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沙参</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白菜干</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椰蓉</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党参</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麦冬</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通心粉</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五花茶</w:t>
                  </w:r>
                  <w:r>
                    <w:rPr>
                      <w:sz w:val="22"/>
                    </w:rPr>
                    <w:t>/包</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黑木耳</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玉米粉</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罗汉果</w:t>
                  </w:r>
                  <w:r>
                    <w:rPr>
                      <w:sz w:val="22"/>
                    </w:rPr>
                    <w:t>/个</w:t>
                  </w:r>
                </w:p>
              </w:tc>
            </w:tr>
            <w:tr>
              <w:tc>
                <w:tcPr>
                  <w:tcW w:type="dxa" w:w="5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云耳</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干辣椒</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58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bl>
          <w:p>
            <w:pPr>
              <w:pStyle w:val="null3"/>
              <w:jc w:val="left"/>
            </w:pPr>
            <w:r>
              <w:rPr>
                <w:sz w:val="21"/>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691"/>
              <w:gridCol w:w="1148"/>
              <w:gridCol w:w="1057"/>
              <w:gridCol w:w="518"/>
              <w:gridCol w:w="1118"/>
              <w:gridCol w:w="1067"/>
            </w:tblGrid>
            <w:tr>
              <w:tc>
                <w:tcPr>
                  <w:tcW w:type="dxa" w:w="691"/>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14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057"/>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规格</w:t>
                  </w:r>
                </w:p>
              </w:tc>
              <w:tc>
                <w:tcPr>
                  <w:tcW w:type="dxa" w:w="51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11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067"/>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规格</w:t>
                  </w:r>
                </w:p>
              </w:tc>
            </w:tr>
            <w:tr>
              <w:tc>
                <w:tcPr>
                  <w:tcW w:type="dxa" w:w="5599"/>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调味料类</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900g*罐</w:t>
                  </w:r>
                </w:p>
              </w:tc>
              <w:tc>
                <w:tcPr>
                  <w:tcW w:type="dxa" w:w="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豆瓣酱</w:t>
                  </w:r>
                </w:p>
              </w:tc>
              <w:tc>
                <w:tcPr>
                  <w:tcW w:type="dxa" w:w="106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1.1Kg*罐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270g*罐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花雕酒</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600mL*罐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1Kg*罐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米酒</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卤水汁</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番茄沙司</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3.25Kg*桶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芝麻油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410mL*瓶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花生酱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510G*瓶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黑椒汁</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230G*瓶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玉米梗</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425克*罐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辣椒油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207G*瓶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发酵母</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500g*包</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柱候酱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淡奶油</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1L*盒</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豆瓣酱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1*12瓶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麦芽糖</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250g*罐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蚝油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907G*瓶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营养麦片</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600g*袋</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蚝油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7Kg*罐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花生油</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柱候酱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7Kg*罐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蒜蓉辣椒酱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260G*瓶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老抽</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1750mL*桶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白醋</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500mL*瓶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蒸鱼</w:t>
                  </w:r>
                  <w:r>
                    <w:rPr>
                      <w:sz w:val="22"/>
                    </w:rPr>
                    <w:t>豉油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1.9L*罐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白醋</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12.5Kg*罐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蒸鱼</w:t>
                  </w:r>
                  <w:r>
                    <w:rPr>
                      <w:sz w:val="22"/>
                    </w:rPr>
                    <w:t>豉油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410mL*瓶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1罐*6Kg</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鲜味汁</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10.5L*罐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排骨酱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240g*1瓶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230G*瓶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叉烧酱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240g*1瓶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盐焗鸡粉</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30克*盒</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XO酱</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1罐*6Kg</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生抽</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620mL*瓶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黄金奶酱</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2kg*罐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老抽</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1.43L*罐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纯牛奶</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1L*瓶</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草菇老抽</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620mL*瓶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全脂调制奶粉</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500g*包</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香麻油</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椰浆</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400G*罐</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小南乳</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360G*瓶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高筋面粉</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50斤*包</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香辣腐乳</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335G*瓶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生粉</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25Kg*包</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食粉</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454G*盒</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榨菜</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60G*袋</w:t>
                  </w:r>
                </w:p>
              </w:tc>
            </w:tr>
            <w:tr>
              <w:tc>
                <w:tcPr>
                  <w:tcW w:type="dxa" w:w="69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椰浆</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400G*G罐</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花椒油</w:t>
                  </w:r>
                </w:p>
              </w:tc>
              <w:tc>
                <w:tcPr>
                  <w:tcW w:type="dxa" w:w="106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1.8L*瓶</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中山市民众医院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857号）及《关于进一步放开建设项目专业服务价格的通知》（发改价格〔2015〕299号）标准的75%收取招标代理服务费。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三、所有采购包的采购标的对应中小企业划分标准所属行业，餐饮业。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民众医院食堂外包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采购包1（中山市民众医院食堂外包服务项目）：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采购包1（中山市民众医院食堂外包服务项目）：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投标人须具有有效的《食品药品经营许可证》或《食品经营许可证》或同等含义的相关证书。（投标文件提供证明文件并加盖公章）。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采购包1（中山市民众医院食堂外包服务项目）：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采购包1(中山市民众医院食堂外包服务项目):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(4.0分)</w:t>
            </w:r>
          </w:p>
        </w:tc>
        <w:tc>
          <w:tcPr>
            <w:tcW w:type="dxa" w:w="5076"/>
          </w:tcPr>
          <w:p>
            <w:pPr>
              <w:pStyle w:val="null3"/>
              <w:jc w:val="left"/>
            </w:pPr>
            <w:r>
              <w:rPr/>
              <w:t>考核投标人对招标文件第二章《采购需求》中具体技术(参数)要求“附表一”）中一般性条款（“★”号条款和附件1-3除外）的响应程度： 1.本项目参与评审的一般性条款参数共29条。按量化指标，评审分数按以下公式进行计算：优于或完全响应的参数数量/参数总数量*4分=一般性条款参数得分； 2.本项共4分（计算得分按四舍五入保留2位小数）。 注：1.每条条款最小一级序号均以一项计算。 2.评审依据以投标人投标文件中响应表填写内容为准，未填写的视为负偏离。 3.如采购需求中有明确要求提供具体证明资料的，必须按采购需求单独（额外）提供。 4.以上要求，投标人无提供或未按要求提供材料的不得分。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根据本项目主要需求制定的服务方案（包括但不限于餐饮作业流程、区域及设备保洁服务方案、个性化特色服务、服务团队的架构、消防安全管理、厨房日常工作检查、设施设备使用维护及防疫措施等）进行评审： （1）具有详细齐全的服务方案，有具体的操作规范，内容完整清晰，人员安排合理，优于本项目的服务要求，得10分； （2）具有齐全的服务方案、操作规范，内容完整但部分内容不清晰，人员安排合理，满足本项目的服务要求，得6分； （3）具有服务方案，有基本的操作规范，但内容都不完整，人员安排有缺漏，不能满足本项目的服务要求，得2分； （4）其他或未提供不得分。</w:t>
            </w:r>
          </w:p>
        </w:tc>
      </w:tr>
      <w:tr>
        <w:tc>
          <w:tcPr>
            <w:tcW w:type="dxa" w:w="922"/>
            <w:gridSpan w:val="2"/>
            <w:vMerge/>
          </w:tcPr>
          <w:p/>
        </w:tc>
        <w:tc>
          <w:tcPr>
            <w:tcW w:type="dxa" w:w="2307"/>
          </w:tcPr>
          <w:p>
            <w:pPr>
              <w:pStyle w:val="null3"/>
              <w:jc w:val="left"/>
            </w:pPr>
            <w:r>
              <w:rPr/>
              <w:t>餐厅升级改造方案 (5.0分)</w:t>
            </w:r>
          </w:p>
        </w:tc>
        <w:tc>
          <w:tcPr>
            <w:tcW w:type="dxa" w:w="5076"/>
          </w:tcPr>
          <w:p>
            <w:pPr>
              <w:pStyle w:val="null3"/>
              <w:jc w:val="left"/>
            </w:pPr>
            <w:r>
              <w:rPr/>
              <w:t>根据各投标人提供的拟投入厨房设施设备、装修装饰方案、资金的投入安排等进行评审： （1）升级改造方案及装修装饰方案针对性强，能根据本项目实际情况进行合理、科学的编制，设施设备齐全、资金投入预算符合项目要求，安排科学、充足，优于或完全满足本项目需求的，得5分； （2）升级改造方案及装修装饰方案具有一定的针对性，可以基本符合本项目实际情况，具有一定合理性、科学性，设施设备齐全，资金投入预算合理可以达到项目要求，满足本项目需求的，得3分； （3）升级改造方案及装修装饰方案较简单针对性不强，具有基本的设施设备，资金投入预算能满足项目要求但无法达到合理的升级改造目标的，得1分； （4）升级改造方案及装修装饰方案无明显针对性或适用场景或服务单位错误，装修装饰方案不合理，资金投入预算不足或未提供方案的，得0分。</w:t>
            </w:r>
          </w:p>
        </w:tc>
      </w:tr>
      <w:tr>
        <w:tc>
          <w:tcPr>
            <w:tcW w:type="dxa" w:w="922"/>
            <w:gridSpan w:val="2"/>
            <w:vMerge/>
          </w:tcPr>
          <w:p/>
        </w:tc>
        <w:tc>
          <w:tcPr>
            <w:tcW w:type="dxa" w:w="2307"/>
          </w:tcPr>
          <w:p>
            <w:pPr>
              <w:pStyle w:val="null3"/>
              <w:jc w:val="left"/>
            </w:pPr>
            <w:r>
              <w:rPr/>
              <w:t>菜式及出品方案 (9.0分)</w:t>
            </w:r>
          </w:p>
        </w:tc>
        <w:tc>
          <w:tcPr>
            <w:tcW w:type="dxa" w:w="5076"/>
          </w:tcPr>
          <w:p>
            <w:pPr>
              <w:pStyle w:val="null3"/>
              <w:jc w:val="left"/>
            </w:pPr>
            <w:r>
              <w:rPr/>
              <w:t>根据投标人对项目的实际需求情况进行分析，提供每周菜谱清单及价格，根据对菜谱的价格、质量、多样性、合理性、营养性进行评审： （1）每周可提供菜单及价格详细方案，品种多样、体现营养合理、荤素搭配的要求，得9分； （2）每周提供菜单较详细、搭配较科学及价格较合理，得6分； （3）每周可提供菜单及价格方案一般，营养、荤素搭配合理性一般，得3分； （4）未提供每周菜单及价格方案，或品种少，营养、荤素搭配不合理，得0分。</w:t>
            </w:r>
          </w:p>
        </w:tc>
      </w:tr>
      <w:tr>
        <w:tc>
          <w:tcPr>
            <w:tcW w:type="dxa" w:w="922"/>
            <w:gridSpan w:val="2"/>
            <w:vMerge/>
          </w:tcPr>
          <w:p/>
        </w:tc>
        <w:tc>
          <w:tcPr>
            <w:tcW w:type="dxa" w:w="2307"/>
          </w:tcPr>
          <w:p>
            <w:pPr>
              <w:pStyle w:val="null3"/>
              <w:jc w:val="left"/>
            </w:pPr>
            <w:r>
              <w:rPr/>
              <w:t>质量管理方案 (9.0分)</w:t>
            </w:r>
          </w:p>
        </w:tc>
        <w:tc>
          <w:tcPr>
            <w:tcW w:type="dxa" w:w="5076"/>
          </w:tcPr>
          <w:p>
            <w:pPr>
              <w:pStyle w:val="null3"/>
              <w:jc w:val="left"/>
            </w:pPr>
            <w:r>
              <w:rPr/>
              <w:t>根据投标人提供的质量管理方案（包括但不限于食品出品品质、膳食供应服务管理、质量管控措施、质量管控制度及记录方案）进行评审： （1）方案及措施具体、完善，各环节食品质量完全能够控制得当，具有操作性和针对性，能够有效保障出品的质量，得9分； （2）方案及措施具体、但内容不太完善，各环节食品质量基本能够控制得当，具有操作性和针对性，基本能够有效保障出品的质量，得6分； （3）卫生及安全保证措施不太具体，针对性不太强，不太能够有效保障出品的质量，得3分； （4）其他或未提供不得分。</w:t>
            </w:r>
          </w:p>
        </w:tc>
      </w:tr>
      <w:tr>
        <w:tc>
          <w:tcPr>
            <w:tcW w:type="dxa" w:w="922"/>
            <w:gridSpan w:val="2"/>
            <w:vMerge/>
          </w:tcPr>
          <w:p/>
        </w:tc>
        <w:tc>
          <w:tcPr>
            <w:tcW w:type="dxa" w:w="2307"/>
          </w:tcPr>
          <w:p>
            <w:pPr>
              <w:pStyle w:val="null3"/>
              <w:jc w:val="left"/>
            </w:pPr>
            <w:r>
              <w:rPr/>
              <w:t>食品卫生安全管理方案 (9.0分)</w:t>
            </w:r>
          </w:p>
        </w:tc>
        <w:tc>
          <w:tcPr>
            <w:tcW w:type="dxa" w:w="5076"/>
          </w:tcPr>
          <w:p>
            <w:pPr>
              <w:pStyle w:val="null3"/>
              <w:jc w:val="left"/>
            </w:pPr>
            <w:r>
              <w:rPr/>
              <w:t>根据投标人提供的食品卫生安全管理方案（包括但不限于食品安全、原材料管理、食品卫生管理、食品检验室和设备、食品的检测和记录）进行评审： （1）方案、保证及措施具体、完善，各环节食品安全完全能够控制得当，具有操作性和针对性，能够有效保障出品的安全，得9分； （2）方案及措施具体、但内容不太完善，各环节食品安全基本能够控制得当，具有操作性和针对性，基本能够有效保障出品的安全，得6分； （3）卫生及安全保证措施不太具体，针对性不太强，不太能够有效保障出品的安全，得3分； （4）其他或未提供不得分。</w:t>
            </w:r>
          </w:p>
        </w:tc>
      </w:tr>
      <w:tr>
        <w:tc>
          <w:tcPr>
            <w:tcW w:type="dxa" w:w="922"/>
            <w:gridSpan w:val="2"/>
            <w:vMerge/>
          </w:tcPr>
          <w:p/>
        </w:tc>
        <w:tc>
          <w:tcPr>
            <w:tcW w:type="dxa" w:w="2307"/>
          </w:tcPr>
          <w:p>
            <w:pPr>
              <w:pStyle w:val="null3"/>
              <w:jc w:val="left"/>
            </w:pPr>
            <w:r>
              <w:rPr/>
              <w:t>服务人员管理方案 (7.0分)</w:t>
            </w:r>
          </w:p>
        </w:tc>
        <w:tc>
          <w:tcPr>
            <w:tcW w:type="dxa" w:w="5076"/>
          </w:tcPr>
          <w:p>
            <w:pPr>
              <w:pStyle w:val="null3"/>
              <w:jc w:val="left"/>
            </w:pPr>
            <w:r>
              <w:rPr/>
              <w:t>根据投标人提供的服务人员管理制度（包括但不限于人员组织架构、岗位责任制度、人员储备计划、人员补充方案、人员培训、人员奖惩等）进行评审： （1）人员管理方案、措施及计划科学合理，能高效完成任务的，得7分； （2）人员管理方案、措施及计划较合理，基本能完成任务的，得4分； （3）人员管理方案、措施及计划不合理，效率低，完成任务困难的，得1分； （4）其他或未提供服务方案的不得分。</w:t>
            </w:r>
          </w:p>
        </w:tc>
      </w:tr>
      <w:tr>
        <w:tc>
          <w:tcPr>
            <w:tcW w:type="dxa" w:w="922"/>
            <w:gridSpan w:val="2"/>
            <w:vMerge/>
          </w:tcPr>
          <w:p/>
        </w:tc>
        <w:tc>
          <w:tcPr>
            <w:tcW w:type="dxa" w:w="2307"/>
          </w:tcPr>
          <w:p>
            <w:pPr>
              <w:pStyle w:val="null3"/>
              <w:jc w:val="left"/>
            </w:pPr>
            <w:r>
              <w:rPr/>
              <w:t>其他技术支持方案（一） (5.0分)</w:t>
            </w:r>
          </w:p>
        </w:tc>
        <w:tc>
          <w:tcPr>
            <w:tcW w:type="dxa" w:w="5076"/>
          </w:tcPr>
          <w:p>
            <w:pPr>
              <w:pStyle w:val="null3"/>
              <w:jc w:val="left"/>
            </w:pPr>
            <w:r>
              <w:rPr/>
              <w:t>根据投标人提供的其他技术支持方案（包括但不限于增设水吧）进行评审： （1）方案内容具体、完善，能提供贴合项目需求的其他技术支持的，优于采购需求的，得5分； （2）方案内容较具体、较完善，能提供较为贴合项目需求的其他技术支持的，满足采购需求的，得3分； （3）方案内容较简单，提供的其他技术支持不贴合项目需求，不满足采购需求的，得1分； （4）其他或未提供方案的不得分。</w:t>
            </w:r>
          </w:p>
        </w:tc>
      </w:tr>
      <w:tr>
        <w:tc>
          <w:tcPr>
            <w:tcW w:type="dxa" w:w="922"/>
            <w:gridSpan w:val="2"/>
            <w:vMerge/>
          </w:tcPr>
          <w:p/>
        </w:tc>
        <w:tc>
          <w:tcPr>
            <w:tcW w:type="dxa" w:w="2307"/>
          </w:tcPr>
          <w:p>
            <w:pPr>
              <w:pStyle w:val="null3"/>
              <w:jc w:val="left"/>
            </w:pPr>
            <w:r>
              <w:rPr/>
              <w:t>其他技术支持方案（二） (5.0分)</w:t>
            </w:r>
          </w:p>
        </w:tc>
        <w:tc>
          <w:tcPr>
            <w:tcW w:type="dxa" w:w="5076"/>
          </w:tcPr>
          <w:p>
            <w:pPr>
              <w:pStyle w:val="null3"/>
              <w:jc w:val="left"/>
            </w:pPr>
            <w:r>
              <w:rPr/>
              <w:t>根据投标人提供的其他技术支持方案（包括但不限于举办文化美食宣传活动）进行评审： （1）方案内容具体、完善，能提供贴合项目需求的其他技术支持的，优于采购需求的，得5分； （2）方案内容较具体、较完善，能提供较为贴合项目需求的其他技术支持的，满足采购需求的，得3分； （3）方案内容较简单，提供的其他技术支持不贴合项目需求，不满足采购需求的，得1分； （4）未提供方案的不得分。</w:t>
            </w:r>
          </w:p>
        </w:tc>
      </w:tr>
      <w:tr>
        <w:tc>
          <w:tcPr>
            <w:tcW w:type="dxa" w:w="922"/>
            <w:gridSpan w:val="2"/>
            <w:vMerge/>
          </w:tcPr>
          <w:p/>
        </w:tc>
        <w:tc>
          <w:tcPr>
            <w:tcW w:type="dxa" w:w="2307"/>
          </w:tcPr>
          <w:p>
            <w:pPr>
              <w:pStyle w:val="null3"/>
              <w:jc w:val="left"/>
            </w:pPr>
            <w:r>
              <w:rPr/>
              <w:t>其他技术支持方案（三） (5.0分)</w:t>
            </w:r>
          </w:p>
        </w:tc>
        <w:tc>
          <w:tcPr>
            <w:tcW w:type="dxa" w:w="5076"/>
          </w:tcPr>
          <w:p>
            <w:pPr>
              <w:pStyle w:val="null3"/>
              <w:jc w:val="left"/>
            </w:pPr>
            <w:r>
              <w:rPr/>
              <w:t>根据投标人提供的其他技术支持方案（包括但不限于特色产品）进行评审： （1）方案内容具体、完善，能提供贴合项目需求的其他技术支持的，优于采购需求的，得5分； （2）方案内容较具体、较完善，能提供较为贴合项目需求的其他技术支持的，满足采购需求的，得3分； （3）方案内容较简单，提供的其他技术支持不贴合项目需求，不满足采购需求的，得1分；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(5.0分)</w:t>
            </w:r>
          </w:p>
        </w:tc>
        <w:tc>
          <w:tcPr>
            <w:tcW w:type="dxa" w:w="5076"/>
          </w:tcPr>
          <w:p>
            <w:pPr>
              <w:pStyle w:val="null3"/>
              <w:jc w:val="left"/>
            </w:pPr>
            <w:r>
              <w:rPr/>
              <w:t>投标人具有： （1）有效的ISO9001质量管理体系认证证书，得1分； （2）有效的ISO14001环境管理体系认证证书，得1分； （3）有效的ISO45001职业健康安全管理体系认证证书，得1分； （4）有效的HACCP管理体系认证证书，得1分； （5）有效的ISO22000食品安全管理体系认证证书，得1分； 注：投标文件中提供有效的相关证书复印件或证书在国家认证认可监督管理委员会查询平台（http://cx.cnca.cn/CertECloud/result/skipResultList）的查询截图，并加盖投标人公章，未按要求提供的不得分。投标人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食品安全责任险 (2.0分)</w:t>
            </w:r>
          </w:p>
        </w:tc>
        <w:tc>
          <w:tcPr>
            <w:tcW w:type="dxa" w:w="5076"/>
          </w:tcPr>
          <w:p>
            <w:pPr>
              <w:pStyle w:val="null3"/>
              <w:jc w:val="left"/>
            </w:pPr>
            <w:r>
              <w:rPr/>
              <w:t>投标人需承诺中标后为本项目购买保额不少于5000万元/年的食品安全责任险，在满足此要求基础上，保额每增加1000万元，得0.5分，最高得2分。 注：投标文件中需提供承诺函并加盖投标人公章，不按要求提供不得分。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同类项目业绩情况进行评审：2022年1月1日以来（以合同（协议）签订时间或合同（协议）约定生效日期或履约期限为准）投标人承接的业绩，每提供一个项目业绩得2分，本小项最高得10分。 注： （1）提供业绩合同（协议）关键页复印件等证明材料； （2）业绩证明材料须清晰体现与本项目用户需求、采购标的内容同类业绩要求，如评标委员会无法从所提供的材料中判断是否符合要求的，视为不符合； （3）未按要求提供的，得0分。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根据投标人提供以上有效“同类项目业绩”情况，每提供一项评价结果为“优”或“满意”或同等级别的评价证明材料，得1分，本项最高得5分。 注：（1）提供对应项目的服务评价证明材料复印件或扫描件（证明文件应有客户单位公章，客户单位名称与合同一致）逐一附在以上业绩合同后作为评审依据。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39"/>
          <w:b/>
        </w:rPr>
        <w:t>广东省政府采购</w:t>
      </w:r>
    </w:p>
    <w:p>
      <w:pPr>
        <w:pStyle w:val="null3"/>
        <w:jc w:val="both"/>
      </w:pPr>
      <w:r>
        <w:rPr>
          <w:sz w:val="21"/>
        </w:rPr>
        <w:t xml:space="preserve"> </w:t>
      </w:r>
    </w:p>
    <w:p>
      <w:pPr>
        <w:pStyle w:val="null3"/>
        <w:jc w:val="center"/>
      </w:pPr>
      <w:r>
        <w:rPr>
          <w:sz w:val="39"/>
          <w:b/>
        </w:rPr>
        <w:t>合　同　书</w:t>
      </w:r>
    </w:p>
    <w:p>
      <w:pPr>
        <w:pStyle w:val="null3"/>
        <w:jc w:val="center"/>
      </w:pPr>
      <w:r>
        <w:rPr>
          <w:sz w:val="21"/>
        </w:rPr>
        <w:t xml:space="preserve"> </w:t>
      </w:r>
    </w:p>
    <w:p>
      <w:pPr>
        <w:pStyle w:val="null3"/>
        <w:jc w:val="center"/>
      </w:pPr>
      <w:r>
        <w:rPr>
          <w:sz w:val="21"/>
          <w:b/>
          <w:color w:val="000000"/>
        </w:rPr>
        <w:t>(</w:t>
      </w:r>
      <w:r>
        <w:rPr>
          <w:sz w:val="21"/>
          <w:b/>
          <w:color w:val="000000"/>
        </w:rPr>
        <w:t>本合同范本仅供参考，中标</w:t>
      </w:r>
      <w:r>
        <w:rPr>
          <w:sz w:val="21"/>
          <w:b/>
          <w:color w:val="000000"/>
        </w:rPr>
        <w:t>（</w:t>
      </w:r>
      <w:r>
        <w:rPr>
          <w:sz w:val="21"/>
          <w:b/>
          <w:color w:val="000000"/>
        </w:rPr>
        <w:t>成交</w:t>
      </w:r>
      <w:r>
        <w:rPr>
          <w:sz w:val="21"/>
          <w:b/>
          <w:color w:val="000000"/>
        </w:rPr>
        <w:t>）</w:t>
      </w:r>
      <w:r>
        <w:rPr>
          <w:sz w:val="21"/>
          <w:b/>
          <w:color w:val="000000"/>
        </w:rPr>
        <w:t>供应商与</w:t>
      </w:r>
      <w:r>
        <w:rPr>
          <w:sz w:val="21"/>
          <w:b/>
          <w:color w:val="000000"/>
        </w:rPr>
        <w:t>甲方</w:t>
      </w:r>
      <w:r>
        <w:rPr>
          <w:sz w:val="21"/>
          <w:b/>
          <w:color w:val="000000"/>
        </w:rPr>
        <w:t>可根据双方的具体要求、招标</w:t>
      </w:r>
      <w:r>
        <w:rPr>
          <w:sz w:val="21"/>
          <w:b/>
          <w:color w:val="000000"/>
        </w:rPr>
        <w:t>（</w:t>
      </w:r>
      <w:r>
        <w:rPr>
          <w:sz w:val="21"/>
          <w:b/>
          <w:color w:val="000000"/>
        </w:rPr>
        <w:t>磋商</w:t>
      </w:r>
      <w:r>
        <w:rPr>
          <w:sz w:val="21"/>
          <w:b/>
          <w:color w:val="000000"/>
        </w:rPr>
        <w:t>）</w:t>
      </w:r>
      <w:r>
        <w:rPr>
          <w:sz w:val="21"/>
          <w:b/>
          <w:color w:val="000000"/>
        </w:rPr>
        <w:t>文件及投标</w:t>
      </w:r>
      <w:r>
        <w:rPr>
          <w:sz w:val="21"/>
          <w:b/>
          <w:color w:val="000000"/>
        </w:rPr>
        <w:t>（</w:t>
      </w:r>
      <w:r>
        <w:rPr>
          <w:sz w:val="21"/>
          <w:b/>
          <w:color w:val="000000"/>
        </w:rPr>
        <w:t>响应</w:t>
      </w:r>
      <w:r>
        <w:rPr>
          <w:sz w:val="21"/>
          <w:b/>
          <w:color w:val="000000"/>
        </w:rPr>
        <w:t>）</w:t>
      </w:r>
      <w:r>
        <w:rPr>
          <w:sz w:val="21"/>
          <w:b/>
          <w:color w:val="000000"/>
        </w:rPr>
        <w:t>文件的约定和承诺进行修订，双方所签订的合同不得对招标</w:t>
      </w:r>
      <w:r>
        <w:rPr>
          <w:sz w:val="21"/>
          <w:b/>
          <w:color w:val="000000"/>
        </w:rPr>
        <w:t>（</w:t>
      </w:r>
      <w:r>
        <w:rPr>
          <w:sz w:val="21"/>
          <w:b/>
          <w:color w:val="000000"/>
        </w:rPr>
        <w:t>磋商</w:t>
      </w:r>
      <w:r>
        <w:rPr>
          <w:sz w:val="21"/>
          <w:b/>
          <w:color w:val="000000"/>
        </w:rPr>
        <w:t>）</w:t>
      </w:r>
      <w:r>
        <w:rPr>
          <w:sz w:val="21"/>
          <w:b/>
          <w:color w:val="000000"/>
        </w:rPr>
        <w:t>文件确定的事项和中标</w:t>
      </w:r>
      <w:r>
        <w:rPr>
          <w:sz w:val="21"/>
          <w:b/>
          <w:color w:val="000000"/>
        </w:rPr>
        <w:t>（</w:t>
      </w:r>
      <w:r>
        <w:rPr>
          <w:sz w:val="21"/>
          <w:b/>
          <w:color w:val="000000"/>
        </w:rPr>
        <w:t>成交</w:t>
      </w:r>
      <w:r>
        <w:rPr>
          <w:sz w:val="21"/>
          <w:b/>
          <w:color w:val="000000"/>
        </w:rPr>
        <w:t>）</w:t>
      </w:r>
      <w:r>
        <w:rPr>
          <w:sz w:val="21"/>
          <w:b/>
          <w:color w:val="000000"/>
        </w:rPr>
        <w:t>供应商投标文件作实质性修改</w:t>
      </w:r>
      <w:r>
        <w:rPr>
          <w:sz w:val="21"/>
          <w:b/>
          <w:color w:val="000000"/>
        </w:rPr>
        <w:t>。）</w:t>
      </w:r>
    </w:p>
    <w:p>
      <w:pPr>
        <w:pStyle w:val="null3"/>
        <w:jc w:val="center"/>
      </w:pPr>
      <w:r>
        <w:br/>
      </w:r>
      <w:r>
        <w:br/>
      </w:r>
      <w:r>
        <w:br/>
      </w:r>
      <w:r>
        <w:br/>
      </w:r>
      <w:r>
        <w:br/>
      </w:r>
      <w:r>
        <w:br/>
      </w:r>
      <w:r>
        <w:rPr>
          <w:sz w:val="21"/>
        </w:rPr>
        <w:t xml:space="preserve">  </w:t>
      </w:r>
    </w:p>
    <w:p>
      <w:pPr>
        <w:pStyle w:val="null3"/>
        <w:ind w:firstLine="1680"/>
        <w:jc w:val="left"/>
      </w:pPr>
      <w:r>
        <w:rPr>
          <w:sz w:val="28"/>
          <w:color w:val="222222"/>
        </w:rPr>
        <w:t>采购计划编号：</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项目编号：</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项目名称：</w:t>
      </w:r>
      <w:r>
        <w:rPr>
          <w:sz w:val="21"/>
          <w:u w:val="single"/>
        </w:rPr>
        <w:t xml:space="preserve">                             </w:t>
      </w:r>
    </w:p>
    <w:p>
      <w:pPr>
        <w:pStyle w:val="null3"/>
        <w:jc w:val="both"/>
      </w:pPr>
      <w:r>
        <w:rPr>
          <w:sz w:val="24"/>
        </w:rPr>
        <w:t xml:space="preserve"> </w:t>
      </w:r>
    </w:p>
    <w:p>
      <w:pPr>
        <w:pStyle w:val="null3"/>
        <w:jc w:val="both"/>
      </w:pPr>
      <w:r>
        <w:rPr>
          <w:sz w:val="24"/>
        </w:rPr>
        <w:t xml:space="preserve"> </w:t>
      </w:r>
      <w:r>
        <w:rPr>
          <w:sz w:val="22"/>
          <w:b/>
        </w:rPr>
        <w:t>甲方：</w:t>
      </w:r>
      <w:r>
        <w:rPr>
          <w:sz w:val="22"/>
          <w:b/>
        </w:rPr>
        <w:t xml:space="preserve"> </w:t>
      </w:r>
      <w:r>
        <w:rPr>
          <w:sz w:val="22"/>
          <w:u w:val="single"/>
        </w:rPr>
        <w:t xml:space="preserve">   </w:t>
      </w:r>
    </w:p>
    <w:p>
      <w:pPr>
        <w:pStyle w:val="null3"/>
        <w:jc w:val="both"/>
      </w:pPr>
      <w:r>
        <w:rPr>
          <w:sz w:val="22"/>
        </w:rPr>
        <w:t>电话：</w:t>
      </w:r>
      <w:r>
        <w:rPr>
          <w:sz w:val="22"/>
        </w:rPr>
        <w:t xml:space="preserve"> </w:t>
      </w:r>
      <w:r>
        <w:rPr>
          <w:sz w:val="22"/>
          <w:u w:val="single"/>
        </w:rPr>
        <w:t xml:space="preserve">   </w:t>
      </w:r>
      <w:r>
        <w:rPr>
          <w:sz w:val="22"/>
        </w:rPr>
        <w:t>传真</w:t>
      </w:r>
      <w:r>
        <w:rPr>
          <w:sz w:val="22"/>
        </w:rPr>
        <w:t xml:space="preserve"> ： </w:t>
      </w:r>
      <w:r>
        <w:rPr>
          <w:sz w:val="22"/>
          <w:u w:val="single"/>
        </w:rPr>
        <w:t xml:space="preserve">   </w:t>
      </w:r>
      <w:r>
        <w:rPr>
          <w:sz w:val="22"/>
        </w:rPr>
        <w:t>地址：</w:t>
      </w:r>
      <w:r>
        <w:rPr>
          <w:sz w:val="22"/>
        </w:rPr>
        <w:t xml:space="preserve"> </w:t>
      </w:r>
      <w:r>
        <w:rPr>
          <w:sz w:val="22"/>
          <w:u w:val="single"/>
        </w:rPr>
        <w:t xml:space="preserve">     </w:t>
      </w:r>
    </w:p>
    <w:p>
      <w:pPr>
        <w:pStyle w:val="null3"/>
        <w:jc w:val="both"/>
      </w:pPr>
      <w:r>
        <w:rPr>
          <w:sz w:val="22"/>
          <w:b/>
        </w:rPr>
        <w:t>乙方：</w:t>
      </w:r>
      <w:r>
        <w:rPr>
          <w:sz w:val="22"/>
          <w:b/>
        </w:rPr>
        <w:t xml:space="preserve"> </w:t>
      </w:r>
      <w:r>
        <w:rPr>
          <w:sz w:val="22"/>
          <w:u w:val="single"/>
        </w:rPr>
        <w:t xml:space="preserve">   </w:t>
      </w:r>
    </w:p>
    <w:p>
      <w:pPr>
        <w:pStyle w:val="null3"/>
        <w:jc w:val="both"/>
      </w:pPr>
      <w:r>
        <w:rPr>
          <w:sz w:val="22"/>
        </w:rPr>
        <w:t>电话：</w:t>
      </w:r>
      <w:r>
        <w:rPr>
          <w:sz w:val="22"/>
        </w:rPr>
        <w:t xml:space="preserve"> </w:t>
      </w:r>
      <w:r>
        <w:rPr>
          <w:sz w:val="22"/>
          <w:u w:val="single"/>
        </w:rPr>
        <w:t xml:space="preserve">    </w:t>
      </w:r>
      <w:r>
        <w:rPr>
          <w:sz w:val="22"/>
        </w:rPr>
        <w:t>传真：</w:t>
      </w:r>
      <w:r>
        <w:rPr>
          <w:sz w:val="22"/>
          <w:u w:val="single"/>
        </w:rPr>
        <w:t xml:space="preserve">     </w:t>
      </w:r>
      <w:r>
        <w:rPr>
          <w:sz w:val="22"/>
        </w:rPr>
        <w:t>地址：</w:t>
      </w:r>
      <w:r>
        <w:rPr>
          <w:sz w:val="22"/>
        </w:rPr>
        <w:t xml:space="preserve"> </w:t>
      </w:r>
      <w:r>
        <w:rPr>
          <w:sz w:val="22"/>
          <w:u w:val="single"/>
        </w:rPr>
        <w:t xml:space="preserve">    </w:t>
      </w:r>
    </w:p>
    <w:p>
      <w:pPr>
        <w:pStyle w:val="null3"/>
        <w:spacing w:before="150" w:after="150"/>
        <w:jc w:val="both"/>
      </w:pPr>
      <w:r>
        <w:rPr>
          <w:sz w:val="22"/>
        </w:rPr>
        <w:t xml:space="preserve"> </w:t>
      </w:r>
    </w:p>
    <w:p>
      <w:pPr>
        <w:pStyle w:val="null3"/>
        <w:jc w:val="both"/>
      </w:pPr>
      <w:r>
        <w:rPr>
          <w:sz w:val="22"/>
        </w:rPr>
        <w:t xml:space="preserve">  根据</w:t>
      </w:r>
      <w:r>
        <w:rPr>
          <w:sz w:val="22"/>
          <w:u w:val="single"/>
        </w:rPr>
        <w:t>中山市民众医院食堂运营服务合作采购项目</w:t>
      </w:r>
      <w:r>
        <w:rPr>
          <w:sz w:val="22"/>
        </w:rPr>
        <w:t>的采购结果，按照《中华人民共和国政府采购法》，《中华人民共和国民法典</w:t>
      </w:r>
      <w:r>
        <w:rPr>
          <w:sz w:val="22"/>
        </w:rPr>
        <w:t>(合同编)》的规定，经双方协商，本着平等互利和诚实信用的原则，一致同意遵守本合同如下。</w:t>
      </w:r>
    </w:p>
    <w:p>
      <w:pPr>
        <w:pStyle w:val="null3"/>
        <w:jc w:val="both"/>
      </w:pPr>
      <w:r>
        <w:rPr>
          <w:sz w:val="22"/>
          <w:b/>
        </w:rPr>
        <w:t>一、合同金额</w:t>
      </w:r>
    </w:p>
    <w:p>
      <w:pPr>
        <w:pStyle w:val="null3"/>
        <w:jc w:val="both"/>
      </w:pPr>
      <w:r>
        <w:rPr>
          <w:sz w:val="22"/>
        </w:rPr>
        <w:t>　　合同金额为（大写）：</w:t>
      </w:r>
      <w:r>
        <w:rPr>
          <w:sz w:val="22"/>
        </w:rPr>
        <w:t>_____________元（￥_________元）人民币。</w:t>
      </w:r>
    </w:p>
    <w:p>
      <w:pPr>
        <w:pStyle w:val="null3"/>
        <w:jc w:val="both"/>
      </w:pPr>
      <w:r>
        <w:rPr>
          <w:sz w:val="22"/>
          <w:b/>
        </w:rPr>
        <w:t>二、服务范围</w:t>
      </w:r>
    </w:p>
    <w:p>
      <w:pPr>
        <w:pStyle w:val="null3"/>
        <w:ind w:firstLine="440"/>
      </w:pPr>
      <w:r>
        <w:rPr>
          <w:sz w:val="22"/>
        </w:rPr>
        <w:t>1.服务内容：提供医院食堂供餐及管理服务，包括职工堂食、职工配送餐、职工过时餐、医院层面的会务与接待餐、患者堂食和送餐、患者特需供餐等服务，含原材料采购、食品加工烹饪、配餐、接待服务、卫生清洁、餐具消毒等必</w:t>
      </w:r>
      <w:r>
        <w:rPr>
          <w:sz w:val="22"/>
        </w:rPr>
        <w:t>需</w:t>
      </w:r>
      <w:r>
        <w:rPr>
          <w:sz w:val="22"/>
        </w:rPr>
        <w:t>的餐饮服务。</w:t>
      </w:r>
    </w:p>
    <w:p>
      <w:pPr>
        <w:pStyle w:val="null3"/>
        <w:ind w:firstLine="440"/>
      </w:pPr>
      <w:r>
        <w:rPr>
          <w:sz w:val="22"/>
        </w:rPr>
        <w:t>2.</w:t>
      </w:r>
      <w:r>
        <w:rPr>
          <w:sz w:val="22"/>
        </w:rPr>
        <w:t>服务对象：医院职工、实习学生、</w:t>
      </w:r>
      <w:r>
        <w:rPr>
          <w:sz w:val="22"/>
        </w:rPr>
        <w:t>后勤人员、</w:t>
      </w:r>
      <w:r>
        <w:rPr>
          <w:sz w:val="22"/>
        </w:rPr>
        <w:t>病人及家属等院内用餐人员。</w:t>
      </w:r>
    </w:p>
    <w:p>
      <w:pPr>
        <w:pStyle w:val="null3"/>
        <w:ind w:firstLine="440"/>
      </w:pPr>
      <w:r>
        <w:rPr>
          <w:sz w:val="22"/>
        </w:rPr>
        <w:t>3.</w:t>
      </w:r>
      <w:r>
        <w:rPr>
          <w:sz w:val="22"/>
        </w:rPr>
        <w:t>供餐人数及服务时间：员工餐约</w:t>
      </w:r>
      <w:r>
        <w:rPr>
          <w:sz w:val="22"/>
        </w:rPr>
        <w:t>190</w:t>
      </w:r>
      <w:r>
        <w:rPr>
          <w:sz w:val="22"/>
        </w:rPr>
        <w:t>人次</w:t>
      </w:r>
      <w:r>
        <w:rPr>
          <w:sz w:val="22"/>
        </w:rPr>
        <w:t>/天，病人餐约</w:t>
      </w:r>
      <w:r>
        <w:rPr>
          <w:sz w:val="22"/>
        </w:rPr>
        <w:t>100</w:t>
      </w:r>
      <w:r>
        <w:rPr>
          <w:sz w:val="22"/>
        </w:rPr>
        <w:t>人次</w:t>
      </w:r>
      <w:r>
        <w:rPr>
          <w:sz w:val="22"/>
        </w:rPr>
        <w:t>/天。全年无休，供餐时间：早餐7:00-8:30，午餐11:00-1</w:t>
      </w:r>
      <w:r>
        <w:rPr>
          <w:sz w:val="22"/>
        </w:rPr>
        <w:t>3</w:t>
      </w:r>
      <w:r>
        <w:rPr>
          <w:sz w:val="22"/>
        </w:rPr>
        <w:t>:</w:t>
      </w:r>
      <w:r>
        <w:rPr>
          <w:sz w:val="22"/>
        </w:rPr>
        <w:t>0</w:t>
      </w:r>
      <w:r>
        <w:rPr>
          <w:sz w:val="22"/>
        </w:rPr>
        <w:t>0，晚餐17:00-18:30，宵夜</w:t>
      </w:r>
      <w:r>
        <w:rPr>
          <w:sz w:val="22"/>
        </w:rPr>
        <w:t>（按实际需求）</w:t>
      </w:r>
      <w:r>
        <w:rPr>
          <w:sz w:val="22"/>
        </w:rPr>
        <w:t>。</w:t>
      </w:r>
    </w:p>
    <w:p>
      <w:pPr>
        <w:pStyle w:val="null3"/>
        <w:ind w:firstLine="440"/>
        <w:jc w:val="both"/>
      </w:pPr>
      <w:r>
        <w:rPr>
          <w:sz w:val="22"/>
        </w:rPr>
        <w:t>4</w:t>
      </w:r>
      <w:r>
        <w:rPr>
          <w:sz w:val="22"/>
        </w:rPr>
        <w:t>.</w:t>
      </w:r>
      <w:r>
        <w:rPr>
          <w:sz w:val="22"/>
        </w:rPr>
        <w:t>供餐标准：</w:t>
      </w:r>
    </w:p>
    <w:p>
      <w:pPr>
        <w:pStyle w:val="null3"/>
        <w:ind w:firstLine="440"/>
        <w:jc w:val="both"/>
      </w:pPr>
      <w:r>
        <w:rPr>
          <w:sz w:val="22"/>
        </w:rPr>
        <w:t>4.1.医院</w:t>
      </w:r>
      <w:r>
        <w:rPr>
          <w:sz w:val="22"/>
        </w:rPr>
        <w:t>职工每天早餐每餐</w:t>
      </w:r>
      <w:r>
        <w:rPr>
          <w:sz w:val="22"/>
        </w:rPr>
        <w:t>4元、午餐及晚餐每餐</w:t>
      </w:r>
      <w:r>
        <w:rPr>
          <w:sz w:val="22"/>
        </w:rPr>
        <w:t>13</w:t>
      </w:r>
      <w:r>
        <w:rPr>
          <w:sz w:val="22"/>
        </w:rPr>
        <w:t>元</w:t>
      </w:r>
      <w:r>
        <w:rPr>
          <w:sz w:val="22"/>
        </w:rPr>
        <w:t>，供餐标准：定价自选</w:t>
      </w:r>
      <w:r>
        <w:rPr>
          <w:sz w:val="22"/>
        </w:rPr>
        <w:t>。</w:t>
      </w:r>
    </w:p>
    <w:p>
      <w:pPr>
        <w:pStyle w:val="null3"/>
        <w:ind w:firstLine="440"/>
        <w:jc w:val="both"/>
      </w:pPr>
      <w:r>
        <w:rPr>
          <w:sz w:val="22"/>
        </w:rPr>
        <w:t>4.2.合同期</w:t>
      </w:r>
      <w:r>
        <w:rPr>
          <w:sz w:val="22"/>
        </w:rPr>
        <w:t>内，根据物价情况，经双方协商同意，可适当调整餐标。</w:t>
      </w:r>
    </w:p>
    <w:p>
      <w:pPr>
        <w:pStyle w:val="null3"/>
        <w:ind w:firstLine="440"/>
        <w:jc w:val="both"/>
      </w:pPr>
      <w:r>
        <w:rPr>
          <w:sz w:val="22"/>
        </w:rPr>
        <w:t>4.3.为病人提供营养餐的，需每周做出相对应的营养餐菜单，提供多样化营养套餐、快餐等供选择。</w:t>
      </w:r>
    </w:p>
    <w:p>
      <w:pPr>
        <w:pStyle w:val="null3"/>
        <w:ind w:firstLine="440"/>
        <w:jc w:val="both"/>
      </w:pPr>
      <w:r>
        <w:rPr>
          <w:sz w:val="22"/>
        </w:rPr>
        <w:t>4.4.为住院患者提供上病房预约订餐、电话订餐、送餐以及满足患者的其他餐饮服务。</w:t>
      </w:r>
    </w:p>
    <w:p>
      <w:pPr>
        <w:pStyle w:val="null3"/>
        <w:ind w:firstLine="440"/>
        <w:jc w:val="both"/>
      </w:pPr>
      <w:r>
        <w:rPr>
          <w:sz w:val="22"/>
        </w:rPr>
        <w:t>5</w:t>
      </w:r>
      <w:r>
        <w:rPr>
          <w:sz w:val="22"/>
        </w:rPr>
        <w:t>.</w:t>
      </w:r>
      <w:r>
        <w:rPr>
          <w:sz w:val="22"/>
        </w:rPr>
        <w:t>主要食材要求</w:t>
      </w:r>
    </w:p>
    <w:p>
      <w:pPr>
        <w:pStyle w:val="null3"/>
        <w:ind w:firstLine="440"/>
        <w:jc w:val="both"/>
      </w:pPr>
      <w:r>
        <w:rPr>
          <w:sz w:val="22"/>
        </w:rPr>
        <w:t>5.1.</w:t>
      </w:r>
      <w:r>
        <w:rPr>
          <w:sz w:val="22"/>
        </w:rPr>
        <w:t>大米：供应的米饭须符合卫生和营养要求，应颗粒均匀、无杂质、有米饭香，不能采购每斤</w:t>
      </w:r>
      <w:r>
        <w:rPr>
          <w:sz w:val="22"/>
        </w:rPr>
        <w:t>3元以下的大米。</w:t>
      </w:r>
    </w:p>
    <w:p>
      <w:pPr>
        <w:pStyle w:val="null3"/>
        <w:ind w:firstLine="440"/>
        <w:jc w:val="both"/>
      </w:pPr>
      <w:r>
        <w:rPr>
          <w:sz w:val="22"/>
        </w:rPr>
        <w:t>5.2.</w:t>
      </w:r>
      <w:r>
        <w:rPr>
          <w:sz w:val="22"/>
        </w:rPr>
        <w:t>食用油：须采购品牌的纯正花生油，禁止采购食用棕榈油、食用调和油及其他餐饮食用油。</w:t>
      </w:r>
    </w:p>
    <w:p>
      <w:pPr>
        <w:pStyle w:val="null3"/>
        <w:ind w:firstLine="440"/>
        <w:jc w:val="both"/>
      </w:pPr>
      <w:r>
        <w:rPr>
          <w:sz w:val="22"/>
        </w:rPr>
        <w:t>5.3.</w:t>
      </w:r>
      <w:r>
        <w:rPr>
          <w:sz w:val="22"/>
        </w:rPr>
        <w:t>酱油：建议少用，须采购标准为国家一级以上品牌产品。</w:t>
      </w:r>
    </w:p>
    <w:p>
      <w:pPr>
        <w:pStyle w:val="null3"/>
        <w:ind w:firstLine="440"/>
        <w:jc w:val="both"/>
      </w:pPr>
      <w:r>
        <w:rPr>
          <w:sz w:val="22"/>
        </w:rPr>
        <w:t>5.4.</w:t>
      </w:r>
      <w:r>
        <w:rPr>
          <w:sz w:val="22"/>
        </w:rPr>
        <w:t>味精：建议不用或尽量少用，须采购标准为国家一级以上品牌产品。</w:t>
      </w:r>
    </w:p>
    <w:p>
      <w:pPr>
        <w:pStyle w:val="null3"/>
        <w:ind w:firstLine="440"/>
        <w:jc w:val="both"/>
      </w:pPr>
      <w:r>
        <w:rPr>
          <w:sz w:val="22"/>
        </w:rPr>
        <w:t>5.5.</w:t>
      </w:r>
      <w:r>
        <w:rPr>
          <w:sz w:val="22"/>
        </w:rPr>
        <w:t>禁止采购：</w:t>
      </w:r>
      <w:r>
        <w:rPr>
          <w:sz w:val="22"/>
        </w:rPr>
        <w:t>①四季豆类；②动物内脏；③冰冻、冰鲜食品；④火腿肠、咸鱼等不利健康的深加工腌制食品；⑤</w:t>
      </w:r>
      <w:r>
        <w:rPr>
          <w:sz w:val="22"/>
        </w:rPr>
        <w:t>甲方</w:t>
      </w:r>
      <w:r>
        <w:rPr>
          <w:sz w:val="22"/>
        </w:rPr>
        <w:t>提出禁止采购的其他食材；</w:t>
      </w:r>
    </w:p>
    <w:p>
      <w:pPr>
        <w:pStyle w:val="null3"/>
        <w:ind w:firstLine="440"/>
        <w:jc w:val="both"/>
      </w:pPr>
      <w:r>
        <w:rPr>
          <w:sz w:val="22"/>
        </w:rPr>
        <w:t>5.6.</w:t>
      </w:r>
      <w:r>
        <w:rPr>
          <w:sz w:val="22"/>
        </w:rPr>
        <w:t>熟食：未经</w:t>
      </w:r>
      <w:r>
        <w:rPr>
          <w:sz w:val="22"/>
        </w:rPr>
        <w:t>甲方</w:t>
      </w:r>
      <w:r>
        <w:rPr>
          <w:sz w:val="22"/>
        </w:rPr>
        <w:t>许可不得采购。</w:t>
      </w:r>
    </w:p>
    <w:p>
      <w:pPr>
        <w:pStyle w:val="null3"/>
        <w:ind w:firstLine="440"/>
        <w:jc w:val="both"/>
      </w:pPr>
      <w:r>
        <w:rPr>
          <w:sz w:val="22"/>
        </w:rPr>
        <w:t>5.7.</w:t>
      </w:r>
      <w:r>
        <w:rPr>
          <w:sz w:val="22"/>
        </w:rPr>
        <w:t>本项目采购内容包括但不限于：蔬菜瓜果类、肉类、禽类、水产类、配料调味料等，</w:t>
      </w:r>
      <w:r>
        <w:rPr>
          <w:sz w:val="22"/>
        </w:rPr>
        <w:t>甲方</w:t>
      </w:r>
      <w:r>
        <w:rPr>
          <w:sz w:val="22"/>
        </w:rPr>
        <w:t>可以根据实际需要调整</w:t>
      </w:r>
      <w:r>
        <w:rPr>
          <w:sz w:val="22"/>
        </w:rPr>
        <w:t>采购清单（详见附件</w:t>
      </w:r>
      <w:r>
        <w:rPr>
          <w:sz w:val="22"/>
        </w:rPr>
        <w:t>3采购</w:t>
      </w:r>
      <w:r>
        <w:rPr>
          <w:sz w:val="22"/>
        </w:rPr>
        <w:t>清单</w:t>
      </w:r>
      <w:r>
        <w:rPr>
          <w:sz w:val="22"/>
        </w:rPr>
        <w:t>）。</w:t>
      </w:r>
    </w:p>
    <w:p>
      <w:pPr>
        <w:pStyle w:val="null3"/>
        <w:ind w:firstLine="440"/>
      </w:pPr>
      <w:r>
        <w:rPr>
          <w:sz w:val="22"/>
        </w:rPr>
        <w:t>6.</w:t>
      </w:r>
      <w:r>
        <w:rPr>
          <w:sz w:val="22"/>
        </w:rPr>
        <w:t>员工餐供餐要求：</w:t>
      </w:r>
    </w:p>
    <w:p>
      <w:pPr>
        <w:pStyle w:val="null3"/>
        <w:ind w:firstLine="440"/>
        <w:jc w:val="left"/>
      </w:pPr>
      <w:r>
        <w:rPr>
          <w:sz w:val="22"/>
        </w:rPr>
        <w:t>6</w:t>
      </w:r>
      <w:r>
        <w:rPr>
          <w:sz w:val="22"/>
        </w:rPr>
        <w:t>.1员工</w:t>
      </w:r>
      <w:r>
        <w:rPr>
          <w:sz w:val="22"/>
        </w:rPr>
        <w:t>就</w:t>
      </w:r>
      <w:r>
        <w:rPr>
          <w:sz w:val="22"/>
        </w:rPr>
        <w:t>餐服务</w:t>
      </w:r>
      <w:r>
        <w:rPr>
          <w:sz w:val="22"/>
        </w:rPr>
        <w:t>:</w:t>
      </w:r>
      <w:r>
        <w:rPr>
          <w:sz w:val="22"/>
        </w:rPr>
        <w:t>要求</w:t>
      </w:r>
      <w:r>
        <w:rPr>
          <w:sz w:val="22"/>
        </w:rPr>
        <w:t>2荤1素1汤（其中1全荤1半荤）</w:t>
      </w:r>
      <w:r>
        <w:rPr>
          <w:sz w:val="22"/>
        </w:rPr>
        <w:t>每日的</w:t>
      </w:r>
      <w:r>
        <w:rPr>
          <w:sz w:val="22"/>
        </w:rPr>
        <w:t>早餐、午餐、晚餐品种分别不少于</w:t>
      </w:r>
      <w:r>
        <w:rPr>
          <w:sz w:val="22"/>
        </w:rPr>
        <w:t>早餐：</w:t>
      </w:r>
      <w:r>
        <w:rPr>
          <w:sz w:val="22"/>
        </w:rPr>
        <w:t>6</w:t>
      </w:r>
      <w:r>
        <w:rPr>
          <w:sz w:val="22"/>
        </w:rPr>
        <w:t>种</w:t>
      </w:r>
      <w:r>
        <w:rPr>
          <w:sz w:val="22"/>
        </w:rPr>
        <w:t>（粥、粉、面、蛋、糕点等</w:t>
      </w:r>
      <w:r>
        <w:rPr>
          <w:sz w:val="22"/>
        </w:rPr>
        <w:t>6</w:t>
      </w:r>
      <w:r>
        <w:rPr>
          <w:sz w:val="22"/>
        </w:rPr>
        <w:t>个品种，白粥跟咸菜免费。）；</w:t>
      </w:r>
      <w:r>
        <w:rPr>
          <w:sz w:val="22"/>
        </w:rPr>
        <w:t>午、晚餐：</w:t>
      </w:r>
      <w:r>
        <w:rPr>
          <w:sz w:val="22"/>
        </w:rPr>
        <w:t>8</w:t>
      </w:r>
      <w:r>
        <w:rPr>
          <w:sz w:val="22"/>
        </w:rPr>
        <w:t>种</w:t>
      </w:r>
      <w:r>
        <w:rPr>
          <w:sz w:val="22"/>
        </w:rPr>
        <w:t>（</w:t>
      </w:r>
      <w:r>
        <w:rPr>
          <w:sz w:val="22"/>
        </w:rPr>
        <w:t>3全荤、3半荤、2素</w:t>
      </w:r>
      <w:r>
        <w:rPr>
          <w:sz w:val="22"/>
        </w:rPr>
        <w:t>）</w:t>
      </w:r>
      <w:r>
        <w:rPr>
          <w:sz w:val="22"/>
        </w:rPr>
        <w:t>。</w:t>
      </w:r>
      <w:r>
        <w:rPr>
          <w:sz w:val="22"/>
        </w:rPr>
        <w:t>汤、米饭免费，每周不同菜品。</w:t>
      </w:r>
    </w:p>
    <w:p>
      <w:pPr>
        <w:pStyle w:val="null3"/>
        <w:ind w:firstLine="440"/>
      </w:pPr>
      <w:r>
        <w:rPr>
          <w:sz w:val="22"/>
        </w:rPr>
        <w:t>6</w:t>
      </w:r>
      <w:r>
        <w:rPr>
          <w:sz w:val="22"/>
        </w:rPr>
        <w:t>.2科室配送服务：含专业科室配送。</w:t>
      </w:r>
    </w:p>
    <w:p>
      <w:pPr>
        <w:pStyle w:val="null3"/>
        <w:ind w:firstLine="440"/>
      </w:pPr>
      <w:r>
        <w:rPr>
          <w:sz w:val="22"/>
        </w:rPr>
        <w:t>6</w:t>
      </w:r>
      <w:r>
        <w:rPr>
          <w:sz w:val="22"/>
        </w:rPr>
        <w:t>.3接待用餐：根据医院</w:t>
      </w:r>
      <w:r>
        <w:rPr>
          <w:sz w:val="22"/>
        </w:rPr>
        <w:t>实际需要</w:t>
      </w:r>
      <w:r>
        <w:rPr>
          <w:sz w:val="22"/>
        </w:rPr>
        <w:t>提供医院层面的会务用餐服务。</w:t>
      </w:r>
    </w:p>
    <w:p>
      <w:pPr>
        <w:pStyle w:val="null3"/>
        <w:ind w:firstLine="440"/>
      </w:pPr>
      <w:r>
        <w:rPr>
          <w:sz w:val="22"/>
        </w:rPr>
        <w:t>6</w:t>
      </w:r>
      <w:r>
        <w:rPr>
          <w:sz w:val="22"/>
        </w:rPr>
        <w:t>.4宵夜用餐：</w:t>
      </w:r>
      <w:r>
        <w:rPr>
          <w:sz w:val="22"/>
        </w:rPr>
        <w:t>日常无需开展，如遇特定节假日或其他特殊情况，按医院需求提供服务</w:t>
      </w:r>
      <w:r>
        <w:rPr>
          <w:sz w:val="22"/>
        </w:rPr>
        <w:t>。</w:t>
      </w:r>
    </w:p>
    <w:p>
      <w:pPr>
        <w:pStyle w:val="null3"/>
        <w:ind w:firstLine="440"/>
      </w:pPr>
      <w:r>
        <w:rPr>
          <w:sz w:val="22"/>
        </w:rPr>
        <w:t>6</w:t>
      </w:r>
      <w:r>
        <w:rPr>
          <w:sz w:val="22"/>
        </w:rPr>
        <w:t>.5供餐</w:t>
      </w:r>
      <w:r>
        <w:rPr>
          <w:sz w:val="22"/>
        </w:rPr>
        <w:t>主要</w:t>
      </w:r>
      <w:r>
        <w:rPr>
          <w:sz w:val="22"/>
        </w:rPr>
        <w:t>包括</w:t>
      </w:r>
      <w:r>
        <w:rPr>
          <w:sz w:val="22"/>
        </w:rPr>
        <w:t>中餐</w:t>
      </w:r>
      <w:r>
        <w:rPr>
          <w:sz w:val="22"/>
        </w:rPr>
        <w:t>服务，中餐兼顾南北方口味等</w:t>
      </w:r>
      <w:r>
        <w:rPr>
          <w:sz w:val="22"/>
        </w:rPr>
        <w:t>8大菜系，以粤菜为主，其余菜系为辅。</w:t>
      </w:r>
    </w:p>
    <w:p>
      <w:pPr>
        <w:pStyle w:val="null3"/>
        <w:ind w:firstLine="440"/>
      </w:pPr>
      <w:r>
        <w:rPr>
          <w:sz w:val="22"/>
        </w:rPr>
        <w:t>7.</w:t>
      </w:r>
      <w:r>
        <w:rPr>
          <w:sz w:val="22"/>
        </w:rPr>
        <w:t>病人餐供餐要求：普通饮食早餐不少于</w:t>
      </w:r>
      <w:r>
        <w:rPr>
          <w:sz w:val="22"/>
        </w:rPr>
        <w:t>6</w:t>
      </w:r>
      <w:r>
        <w:rPr>
          <w:sz w:val="22"/>
        </w:rPr>
        <w:t>个品种的单选服务，午、晚餐</w:t>
      </w:r>
      <w:r>
        <w:rPr>
          <w:sz w:val="22"/>
        </w:rPr>
        <w:t>不少于</w:t>
      </w:r>
      <w:r>
        <w:rPr>
          <w:sz w:val="22"/>
        </w:rPr>
        <w:t>8个品种</w:t>
      </w:r>
      <w:r>
        <w:rPr>
          <w:sz w:val="22"/>
        </w:rPr>
        <w:t>，对特需病人提供流质、半流质饮食等特色服务</w:t>
      </w:r>
      <w:r>
        <w:rPr>
          <w:sz w:val="22"/>
        </w:rPr>
        <w:t>（如粥、粉、面等）</w:t>
      </w:r>
      <w:r>
        <w:rPr>
          <w:sz w:val="22"/>
        </w:rPr>
        <w:t>。</w:t>
      </w:r>
    </w:p>
    <w:p>
      <w:pPr>
        <w:pStyle w:val="null3"/>
        <w:ind w:firstLine="440"/>
      </w:pPr>
      <w:r>
        <w:rPr>
          <w:sz w:val="22"/>
        </w:rPr>
        <w:t>8.</w:t>
      </w:r>
      <w:r>
        <w:rPr>
          <w:sz w:val="22"/>
        </w:rPr>
        <w:t>提供出入</w:t>
      </w:r>
      <w:r>
        <w:rPr>
          <w:sz w:val="22"/>
        </w:rPr>
        <w:t>人面识别刷脸或刷卡系统，</w:t>
      </w:r>
      <w:r>
        <w:rPr>
          <w:sz w:val="22"/>
        </w:rPr>
        <w:t>通过</w:t>
      </w:r>
      <w:r>
        <w:rPr>
          <w:sz w:val="22"/>
        </w:rPr>
        <w:t>刷脸或刷卡统计每日就餐职工人数。</w:t>
      </w:r>
    </w:p>
    <w:p>
      <w:pPr>
        <w:pStyle w:val="null3"/>
        <w:ind w:firstLine="440"/>
      </w:pPr>
      <w:r>
        <w:rPr>
          <w:sz w:val="22"/>
        </w:rPr>
        <w:t>9.</w:t>
      </w:r>
      <w:r>
        <w:rPr>
          <w:sz w:val="22"/>
        </w:rPr>
        <w:t>负责</w:t>
      </w:r>
      <w:r>
        <w:rPr>
          <w:sz w:val="22"/>
        </w:rPr>
        <w:t>甲方</w:t>
      </w:r>
      <w:r>
        <w:rPr>
          <w:sz w:val="22"/>
        </w:rPr>
        <w:t>菜品出品质量管理，食品安全管理，食堂服务接待、确保</w:t>
      </w:r>
      <w:r>
        <w:rPr>
          <w:sz w:val="22"/>
        </w:rPr>
        <w:t>甲方</w:t>
      </w:r>
      <w:r>
        <w:rPr>
          <w:sz w:val="22"/>
        </w:rPr>
        <w:t>食品安全及环境管理通过各级检查。</w:t>
      </w:r>
    </w:p>
    <w:p>
      <w:pPr>
        <w:pStyle w:val="null3"/>
        <w:ind w:firstLine="440"/>
      </w:pPr>
      <w:r>
        <w:rPr>
          <w:sz w:val="22"/>
        </w:rPr>
        <w:t>10.要求乙方在食堂展示当天与次日菜品</w:t>
      </w:r>
      <w:r>
        <w:rPr>
          <w:sz w:val="22"/>
        </w:rPr>
        <w:t>。</w:t>
      </w:r>
    </w:p>
    <w:p>
      <w:pPr>
        <w:pStyle w:val="null3"/>
        <w:ind w:firstLine="440"/>
      </w:pPr>
      <w:r>
        <w:rPr>
          <w:sz w:val="22"/>
        </w:rPr>
        <w:t>1</w:t>
      </w:r>
      <w:r>
        <w:rPr>
          <w:sz w:val="22"/>
        </w:rPr>
        <w:t>1.</w:t>
      </w:r>
      <w:r>
        <w:rPr>
          <w:sz w:val="22"/>
        </w:rPr>
        <w:t>乙方</w:t>
      </w:r>
      <w:r>
        <w:rPr>
          <w:sz w:val="22"/>
        </w:rPr>
        <w:t>需遵循</w:t>
      </w:r>
      <w:r>
        <w:rPr>
          <w:sz w:val="22"/>
        </w:rPr>
        <w:t>甲方</w:t>
      </w:r>
      <w:r>
        <w:rPr>
          <w:sz w:val="22"/>
        </w:rPr>
        <w:t>的相关制度，并配合、服从医院管理，若违反医院相关管理规定的</w:t>
      </w:r>
      <w:r>
        <w:rPr>
          <w:sz w:val="22"/>
        </w:rPr>
        <w:t>须</w:t>
      </w:r>
      <w:r>
        <w:rPr>
          <w:sz w:val="22"/>
        </w:rPr>
        <w:t>接受按院内制度执行处罚。</w:t>
      </w:r>
    </w:p>
    <w:p>
      <w:pPr>
        <w:pStyle w:val="null3"/>
        <w:ind w:firstLine="440"/>
      </w:pPr>
      <w:r>
        <w:rPr>
          <w:sz w:val="22"/>
        </w:rPr>
        <w:t>1</w:t>
      </w:r>
      <w:r>
        <w:rPr>
          <w:sz w:val="22"/>
        </w:rPr>
        <w:t>2.相关费用承担：</w:t>
      </w:r>
    </w:p>
    <w:p>
      <w:pPr>
        <w:pStyle w:val="null3"/>
        <w:ind w:firstLine="440"/>
      </w:pPr>
      <w:r>
        <w:rPr>
          <w:sz w:val="22"/>
        </w:rPr>
        <w:t>12.1甲方承担：甲方根据食堂每月职工实际用餐人数（乙方提供台账），甲方经核实后，乙方提供发票，甲方支付职工餐补费用。</w:t>
      </w:r>
    </w:p>
    <w:p>
      <w:pPr>
        <w:pStyle w:val="null3"/>
        <w:ind w:firstLine="440"/>
      </w:pPr>
      <w:r>
        <w:rPr>
          <w:sz w:val="22"/>
        </w:rPr>
        <w:t>12.2</w:t>
      </w:r>
      <w:r>
        <w:rPr>
          <w:sz w:val="22"/>
        </w:rPr>
        <w:t>乙方</w:t>
      </w:r>
      <w:r>
        <w:rPr>
          <w:sz w:val="22"/>
        </w:rPr>
        <w:t>承担：</w:t>
      </w:r>
    </w:p>
    <w:p>
      <w:pPr>
        <w:pStyle w:val="null3"/>
        <w:ind w:firstLine="440"/>
      </w:pPr>
      <w:r>
        <w:rPr>
          <w:sz w:val="22"/>
        </w:rPr>
        <w:t>12.2.1</w:t>
      </w:r>
      <w:r>
        <w:rPr>
          <w:sz w:val="22"/>
        </w:rPr>
        <w:t>食材及耗材费用：食材（如肉类、家禽、水产、粮油、调料、副食等）、能源（水电费）等。</w:t>
      </w:r>
    </w:p>
    <w:p>
      <w:pPr>
        <w:pStyle w:val="null3"/>
        <w:ind w:firstLine="440"/>
      </w:pPr>
      <w:r>
        <w:rPr>
          <w:sz w:val="22"/>
        </w:rPr>
        <w:t>12.2.2</w:t>
      </w:r>
      <w:r>
        <w:rPr>
          <w:sz w:val="22"/>
        </w:rPr>
        <w:t>基础设施设备及相关维修费：消防、抽排烟、监控、洗消设备、照明、空调、家具、厨具、厨杂及相关维修费。</w:t>
      </w:r>
    </w:p>
    <w:p>
      <w:pPr>
        <w:pStyle w:val="null3"/>
        <w:ind w:firstLine="440"/>
      </w:pPr>
      <w:r>
        <w:rPr>
          <w:sz w:val="22"/>
        </w:rPr>
        <w:t>12.2.3服务团队人员</w:t>
      </w:r>
      <w:r>
        <w:rPr>
          <w:sz w:val="22"/>
        </w:rPr>
        <w:t>的薪资、住宿费、培训费、健康证、工作服饰购置费、劳保用品及其他福利津贴待遇等费用。</w:t>
      </w:r>
      <w:r>
        <w:rPr>
          <w:sz w:val="22"/>
        </w:rPr>
        <w:t>乙方</w:t>
      </w:r>
      <w:r>
        <w:rPr>
          <w:sz w:val="22"/>
        </w:rPr>
        <w:t>须保证按照不低于合同约定的薪酬标准发放给员工，</w:t>
      </w:r>
      <w:r>
        <w:rPr>
          <w:sz w:val="22"/>
        </w:rPr>
        <w:t>甲方</w:t>
      </w:r>
      <w:r>
        <w:rPr>
          <w:sz w:val="22"/>
        </w:rPr>
        <w:t>有权监管工资发放情况。</w:t>
      </w:r>
    </w:p>
    <w:p>
      <w:pPr>
        <w:pStyle w:val="null3"/>
        <w:ind w:firstLine="440"/>
      </w:pPr>
      <w:r>
        <w:rPr>
          <w:sz w:val="22"/>
        </w:rPr>
        <w:t>12</w:t>
      </w:r>
      <w:r>
        <w:rPr>
          <w:sz w:val="22"/>
        </w:rPr>
        <w:t>.2.</w:t>
      </w:r>
      <w:r>
        <w:rPr>
          <w:sz w:val="22"/>
        </w:rPr>
        <w:t>4</w:t>
      </w:r>
      <w:r>
        <w:rPr>
          <w:sz w:val="22"/>
        </w:rPr>
        <w:t>食堂运营所需餐厨用具、用品（如砧板、刀具、刀架、剪刀、笊篱、锅铲、滤油器、擀面棍、食物夹、量杯、裱花嘴、裱花袋、网纹胶管、清洁用具、洗菜装菜篮子、蒸笼、蒸笼盖、蒸笼垫、机用清洗液、洗洁精、保鲜膜（袋）等）、劳保消耗品（如手套、口罩、头帽、百洁布、垃圾桶、垃圾袋等）、办公用品（如办公电脑、路由器、打印机、墨盒、打印开餐单、复印菜单、宣传所需的软硬件设施等）。</w:t>
      </w:r>
    </w:p>
    <w:p>
      <w:pPr>
        <w:pStyle w:val="null3"/>
        <w:ind w:firstLine="440"/>
        <w:jc w:val="left"/>
      </w:pPr>
      <w:r>
        <w:rPr>
          <w:sz w:val="22"/>
        </w:rPr>
        <w:t>1</w:t>
      </w:r>
      <w:r>
        <w:rPr>
          <w:sz w:val="22"/>
        </w:rPr>
        <w:t>3.</w:t>
      </w:r>
      <w:r>
        <w:rPr>
          <w:sz w:val="22"/>
        </w:rPr>
        <w:t>提供至少</w:t>
      </w:r>
      <w:r>
        <w:rPr>
          <w:sz w:val="22"/>
        </w:rPr>
        <w:t>2万元</w:t>
      </w:r>
      <w:r>
        <w:rPr>
          <w:sz w:val="22"/>
        </w:rPr>
        <w:t>以上</w:t>
      </w:r>
      <w:r>
        <w:rPr>
          <w:sz w:val="22"/>
        </w:rPr>
        <w:t>的经费用于</w:t>
      </w:r>
      <w:r>
        <w:rPr>
          <w:sz w:val="22"/>
        </w:rPr>
        <w:t>优化及提升项目效益，用于餐厅环境提</w:t>
      </w:r>
      <w:r>
        <w:rPr>
          <w:sz w:val="22"/>
        </w:rPr>
        <w:t>升（包括但不限于桌椅购置、食堂内部装修、取餐柜等投入，设计或装修方案需经</w:t>
      </w:r>
      <w:r>
        <w:rPr>
          <w:sz w:val="22"/>
        </w:rPr>
        <w:t>甲方</w:t>
      </w:r>
      <w:r>
        <w:rPr>
          <w:sz w:val="22"/>
        </w:rPr>
        <w:t>审核通过后方能实施）。所有装修改造需根据相关法律法规，向有关部门（包括但不限于住建、消防、食药监等部门）备案审批后方可实施，确保餐厅（特别是厨房）的布局符合《餐饮服务许可审查规范》《餐饮服务食品安全操作规范》等相关法律法规的要求</w:t>
      </w:r>
      <w:r>
        <w:rPr>
          <w:sz w:val="22"/>
        </w:rPr>
        <w:t>。</w:t>
      </w:r>
    </w:p>
    <w:p>
      <w:pPr>
        <w:pStyle w:val="null3"/>
        <w:jc w:val="both"/>
      </w:pPr>
      <w:r>
        <w:rPr>
          <w:sz w:val="22"/>
          <w:b/>
        </w:rPr>
        <w:t>三</w:t>
      </w:r>
      <w:r>
        <w:rPr>
          <w:sz w:val="22"/>
          <w:b/>
        </w:rPr>
        <w:t>、服务期间（项目完成期限）</w:t>
      </w:r>
    </w:p>
    <w:p>
      <w:pPr>
        <w:pStyle w:val="null3"/>
        <w:jc w:val="both"/>
      </w:pPr>
      <w:r>
        <w:rPr>
          <w:sz w:val="22"/>
        </w:rPr>
        <w:t>1.委托服务期间自______年______月至______年______月止。</w:t>
      </w:r>
    </w:p>
    <w:p>
      <w:pPr>
        <w:pStyle w:val="null3"/>
        <w:jc w:val="both"/>
      </w:pPr>
      <w:r>
        <w:rPr>
          <w:sz w:val="22"/>
          <w:b/>
        </w:rPr>
        <w:t>四</w:t>
      </w:r>
      <w:r>
        <w:rPr>
          <w:sz w:val="22"/>
          <w:b/>
        </w:rPr>
        <w:t>、付款方式</w:t>
      </w:r>
    </w:p>
    <w:p>
      <w:pPr>
        <w:pStyle w:val="null3"/>
        <w:ind w:firstLine="440"/>
        <w:jc w:val="both"/>
      </w:pPr>
      <w:r>
        <w:rPr>
          <w:sz w:val="22"/>
        </w:rPr>
        <w:t>1.服务费按月结算，</w:t>
      </w:r>
      <w:r>
        <w:rPr>
          <w:sz w:val="22"/>
        </w:rPr>
        <w:t>甲方</w:t>
      </w:r>
      <w:r>
        <w:rPr>
          <w:sz w:val="22"/>
        </w:rPr>
        <w:t>根据职工就餐记录作为结算依据，按实际就餐人数结算费用，</w:t>
      </w:r>
      <w:r>
        <w:rPr>
          <w:sz w:val="22"/>
        </w:rPr>
        <w:t>甲方</w:t>
      </w:r>
      <w:r>
        <w:rPr>
          <w:sz w:val="22"/>
        </w:rPr>
        <w:t>在</w:t>
      </w:r>
      <w:r>
        <w:rPr>
          <w:sz w:val="22"/>
        </w:rPr>
        <w:t>10天内完成相关数据审核，</w:t>
      </w:r>
      <w:r>
        <w:rPr>
          <w:sz w:val="22"/>
        </w:rPr>
        <w:t>乙方</w:t>
      </w:r>
      <w:r>
        <w:rPr>
          <w:sz w:val="22"/>
        </w:rPr>
        <w:t>根据经审核的服务费金额开具增值税普通发票，</w:t>
      </w:r>
      <w:r>
        <w:rPr>
          <w:sz w:val="22"/>
        </w:rPr>
        <w:t>甲方</w:t>
      </w:r>
      <w:r>
        <w:rPr>
          <w:sz w:val="22"/>
        </w:rPr>
        <w:t>在收到与结算金额相符的有效发票后</w:t>
      </w:r>
      <w:r>
        <w:rPr>
          <w:sz w:val="22"/>
        </w:rPr>
        <w:t>60个工作日内支付。</w:t>
      </w:r>
    </w:p>
    <w:p>
      <w:pPr>
        <w:pStyle w:val="null3"/>
        <w:ind w:firstLine="440"/>
        <w:jc w:val="both"/>
      </w:pPr>
      <w:r>
        <w:rPr>
          <w:sz w:val="22"/>
        </w:rPr>
        <w:t>2.因</w:t>
      </w:r>
      <w:r>
        <w:rPr>
          <w:sz w:val="22"/>
        </w:rPr>
        <w:t>甲方</w:t>
      </w:r>
      <w:r>
        <w:rPr>
          <w:sz w:val="22"/>
        </w:rPr>
        <w:t>使用的是财政资金，须向政府采购支付部门提出办理财政支付申请手续（不含政府财政支付部门审核的时间），在规定时间内提出支付申请手续后即视为</w:t>
      </w:r>
      <w:r>
        <w:rPr>
          <w:sz w:val="22"/>
        </w:rPr>
        <w:t>甲方</w:t>
      </w:r>
      <w:r>
        <w:rPr>
          <w:sz w:val="22"/>
        </w:rPr>
        <w:t>已经按期支付，实际到账时间晚于约定时间的，不视为</w:t>
      </w:r>
      <w:r>
        <w:rPr>
          <w:sz w:val="22"/>
        </w:rPr>
        <w:t>甲方</w:t>
      </w:r>
      <w:r>
        <w:rPr>
          <w:sz w:val="22"/>
        </w:rPr>
        <w:t>违约。</w:t>
      </w:r>
    </w:p>
    <w:p>
      <w:pPr>
        <w:pStyle w:val="null3"/>
        <w:jc w:val="both"/>
      </w:pPr>
      <w:r>
        <w:rPr>
          <w:sz w:val="22"/>
          <w:b/>
        </w:rPr>
        <w:t>五</w:t>
      </w:r>
      <w:r>
        <w:rPr>
          <w:sz w:val="22"/>
          <w:b/>
        </w:rPr>
        <w:t>、保密</w:t>
      </w:r>
    </w:p>
    <w:p>
      <w:pPr>
        <w:pStyle w:val="null3"/>
        <w:ind w:firstLine="400"/>
        <w:jc w:val="both"/>
      </w:pPr>
      <w:r>
        <w:rPr>
          <w:sz w:val="22"/>
        </w:rPr>
        <w:t>经营期间，未经甲方同意，乙方需对食堂的供应源、客户资料、经营策略、财务数据等信息保密，不得外传。</w:t>
      </w:r>
    </w:p>
    <w:p>
      <w:pPr>
        <w:pStyle w:val="null3"/>
        <w:jc w:val="both"/>
      </w:pPr>
      <w:r>
        <w:rPr>
          <w:sz w:val="22"/>
          <w:b/>
        </w:rPr>
        <w:t>六</w:t>
      </w:r>
      <w:r>
        <w:rPr>
          <w:sz w:val="22"/>
          <w:b/>
        </w:rPr>
        <w:t>、违约责任与赔偿损失</w:t>
      </w:r>
    </w:p>
    <w:p>
      <w:pPr>
        <w:pStyle w:val="null3"/>
        <w:ind w:firstLine="440"/>
        <w:jc w:val="both"/>
      </w:pPr>
      <w:r>
        <w:rPr>
          <w:sz w:val="22"/>
        </w:rPr>
        <w:t>1.因乙方原因造成人员食物中毒、食品安全事故、火灾等事故发生，所有的法律责任和经济损失由乙方全部负责。</w:t>
      </w:r>
    </w:p>
    <w:p>
      <w:pPr>
        <w:pStyle w:val="null3"/>
        <w:ind w:firstLine="440"/>
        <w:jc w:val="both"/>
      </w:pPr>
      <w:r>
        <w:rPr>
          <w:sz w:val="22"/>
        </w:rPr>
        <w:t>2.乙方不得将食堂私自转让或委托他人服务，更不能利用甲方资产搞不法经营。一经发现甲方有权取消其服务资格，并给予经济处罚或诉诸法律。</w:t>
      </w:r>
    </w:p>
    <w:p>
      <w:pPr>
        <w:pStyle w:val="null3"/>
        <w:ind w:firstLine="440"/>
        <w:jc w:val="both"/>
      </w:pPr>
      <w:r>
        <w:rPr>
          <w:sz w:val="22"/>
        </w:rPr>
        <w:t>3.其</w:t>
      </w:r>
      <w:r>
        <w:rPr>
          <w:sz w:val="22"/>
        </w:rPr>
        <w:t>他</w:t>
      </w:r>
      <w:r>
        <w:rPr>
          <w:sz w:val="22"/>
        </w:rPr>
        <w:t>违约责任按《中华人民共和国民法典</w:t>
      </w:r>
      <w:r>
        <w:rPr>
          <w:sz w:val="22"/>
        </w:rPr>
        <w:t>(合同编)》处理。</w:t>
      </w:r>
    </w:p>
    <w:p>
      <w:pPr>
        <w:pStyle w:val="null3"/>
        <w:jc w:val="both"/>
      </w:pPr>
      <w:r>
        <w:rPr>
          <w:sz w:val="22"/>
          <w:b/>
        </w:rPr>
        <w:t>七</w:t>
      </w:r>
      <w:r>
        <w:rPr>
          <w:sz w:val="22"/>
          <w:b/>
        </w:rPr>
        <w:t>、争议的解决</w:t>
      </w:r>
    </w:p>
    <w:p>
      <w:pPr>
        <w:pStyle w:val="null3"/>
        <w:ind w:firstLine="400"/>
        <w:jc w:val="both"/>
      </w:pPr>
      <w:r>
        <w:rPr>
          <w:sz w:val="22"/>
        </w:rPr>
        <w:t>合同执行过程中发生的任何争议，如双方不能通过友好协商解决，按相关法律法规处理。</w:t>
      </w:r>
      <w:r>
        <w:rPr>
          <w:sz w:val="22"/>
        </w:rPr>
        <w:t xml:space="preserve">      </w:t>
      </w:r>
    </w:p>
    <w:p>
      <w:pPr>
        <w:pStyle w:val="null3"/>
        <w:jc w:val="both"/>
      </w:pPr>
      <w:r>
        <w:rPr>
          <w:sz w:val="22"/>
          <w:b/>
        </w:rPr>
        <w:t>八</w:t>
      </w:r>
      <w:r>
        <w:rPr>
          <w:sz w:val="22"/>
          <w:b/>
        </w:rPr>
        <w:t>、不可抗力</w:t>
      </w:r>
    </w:p>
    <w:p>
      <w:pPr>
        <w:pStyle w:val="null3"/>
        <w:jc w:val="both"/>
      </w:pPr>
      <w:r>
        <w:rPr>
          <w:sz w:val="22"/>
        </w:rPr>
        <w:t>　　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九</w:t>
      </w:r>
      <w:r>
        <w:rPr>
          <w:sz w:val="22"/>
          <w:b/>
        </w:rPr>
        <w:t>、税费</w:t>
      </w:r>
    </w:p>
    <w:p>
      <w:pPr>
        <w:pStyle w:val="null3"/>
        <w:jc w:val="both"/>
      </w:pPr>
      <w:r>
        <w:rPr>
          <w:sz w:val="22"/>
        </w:rPr>
        <w:t>　　在中国境内、外发生的与本合同执行有关的一切税费均由乙方负担。</w:t>
      </w:r>
    </w:p>
    <w:p>
      <w:pPr>
        <w:pStyle w:val="null3"/>
        <w:jc w:val="both"/>
      </w:pPr>
      <w:r>
        <w:rPr>
          <w:sz w:val="22"/>
          <w:b/>
        </w:rPr>
        <w:t>十、附则</w:t>
      </w:r>
    </w:p>
    <w:p>
      <w:pPr>
        <w:pStyle w:val="null3"/>
        <w:jc w:val="both"/>
      </w:pPr>
      <w:r>
        <w:rPr>
          <w:sz w:val="22"/>
        </w:rPr>
        <w:t>1.本合同所有附件、招标文件、投标文件、中标通知书均为合同的有效组成部分，与本合同具有同等法律效力。</w:t>
      </w:r>
    </w:p>
    <w:p>
      <w:pPr>
        <w:pStyle w:val="null3"/>
        <w:jc w:val="both"/>
      </w:pPr>
      <w:r>
        <w:rPr>
          <w:sz w:val="22"/>
        </w:rPr>
        <w:t>2.在执行本合同的过程中，所有经双方签署确认的文件（包括会议纪要、补充协议、往来信函）即成为本合同的有效组成部分。</w:t>
      </w:r>
    </w:p>
    <w:p>
      <w:pPr>
        <w:pStyle w:val="null3"/>
        <w:jc w:val="both"/>
      </w:pPr>
      <w:r>
        <w:rPr>
          <w:sz w:val="22"/>
        </w:rPr>
        <w:t>3.如一方地址、电话、传真号码有变更，应在变更当日内书面通知对方，否则，应承担相应责任。</w:t>
      </w:r>
    </w:p>
    <w:p>
      <w:pPr>
        <w:pStyle w:val="null3"/>
        <w:jc w:val="both"/>
      </w:pPr>
      <w:r>
        <w:rPr>
          <w:sz w:val="22"/>
        </w:rPr>
        <w:t>4.除甲方事先书面同意外，乙方不得部分或全部转让其应履行的合同项下的义务。</w:t>
      </w:r>
    </w:p>
    <w:p>
      <w:pPr>
        <w:pStyle w:val="null3"/>
        <w:jc w:val="both"/>
      </w:pPr>
      <w:r>
        <w:rPr>
          <w:sz w:val="22"/>
          <w:b/>
        </w:rPr>
        <w:t>十</w:t>
      </w:r>
      <w:r>
        <w:rPr>
          <w:sz w:val="22"/>
          <w:b/>
        </w:rPr>
        <w:t>二</w:t>
      </w:r>
      <w:r>
        <w:rPr>
          <w:sz w:val="22"/>
          <w:b/>
        </w:rPr>
        <w:t>、合同生效</w:t>
      </w:r>
    </w:p>
    <w:p>
      <w:pPr>
        <w:pStyle w:val="null3"/>
        <w:jc w:val="both"/>
      </w:pPr>
      <w:r>
        <w:rPr>
          <w:sz w:val="22"/>
        </w:rPr>
        <w:t>1.本合同在甲乙双方法人代表或其授权代表签字盖章后生效。</w:t>
      </w:r>
    </w:p>
    <w:p>
      <w:pPr>
        <w:pStyle w:val="null3"/>
        <w:jc w:val="both"/>
      </w:pPr>
      <w:r>
        <w:rPr>
          <w:sz w:val="22"/>
        </w:rPr>
        <w:t>2.</w:t>
      </w:r>
      <w:r>
        <w:rPr>
          <w:sz w:val="22"/>
        </w:rPr>
        <w:t>本合同一式</w:t>
      </w:r>
      <w:r>
        <w:rPr>
          <w:sz w:val="24"/>
          <w:u w:val="single"/>
        </w:rPr>
        <w:t xml:space="preserve"> </w:t>
      </w:r>
      <w:r>
        <w:rPr>
          <w:sz w:val="24"/>
          <w:u w:val="single"/>
        </w:rPr>
        <w:t xml:space="preserve"> </w:t>
      </w:r>
      <w:r>
        <w:rPr>
          <w:sz w:val="22"/>
        </w:rPr>
        <w:t>份，甲方</w:t>
      </w:r>
      <w:r>
        <w:rPr>
          <w:sz w:val="24"/>
          <w:u w:val="single"/>
        </w:rPr>
        <w:t xml:space="preserve"> </w:t>
      </w:r>
      <w:r>
        <w:rPr>
          <w:sz w:val="24"/>
          <w:u w:val="single"/>
        </w:rPr>
        <w:t xml:space="preserve"> </w:t>
      </w:r>
      <w:r>
        <w:rPr>
          <w:sz w:val="22"/>
        </w:rPr>
        <w:t>份，乙方</w:t>
      </w:r>
      <w:r>
        <w:rPr>
          <w:sz w:val="24"/>
          <w:u w:val="single"/>
        </w:rPr>
        <w:t xml:space="preserve"> </w:t>
      </w:r>
      <w:r>
        <w:rPr>
          <w:sz w:val="24"/>
          <w:u w:val="single"/>
        </w:rPr>
        <w:t xml:space="preserve"> </w:t>
      </w:r>
      <w:r>
        <w:rPr>
          <w:sz w:val="22"/>
        </w:rPr>
        <w:t>份</w:t>
      </w:r>
      <w:r>
        <w:rPr>
          <w:sz w:val="22"/>
        </w:rPr>
        <w:t>，</w:t>
      </w:r>
      <w:r>
        <w:rPr>
          <w:sz w:val="22"/>
        </w:rPr>
        <w:t>代理机构</w:t>
      </w:r>
      <w:r>
        <w:rPr>
          <w:sz w:val="22"/>
          <w:u w:val="single"/>
        </w:rPr>
        <w:t xml:space="preserve"> </w:t>
      </w:r>
      <w:r>
        <w:rPr>
          <w:sz w:val="22"/>
          <w:u w:val="single"/>
        </w:rPr>
        <w:t>壹</w:t>
      </w:r>
      <w:r>
        <w:rPr>
          <w:sz w:val="24"/>
          <w:u w:val="single"/>
        </w:rPr>
        <w:t xml:space="preserve"> </w:t>
      </w:r>
      <w:r>
        <w:rPr>
          <w:sz w:val="22"/>
        </w:rPr>
        <w:t>份</w:t>
      </w:r>
      <w:r>
        <w:rPr>
          <w:sz w:val="22"/>
        </w:rPr>
        <w:t>。</w:t>
      </w:r>
    </w:p>
    <w:p>
      <w:pPr>
        <w:pStyle w:val="null3"/>
        <w:spacing w:before="150" w:after="150"/>
        <w:jc w:val="both"/>
      </w:pPr>
      <w:r>
        <w:rPr>
          <w:sz w:val="22"/>
        </w:rPr>
        <w:t xml:space="preserve"> </w:t>
      </w:r>
    </w:p>
    <w:p>
      <w:pPr>
        <w:pStyle w:val="null3"/>
        <w:jc w:val="both"/>
      </w:pPr>
      <w:r>
        <w:rPr>
          <w:sz w:val="22"/>
          <w:b/>
        </w:rPr>
        <w:t>甲方（盖章）：</w:t>
      </w:r>
      <w:r>
        <w:rPr>
          <w:sz w:val="22"/>
          <w:b/>
        </w:rPr>
        <w:t xml:space="preserve">                乙方（盖章）：</w:t>
      </w:r>
    </w:p>
    <w:p>
      <w:pPr>
        <w:pStyle w:val="null3"/>
        <w:jc w:val="both"/>
      </w:pPr>
      <w:r>
        <w:rPr>
          <w:sz w:val="22"/>
          <w:b/>
        </w:rPr>
        <w:t>代表：</w:t>
      </w:r>
      <w:r>
        <w:rPr>
          <w:sz w:val="22"/>
          <w:b/>
        </w:rPr>
        <w:t xml:space="preserve">                       代表：</w:t>
      </w:r>
    </w:p>
    <w:p>
      <w:pPr>
        <w:pStyle w:val="null3"/>
        <w:jc w:val="both"/>
      </w:pPr>
      <w:r>
        <w:rPr>
          <w:sz w:val="22"/>
        </w:rPr>
        <w:t>签订地点：</w:t>
      </w:r>
    </w:p>
    <w:p>
      <w:pPr>
        <w:pStyle w:val="null3"/>
        <w:jc w:val="both"/>
      </w:pPr>
      <w:r>
        <w:rPr>
          <w:sz w:val="22"/>
        </w:rPr>
        <w:t>签订日期：　　　年　　月　　日</w:t>
      </w:r>
      <w:r>
        <w:rPr>
          <w:sz w:val="22"/>
        </w:rPr>
        <w:t xml:space="preserve">  签订日期：　　　年　　月　　日</w:t>
      </w:r>
    </w:p>
    <w:p>
      <w:pPr>
        <w:pStyle w:val="null3"/>
        <w:jc w:val="both"/>
      </w:pPr>
      <w:r>
        <w:rPr>
          <w:sz w:val="22"/>
        </w:rPr>
        <w:t>开户名称：</w:t>
      </w:r>
    </w:p>
    <w:p>
      <w:pPr>
        <w:pStyle w:val="null3"/>
        <w:jc w:val="both"/>
      </w:pPr>
      <w:r>
        <w:rPr>
          <w:sz w:val="22"/>
        </w:rPr>
        <w:t>银行帐号：</w:t>
      </w:r>
    </w:p>
    <w:p>
      <w:pPr>
        <w:pStyle w:val="null3"/>
        <w:jc w:val="both"/>
      </w:pPr>
      <w:r>
        <w:rPr>
          <w:sz w:val="22"/>
        </w:rPr>
        <w:t>开</w:t>
      </w:r>
      <w:r>
        <w:rPr>
          <w:sz w:val="22"/>
        </w:rPr>
        <w:t>户</w:t>
      </w:r>
      <w:r>
        <w:rPr>
          <w:sz w:val="22"/>
        </w:rPr>
        <w:t>行：</w:t>
      </w:r>
    </w:p>
    <w:p>
      <w:pPr>
        <w:pStyle w:val="null3"/>
      </w:pPr>
      <w:r>
        <w:rPr>
          <w:sz w:val="22"/>
          <w:b/>
        </w:rPr>
        <w:t>附件</w:t>
      </w:r>
      <w:r>
        <w:rPr>
          <w:sz w:val="22"/>
          <w:b/>
        </w:rPr>
        <w:t>1</w:t>
      </w:r>
      <w:r>
        <w:rPr>
          <w:sz w:val="22"/>
          <w:b/>
        </w:rPr>
        <w:t>：</w:t>
      </w:r>
    </w:p>
    <w:p>
      <w:pPr>
        <w:pStyle w:val="null3"/>
        <w:ind w:firstLine="420"/>
        <w:jc w:val="center"/>
      </w:pPr>
      <w:r>
        <w:rPr>
          <w:sz w:val="24"/>
          <w:b/>
        </w:rPr>
        <w:t>中山市</w:t>
      </w:r>
      <w:r>
        <w:rPr>
          <w:sz w:val="24"/>
          <w:b/>
        </w:rPr>
        <w:t>民众医院</w:t>
      </w:r>
      <w:r>
        <w:rPr>
          <w:sz w:val="24"/>
          <w:b/>
        </w:rPr>
        <w:t>食堂服务外包经营考核评价表</w:t>
      </w:r>
    </w:p>
    <w:tbl>
      <w:tblPr>
        <w:tblW w:w="0" w:type="auto"/>
        <w:tblBorders>
          <w:top w:val="none" w:color="000000" w:sz="4"/>
          <w:left w:val="none" w:color="000000" w:sz="4"/>
          <w:bottom w:val="none" w:color="000000" w:sz="4"/>
          <w:right w:val="none" w:color="000000" w:sz="4"/>
          <w:insideH w:val="none"/>
          <w:insideV w:val="none"/>
        </w:tblBorders>
      </w:tblPr>
      <w:tblGrid>
        <w:gridCol w:w="952"/>
        <w:gridCol w:w="4902"/>
        <w:gridCol w:w="1554"/>
        <w:gridCol w:w="868"/>
      </w:tblGrid>
      <w:tr>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检查项目</w:t>
            </w:r>
          </w:p>
        </w:tc>
        <w:tc>
          <w:tcPr>
            <w:tcW w:type="dxa" w:w="4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1"/>
                <w:b/>
              </w:rPr>
              <w:t>检查内容</w:t>
            </w:r>
          </w:p>
        </w:tc>
        <w:tc>
          <w:tcPr>
            <w:tcW w:type="dxa" w:w="1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食堂环境</w:t>
            </w:r>
          </w:p>
          <w:p>
            <w:pPr>
              <w:pStyle w:val="null3"/>
              <w:jc w:val="center"/>
            </w:pPr>
            <w:r>
              <w:rPr>
                <w:sz w:val="21"/>
                <w:b/>
              </w:rPr>
              <w:t>（</w:t>
            </w:r>
            <w:r>
              <w:rPr>
                <w:sz w:val="21"/>
                <w:b/>
              </w:rPr>
              <w:t>10</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规范悬挂或摆放《食品药品经营许可证》或《食品经营许可证》</w:t>
            </w:r>
            <w:r>
              <w:rPr>
                <w:sz w:val="21"/>
              </w:rPr>
              <w:t>、</w:t>
            </w:r>
            <w:r>
              <w:rPr>
                <w:sz w:val="21"/>
              </w:rPr>
              <w:t>食品安全等公示牌等</w:t>
            </w:r>
            <w:r>
              <w:rPr>
                <w:sz w:val="21"/>
              </w:rPr>
              <w:t>。</w:t>
            </w:r>
          </w:p>
        </w:tc>
        <w:tc>
          <w:tcPr>
            <w:tcW w:type="dxa" w:w="15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1-2</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防火措施及安全，消防设备齐备并能正常使用</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门窗、墙壁洁净、无灰尘，蜘蛛网及污渍</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座椅、桌子无污渍</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地面无污水、灰尘、垃圾</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室内无苍蝇、蟑螂、老鼠</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有灭蝇、灭蚊、防毒、防鼠等设施</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服务质量</w:t>
            </w:r>
          </w:p>
          <w:p>
            <w:pPr>
              <w:pStyle w:val="null3"/>
              <w:jc w:val="center"/>
            </w:pPr>
            <w:r>
              <w:rPr>
                <w:sz w:val="21"/>
                <w:b/>
              </w:rPr>
              <w:t>（</w:t>
            </w:r>
            <w:r>
              <w:rPr>
                <w:sz w:val="21"/>
                <w:b/>
              </w:rPr>
              <w:t>10</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所有从业人员持有效的健康证明上岗，每年有体检，按时参加培训</w:t>
            </w:r>
            <w:r>
              <w:rPr>
                <w:sz w:val="21"/>
              </w:rPr>
              <w:t>。</w:t>
            </w:r>
          </w:p>
        </w:tc>
        <w:tc>
          <w:tcPr>
            <w:tcW w:type="dxa" w:w="15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各种工作记录清晰、完整。严格执行晨检制度，对五病人员实施调离</w:t>
            </w:r>
            <w:r>
              <w:rPr>
                <w:sz w:val="21"/>
              </w:rPr>
              <w:t>，</w:t>
            </w:r>
            <w:r>
              <w:rPr>
                <w:sz w:val="21"/>
              </w:rPr>
              <w:t>调离</w:t>
            </w:r>
            <w:r>
              <w:rPr>
                <w:sz w:val="21"/>
              </w:rPr>
              <w:t>须</w:t>
            </w:r>
            <w:r>
              <w:rPr>
                <w:sz w:val="21"/>
              </w:rPr>
              <w:t>有记录。</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所有员工按规定规范穿戴工装、帽子、口罩；不留胡须、不留长指甲、不涂指甲油、女生长发盘入帽中，工作区域不吸烟，无随地吐痰、乱扔废弃物</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食堂服务人员要耐心解答、微笑服务，不得发生争吵、打骂等不文明行为</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按医院规定时间开饭</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伙食质量</w:t>
            </w:r>
          </w:p>
          <w:p>
            <w:pPr>
              <w:pStyle w:val="null3"/>
              <w:jc w:val="center"/>
            </w:pPr>
            <w:r>
              <w:rPr>
                <w:sz w:val="21"/>
                <w:b/>
              </w:rPr>
              <w:t>（</w:t>
            </w:r>
            <w:r>
              <w:rPr>
                <w:sz w:val="21"/>
                <w:b/>
              </w:rPr>
              <w:t>30</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主要食品原料必须从正规渠道进货且有供货方营业执照、动检证明，有购销台账、发票</w:t>
            </w:r>
            <w:r>
              <w:rPr>
                <w:sz w:val="21"/>
              </w:rPr>
              <w:t>等</w:t>
            </w:r>
            <w:r>
              <w:rPr>
                <w:sz w:val="21"/>
              </w:rPr>
              <w:t>购货凭证</w:t>
            </w:r>
            <w:r>
              <w:rPr>
                <w:sz w:val="21"/>
              </w:rPr>
              <w:t>。</w:t>
            </w:r>
          </w:p>
        </w:tc>
        <w:tc>
          <w:tcPr>
            <w:tcW w:type="dxa" w:w="15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2-5</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蔬菜要求新鲜、洁净无污染。所有食物有保质期、合格证，无霉变、异味现象，无禁采购食品。</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食品添加剂有采购记录</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午</w:t>
            </w:r>
            <w:r>
              <w:rPr>
                <w:sz w:val="21"/>
              </w:rPr>
              <w:t>、晚工作餐荤、素营养搭配合理。全天种类不少于</w:t>
            </w:r>
            <w:r>
              <w:rPr>
                <w:sz w:val="21"/>
              </w:rPr>
              <w:t>8</w:t>
            </w:r>
            <w:r>
              <w:rPr>
                <w:sz w:val="21"/>
              </w:rPr>
              <w:t>种</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超过规定用餐时间出售的饭菜必须加热。</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高、中、低档菜搭配合理，饭菜的</w:t>
            </w:r>
            <w:r>
              <w:rPr>
                <w:sz w:val="21"/>
              </w:rPr>
              <w:t>分</w:t>
            </w:r>
            <w:r>
              <w:rPr>
                <w:sz w:val="21"/>
              </w:rPr>
              <w:t>量和价格要合理</w:t>
            </w:r>
            <w:r>
              <w:rPr>
                <w:sz w:val="21"/>
              </w:rPr>
              <w:t>。</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饭菜及主食品价格由医院审定后确定，不得擅自上调价格。</w:t>
            </w:r>
          </w:p>
        </w:tc>
        <w:tc>
          <w:tcPr>
            <w:tcW w:type="dxa" w:w="1554"/>
            <w:vMerge/>
            <w:tcBorders>
              <w:top w:val="none" w:color="000000" w:sz="4"/>
              <w:left w:val="none" w:color="000000" w:sz="4"/>
              <w:bottom w:val="non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食品添加剂（</w:t>
            </w:r>
            <w:r>
              <w:rPr>
                <w:sz w:val="21"/>
                <w:b/>
              </w:rPr>
              <w:t>5</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正确使用食品添加剂</w:t>
            </w:r>
            <w:r>
              <w:rPr>
                <w:sz w:val="21"/>
              </w:rPr>
              <w:t>。</w:t>
            </w:r>
          </w:p>
        </w:tc>
        <w:tc>
          <w:tcPr>
            <w:tcW w:type="dxa" w:w="15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有专柜存放、专人管理、有称量工具、有使用记录。</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留样</w:t>
            </w:r>
          </w:p>
          <w:p>
            <w:pPr>
              <w:pStyle w:val="null3"/>
              <w:jc w:val="center"/>
            </w:pPr>
            <w:r>
              <w:rPr>
                <w:sz w:val="21"/>
                <w:b/>
              </w:rPr>
              <w:t>（</w:t>
            </w:r>
            <w:r>
              <w:rPr>
                <w:sz w:val="21"/>
                <w:b/>
              </w:rPr>
              <w:t>5</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每餐次每个品种不少于</w:t>
            </w:r>
            <w:r>
              <w:rPr>
                <w:sz w:val="21"/>
              </w:rPr>
              <w:t>1</w:t>
            </w:r>
            <w:r>
              <w:rPr>
                <w:sz w:val="21"/>
              </w:rPr>
              <w:t>5</w:t>
            </w:r>
            <w:r>
              <w:rPr>
                <w:sz w:val="21"/>
              </w:rPr>
              <w:t>0g</w:t>
            </w:r>
            <w:r>
              <w:rPr>
                <w:sz w:val="21"/>
              </w:rPr>
              <w:t>。</w:t>
            </w:r>
          </w:p>
        </w:tc>
        <w:tc>
          <w:tcPr>
            <w:tcW w:type="dxa" w:w="15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1</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有标签及记录，记录餐次、食物名称、留样量、留样时间、留样人、审核人</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有留样专用冷藏箱、留样容器清洁</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食品保存</w:t>
            </w:r>
          </w:p>
          <w:p>
            <w:pPr>
              <w:pStyle w:val="null3"/>
              <w:jc w:val="center"/>
            </w:pPr>
            <w:r>
              <w:rPr>
                <w:sz w:val="21"/>
                <w:b/>
              </w:rPr>
              <w:t>（</w:t>
            </w:r>
            <w:r>
              <w:rPr>
                <w:sz w:val="21"/>
                <w:b/>
              </w:rPr>
              <w:t>10</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仓库通风、清洁卫生、防潮、防腐</w:t>
            </w:r>
            <w:r>
              <w:rPr>
                <w:sz w:val="21"/>
              </w:rPr>
              <w:t>，</w:t>
            </w:r>
            <w:r>
              <w:rPr>
                <w:sz w:val="21"/>
              </w:rPr>
              <w:t>无有毒有害物品，食品分类摆放，离墙</w:t>
            </w:r>
            <w:r>
              <w:rPr>
                <w:sz w:val="21"/>
              </w:rPr>
              <w:t>10cm</w:t>
            </w:r>
            <w:r>
              <w:rPr>
                <w:sz w:val="21"/>
              </w:rPr>
              <w:t>，</w:t>
            </w:r>
            <w:r>
              <w:rPr>
                <w:sz w:val="21"/>
              </w:rPr>
              <w:t>离地</w:t>
            </w:r>
            <w:r>
              <w:rPr>
                <w:sz w:val="21"/>
              </w:rPr>
              <w:t>20cm</w:t>
            </w:r>
            <w:r>
              <w:rPr>
                <w:sz w:val="21"/>
              </w:rPr>
              <w:t>。</w:t>
            </w:r>
          </w:p>
        </w:tc>
        <w:tc>
          <w:tcPr>
            <w:tcW w:type="dxa" w:w="15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成品半成品分柜存放</w:t>
            </w:r>
            <w:r>
              <w:rPr>
                <w:sz w:val="21"/>
              </w:rPr>
              <w:t>,</w:t>
            </w:r>
            <w:r>
              <w:rPr>
                <w:sz w:val="21"/>
              </w:rPr>
              <w:t>散装食品指定容器盛装，贴有明显标识。易腐食品须冷藏</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无过期变质食品</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冰箱定期除霜和清洁，运行正常</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卫生质量标准</w:t>
            </w:r>
          </w:p>
          <w:p>
            <w:pPr>
              <w:pStyle w:val="null3"/>
              <w:jc w:val="center"/>
            </w:pPr>
            <w:r>
              <w:rPr>
                <w:sz w:val="21"/>
                <w:b/>
              </w:rPr>
              <w:t>（</w:t>
            </w:r>
            <w:r>
              <w:rPr>
                <w:sz w:val="21"/>
                <w:b/>
              </w:rPr>
              <w:t>30</w:t>
            </w:r>
            <w:r>
              <w:rPr>
                <w:sz w:val="21"/>
                <w:b/>
              </w:rPr>
              <w:t>分）</w:t>
            </w: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盛装熟食品的容器经过消毒，成品饭菜有防虫蝇保护罩保护</w:t>
            </w:r>
            <w:r>
              <w:rPr>
                <w:sz w:val="21"/>
              </w:rPr>
              <w:t>。</w:t>
            </w:r>
          </w:p>
        </w:tc>
        <w:tc>
          <w:tcPr>
            <w:tcW w:type="dxa" w:w="15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一项不符合</w:t>
            </w:r>
            <w:r>
              <w:rPr>
                <w:sz w:val="21"/>
              </w:rPr>
              <w:t>扣</w:t>
            </w:r>
            <w:r>
              <w:rPr>
                <w:sz w:val="21"/>
              </w:rPr>
              <w:t>2-5</w:t>
            </w:r>
            <w:r>
              <w:rPr>
                <w:sz w:val="21"/>
              </w:rPr>
              <w:t>分</w:t>
            </w:r>
          </w:p>
        </w:tc>
        <w:tc>
          <w:tcPr>
            <w:tcW w:type="dxa" w:w="8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半成品、成品所用刀、砧板、桶、盆、筐、抹布分开</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加工肉类、水产品的洗涤区、操作台、用具和容器与蔬菜分开使用，并有明显标识</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工作间用具、工具</w:t>
            </w:r>
            <w:r>
              <w:rPr>
                <w:sz w:val="21"/>
              </w:rPr>
              <w:t>按指定摆放</w:t>
            </w:r>
            <w:r>
              <w:rPr>
                <w:sz w:val="21"/>
              </w:rPr>
              <w:t>，灶台上下无污水、油污、垃圾</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操作间无个人用品</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待清洁餐具按一除渣二清洗三过水四消毒五保管程序进行</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餐具干净无油污</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有专用水池、各种炊具用具无油污、食物、洗剂残留</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已消毒、未消毒分开保管</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保洁柜内无杂物</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粗加工前检查食品质量</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蔬菜类按一择二洗三切的顺序操作</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刀具不生锈、砧板不发霉，定位存放</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无用手直接接触食品成品</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无对饭菜咳嗽、打喷嚏</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952"/>
            <w:vMerge/>
            <w:tcBorders>
              <w:top w:val="none" w:color="000000" w:sz="4"/>
              <w:left w:val="single" w:color="000000" w:sz="4"/>
              <w:bottom w:val="single" w:color="000000" w:sz="4"/>
              <w:right w:val="single" w:color="000000" w:sz="4"/>
            </w:tcBorders>
          </w:tcPr>
          <w:p/>
        </w:tc>
        <w:tc>
          <w:tcPr>
            <w:tcW w:type="dxa" w:w="4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室内</w:t>
            </w:r>
            <w:r>
              <w:rPr>
                <w:sz w:val="21"/>
              </w:rPr>
              <w:t>保持</w:t>
            </w:r>
            <w:r>
              <w:rPr>
                <w:sz w:val="21"/>
              </w:rPr>
              <w:t>清洁卫生，及时清倒垃圾，每日清洗垃圾桶，餐厨废弃物入桶加盖，日产日清，做好流向记录</w:t>
            </w:r>
            <w:r>
              <w:rPr>
                <w:sz w:val="21"/>
              </w:rPr>
              <w:t>。</w:t>
            </w:r>
          </w:p>
        </w:tc>
        <w:tc>
          <w:tcPr>
            <w:tcW w:type="dxa" w:w="1554"/>
            <w:vMerge/>
            <w:tcBorders>
              <w:top w:val="none" w:color="000000" w:sz="4"/>
              <w:left w:val="none" w:color="000000" w:sz="4"/>
              <w:bottom w:val="single" w:color="000000" w:sz="4"/>
              <w:right w:val="single" w:color="000000" w:sz="4"/>
            </w:tcBorders>
          </w:tcPr>
          <w:p/>
        </w:tc>
        <w:tc>
          <w:tcPr>
            <w:tcW w:type="dxa" w:w="868"/>
            <w:vMerge/>
            <w:tcBorders>
              <w:top w:val="none" w:color="000000" w:sz="4"/>
              <w:left w:val="none" w:color="000000" w:sz="4"/>
              <w:bottom w:val="none" w:color="000000" w:sz="4"/>
              <w:right w:val="single" w:color="000000" w:sz="4"/>
            </w:tcBorders>
          </w:tcPr>
          <w:p/>
        </w:tc>
      </w:tr>
      <w:tr>
        <w:tc>
          <w:tcPr>
            <w:tcW w:type="dxa" w:w="5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1"/>
                <w:b/>
              </w:rPr>
              <w:t>得分</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附件</w:t>
      </w:r>
      <w:r>
        <w:rPr>
          <w:sz w:val="24"/>
          <w:b/>
        </w:rPr>
        <w:t>2</w:t>
      </w:r>
      <w:r>
        <w:rPr>
          <w:sz w:val="21"/>
          <w:b/>
        </w:rPr>
        <w:t xml:space="preserve"> </w:t>
      </w:r>
    </w:p>
    <w:p>
      <w:pPr>
        <w:pStyle w:val="null3"/>
        <w:ind w:firstLine="420"/>
        <w:jc w:val="center"/>
      </w:pPr>
      <w:r>
        <w:rPr>
          <w:sz w:val="24"/>
          <w:b/>
        </w:rPr>
        <w:t>中山市</w:t>
      </w:r>
      <w:r>
        <w:rPr>
          <w:sz w:val="24"/>
          <w:b/>
        </w:rPr>
        <w:t>民众医院</w:t>
      </w:r>
      <w:r>
        <w:rPr>
          <w:sz w:val="24"/>
          <w:b/>
        </w:rPr>
        <w:t>食堂服务满意度调查表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13"/>
        <w:gridCol w:w="2055"/>
        <w:gridCol w:w="1398"/>
        <w:gridCol w:w="1455"/>
        <w:gridCol w:w="1469"/>
        <w:gridCol w:w="1355"/>
      </w:tblGrid>
      <w:tr>
        <w:tc>
          <w:tcPr>
            <w:tcW w:type="dxa" w:w="5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567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评价</w:t>
            </w:r>
          </w:p>
          <w:p>
            <w:pPr>
              <w:pStyle w:val="null3"/>
              <w:jc w:val="both"/>
            </w:pPr>
            <w:r>
              <w:rPr>
                <w:sz w:val="21"/>
              </w:rPr>
              <w:t>（</w:t>
            </w:r>
            <w:r>
              <w:rPr>
                <w:sz w:val="21"/>
              </w:rPr>
              <w:t>A</w:t>
            </w:r>
            <w:r>
              <w:rPr>
                <w:sz w:val="21"/>
              </w:rPr>
              <w:t>：</w:t>
            </w:r>
            <w:r>
              <w:rPr>
                <w:sz w:val="21"/>
              </w:rPr>
              <w:t>5</w:t>
            </w:r>
            <w:r>
              <w:rPr>
                <w:sz w:val="21"/>
              </w:rPr>
              <w:t>分、</w:t>
            </w:r>
            <w:r>
              <w:rPr>
                <w:sz w:val="21"/>
              </w:rPr>
              <w:t>B</w:t>
            </w:r>
            <w:r>
              <w:rPr>
                <w:sz w:val="21"/>
              </w:rPr>
              <w:t>：</w:t>
            </w:r>
            <w:r>
              <w:rPr>
                <w:sz w:val="21"/>
              </w:rPr>
              <w:t>4</w:t>
            </w:r>
            <w:r>
              <w:rPr>
                <w:sz w:val="21"/>
              </w:rPr>
              <w:t>分、</w:t>
            </w:r>
            <w:r>
              <w:rPr>
                <w:sz w:val="21"/>
              </w:rPr>
              <w:t>C</w:t>
            </w:r>
            <w:r>
              <w:rPr>
                <w:sz w:val="21"/>
              </w:rPr>
              <w:t>：</w:t>
            </w:r>
            <w:r>
              <w:rPr>
                <w:sz w:val="21"/>
              </w:rPr>
              <w:t>2</w:t>
            </w:r>
            <w:r>
              <w:rPr>
                <w:sz w:val="21"/>
              </w:rPr>
              <w:t>分、</w:t>
            </w:r>
            <w:r>
              <w:rPr>
                <w:sz w:val="21"/>
              </w:rPr>
              <w:t>D</w:t>
            </w:r>
            <w:r>
              <w:rPr>
                <w:sz w:val="21"/>
              </w:rPr>
              <w:t>：</w:t>
            </w:r>
            <w:r>
              <w:rPr>
                <w:sz w:val="21"/>
              </w:rPr>
              <w:t>0</w:t>
            </w:r>
            <w:r>
              <w:rPr>
                <w:sz w:val="21"/>
              </w:rPr>
              <w:t>分）</w:t>
            </w:r>
          </w:p>
        </w:tc>
      </w:tr>
      <w:tr>
        <w:tc>
          <w:tcPr>
            <w:tcW w:type="dxa" w:w="513"/>
            <w:vMerge/>
            <w:tcBorders>
              <w:top w:val="single" w:color="000000" w:sz="4"/>
              <w:left w:val="single" w:color="000000" w:sz="4"/>
              <w:bottom w:val="single" w:color="000000" w:sz="4"/>
              <w:right w:val="single" w:color="000000" w:sz="4"/>
            </w:tcBorders>
          </w:tcPr>
          <w:p/>
        </w:tc>
        <w:tc>
          <w:tcPr>
            <w:tcW w:type="dxa" w:w="2055"/>
            <w:vMerge/>
            <w:tcBorders>
              <w:top w:val="single" w:color="000000" w:sz="4"/>
              <w:left w:val="none" w:color="000000" w:sz="4"/>
              <w:bottom w:val="single" w:color="000000" w:sz="4"/>
              <w:right w:val="single" w:color="000000" w:sz="4"/>
            </w:tcBorders>
          </w:tcP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p>
        </w:tc>
        <w:tc>
          <w:tcPr>
            <w:tcW w:type="dxa" w:w="1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B</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C</w:t>
            </w:r>
          </w:p>
        </w:tc>
        <w:tc>
          <w:tcPr>
            <w:tcW w:type="dxa" w:w="1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rPr>
              <w:t>D</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食堂的就餐环境</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很清洁</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很差</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食堂工作人员的个人卫生如何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很干净</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干净</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食堂工作人员的服务态度</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食堂的餐具的卫生情况、消毒情况</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食堂的饭菜种类如何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很丰富</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丰富</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食堂饭菜口味如何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菜式是否多样化</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经常换</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很少换</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没变化</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食堂的饭菜新鲜度如何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很新鲜</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较新鲜</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偶尔不新鲜</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总是不新鲜</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是否经常吃到不新鲜的剩饭剩菜</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食堂饭菜中是否发现异物</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饭堂打的饭菜份量如何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足够</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还可以</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太多</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太少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食堂米饭的口感、质量怎么样</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食堂每餐饭菜蔬荤搭配怎么样</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有没有冷饭冷菜现象</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偶尔有</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汤的质量汤类如何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汤的口味如何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医院食堂的饭菜预订、配送工作怎么样</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很好</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开餐时间如何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准时</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偶尔不准</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经常</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食堂饭菜的价格如何</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较满意</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您对食堂的总体评价</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很满意</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tc>
      </w:tr>
      <w:tr>
        <w:tc>
          <w:tcPr>
            <w:tcW w:type="dxa" w:w="25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567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2"/>
        </w:rPr>
        <w:t>附件</w:t>
      </w:r>
      <w:r>
        <w:rPr>
          <w:sz w:val="22"/>
        </w:rPr>
        <w:t>3</w:t>
      </w:r>
    </w:p>
    <w:p>
      <w:pPr>
        <w:pStyle w:val="null3"/>
        <w:jc w:val="center"/>
      </w:pPr>
      <w:r>
        <w:rPr>
          <w:sz w:val="22"/>
        </w:rPr>
        <w:t>采购</w:t>
      </w:r>
      <w:r>
        <w:rPr>
          <w:sz w:val="22"/>
        </w:rPr>
        <w:t>清单</w:t>
      </w:r>
    </w:p>
    <w:tbl>
      <w:tblPr>
        <w:tblW w:w="0" w:type="auto"/>
        <w:tblBorders>
          <w:top w:val="none" w:color="000000" w:sz="4"/>
          <w:left w:val="none" w:color="000000" w:sz="4"/>
          <w:bottom w:val="none" w:color="000000" w:sz="4"/>
          <w:right w:val="none" w:color="000000" w:sz="4"/>
          <w:insideH w:val="none"/>
          <w:insideV w:val="none"/>
        </w:tblBorders>
      </w:tblPr>
      <w:tblGrid>
        <w:gridCol w:w="784"/>
        <w:gridCol w:w="2216"/>
        <w:gridCol w:w="1085"/>
        <w:gridCol w:w="814"/>
        <w:gridCol w:w="1794"/>
        <w:gridCol w:w="1613"/>
      </w:tblGrid>
      <w:tr>
        <w:tc>
          <w:tcPr>
            <w:tcW w:type="dxa" w:w="784"/>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2216"/>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085"/>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单位</w:t>
            </w:r>
          </w:p>
        </w:tc>
        <w:tc>
          <w:tcPr>
            <w:tcW w:type="dxa" w:w="814"/>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794"/>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613"/>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单位</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瓜果类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冬瓜</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青圆椒</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青尖椒</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红圆椒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云南小瓜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本地黄瓜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苦瓜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线椒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紫茄瓜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黄圆椒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本地西红柿</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老南瓜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甜玉米棒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丝瓜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甜玉米粒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小青瓜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本地苦瓜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茄子</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蔬菜类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芥菜包</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皇帝菜</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蕉蕾</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葱菜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通菜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油麦菜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鲜荷叶</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西洋菜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奶白菜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苦麦菜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枸杞叶</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西生菜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白菜苗</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靓菜心</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上海青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茼蒿菜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小白菜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菠菜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大芥兰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芥菜胆</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韭菜花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芥菜苗</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韭黄</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大白菜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大芥菜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本地长白菜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w:t>
            </w:r>
            <w:r>
              <w:rPr>
                <w:sz w:val="22"/>
              </w:rPr>
              <w:t>蓝</w:t>
            </w:r>
            <w:r>
              <w:rPr>
                <w:sz w:val="22"/>
              </w:rPr>
              <w:t>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菜花</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平包菜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豌豆尖</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京包菜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苋菜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豆苗尖</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春菜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菜心</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娃娃菜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小青菜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油菜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根茎类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黄心红薯</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红萝卜</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芥兰杆</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白萝卜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蒜芯</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香芹</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莴笋</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本地西芹</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土豆</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银芽</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绿豆芽</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粉葛</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黄豆芽</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沙葛</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小甜蔗</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马蹄</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茅根</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香芋仔</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紫心红薯</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香芋</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红薯</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莲藕</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芦笋</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马蹄肉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去皮板</w:t>
            </w:r>
            <w:r>
              <w:rPr>
                <w:sz w:val="22"/>
              </w:rPr>
              <w:t>栗</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红洋葱</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鲜淮山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小芋头</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大香芋</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板栗</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青笋</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春笋</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蒜薹</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银牙</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西芹</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京葱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小葱</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紫兰花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西香菜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铁淮山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红葱头</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青萝卜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注：蔬菜类经过整理</w:t>
            </w:r>
            <w:r>
              <w:rPr>
                <w:sz w:val="22"/>
              </w:rPr>
              <w:t>,利用率达95%以上。</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配料类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仔姜</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生姜</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紫苏叶</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姜肉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生葱</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大葱</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干葱头</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蒜苗</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蒜头</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芜茜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独蒜头</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菌藻类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绿海带结</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金针菇</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平菇</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蟹味菇</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包</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草菇</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鲜茶树菇</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鲜冬菇</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鸡腿菇</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干海带</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水发海菜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金线莲</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海藻</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海鲜菇</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白玉菇</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加工类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红洋葱肉</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去皮香芋</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节瓜肉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沙葛肉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去皮白萝卜</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加工荷兰豆</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去皮粉葛</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去皮土豆</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去皮红薯</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加工四季豆</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去皮甜玉米棒</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去皮丝瓜</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去皮莴笋</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鲜肉类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猪展肉</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后上肉</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个</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肥肉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扒肉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梅头肉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五花肉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去皮前上肉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后展肉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去头西排</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去头肉排</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三角龙骨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筒骨</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猪颈肉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猪尾骨</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前瘦肉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脊骨</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后瘦肉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前上肉</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羊肉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条</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禽类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湛江鸡</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乌鸡</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清远鸡</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鸭</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三黄鸡</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光鸭</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鹌鹑</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老鸽</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乳鸽</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沙栏走地鸡</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豆制品</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豆腐</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大油豆腐泡</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腐竹</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黄豆腐干</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千层叶</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豆腐皮</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水产类</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池鱼</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花甲</w:t>
            </w:r>
          </w:p>
        </w:tc>
        <w:tc>
          <w:tcPr>
            <w:tcW w:type="dxa" w:w="161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大条净罗非鱼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活叉尾鱼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净鱼头</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鱼头</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活鲩鱼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鲮鱼肉沫</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马头鱼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大条活罗非鱼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蚬鱼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塘鱼鸡</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梅香咸鱼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鲮鱼肚</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大条牛仔鱼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白鲢鱼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鲜虾仁</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鲩鱼柳肉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沙虾</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鱿鱼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秋刀鱼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冰鲜带鱼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冻虾仁</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立鱼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罗非鱼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鲩鱼腩</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马头鱼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鲮鱼肉</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蚬鱼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大头鱼尾</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马鲛鱼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基围虾</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乌鱼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大干海虾</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鲩鱼腩</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白仓鱼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海鲈鱼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黄花鱼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草龟</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左口</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三泥鱼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禾虫</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青斑</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大地鱼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青口</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鱿鱼须</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圣子王</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虾胶</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沙头鱼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鲮鱼骨</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鲤鱼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九肚鱼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加州鲈鱼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剥皮鱼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脆肉鲩</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小红杉鱼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鲫鱼</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大红杉鱼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石斑</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大条活鲫鱼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龙虾</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多宝鱼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花莲</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太阳鱼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虾米</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多春鱼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瑶柱</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78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带鱼</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61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99"/>
        <w:gridCol w:w="1734"/>
        <w:gridCol w:w="874"/>
        <w:gridCol w:w="1884"/>
        <w:gridCol w:w="663"/>
        <w:gridCol w:w="2352"/>
      </w:tblGrid>
      <w:tr>
        <w:tc>
          <w:tcPr>
            <w:tcW w:type="dxa" w:w="799"/>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734"/>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874"/>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884"/>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663"/>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2352"/>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品名</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配料类</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鸡蛋</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芡实</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2352"/>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红米</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鸭蛋</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意米</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八宝米</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白果肉</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小米</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花生米</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干香菇</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黑米</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花生仁</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干茶树菇</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干贡菜</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北芪</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银耳</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干豆角</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干百合</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南杏仁</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干萝卜条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玉竹</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北杏仁</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海带</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香叶</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白胡椒粒</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包装紫菜</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蜜枣</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黑胡椒粒</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散装紫菜</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红枣</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生磨胡椒粉</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干荷叶</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去心红枣</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白芝麻</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五指毛桃</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黑枣</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黑芝麻</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红糖</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干淮山</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花椒粒</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提子干</w:t>
            </w:r>
            <w:r>
              <w:rPr>
                <w:sz w:val="22"/>
              </w:rPr>
              <w:t>(葡萄干)</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沙参</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白菜干</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椰蓉</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党参</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麦冬</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通心粉</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五花茶</w:t>
            </w:r>
            <w:r>
              <w:rPr>
                <w:sz w:val="22"/>
              </w:rPr>
              <w:t>/包</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黑木耳</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玉米粉</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罗汉果</w:t>
            </w:r>
            <w:r>
              <w:rPr>
                <w:sz w:val="22"/>
              </w:rPr>
              <w:t>/个</w:t>
            </w:r>
          </w:p>
        </w:tc>
      </w:tr>
      <w:tr>
        <w:tc>
          <w:tcPr>
            <w:tcW w:type="dxa" w:w="79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云耳</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干辣椒</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3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 xml:space="preserve"> </w:t>
            </w:r>
          </w:p>
        </w:tc>
      </w:tr>
    </w:tbl>
    <w:p>
      <w:pPr>
        <w:pStyle w:val="null3"/>
        <w:jc w:val="left"/>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25"/>
        <w:gridCol w:w="1703"/>
        <w:gridCol w:w="1568"/>
        <w:gridCol w:w="769"/>
        <w:gridCol w:w="1658"/>
        <w:gridCol w:w="1583"/>
      </w:tblGrid>
      <w:tr>
        <w:tc>
          <w:tcPr>
            <w:tcW w:type="dxa" w:w="1025"/>
            <w:tcBorders>
              <w:top w:val="double" w:color="000000" w:sz="4"/>
              <w:left w:val="doub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703"/>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56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规格</w:t>
            </w:r>
          </w:p>
        </w:tc>
        <w:tc>
          <w:tcPr>
            <w:tcW w:type="dxa" w:w="769"/>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1658"/>
            <w:tcBorders>
              <w:top w:val="doub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品名</w:t>
            </w:r>
          </w:p>
        </w:tc>
        <w:tc>
          <w:tcPr>
            <w:tcW w:type="dxa" w:w="1583"/>
            <w:tcBorders>
              <w:top w:val="double" w:color="000000" w:sz="4"/>
              <w:left w:val="none" w:color="000000" w:sz="4"/>
              <w:bottom w:val="single" w:color="000000" w:sz="4"/>
              <w:right w:val="double" w:color="000000" w:sz="4"/>
            </w:tcBorders>
            <w:shd w:fill="E0E0E0"/>
            <w:tcMar>
              <w:top w:type="dxa" w:w="0"/>
              <w:left w:type="dxa" w:w="105"/>
              <w:bottom w:type="dxa" w:w="0"/>
              <w:right w:type="dxa" w:w="105"/>
            </w:tcMar>
            <w:vAlign w:val="top"/>
          </w:tcPr>
          <w:p>
            <w:pPr>
              <w:pStyle w:val="null3"/>
              <w:jc w:val="center"/>
            </w:pPr>
            <w:r>
              <w:rPr>
                <w:sz w:val="22"/>
                <w:b/>
              </w:rPr>
              <w:t>规格</w:t>
            </w: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调味料类</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900g*罐</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豆瓣酱</w:t>
            </w:r>
          </w:p>
        </w:tc>
        <w:tc>
          <w:tcPr>
            <w:tcW w:type="dxa" w:w="158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1.1Kg*罐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270g*罐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花雕酒</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600mL*罐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鸡粉</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1Kg*罐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米酒</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卤水汁</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番茄沙司</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3.25Kg*桶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芝麻油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410mL*瓶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花生酱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510G*瓶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黑椒汁</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230G*瓶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玉米梗</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425克*罐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辣椒油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207G*瓶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发酵母</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500g*包</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柱候酱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淡奶油</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1L*盒</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豆瓣酱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1*12瓶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麦芽糖</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250g*罐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蚝油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907G*瓶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营养麦片</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600g*袋</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蚝油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7Kg*罐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花生油</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柱候酱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7Kg*罐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蒜蓉辣椒酱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260G*瓶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老抽</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1750mL*桶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白醋</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500mL*瓶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蒸鱼</w:t>
            </w:r>
            <w:r>
              <w:rPr>
                <w:sz w:val="22"/>
              </w:rPr>
              <w:t>豉油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1.9L*罐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白醋</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12.5Kg*罐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蒸鱼</w:t>
            </w:r>
            <w:r>
              <w:rPr>
                <w:sz w:val="22"/>
              </w:rPr>
              <w:t>豉油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410mL*瓶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1罐*6Kg</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鲜味汁</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10.5L*罐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排骨酱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240g*1瓶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黄豆酱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230G*瓶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叉烧酱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240g*1瓶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盐焗鸡粉</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30克*盒</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XO酱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海鲜酱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1罐*6Kg</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生抽</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620mL*瓶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黄金奶酱</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2kg*罐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老抽</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1.43L*罐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纯牛奶</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1L*瓶</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草菇老抽</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620mL*瓶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全脂调制奶粉</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500g*包</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香麻油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椰浆</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400G*罐</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小南乳</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360G*瓶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高筋面粉</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50斤*包</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香辣腐乳</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335G*瓶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生粉</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25Kg*包</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食粉</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454G*盒</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榨菜</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60G*袋</w:t>
            </w:r>
          </w:p>
        </w:tc>
      </w:tr>
      <w:tr>
        <w:tc>
          <w:tcPr>
            <w:tcW w:type="dxa" w:w="102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椰浆</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400G*G罐</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花椒油</w:t>
            </w:r>
          </w:p>
        </w:tc>
        <w:tc>
          <w:tcPr>
            <w:tcW w:type="dxa" w:w="1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1.8L*瓶</w:t>
            </w:r>
          </w:p>
        </w:tc>
      </w:tr>
    </w:tbl>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442000003-2025-00553</w:t>
      </w:r>
    </w:p>
    <w:p>
      <w:pPr>
        <w:pStyle w:val="null3"/>
        <w:jc w:val="center"/>
        <w:outlineLvl w:val="3"/>
      </w:pPr>
      <w:r>
        <w:rPr>
          <w:sz w:val="24"/>
          <w:b/>
        </w:rPr>
        <w:t>采购项目编号：</w:t>
      </w:r>
      <w:r>
        <w:rPr>
          <w:sz w:val="24"/>
          <w:b/>
        </w:rPr>
        <w:t>442000003-2025-00553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中山市民众医院食堂外包服务项目</w:t>
      </w:r>
      <w:r>
        <w:rPr>
          <w:u w:val="single"/>
        </w:rPr>
        <w:t>”</w:t>
      </w:r>
      <w:r>
        <w:rPr/>
        <w:t>项目的招标[采购项目编号为：</w:t>
      </w:r>
      <w:r>
        <w:rPr>
          <w:u w:val="single"/>
        </w:rPr>
        <w:t>442000003-2025-00553</w:t>
      </w:r>
      <w:r>
        <w:rPr/>
        <w:t>]，我方愿参与投标。</w:t>
      </w:r>
    </w:p>
    <w:p>
      <w:pPr>
        <w:pStyle w:val="null3"/>
        <w:ind w:firstLine="480"/>
      </w:pPr>
      <w:r>
        <w:rPr/>
        <w:t>我方确认收到贵方提供的</w:t>
      </w:r>
      <w:r>
        <w:rPr>
          <w:u w:val="single"/>
        </w:rPr>
        <w:t>“</w:t>
      </w:r>
      <w:r>
        <w:rPr>
          <w:u w:val="single"/>
        </w:rPr>
        <w:t>中山市民众医院食堂外包服务项目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中山市民众医院食堂外包服务项目</w:t>
      </w:r>
      <w:r>
        <w:rPr/>
        <w:t>”项目采购[采购项目编号为</w:t>
      </w:r>
      <w:r>
        <w:rPr/>
        <w:t>442000003-2025-00553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中山市民众医院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中山市民众医院食堂外包服务项目</w:t>
      </w:r>
      <w:r>
        <w:rPr/>
        <w:t>招标中获中标（采购项目编号：</w:t>
      </w:r>
      <w:r>
        <w:rPr/>
        <w:t>442000003-2025-00553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中山市民众医院食堂外包服务项目</w:t>
      </w:r>
      <w:r>
        <w:rPr/>
        <w:t>”项目（采购项目编号：</w:t>
      </w:r>
      <w:r>
        <w:rPr/>
        <w:t>442000003-2025-00553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