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442000-2024-03954</w:t>
      </w:r>
    </w:p>
    <w:p>
      <w:pPr>
        <w:pStyle w:val="null3"/>
        <w:jc w:val="center"/>
        <w:outlineLvl w:val="3"/>
      </w:pPr>
      <w:r>
        <w:rPr>
          <w:sz w:val="24"/>
          <w:b/>
        </w:rPr>
        <w:t>采购项目编号：</w:t>
      </w:r>
      <w:r>
        <w:rPr>
          <w:sz w:val="24"/>
          <w:b/>
        </w:rPr>
        <w:t>442000-2024-03954</w:t>
      </w:r>
    </w:p>
    <w:p>
      <w:pPr>
        <w:pStyle w:val="null3"/>
        <w:jc w:val="center"/>
        <w:outlineLvl w:val="3"/>
      </w:pPr>
      <w:r>
        <w:rPr>
          <w:sz w:val="24"/>
          <w:b/>
        </w:rPr>
        <w:t>项目名称：</w:t>
      </w:r>
      <w:r>
        <w:rPr>
          <w:sz w:val="24"/>
          <w:b/>
        </w:rPr>
        <w:t>中山市公安局政务信息化项目2024-2027年度运维项目（基础保障专项）</w:t>
      </w:r>
    </w:p>
    <w:p>
      <w:pPr>
        <w:pStyle w:val="null3"/>
        <w:jc w:val="center"/>
        <w:outlineLvl w:val="3"/>
      </w:pPr>
      <w:r>
        <w:rPr>
          <w:sz w:val="24"/>
          <w:b/>
        </w:rPr>
        <w:t>采购人：</w:t>
      </w:r>
      <w:r>
        <w:rPr>
          <w:sz w:val="24"/>
          <w:b/>
        </w:rPr>
        <w:t>中山市公安局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中山市公安局</w:t>
      </w:r>
      <w:r>
        <w:rPr/>
        <w:t>的委托，采用</w:t>
      </w:r>
      <w:r>
        <w:rPr/>
        <w:t>公开招标</w:t>
      </w:r>
      <w:r>
        <w:rPr/>
        <w:t>方式组织采购</w:t>
      </w:r>
      <w:r>
        <w:rPr/>
        <w:t>中山市公安局政务信息化项目2024-2027年度运维项目（基础保障专项）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中山市公安局政务信息化项目2024-2027年度运维项目（基础保障专项）</w:t>
      </w:r>
    </w:p>
    <w:p>
      <w:pPr>
        <w:pStyle w:val="null3"/>
        <w:ind w:firstLine="480"/>
      </w:pPr>
      <w:r>
        <w:rPr/>
        <w:t>采购计划编号：</w:t>
      </w:r>
      <w:r>
        <w:rPr/>
        <w:t>442000-2024-03954</w:t>
      </w:r>
    </w:p>
    <w:p>
      <w:pPr>
        <w:pStyle w:val="null3"/>
        <w:ind w:firstLine="480"/>
      </w:pPr>
      <w:r>
        <w:rPr/>
        <w:t>采购项目编号：</w:t>
      </w:r>
      <w:r>
        <w:rPr/>
        <w:t>442000-2024-03954</w:t>
      </w:r>
    </w:p>
    <w:p>
      <w:pPr>
        <w:pStyle w:val="null3"/>
        <w:ind w:firstLine="480"/>
      </w:pPr>
      <w:r>
        <w:rPr/>
        <w:t>采购方式：</w:t>
      </w:r>
      <w:r>
        <w:rPr/>
        <w:t>公开招标</w:t>
      </w:r>
    </w:p>
    <w:p>
      <w:pPr>
        <w:pStyle w:val="null3"/>
        <w:ind w:firstLine="480"/>
      </w:pPr>
      <w:r>
        <w:rPr/>
        <w:t>预算金额：</w:t>
      </w:r>
      <w:r>
        <w:rPr/>
        <w:t>47,685,484.00</w:t>
      </w:r>
      <w:r>
        <w:rPr/>
        <w:t>元</w:t>
      </w:r>
    </w:p>
    <w:p>
      <w:pPr>
        <w:pStyle w:val="null3"/>
        <w:outlineLvl w:val="3"/>
      </w:pPr>
      <w:r>
        <w:rPr>
          <w:sz w:val="24"/>
          <w:b/>
        </w:rPr>
        <w:t>2.项目内容及需求情况（采购项目技术规格、参数及要求）</w:t>
      </w:r>
    </w:p>
    <w:p>
      <w:pPr>
        <w:pStyle w:val="null3"/>
      </w:pPr>
      <w:r>
        <w:rPr/>
        <w:t>采购包1(机房维护类):</w:t>
      </w:r>
    </w:p>
    <w:p>
      <w:pPr>
        <w:pStyle w:val="null3"/>
      </w:pPr>
      <w:r>
        <w:rPr/>
        <w:t>采购包预算金额：23,205,774.00元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计算机设备和软件租赁服务</w:t>
            </w:r>
          </w:p>
        </w:tc>
        <w:tc>
          <w:tcPr>
            <w:tcW w:type="dxa" w:w="2136"/>
          </w:tcPr>
          <w:p>
            <w:pPr>
              <w:pStyle w:val="null3"/>
            </w:pPr>
            <w:r>
              <w:rPr/>
              <w:t>中山市公安局信息数据机房租用项目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合同履行期限：服务期自合同约定生效之日起33个月。</w:t>
      </w:r>
    </w:p>
    <w:p>
      <w:pPr>
        <w:pStyle w:val="null3"/>
      </w:pPr>
      <w:r>
        <w:rPr/>
        <w:t>采购包2(基础保障综合类):</w:t>
      </w:r>
    </w:p>
    <w:p>
      <w:pPr>
        <w:pStyle w:val="null3"/>
      </w:pPr>
      <w:r>
        <w:rPr/>
        <w:t>采购包预算金额：24,479,710.00元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计算机设备和软件租赁服务</w:t>
            </w:r>
          </w:p>
        </w:tc>
        <w:tc>
          <w:tcPr>
            <w:tcW w:type="dxa" w:w="2136"/>
          </w:tcPr>
          <w:p>
            <w:pPr>
              <w:pStyle w:val="null3"/>
            </w:pPr>
            <w:r>
              <w:rPr/>
              <w:t>中山市公安局移动警务通项目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计算机设备和软件租赁服务</w:t>
            </w:r>
          </w:p>
        </w:tc>
        <w:tc>
          <w:tcPr>
            <w:tcW w:type="dxa" w:w="2136"/>
          </w:tcPr>
          <w:p>
            <w:pPr>
              <w:pStyle w:val="null3"/>
            </w:pPr>
            <w:r>
              <w:rPr/>
              <w:t>中山市公安局辅警通项目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软件运维服务</w:t>
            </w:r>
          </w:p>
        </w:tc>
        <w:tc>
          <w:tcPr>
            <w:tcW w:type="dxa" w:w="2136"/>
          </w:tcPr>
          <w:p>
            <w:pPr>
              <w:pStyle w:val="null3"/>
            </w:pPr>
            <w:r>
              <w:rPr/>
              <w:t>计算机机房系统维护</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软件运维服务</w:t>
            </w:r>
          </w:p>
        </w:tc>
        <w:tc>
          <w:tcPr>
            <w:tcW w:type="dxa" w:w="2136"/>
          </w:tcPr>
          <w:p>
            <w:pPr>
              <w:pStyle w:val="null3"/>
            </w:pPr>
            <w:r>
              <w:rPr/>
              <w:t>中山市公安局金盾工程二期公安涉密机房和容灾机房建设子项目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软件运维服务</w:t>
            </w:r>
          </w:p>
        </w:tc>
        <w:tc>
          <w:tcPr>
            <w:tcW w:type="dxa" w:w="2136"/>
          </w:tcPr>
          <w:p>
            <w:pPr>
              <w:pStyle w:val="null3"/>
            </w:pPr>
            <w:r>
              <w:rPr/>
              <w:t>中山市公安局部门间信息共享服务平台采购项目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软件运维服务</w:t>
            </w:r>
          </w:p>
        </w:tc>
        <w:tc>
          <w:tcPr>
            <w:tcW w:type="dxa" w:w="2136"/>
          </w:tcPr>
          <w:p>
            <w:pPr>
              <w:pStyle w:val="null3"/>
            </w:pPr>
            <w:r>
              <w:rPr/>
              <w:t>中山市公安局大数据应用中心建设项目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软件运维服务</w:t>
            </w:r>
          </w:p>
        </w:tc>
        <w:tc>
          <w:tcPr>
            <w:tcW w:type="dxa" w:w="2136"/>
          </w:tcPr>
          <w:p>
            <w:pPr>
              <w:pStyle w:val="null3"/>
            </w:pPr>
            <w:r>
              <w:rPr/>
              <w:t>中山市公安局警务云建设项目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软件运维服务</w:t>
            </w:r>
          </w:p>
        </w:tc>
        <w:tc>
          <w:tcPr>
            <w:tcW w:type="dxa" w:w="2136"/>
          </w:tcPr>
          <w:p>
            <w:pPr>
              <w:pStyle w:val="null3"/>
            </w:pPr>
            <w:r>
              <w:rPr/>
              <w:t>中山市公安警务云扩容升级项目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软件运维服务</w:t>
            </w:r>
          </w:p>
        </w:tc>
        <w:tc>
          <w:tcPr>
            <w:tcW w:type="dxa" w:w="2136"/>
          </w:tcPr>
          <w:p>
            <w:pPr>
              <w:pStyle w:val="null3"/>
            </w:pPr>
            <w:r>
              <w:rPr/>
              <w:t>中山市公安局新一代移动警务系统管理平台项目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软件运维服务</w:t>
            </w:r>
          </w:p>
        </w:tc>
        <w:tc>
          <w:tcPr>
            <w:tcW w:type="dxa" w:w="2136"/>
          </w:tcPr>
          <w:p>
            <w:pPr>
              <w:pStyle w:val="null3"/>
            </w:pPr>
            <w:r>
              <w:rPr/>
              <w:t>中山市公安局金盾工程二期信息中心应用支撑平台整合及应用虚拟化系统建设子项目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合同履行期限：运维服务期自合同约定生效之日起33个月。中标人需于运维前进行项目的规范及相关培训要求制定，并在原系统运维期到期后正式开展运维工作。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采购包1（机房维护类）：</w:t>
      </w:r>
      <w:r>
        <w:rPr/>
        <w:t>本采购包不属于专门面向中小企业采购项目。</w:t>
      </w:r>
    </w:p>
    <w:p>
      <w:pPr>
        <w:pStyle w:val="null3"/>
        <w:jc w:val="left"/>
      </w:pPr>
      <w:r>
        <w:rPr/>
        <w:t>采购包2（基础保障综合类）：</w:t>
      </w:r>
      <w:r>
        <w:rPr/>
        <w:t>本采购包不属于专门面向中小企业采购项目。</w:t>
      </w:r>
    </w:p>
    <w:p>
      <w:pPr>
        <w:pStyle w:val="null3"/>
        <w:outlineLvl w:val="3"/>
      </w:pPr>
      <w:r>
        <w:rPr>
          <w:sz w:val="24"/>
          <w:b/>
        </w:rPr>
        <w:t>3.本项目特定的资格要求：</w:t>
      </w:r>
    </w:p>
    <w:p>
      <w:pPr>
        <w:pStyle w:val="null3"/>
      </w:pPr>
      <w:r>
        <w:rPr/>
        <w:t>采购包1（机房维护类）：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采购包2（基础保障综合类）：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w:t>
      </w:r>
    </w:p>
    <w:p>
      <w:pPr>
        <w:pStyle w:val="null3"/>
        <w:ind w:firstLine="480"/>
      </w:pPr>
      <w:r>
        <w:rPr/>
        <w:t xml:space="preserve"> 地址：</w:t>
      </w:r>
      <w:r>
        <w:rPr/>
        <w:t>广东省中山市东区兴中道26号</w:t>
      </w:r>
    </w:p>
    <w:p>
      <w:pPr>
        <w:pStyle w:val="null3"/>
        <w:ind w:firstLine="480"/>
      </w:pPr>
      <w:r>
        <w:rPr/>
        <w:t xml:space="preserve"> 联系方式：</w:t>
      </w:r>
      <w:r>
        <w:rPr/>
        <w:t>0760-87161320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中山市公安局政务信息化项目</w:t>
      </w:r>
      <w:r>
        <w:rPr>
          <w:sz w:val="22"/>
        </w:rPr>
        <w:t>2024-2027年度运维项目（基础保障专项）</w:t>
      </w:r>
    </w:p>
    <w:p>
      <w:pPr>
        <w:pStyle w:val="null3"/>
        <w:jc w:val="both"/>
      </w:pPr>
      <w:r>
        <w:rPr>
          <w:sz w:val="22"/>
        </w:rPr>
        <w:t>2.采购计划编号：</w:t>
      </w:r>
      <w:r>
        <w:rPr>
          <w:sz w:val="22"/>
        </w:rPr>
        <w:t>442000-2024-03954</w:t>
      </w:r>
    </w:p>
    <w:p>
      <w:pPr>
        <w:pStyle w:val="null3"/>
        <w:jc w:val="both"/>
      </w:pPr>
      <w:r>
        <w:rPr>
          <w:sz w:val="22"/>
        </w:rPr>
        <w:t>3.采购项目编号：</w:t>
      </w:r>
      <w:r>
        <w:rPr>
          <w:sz w:val="22"/>
        </w:rPr>
        <w:t>442000-2024-03954</w:t>
      </w:r>
    </w:p>
    <w:p>
      <w:pPr>
        <w:pStyle w:val="null3"/>
        <w:jc w:val="both"/>
      </w:pPr>
      <w:r>
        <w:rPr>
          <w:sz w:val="22"/>
        </w:rPr>
        <w:t>4.采购方式：公开招标</w:t>
      </w:r>
    </w:p>
    <w:p>
      <w:pPr>
        <w:pStyle w:val="null3"/>
        <w:jc w:val="both"/>
      </w:pPr>
      <w:r>
        <w:rPr>
          <w:sz w:val="22"/>
        </w:rPr>
        <w:t>5.项目预算金额：</w:t>
      </w:r>
      <w:r>
        <w:rPr>
          <w:sz w:val="22"/>
        </w:rPr>
        <w:t>47685484.00元</w:t>
      </w:r>
    </w:p>
    <w:p>
      <w:pPr>
        <w:pStyle w:val="null3"/>
        <w:jc w:val="both"/>
      </w:pPr>
      <w:r>
        <w:rPr>
          <w:sz w:val="22"/>
        </w:rPr>
        <w:t>6.项目一览表：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39"/>
        <w:gridCol w:w="1399"/>
        <w:gridCol w:w="3862"/>
        <w:gridCol w:w="2506"/>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采购包</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采购包名称</w:t>
            </w:r>
          </w:p>
        </w:tc>
        <w:tc>
          <w:tcPr>
            <w:tcW w:type="dxa" w:w="3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b/>
              </w:rPr>
              <w:t>标的名称</w:t>
            </w:r>
          </w:p>
        </w:tc>
        <w:tc>
          <w:tcPr>
            <w:tcW w:type="dxa" w:w="2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w:t>
            </w:r>
            <w:r>
              <w:rPr>
                <w:sz w:val="22"/>
                <w:b/>
              </w:rPr>
              <w:t>包</w:t>
            </w:r>
            <w:r>
              <w:rPr>
                <w:sz w:val="22"/>
                <w:b/>
              </w:rPr>
              <w:t>预算金额</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机房维护类</w:t>
            </w: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中山市公安局信息数据机房租用项目</w:t>
            </w:r>
            <w:r>
              <w:rPr>
                <w:sz w:val="22"/>
                <w:color w:val="000000"/>
              </w:rPr>
              <w:t xml:space="preserve">   </w:t>
            </w:r>
          </w:p>
        </w:tc>
        <w:tc>
          <w:tcPr>
            <w:tcW w:type="dxa" w:w="2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人民币</w:t>
            </w:r>
            <w:r>
              <w:rPr>
                <w:sz w:val="22"/>
              </w:rPr>
              <w:t xml:space="preserve">23205774.00 </w:t>
            </w:r>
            <w:r>
              <w:rPr>
                <w:sz w:val="22"/>
              </w:rPr>
              <w:t>元</w:t>
            </w:r>
          </w:p>
        </w:tc>
      </w:tr>
      <w:tr>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3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基础保障综合类</w:t>
            </w: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中山市公安局移动警务通项目</w:t>
            </w:r>
            <w:r>
              <w:rPr>
                <w:sz w:val="22"/>
                <w:color w:val="000000"/>
              </w:rPr>
              <w:t xml:space="preserve">  </w:t>
            </w:r>
          </w:p>
        </w:tc>
        <w:tc>
          <w:tcPr>
            <w:tcW w:type="dxa" w:w="2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人民币</w:t>
            </w:r>
            <w:r>
              <w:rPr>
                <w:sz w:val="22"/>
              </w:rPr>
              <w:t>24479710.00元</w:t>
            </w: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中山市公安局辅警通项目</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计算机机房系统维护</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中山市公安局金盾工程二期公安涉密机房和容灾机房建设子项目</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中山市公安局部门间信息共享服务平台采购项目</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中山市公安局大数据应用中心建设项目</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中山市公安局警务云建设项目</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中山市公安警务云扩容升级项目</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中山市公安局新一代移动警务系统管理平台项目</w:t>
            </w:r>
          </w:p>
        </w:tc>
        <w:tc>
          <w:tcPr>
            <w:tcW w:type="dxa" w:w="2506"/>
            <w:vMerge/>
            <w:tcBorders>
              <w:top w:val="none" w:color="000000" w:sz="4"/>
              <w:left w:val="single" w:color="000000" w:sz="4"/>
              <w:bottom w:val="single" w:color="000000" w:sz="4"/>
              <w:right w:val="single" w:color="000000" w:sz="4"/>
            </w:tcBorders>
          </w:tcPr>
          <w:p/>
        </w:tc>
      </w:tr>
      <w:tr>
        <w:tc>
          <w:tcPr>
            <w:tcW w:type="dxa" w:w="539"/>
            <w:vMerge/>
            <w:tcBorders>
              <w:top w:val="none" w:color="000000" w:sz="4"/>
              <w:left w:val="single" w:color="000000" w:sz="4"/>
              <w:bottom w:val="single" w:color="000000" w:sz="4"/>
              <w:right w:val="single" w:color="000000" w:sz="4"/>
            </w:tcBorders>
          </w:tcPr>
          <w:p/>
        </w:tc>
        <w:tc>
          <w:tcPr>
            <w:tcW w:type="dxa" w:w="1399"/>
            <w:vMerge/>
            <w:tcBorders>
              <w:top w:val="none" w:color="000000" w:sz="4"/>
              <w:left w:val="single" w:color="000000" w:sz="4"/>
              <w:bottom w:val="single" w:color="000000" w:sz="4"/>
              <w:right w:val="single" w:color="000000" w:sz="4"/>
            </w:tcBorders>
          </w:tcPr>
          <w:p/>
        </w:tc>
        <w:tc>
          <w:tcPr>
            <w:tcW w:type="dxa" w:w="3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中山市公安局金盾工程二期信息中心应用支撑平台整合及应用虚拟化系统建设子项目</w:t>
            </w:r>
          </w:p>
        </w:tc>
        <w:tc>
          <w:tcPr>
            <w:tcW w:type="dxa" w:w="2506"/>
            <w:vMerge/>
            <w:tcBorders>
              <w:top w:val="none" w:color="000000" w:sz="4"/>
              <w:left w:val="single" w:color="000000" w:sz="4"/>
              <w:bottom w:val="single" w:color="000000" w:sz="4"/>
              <w:right w:val="single" w:color="000000" w:sz="4"/>
            </w:tcBorders>
          </w:tcPr>
          <w:p/>
        </w:tc>
      </w:tr>
    </w:tbl>
    <w:p>
      <w:pPr>
        <w:pStyle w:val="null3"/>
        <w:jc w:val="both"/>
      </w:pPr>
      <w:r>
        <w:rPr>
          <w:sz w:val="22"/>
          <w:b/>
        </w:rPr>
        <w:t>★7.本项目兼投不兼中。</w:t>
      </w:r>
    </w:p>
    <w:p>
      <w:pPr>
        <w:pStyle w:val="null3"/>
        <w:jc w:val="both"/>
      </w:pPr>
      <w:r>
        <w:rPr>
          <w:sz w:val="22"/>
          <w:b/>
        </w:rPr>
        <w:t>（</w:t>
      </w:r>
      <w:r>
        <w:rPr>
          <w:sz w:val="22"/>
          <w:b/>
        </w:rPr>
        <w:t>1</w:t>
      </w:r>
      <w:r>
        <w:rPr>
          <w:sz w:val="22"/>
          <w:b/>
        </w:rPr>
        <w:t>）</w:t>
      </w:r>
      <w:r>
        <w:rPr>
          <w:sz w:val="22"/>
          <w:b/>
        </w:rPr>
        <w:t>每个投标人最多只能被确定为</w:t>
      </w:r>
      <w:r>
        <w:rPr>
          <w:sz w:val="22"/>
          <w:b/>
        </w:rPr>
        <w:t>1个采购包组的第一中标候选人。</w:t>
      </w:r>
    </w:p>
    <w:p>
      <w:pPr>
        <w:pStyle w:val="null3"/>
        <w:jc w:val="both"/>
      </w:pPr>
      <w:r>
        <w:rPr>
          <w:sz w:val="22"/>
          <w:b/>
        </w:rPr>
        <w:t>（</w:t>
      </w:r>
      <w:r>
        <w:rPr>
          <w:sz w:val="22"/>
          <w:b/>
        </w:rPr>
        <w:t>2</w:t>
      </w:r>
      <w:r>
        <w:rPr>
          <w:sz w:val="22"/>
          <w:b/>
        </w:rPr>
        <w:t>）</w:t>
      </w:r>
      <w:r>
        <w:rPr>
          <w:sz w:val="22"/>
          <w:b/>
        </w:rPr>
        <w:t>本项目按采购包组的顺序进行评审，依次按照评标总得分由高到低的顺序，每</w:t>
      </w:r>
      <w:r>
        <w:rPr>
          <w:sz w:val="22"/>
          <w:b/>
        </w:rPr>
        <w:t>个</w:t>
      </w:r>
      <w:r>
        <w:rPr>
          <w:sz w:val="22"/>
          <w:b/>
        </w:rPr>
        <w:t>采购包推荐</w:t>
      </w:r>
      <w:r>
        <w:rPr>
          <w:sz w:val="22"/>
          <w:b/>
        </w:rPr>
        <w:t>3名中标候选人。</w:t>
      </w:r>
    </w:p>
    <w:p>
      <w:pPr>
        <w:pStyle w:val="null3"/>
        <w:jc w:val="both"/>
      </w:pPr>
      <w:r>
        <w:rPr>
          <w:sz w:val="22"/>
          <w:b/>
        </w:rPr>
        <w:t>（</w:t>
      </w:r>
      <w:r>
        <w:rPr>
          <w:sz w:val="22"/>
          <w:b/>
        </w:rPr>
        <w:t>3</w:t>
      </w:r>
      <w:r>
        <w:rPr>
          <w:sz w:val="22"/>
          <w:b/>
        </w:rPr>
        <w:t>）</w:t>
      </w:r>
      <w:r>
        <w:rPr>
          <w:sz w:val="22"/>
          <w:b/>
        </w:rPr>
        <w:t>已获得采购包</w:t>
      </w:r>
      <w:r>
        <w:rPr>
          <w:sz w:val="22"/>
          <w:b/>
        </w:rPr>
        <w:t>1的第一中标候选人资格的，将不再具有采购包2的参与评标资格</w:t>
      </w:r>
      <w:r>
        <w:rPr>
          <w:sz w:val="22"/>
          <w:b/>
        </w:rPr>
        <w:t>。</w:t>
      </w:r>
    </w:p>
    <w:p>
      <w:pPr>
        <w:pStyle w:val="null3"/>
        <w:jc w:val="both"/>
      </w:pPr>
      <w:r>
        <w:rPr>
          <w:sz w:val="22"/>
          <w:b/>
        </w:rPr>
        <w:t>（</w:t>
      </w:r>
      <w:r>
        <w:rPr>
          <w:sz w:val="22"/>
          <w:b/>
        </w:rPr>
        <w:t>4</w:t>
      </w:r>
      <w:r>
        <w:rPr>
          <w:sz w:val="22"/>
          <w:b/>
        </w:rPr>
        <w:t>）</w:t>
      </w:r>
      <w:r>
        <w:rPr>
          <w:sz w:val="22"/>
          <w:b/>
        </w:rPr>
        <w:t>采购包</w:t>
      </w:r>
      <w:r>
        <w:rPr>
          <w:sz w:val="22"/>
          <w:b/>
        </w:rPr>
        <w:t>1根据评审结果</w:t>
      </w:r>
      <w:r>
        <w:rPr>
          <w:sz w:val="22"/>
          <w:b/>
        </w:rPr>
        <w:t>依次按照评标总得分由高到低的顺序，选取排名第一的投标</w:t>
      </w:r>
      <w:r>
        <w:rPr>
          <w:sz w:val="22"/>
          <w:b/>
        </w:rPr>
        <w:t>人</w:t>
      </w:r>
      <w:r>
        <w:rPr>
          <w:sz w:val="22"/>
          <w:b/>
        </w:rPr>
        <w:t>为采购包</w:t>
      </w:r>
      <w:r>
        <w:rPr>
          <w:sz w:val="22"/>
          <w:b/>
        </w:rPr>
        <w:t>1</w:t>
      </w:r>
      <w:r>
        <w:rPr>
          <w:sz w:val="22"/>
          <w:b/>
        </w:rPr>
        <w:t>的第一中标候选人</w:t>
      </w:r>
      <w:r>
        <w:rPr>
          <w:sz w:val="22"/>
          <w:b/>
        </w:rPr>
        <w:t>，</w:t>
      </w:r>
      <w:r>
        <w:rPr>
          <w:sz w:val="22"/>
          <w:b/>
        </w:rPr>
        <w:t>排名第二的投标</w:t>
      </w:r>
      <w:r>
        <w:rPr>
          <w:sz w:val="22"/>
          <w:b/>
        </w:rPr>
        <w:t>人</w:t>
      </w:r>
      <w:r>
        <w:rPr>
          <w:sz w:val="22"/>
          <w:b/>
        </w:rPr>
        <w:t>为第二中标候选人</w:t>
      </w:r>
      <w:r>
        <w:rPr>
          <w:sz w:val="22"/>
          <w:b/>
        </w:rPr>
        <w:t>，</w:t>
      </w:r>
      <w:r>
        <w:rPr>
          <w:sz w:val="22"/>
          <w:b/>
        </w:rPr>
        <w:t>排名第三的</w:t>
      </w:r>
      <w:r>
        <w:rPr>
          <w:sz w:val="22"/>
          <w:b/>
        </w:rPr>
        <w:t>投标人</w:t>
      </w:r>
      <w:r>
        <w:rPr>
          <w:sz w:val="22"/>
          <w:b/>
        </w:rPr>
        <w:t>为第三中标候选人；采购包</w:t>
      </w:r>
      <w:r>
        <w:rPr>
          <w:sz w:val="22"/>
          <w:b/>
        </w:rPr>
        <w:t>2</w:t>
      </w:r>
      <w:r>
        <w:rPr>
          <w:sz w:val="22"/>
          <w:b/>
        </w:rPr>
        <w:t>从具有</w:t>
      </w:r>
      <w:r>
        <w:rPr>
          <w:sz w:val="22"/>
          <w:b/>
        </w:rPr>
        <w:t>参与评标</w:t>
      </w:r>
      <w:r>
        <w:rPr>
          <w:sz w:val="22"/>
          <w:b/>
        </w:rPr>
        <w:t>资格的投标人中，</w:t>
      </w:r>
      <w:r>
        <w:rPr>
          <w:sz w:val="22"/>
          <w:b/>
        </w:rPr>
        <w:t>根据评审结果</w:t>
      </w:r>
      <w:r>
        <w:rPr>
          <w:sz w:val="22"/>
          <w:b/>
        </w:rPr>
        <w:t>依次按照评标总得分由高到低的顺序，选取排名第一的投标</w:t>
      </w:r>
      <w:r>
        <w:rPr>
          <w:sz w:val="22"/>
          <w:b/>
        </w:rPr>
        <w:t>人</w:t>
      </w:r>
      <w:r>
        <w:rPr>
          <w:sz w:val="22"/>
          <w:b/>
        </w:rPr>
        <w:t>为采购包</w:t>
      </w:r>
      <w:r>
        <w:rPr>
          <w:sz w:val="22"/>
          <w:b/>
        </w:rPr>
        <w:t>2的第一中标候选人</w:t>
      </w:r>
      <w:r>
        <w:rPr>
          <w:sz w:val="22"/>
          <w:b/>
        </w:rPr>
        <w:t>，</w:t>
      </w:r>
      <w:r>
        <w:rPr>
          <w:sz w:val="22"/>
          <w:b/>
        </w:rPr>
        <w:t>排名第二的投标</w:t>
      </w:r>
      <w:r>
        <w:rPr>
          <w:sz w:val="22"/>
          <w:b/>
        </w:rPr>
        <w:t>人</w:t>
      </w:r>
      <w:r>
        <w:rPr>
          <w:sz w:val="22"/>
          <w:b/>
        </w:rPr>
        <w:t>为第二中标候选人，排名第三的</w:t>
      </w:r>
      <w:r>
        <w:rPr>
          <w:sz w:val="22"/>
          <w:b/>
        </w:rPr>
        <w:t>投标人</w:t>
      </w:r>
      <w:r>
        <w:rPr>
          <w:sz w:val="22"/>
          <w:b/>
        </w:rPr>
        <w:t>为第三中标候选人</w:t>
      </w:r>
      <w:r>
        <w:rPr>
          <w:sz w:val="22"/>
          <w:b/>
        </w:rPr>
        <w:t>。</w:t>
      </w:r>
    </w:p>
    <w:p>
      <w:pPr>
        <w:pStyle w:val="null3"/>
        <w:jc w:val="both"/>
      </w:pPr>
      <w:r>
        <w:rPr>
          <w:sz w:val="22"/>
        </w:rPr>
        <w:t>8.</w:t>
      </w:r>
      <w:r>
        <w:rPr>
          <w:sz w:val="22"/>
        </w:rPr>
        <w:t>本项目</w:t>
      </w:r>
      <w:r>
        <w:rPr>
          <w:sz w:val="22"/>
        </w:rPr>
        <w:t>不</w:t>
      </w:r>
      <w:r>
        <w:rPr>
          <w:sz w:val="22"/>
        </w:rPr>
        <w:t>属于专门面向中小微企业项目。</w:t>
      </w:r>
    </w:p>
    <w:p>
      <w:pPr>
        <w:pStyle w:val="null3"/>
        <w:jc w:val="both"/>
      </w:pPr>
      <w:r>
        <w:rPr>
          <w:sz w:val="22"/>
        </w:rPr>
        <w:t>9</w:t>
      </w:r>
      <w:r>
        <w:rPr>
          <w:sz w:val="22"/>
        </w:rPr>
        <w:t>.采购</w:t>
      </w:r>
      <w:r>
        <w:rPr>
          <w:sz w:val="22"/>
        </w:rPr>
        <w:t>标的</w:t>
      </w:r>
      <w:r>
        <w:rPr>
          <w:sz w:val="22"/>
        </w:rPr>
        <w:t>对应的中小企业划分标准所属行业：采购包</w:t>
      </w:r>
      <w:r>
        <w:rPr>
          <w:sz w:val="22"/>
        </w:rPr>
        <w:t>1：</w:t>
      </w:r>
      <w:r>
        <w:rPr>
          <w:sz w:val="22"/>
        </w:rPr>
        <w:t>软件和信息技术服务业</w:t>
      </w:r>
      <w:r>
        <w:rPr>
          <w:sz w:val="22"/>
        </w:rPr>
        <w:t>；采购包</w:t>
      </w:r>
      <w:r>
        <w:rPr>
          <w:sz w:val="22"/>
        </w:rPr>
        <w:t>2：软件和信息技术服务业。</w:t>
      </w:r>
    </w:p>
    <w:p>
      <w:pPr>
        <w:pStyle w:val="null3"/>
        <w:jc w:val="both"/>
      </w:pPr>
      <w:r>
        <w:rPr>
          <w:sz w:val="22"/>
        </w:rPr>
        <w:t>10</w:t>
      </w:r>
      <w:r>
        <w:rPr>
          <w:sz w:val="22"/>
        </w:rPr>
        <w:t>.本项目不接受联合体投标。</w:t>
      </w:r>
    </w:p>
    <w:p>
      <w:pPr>
        <w:pStyle w:val="null3"/>
        <w:jc w:val="both"/>
      </w:pPr>
      <w:r>
        <w:rPr>
          <w:sz w:val="22"/>
        </w:rPr>
        <w:t>1</w:t>
      </w:r>
      <w:r>
        <w:rPr>
          <w:sz w:val="22"/>
        </w:rPr>
        <w:t>1</w:t>
      </w:r>
      <w:r>
        <w:rPr>
          <w:sz w:val="22"/>
        </w:rPr>
        <w:t>.中标人不得以任何方式转包或分包本项目。</w:t>
      </w:r>
    </w:p>
    <w:p>
      <w:pPr>
        <w:pStyle w:val="null3"/>
        <w:jc w:val="both"/>
      </w:pPr>
      <w:r>
        <w:rPr>
          <w:sz w:val="22"/>
        </w:rPr>
        <w:t>1</w:t>
      </w:r>
      <w:r>
        <w:rPr>
          <w:sz w:val="22"/>
        </w:rPr>
        <w:t>2</w:t>
      </w:r>
      <w:r>
        <w:rPr>
          <w:sz w:val="22"/>
        </w:rPr>
        <w:t>.采购人有权在签订合同时对项目内容作适当修改调整或对服务内容作适量增加或减少，但不得对采购文件约定的条款作出实质性的变更。</w:t>
      </w:r>
    </w:p>
    <w:p>
      <w:pPr>
        <w:pStyle w:val="null3"/>
        <w:jc w:val="both"/>
      </w:pPr>
      <w:r>
        <w:rPr>
          <w:sz w:val="22"/>
          <w:b/>
        </w:rPr>
        <w:t>1</w:t>
      </w:r>
      <w:r>
        <w:rPr>
          <w:sz w:val="22"/>
          <w:b/>
        </w:rPr>
        <w:t>3</w:t>
      </w:r>
      <w:r>
        <w:rPr>
          <w:sz w:val="22"/>
          <w:b/>
        </w:rPr>
        <w:t>.在招标文件中标注“★”标识的条款内容被视为重要的响应要求、技术指标要求和性能要求，</w:t>
      </w:r>
      <w:r>
        <w:rPr>
          <w:sz w:val="22"/>
          <w:b/>
        </w:rPr>
        <w:t>详见招标公告附件</w:t>
      </w:r>
      <w:r>
        <w:rPr>
          <w:sz w:val="22"/>
          <w:b/>
        </w:rPr>
        <w:t>1、附件2，投标人</w:t>
      </w:r>
      <w:r>
        <w:rPr>
          <w:sz w:val="22"/>
          <w:b/>
        </w:rPr>
        <w:t>必须对此作全面响应和满足，任何负偏离则将被视为无效投标。标注</w:t>
      </w:r>
      <w:r>
        <w:rPr>
          <w:sz w:val="22"/>
          <w:b/>
        </w:rPr>
        <w:t>“▲”标识的内容为重点评标条款，</w:t>
      </w:r>
      <w:r>
        <w:rPr>
          <w:sz w:val="22"/>
          <w:b/>
        </w:rPr>
        <w:t>投标人</w:t>
      </w:r>
      <w:r>
        <w:rPr>
          <w:sz w:val="22"/>
          <w:b/>
        </w:rPr>
        <w:t>必须对该标识条款按照要求进行真实应答描述。</w:t>
      </w:r>
    </w:p>
    <w:p>
      <w:pPr>
        <w:pStyle w:val="null3"/>
        <w:jc w:val="both"/>
      </w:pPr>
      <w:r>
        <w:rPr>
          <w:sz w:val="22"/>
        </w:rPr>
        <w:t>1</w:t>
      </w:r>
      <w:r>
        <w:rPr>
          <w:sz w:val="22"/>
        </w:rPr>
        <w:t>4</w:t>
      </w:r>
      <w:r>
        <w:rPr>
          <w:sz w:val="22"/>
        </w:rPr>
        <w:t>.本项目由中标人负责采购文件对中标人要求的一切事宜及责任。投标报价中不得包含</w:t>
      </w:r>
      <w:r>
        <w:rPr>
          <w:sz w:val="22"/>
        </w:rPr>
        <w:t>招标</w:t>
      </w:r>
      <w:r>
        <w:rPr>
          <w:sz w:val="22"/>
        </w:rPr>
        <w:t>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5</w:t>
      </w:r>
      <w:r>
        <w:rPr>
          <w:sz w:val="22"/>
        </w:rPr>
        <w:t>.重要说明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16.现场踏勘：</w:t>
      </w:r>
    </w:p>
    <w:p>
      <w:pPr>
        <w:pStyle w:val="null3"/>
        <w:jc w:val="both"/>
      </w:pPr>
      <w:r>
        <w:rPr>
          <w:sz w:val="22"/>
        </w:rPr>
        <w:t>（</w:t>
      </w:r>
      <w:r>
        <w:rPr>
          <w:sz w:val="22"/>
        </w:rPr>
        <w:t>1</w:t>
      </w:r>
      <w:r>
        <w:rPr>
          <w:sz w:val="22"/>
        </w:rPr>
        <w:t>）</w:t>
      </w:r>
      <w:r>
        <w:rPr>
          <w:sz w:val="22"/>
        </w:rPr>
        <w:t>踏勘形式：统一组织现场踏勘，由投标人在规定时间内自行前往现场踏勘，现场不作任何答疑。</w:t>
      </w:r>
    </w:p>
    <w:p>
      <w:pPr>
        <w:pStyle w:val="null3"/>
        <w:jc w:val="both"/>
      </w:pPr>
      <w:r>
        <w:rPr>
          <w:sz w:val="22"/>
        </w:rPr>
        <w:t>（</w:t>
      </w:r>
      <w:r>
        <w:rPr>
          <w:sz w:val="22"/>
        </w:rPr>
        <w:t>2）组织</w:t>
      </w:r>
      <w:r>
        <w:rPr>
          <w:sz w:val="22"/>
          <w:color w:val="000000"/>
          <w:shd w:fill="FFFFFF" w:val="clear"/>
        </w:rPr>
        <w:t>现场踏勘</w:t>
      </w:r>
      <w:r>
        <w:rPr>
          <w:sz w:val="22"/>
          <w:color w:val="000000"/>
          <w:shd w:fill="FFFFFF" w:val="clear"/>
        </w:rPr>
        <w:t>采购包：</w:t>
      </w:r>
      <w:r>
        <w:rPr>
          <w:sz w:val="22"/>
          <w:color w:val="000000"/>
          <w:shd w:fill="FFFFFF" w:val="clear"/>
        </w:rPr>
        <w:t>采购包</w:t>
      </w:r>
      <w:r>
        <w:rPr>
          <w:sz w:val="22"/>
          <w:color w:val="000000"/>
          <w:shd w:fill="FFFFFF" w:val="clear"/>
        </w:rPr>
        <w:t>1、采购包2</w:t>
      </w:r>
    </w:p>
    <w:p>
      <w:pPr>
        <w:pStyle w:val="null3"/>
        <w:jc w:val="both"/>
      </w:pPr>
      <w:r>
        <w:rPr>
          <w:sz w:val="22"/>
        </w:rPr>
        <w:t>（</w:t>
      </w:r>
      <w:r>
        <w:rPr>
          <w:sz w:val="22"/>
        </w:rPr>
        <w:t>3</w:t>
      </w:r>
      <w:r>
        <w:rPr>
          <w:sz w:val="22"/>
        </w:rPr>
        <w:t>）</w:t>
      </w:r>
      <w:r>
        <w:rPr>
          <w:sz w:val="22"/>
        </w:rPr>
        <w:t>踏勘时间及地点：</w:t>
      </w:r>
    </w:p>
    <w:p>
      <w:pPr>
        <w:pStyle w:val="null3"/>
        <w:jc w:val="both"/>
      </w:pPr>
      <w:r>
        <w:rPr>
          <w:sz w:val="22"/>
        </w:rPr>
        <w:t>①</w:t>
      </w:r>
      <w:r>
        <w:rPr>
          <w:sz w:val="22"/>
        </w:rPr>
        <w:t>踏勘集中时间：</w:t>
      </w:r>
      <w:r>
        <w:rPr>
          <w:sz w:val="22"/>
        </w:rPr>
        <w:t xml:space="preserve"> </w:t>
      </w:r>
      <w:r>
        <w:rPr>
          <w:sz w:val="22"/>
        </w:rPr>
        <w:t>2024-</w:t>
      </w:r>
      <w:r>
        <w:rPr>
          <w:sz w:val="22"/>
        </w:rPr>
        <w:t>09</w:t>
      </w:r>
      <w:r>
        <w:rPr>
          <w:sz w:val="22"/>
        </w:rPr>
        <w:t>-</w:t>
      </w:r>
      <w:r>
        <w:rPr>
          <w:sz w:val="22"/>
        </w:rPr>
        <w:t>30</w:t>
      </w:r>
      <w:r>
        <w:rPr>
          <w:sz w:val="22"/>
        </w:rPr>
        <w:t xml:space="preserve"> </w:t>
      </w:r>
      <w:r>
        <w:rPr>
          <w:sz w:val="22"/>
        </w:rPr>
        <w:t>09:</w:t>
      </w:r>
      <w:r>
        <w:rPr>
          <w:sz w:val="22"/>
        </w:rPr>
        <w:t>0</w:t>
      </w:r>
      <w:r>
        <w:rPr>
          <w:sz w:val="22"/>
        </w:rPr>
        <w:t>0:00，</w:t>
      </w:r>
      <w:r>
        <w:rPr>
          <w:sz w:val="22"/>
        </w:rPr>
        <w:t>逾期不候。</w:t>
      </w:r>
    </w:p>
    <w:p>
      <w:pPr>
        <w:pStyle w:val="null3"/>
        <w:jc w:val="both"/>
      </w:pPr>
      <w:r>
        <w:rPr>
          <w:sz w:val="22"/>
        </w:rPr>
        <w:t>②</w:t>
      </w:r>
      <w:r>
        <w:rPr>
          <w:sz w:val="22"/>
        </w:rPr>
        <w:t>踏勘集中地点：中山市兴中道</w:t>
      </w:r>
      <w:r>
        <w:rPr>
          <w:sz w:val="22"/>
        </w:rPr>
        <w:t>26号</w:t>
      </w:r>
      <w:r>
        <w:rPr>
          <w:sz w:val="22"/>
        </w:rPr>
        <w:t>(中山市公安局）</w:t>
      </w:r>
      <w:r>
        <w:rPr>
          <w:sz w:val="22"/>
        </w:rPr>
        <w:t>。</w:t>
      </w:r>
    </w:p>
    <w:p>
      <w:pPr>
        <w:pStyle w:val="null3"/>
        <w:jc w:val="both"/>
      </w:pPr>
      <w:r>
        <w:rPr>
          <w:sz w:val="22"/>
        </w:rPr>
        <w:t>（</w:t>
      </w:r>
      <w:r>
        <w:rPr>
          <w:sz w:val="22"/>
        </w:rPr>
        <w:t>4）</w:t>
      </w:r>
      <w:r>
        <w:rPr>
          <w:sz w:val="22"/>
        </w:rPr>
        <w:t>联</w:t>
      </w:r>
      <w:r>
        <w:rPr>
          <w:sz w:val="22"/>
        </w:rPr>
        <w:t>系电</w:t>
      </w:r>
      <w:r>
        <w:rPr>
          <w:sz w:val="22"/>
        </w:rPr>
        <w:t>话：</w:t>
      </w:r>
      <w:r>
        <w:rPr>
          <w:sz w:val="22"/>
        </w:rPr>
        <w:t>0760-87161320</w:t>
      </w:r>
      <w:r>
        <w:rPr>
          <w:sz w:val="22"/>
        </w:rPr>
        <w:t>。</w:t>
      </w:r>
    </w:p>
    <w:p>
      <w:pPr>
        <w:pStyle w:val="null3"/>
        <w:jc w:val="both"/>
      </w:pPr>
      <w:r>
        <w:rPr>
          <w:sz w:val="22"/>
        </w:rPr>
        <w:t>（</w:t>
      </w:r>
      <w:r>
        <w:rPr>
          <w:sz w:val="22"/>
        </w:rPr>
        <w:t>5</w:t>
      </w:r>
      <w:r>
        <w:rPr>
          <w:sz w:val="22"/>
        </w:rPr>
        <w:t>）</w:t>
      </w:r>
      <w:r>
        <w:rPr>
          <w:sz w:val="22"/>
        </w:rPr>
        <w:t>踏勘要求：</w:t>
      </w:r>
    </w:p>
    <w:p>
      <w:pPr>
        <w:pStyle w:val="null3"/>
        <w:jc w:val="both"/>
      </w:pPr>
      <w:r>
        <w:rPr>
          <w:sz w:val="22"/>
        </w:rPr>
        <w:t>①</w:t>
      </w:r>
      <w:r>
        <w:rPr>
          <w:sz w:val="22"/>
        </w:rPr>
        <w:t>不按上述时间、地点集中的潜在投标人，视为放弃参加踏勘的权利</w:t>
      </w:r>
      <w:r>
        <w:rPr>
          <w:sz w:val="22"/>
        </w:rPr>
        <w:t>；</w:t>
      </w:r>
    </w:p>
    <w:p>
      <w:pPr>
        <w:pStyle w:val="null3"/>
        <w:jc w:val="both"/>
      </w:pPr>
      <w:r>
        <w:rPr>
          <w:sz w:val="22"/>
        </w:rPr>
        <w:t>②</w:t>
      </w:r>
      <w:r>
        <w:rPr>
          <w:sz w:val="22"/>
        </w:rPr>
        <w:t>踏勘现场不提供停车位，请投标人自行安排；</w:t>
      </w:r>
    </w:p>
    <w:p>
      <w:pPr>
        <w:pStyle w:val="null3"/>
        <w:jc w:val="both"/>
      </w:pPr>
      <w:r>
        <w:rPr>
          <w:sz w:val="22"/>
        </w:rPr>
        <w:t>③</w:t>
      </w:r>
      <w:r>
        <w:rPr>
          <w:sz w:val="22"/>
        </w:rPr>
        <w:t>投标人及其代表自行承担</w:t>
      </w:r>
      <w:r>
        <w:rPr>
          <w:sz w:val="22"/>
          <w:color w:val="000000"/>
          <w:shd w:fill="FFFFFF" w:val="clear"/>
        </w:rPr>
        <w:t>现场踏勘</w:t>
      </w:r>
      <w:r>
        <w:rPr>
          <w:sz w:val="22"/>
        </w:rPr>
        <w:t>的风险（包括但不限于财产损失或损坏，以及其他任何原因造成的损失、损坏）及费用。采购人不承担任何责任和费用；</w:t>
      </w:r>
    </w:p>
    <w:p>
      <w:pPr>
        <w:pStyle w:val="null3"/>
        <w:jc w:val="both"/>
      </w:pPr>
      <w:r>
        <w:rPr>
          <w:sz w:val="22"/>
        </w:rPr>
        <w:t>④</w:t>
      </w:r>
      <w:r>
        <w:rPr>
          <w:sz w:val="22"/>
        </w:rPr>
        <w:t>投标人及其代表不得以任何形式或方式向采购人</w:t>
      </w:r>
      <w:r>
        <w:rPr>
          <w:sz w:val="22"/>
        </w:rPr>
        <w:t>、</w:t>
      </w:r>
      <w:r>
        <w:rPr>
          <w:sz w:val="22"/>
        </w:rPr>
        <w:t>现场其他投标人代表</w:t>
      </w:r>
      <w:r>
        <w:rPr>
          <w:sz w:val="22"/>
        </w:rPr>
        <w:t>透露、展示或提供包含投标人</w:t>
      </w:r>
      <w:r>
        <w:rPr>
          <w:sz w:val="22"/>
        </w:rPr>
        <w:t>单位</w:t>
      </w:r>
      <w:r>
        <w:rPr>
          <w:sz w:val="22"/>
        </w:rPr>
        <w:t>名称、代表人姓名、联系方式等信息及文件资料</w:t>
      </w:r>
      <w:r>
        <w:rPr>
          <w:sz w:val="22"/>
        </w:rPr>
        <w:t>；</w:t>
      </w:r>
    </w:p>
    <w:p>
      <w:pPr>
        <w:pStyle w:val="null3"/>
        <w:jc w:val="both"/>
      </w:pPr>
      <w:r>
        <w:rPr>
          <w:sz w:val="22"/>
        </w:rPr>
        <w:t>⑤</w:t>
      </w:r>
      <w:r>
        <w:rPr>
          <w:sz w:val="22"/>
          <w:color w:val="000000"/>
          <w:shd w:fill="FFFFFF" w:val="clear"/>
        </w:rPr>
        <w:t>现场踏勘期间，</w:t>
      </w:r>
      <w:r>
        <w:rPr>
          <w:sz w:val="22"/>
        </w:rPr>
        <w:t>采购人仅带到项目实施现场具体位置，参加现场踏勘的人员均需听从采购人的统一安排</w:t>
      </w:r>
      <w:r>
        <w:rPr>
          <w:sz w:val="22"/>
        </w:rPr>
        <w:t>；</w:t>
      </w:r>
    </w:p>
    <w:p>
      <w:pPr>
        <w:pStyle w:val="null3"/>
        <w:jc w:val="both"/>
      </w:pPr>
      <w:r>
        <w:rPr>
          <w:sz w:val="22"/>
        </w:rPr>
        <w:t>⑥采购人不单独接受或组织第二次</w:t>
      </w:r>
      <w:r>
        <w:rPr>
          <w:sz w:val="22"/>
          <w:color w:val="000000"/>
          <w:shd w:fill="FFFFFF" w:val="clear"/>
        </w:rPr>
        <w:t>现场踏勘。</w:t>
      </w:r>
    </w:p>
    <w:p>
      <w:pPr>
        <w:pStyle w:val="null3"/>
      </w:pPr>
      <w:r>
        <w:rPr/>
        <w:t>采购包1（机房维护类）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服务期自合同约定生效之日起33个月。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12%,签署合同后的第一年（2024年）10月，在中标人已经提交服务报告及其他相关文件，且这些报告和文件符合合同附件上的要求并被采购人接收的前提下，采购人向财政部门提交拨款申请及相关资料，支付合同金额的12%给中标人，实际支付金额根据采购人考核办法，按考核情况扣除款项后支付；</w:t>
            </w:r>
          </w:p>
          <w:p>
            <w:pPr>
              <w:pStyle w:val="null3"/>
            </w:pPr>
            <w:r>
              <w:rPr/>
              <w:t>2期：支付比例15%,签署合同后的第二年（2025年）6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3期：支付比例15%,签署合同后的第二年（2025年）10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4期：支付比例15%,签署合同后的第三年（2026年）6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5期：支付比例15%,签署合同后的第三年（2026年）10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6期：支付比例28%,合同期满后，中标人提交服务总结报告和说明并履行合同完毕且通过采购人组织的验收，采购人向财政部门提交拨款申请及相关资料，支付剩余合同金额给中标人，实际支付金额根据采购人考核办法，按考核情况扣除款项后支付。 因采购人使用资金需要经过财务审批程序，采购人在前款规定的付款时间为向财务部门提出办理支付申请手续的时间（不含账务部门、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1期：1.验收范围涉及招标文件里提及的所有工作； 2.验收涉及到的文档模板在合同签订后，由中标人按采购人和监理方要求提供并确认。采购人和项目监理审核确认项目验收材料后，组织具体的验收工作； 3.验收应在中标人和采购人的共同参与下进行，依据招标文件的要求、已制定的方案与国家相关规定、规范进行验收； 4.采购人织项目验收小组按国家有关规定、规范进行验收，如有必要将邀请相关专业人员或机构参与验收； 5.对验收不合格的部分，中标人应在采购人规定时间内及时整改完善直至验收合格。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1.本采购包采用总价报价，投标报价不得超过本采购包预算金额，否则视为无效报价； 2.报价要求：（1）投标人无需在投标客户端中进行分项报价； （2）请按招标公告“附件2：采购包一（机房维护类）分项报价表”格式填写分项报价附在投标文件中，每机柜每月费用将作为中标后结算依据； （3）本项目为总价包干项目。本采购包报价包括但不限于：硬件、软件维护、第三方软件采购、安装、集成、运行、测试、培训、验收、技术服务、税费（包括关税、增值税）、人工、设备、耗材、运费、保险费、过渡支持期费用、资料等所有相关的全部费用； （4）中标人在运维服务期间内履行本项目所有义务后，采购人根据合同约定支付相关费用，不再另行支付合同约定以外的任何费用。由于部分子项目在运维期内可能停止运营，经采购人确认停止运营后，不再支付该子项目后续运维费，运维费需按实际进行结算（不足一个月的按一个月结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过渡支持期</w:t>
            </w:r>
          </w:p>
        </w:tc>
        <w:tc>
          <w:tcPr>
            <w:tcW w:type="dxa" w:w="2076"/>
          </w:tcPr>
          <w:p>
            <w:pPr>
              <w:pStyle w:val="null3"/>
              <w:jc w:val="left"/>
            </w:pPr>
            <w:r>
              <w:rPr/>
              <w:t>中标人从项目运维期满之日起，在新中标人到位前免费继续提供1个月内的运维过渡支持服务，若本期中标人未中标下一期运维服务项目。则必须在下一期运维新中标人入场前提交运维服务工作移交清单并在2个月内配合完成工作移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中山市公安局信息数据机房租用项目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23,205,774.00</w:t>
            </w:r>
          </w:p>
        </w:tc>
        <w:tc>
          <w:tcPr>
            <w:tcW w:type="dxa" w:w="933"/>
          </w:tcPr>
          <w:p>
            <w:pPr>
              <w:pStyle w:val="null3"/>
              <w:jc w:val="right"/>
            </w:pPr>
            <w:r>
              <w:rPr/>
              <w:t>23,205,774.00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中山市公安局信息数据机房租用项目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jc w:val="both"/>
              <w:outlineLvl w:val="2"/>
            </w:pPr>
            <w:r>
              <w:rPr>
                <w:sz w:val="22"/>
                <w:b/>
              </w:rPr>
              <w:t xml:space="preserve">  </w:t>
            </w:r>
            <w:r>
              <w:rPr>
                <w:sz w:val="22"/>
                <w:b/>
              </w:rPr>
              <w:t>一、</w:t>
            </w:r>
            <w:r>
              <w:rPr>
                <w:sz w:val="22"/>
                <w:b/>
              </w:rPr>
              <w:t>项目概况</w:t>
            </w:r>
          </w:p>
          <w:p>
            <w:pPr>
              <w:pStyle w:val="null3"/>
              <w:ind w:left="120" w:firstLine="440"/>
              <w:jc w:val="both"/>
            </w:pPr>
            <w:r>
              <w:rPr>
                <w:sz w:val="22"/>
              </w:rPr>
              <w:t>近年来，信息技术在公安工作中广泛应用，改变了传统的公安工作模式，极大地提高了公安工作的效率和公安队伍的战斗力。新形势下，中山市公安局坚持以科技信息引领公安工作，提出以</w:t>
            </w:r>
            <w:r>
              <w:rPr>
                <w:sz w:val="22"/>
              </w:rPr>
              <w:t>“智慧公安”建设为主线，全面提升平安建设工作水平。但随着大数据时代的到来，中山市公安业务数据也呈几何倍数增长，信息数据机房已经成为制约中山市公安局信息化发展的瓶颈。为解决以上问题，且考虑中山市公安局信息化建设的长远发展，中山市公安局拟采用购买社会化服务的方式，租用标准的机房，支撑中山市公安局机房服务。</w:t>
            </w:r>
          </w:p>
          <w:p>
            <w:pPr>
              <w:pStyle w:val="null3"/>
              <w:jc w:val="both"/>
              <w:outlineLvl w:val="2"/>
            </w:pPr>
            <w:r>
              <w:rPr>
                <w:sz w:val="22"/>
                <w:b/>
              </w:rPr>
              <w:t>二、</w:t>
            </w:r>
            <w:r>
              <w:rPr>
                <w:sz w:val="22"/>
                <w:b/>
              </w:rPr>
              <w:t>租用需求及内容</w:t>
            </w:r>
          </w:p>
          <w:p>
            <w:pPr>
              <w:pStyle w:val="null3"/>
              <w:ind w:left="135" w:firstLine="444"/>
              <w:jc w:val="both"/>
            </w:pPr>
            <w:r>
              <w:rPr>
                <w:sz w:val="22"/>
              </w:rPr>
              <w:t>★</w:t>
            </w:r>
            <w:r>
              <w:rPr>
                <w:sz w:val="22"/>
              </w:rPr>
              <w:t>1.</w:t>
            </w:r>
            <w:r>
              <w:rPr>
                <w:sz w:val="22"/>
              </w:rPr>
              <w:t>中标人必须提供不少于</w:t>
            </w:r>
            <w:r>
              <w:rPr>
                <w:sz w:val="22"/>
              </w:rPr>
              <w:t>346个机柜的机房整体服务，包括机房用电、电源系统、温湿度控制系统、消防系统、综合布线、智能化管理系统等。服务</w:t>
            </w:r>
            <w:r>
              <w:rPr>
                <w:sz w:val="22"/>
              </w:rPr>
              <w:t>期</w:t>
            </w:r>
            <w:r>
              <w:rPr>
                <w:sz w:val="22"/>
              </w:rPr>
              <w:t>自</w:t>
            </w:r>
            <w:r>
              <w:rPr>
                <w:sz w:val="22"/>
              </w:rPr>
              <w:t>合同约定生效之日起</w:t>
            </w:r>
            <w:r>
              <w:rPr>
                <w:sz w:val="22"/>
              </w:rPr>
              <w:t>33个月。</w:t>
            </w:r>
          </w:p>
          <w:p>
            <w:pPr>
              <w:pStyle w:val="null3"/>
              <w:ind w:left="135" w:firstLine="444"/>
              <w:jc w:val="left"/>
            </w:pPr>
            <w:r>
              <w:rPr>
                <w:sz w:val="22"/>
              </w:rPr>
              <w:t>▲</w:t>
            </w:r>
            <w:r>
              <w:rPr>
                <w:sz w:val="22"/>
              </w:rPr>
              <w:t>2.</w:t>
            </w:r>
            <w:r>
              <w:rPr>
                <w:sz w:val="22"/>
              </w:rPr>
              <w:t>中标人</w:t>
            </w:r>
            <w:r>
              <w:rPr>
                <w:sz w:val="22"/>
              </w:rPr>
              <w:t>提供的机房须按照数据中心设计规范（</w:t>
            </w:r>
            <w:r>
              <w:rPr>
                <w:sz w:val="22"/>
              </w:rPr>
              <w:t>GB50174-2017)的A级标准建设。</w:t>
            </w:r>
          </w:p>
          <w:p>
            <w:pPr>
              <w:pStyle w:val="null3"/>
              <w:ind w:left="135" w:firstLine="444"/>
              <w:jc w:val="left"/>
              <w:outlineLvl w:val="3"/>
            </w:pPr>
            <w:r>
              <w:rPr>
                <w:sz w:val="22"/>
                <w:b/>
              </w:rPr>
              <w:t>（一）</w:t>
            </w:r>
            <w:r>
              <w:rPr>
                <w:sz w:val="22"/>
                <w:b/>
              </w:rPr>
              <w:t>机房环境要求</w:t>
            </w:r>
          </w:p>
          <w:p>
            <w:pPr>
              <w:pStyle w:val="null3"/>
              <w:ind w:firstLine="440"/>
              <w:jc w:val="both"/>
            </w:pPr>
            <w:r>
              <w:rPr>
                <w:sz w:val="22"/>
              </w:rPr>
              <w:t>包括</w:t>
            </w:r>
            <w:r>
              <w:rPr>
                <w:sz w:val="22"/>
              </w:rPr>
              <w:t>但</w:t>
            </w:r>
            <w:r>
              <w:rPr>
                <w:sz w:val="22"/>
              </w:rPr>
              <w:t>不限于以下要求：</w:t>
            </w:r>
          </w:p>
          <w:p>
            <w:pPr>
              <w:pStyle w:val="null3"/>
              <w:ind w:left="570"/>
              <w:jc w:val="both"/>
            </w:pPr>
            <w:r>
              <w:rPr>
                <w:sz w:val="22"/>
              </w:rPr>
              <w:t>1.</w:t>
            </w:r>
            <w:r>
              <w:rPr>
                <w:sz w:val="22"/>
              </w:rPr>
              <w:t>电源系统：</w:t>
            </w:r>
          </w:p>
          <w:p>
            <w:pPr>
              <w:pStyle w:val="null3"/>
              <w:ind w:left="135" w:firstLine="223"/>
              <w:jc w:val="both"/>
            </w:pPr>
            <w:r>
              <w:rPr>
                <w:sz w:val="22"/>
              </w:rPr>
              <w:t>▲（1）双路不同区域的一类市电动力电源保障；UPS系统采用N+1并联冗余配置供电</w:t>
            </w:r>
            <w:r>
              <w:rPr>
                <w:sz w:val="22"/>
              </w:rPr>
              <w:t>，</w:t>
            </w:r>
            <w:r>
              <w:rPr>
                <w:sz w:val="22"/>
              </w:rPr>
              <w:t>后备时间保障满负荷工作半小时以上；提供发电机采用</w:t>
            </w:r>
            <w:r>
              <w:rPr>
                <w:sz w:val="22"/>
              </w:rPr>
              <w:t>N+1配置，实行</w:t>
            </w:r>
            <w:r>
              <w:rPr>
                <w:sz w:val="22"/>
              </w:rPr>
              <w:t>7*24</w:t>
            </w:r>
            <w:r>
              <w:rPr>
                <w:sz w:val="22"/>
              </w:rPr>
              <w:t>小时不间断供油机制，并确保在市电停止供电后半小时内启动发电机供电；</w:t>
            </w:r>
          </w:p>
          <w:p>
            <w:pPr>
              <w:pStyle w:val="null3"/>
              <w:ind w:left="135" w:firstLine="223"/>
              <w:jc w:val="both"/>
            </w:pPr>
            <w:r>
              <w:rPr>
                <w:sz w:val="22"/>
              </w:rPr>
              <w:t>▲（</w:t>
            </w:r>
            <w:r>
              <w:rPr>
                <w:sz w:val="22"/>
              </w:rPr>
              <w:t>2</w:t>
            </w:r>
            <w:r>
              <w:rPr>
                <w:sz w:val="22"/>
              </w:rPr>
              <w:t>）每个机柜要求具有至少两路独立的电源，每路</w:t>
            </w:r>
            <w:r>
              <w:rPr>
                <w:sz w:val="22"/>
              </w:rPr>
              <w:t>16A，单机柜合计力承载不低于32A；</w:t>
            </w:r>
          </w:p>
          <w:p>
            <w:pPr>
              <w:pStyle w:val="null3"/>
              <w:ind w:left="135" w:firstLine="223"/>
              <w:jc w:val="both"/>
            </w:pPr>
            <w:r>
              <w:rPr>
                <w:sz w:val="22"/>
              </w:rPr>
              <w:t>▲（</w:t>
            </w:r>
            <w:r>
              <w:rPr>
                <w:sz w:val="22"/>
              </w:rPr>
              <w:t>3</w:t>
            </w:r>
            <w:r>
              <w:rPr>
                <w:sz w:val="22"/>
              </w:rPr>
              <w:t>）每个机柜配备合计不少于</w:t>
            </w:r>
            <w:r>
              <w:rPr>
                <w:sz w:val="22"/>
              </w:rPr>
              <w:t>30个专用PDU供设备使用；每个PDU单独设置维修空开；</w:t>
            </w:r>
          </w:p>
          <w:p>
            <w:pPr>
              <w:pStyle w:val="null3"/>
              <w:ind w:left="135" w:firstLine="444"/>
              <w:jc w:val="both"/>
            </w:pPr>
            <w:r>
              <w:rPr>
                <w:sz w:val="22"/>
              </w:rPr>
              <w:t>（</w:t>
            </w:r>
            <w:r>
              <w:rPr>
                <w:sz w:val="22"/>
              </w:rPr>
              <w:t>4</w:t>
            </w:r>
            <w:r>
              <w:rPr>
                <w:sz w:val="22"/>
              </w:rPr>
              <w:t>）零地之间的电压小于</w:t>
            </w:r>
            <w:r>
              <w:rPr>
                <w:sz w:val="22"/>
              </w:rPr>
              <w:t>1V，零线、地线连接正确；</w:t>
            </w:r>
          </w:p>
          <w:p>
            <w:pPr>
              <w:pStyle w:val="null3"/>
              <w:ind w:left="570"/>
              <w:jc w:val="both"/>
            </w:pPr>
            <w:r>
              <w:rPr>
                <w:sz w:val="22"/>
              </w:rPr>
              <w:t>▲</w:t>
            </w:r>
            <w:r>
              <w:rPr>
                <w:sz w:val="22"/>
              </w:rPr>
              <w:t>2.</w:t>
            </w:r>
            <w:r>
              <w:rPr>
                <w:sz w:val="22"/>
              </w:rPr>
              <w:t>温湿度控制系统</w:t>
            </w:r>
          </w:p>
          <w:p>
            <w:pPr>
              <w:pStyle w:val="null3"/>
              <w:ind w:left="135" w:firstLine="444"/>
              <w:jc w:val="both"/>
            </w:pPr>
            <w:r>
              <w:rPr>
                <w:sz w:val="22"/>
              </w:rPr>
              <w:t>（</w:t>
            </w:r>
            <w:r>
              <w:rPr>
                <w:sz w:val="22"/>
              </w:rPr>
              <w:t>1）有机房温湿度监控设备</w:t>
            </w:r>
            <w:r>
              <w:rPr>
                <w:sz w:val="22"/>
              </w:rPr>
              <w:t>，</w:t>
            </w:r>
            <w:r>
              <w:rPr>
                <w:sz w:val="22"/>
              </w:rPr>
              <w:t>具备感温光缆温度监控系统，实时监控机房内机柜及线路温度</w:t>
            </w:r>
            <w:r>
              <w:rPr>
                <w:sz w:val="22"/>
              </w:rPr>
              <w:t>；</w:t>
            </w:r>
          </w:p>
          <w:p>
            <w:pPr>
              <w:pStyle w:val="null3"/>
              <w:ind w:left="135" w:firstLine="444"/>
              <w:jc w:val="both"/>
            </w:pPr>
            <w:r>
              <w:rPr>
                <w:sz w:val="22"/>
              </w:rPr>
              <w:t>（</w:t>
            </w:r>
            <w:r>
              <w:rPr>
                <w:sz w:val="22"/>
              </w:rPr>
              <w:t>2）机房空调可调节室温度在1</w:t>
            </w:r>
            <w:r>
              <w:rPr>
                <w:sz w:val="22"/>
              </w:rPr>
              <w:t>8</w:t>
            </w:r>
            <w:r>
              <w:rPr>
                <w:sz w:val="22"/>
              </w:rPr>
              <w:t>-2</w:t>
            </w:r>
            <w:r>
              <w:rPr>
                <w:sz w:val="22"/>
              </w:rPr>
              <w:t>5</w:t>
            </w:r>
            <w:r>
              <w:rPr>
                <w:sz w:val="22"/>
              </w:rPr>
              <w:t>度；</w:t>
            </w:r>
          </w:p>
          <w:p>
            <w:pPr>
              <w:pStyle w:val="null3"/>
              <w:ind w:left="135" w:firstLine="444"/>
              <w:jc w:val="both"/>
            </w:pPr>
            <w:r>
              <w:rPr>
                <w:sz w:val="22"/>
              </w:rPr>
              <w:t>（</w:t>
            </w:r>
            <w:r>
              <w:rPr>
                <w:sz w:val="22"/>
              </w:rPr>
              <w:t>3）相对湿度可保持在40%-70%。</w:t>
            </w:r>
          </w:p>
          <w:p>
            <w:pPr>
              <w:pStyle w:val="null3"/>
              <w:ind w:left="570"/>
              <w:jc w:val="both"/>
            </w:pPr>
            <w:r>
              <w:rPr>
                <w:sz w:val="22"/>
              </w:rPr>
              <w:t>3.</w:t>
            </w:r>
            <w:r>
              <w:rPr>
                <w:sz w:val="22"/>
              </w:rPr>
              <w:t>安全要求</w:t>
            </w:r>
          </w:p>
          <w:p>
            <w:pPr>
              <w:pStyle w:val="null3"/>
              <w:ind w:left="135" w:firstLine="444"/>
              <w:jc w:val="both"/>
            </w:pPr>
            <w:r>
              <w:rPr>
                <w:sz w:val="22"/>
              </w:rPr>
              <w:t>（</w:t>
            </w:r>
            <w:r>
              <w:rPr>
                <w:sz w:val="22"/>
              </w:rPr>
              <w:t>1）具备全淹没式气体自动灭火系统，消防中心自动联动119告警，在发生火灾时能即使通知相关部门；</w:t>
            </w:r>
          </w:p>
          <w:p>
            <w:pPr>
              <w:pStyle w:val="null3"/>
              <w:ind w:left="135" w:firstLine="223"/>
              <w:jc w:val="both"/>
            </w:pPr>
            <w:r>
              <w:rPr>
                <w:sz w:val="22"/>
              </w:rPr>
              <w:t>▲（2）为确保托管存放的服务器安全稳定运行和维护人员安全，机房需配置极早期消防告警系统；</w:t>
            </w:r>
          </w:p>
          <w:p>
            <w:pPr>
              <w:pStyle w:val="null3"/>
              <w:ind w:left="135" w:firstLine="444"/>
              <w:jc w:val="both"/>
            </w:pPr>
            <w:r>
              <w:rPr>
                <w:sz w:val="22"/>
              </w:rPr>
              <w:t>（</w:t>
            </w:r>
            <w:r>
              <w:rPr>
                <w:sz w:val="22"/>
              </w:rPr>
              <w:t>3）7</w:t>
            </w:r>
            <w:r>
              <w:rPr>
                <w:sz w:val="22"/>
              </w:rPr>
              <w:t>*</w:t>
            </w:r>
            <w:r>
              <w:rPr>
                <w:sz w:val="22"/>
              </w:rPr>
              <w:t>24小时全方位机房监控，专业安保人员值守巡视，出入检查登记；</w:t>
            </w:r>
          </w:p>
          <w:p>
            <w:pPr>
              <w:pStyle w:val="null3"/>
              <w:ind w:left="135" w:firstLine="444"/>
              <w:jc w:val="both"/>
            </w:pPr>
            <w:r>
              <w:rPr>
                <w:sz w:val="22"/>
              </w:rPr>
              <w:t>（</w:t>
            </w:r>
            <w:r>
              <w:rPr>
                <w:sz w:val="22"/>
              </w:rPr>
              <w:t>4）确保非授权人员不得进入机柜所在区域。</w:t>
            </w:r>
          </w:p>
          <w:p>
            <w:pPr>
              <w:pStyle w:val="null3"/>
              <w:ind w:left="570"/>
              <w:jc w:val="both"/>
            </w:pPr>
            <w:r>
              <w:rPr>
                <w:sz w:val="22"/>
              </w:rPr>
              <w:t>4.</w:t>
            </w:r>
            <w:r>
              <w:rPr>
                <w:sz w:val="22"/>
              </w:rPr>
              <w:t>机柜要求：</w:t>
            </w:r>
          </w:p>
          <w:p>
            <w:pPr>
              <w:pStyle w:val="null3"/>
              <w:ind w:left="135" w:firstLine="223"/>
              <w:jc w:val="both"/>
            </w:pPr>
            <w:r>
              <w:rPr>
                <w:sz w:val="22"/>
              </w:rPr>
              <w:t>▲（1）机柜采用密闭式冷通道方式部署，冷通道密闭系统质量需符合YD/T2319标准的要求</w:t>
            </w:r>
            <w:r>
              <w:rPr>
                <w:sz w:val="22"/>
              </w:rPr>
              <w:t>，</w:t>
            </w:r>
            <w:r>
              <w:rPr>
                <w:sz w:val="22"/>
                <w:b/>
              </w:rPr>
              <w:t xml:space="preserve"> </w:t>
            </w:r>
            <w:r>
              <w:rPr>
                <w:sz w:val="22"/>
                <w:b/>
              </w:rPr>
              <w:t>提供第三方检测报告</w:t>
            </w:r>
            <w:r>
              <w:rPr>
                <w:sz w:val="22"/>
                <w:b/>
              </w:rPr>
              <w:t>复印件（或扫描件）</w:t>
            </w:r>
            <w:r>
              <w:rPr>
                <w:sz w:val="22"/>
                <w:b/>
              </w:rPr>
              <w:t>加盖</w:t>
            </w:r>
            <w:r>
              <w:rPr>
                <w:sz w:val="22"/>
                <w:b/>
              </w:rPr>
              <w:t>投</w:t>
            </w:r>
            <w:r>
              <w:rPr>
                <w:sz w:val="22"/>
                <w:b/>
              </w:rPr>
              <w:t>标人</w:t>
            </w:r>
            <w:r>
              <w:rPr>
                <w:sz w:val="22"/>
                <w:b/>
              </w:rPr>
              <w:t>公章。</w:t>
            </w:r>
          </w:p>
          <w:p>
            <w:pPr>
              <w:pStyle w:val="null3"/>
              <w:ind w:firstLine="440"/>
              <w:jc w:val="both"/>
            </w:pPr>
            <w:r>
              <w:rPr>
                <w:sz w:val="22"/>
              </w:rPr>
              <w:t>▲（2）机柜标准42U或以上机架，机柜尺寸（宽×深×高）不少于600mm×1200mm×2200mm；</w:t>
            </w:r>
          </w:p>
          <w:p>
            <w:pPr>
              <w:pStyle w:val="null3"/>
              <w:ind w:left="135" w:firstLine="444"/>
              <w:jc w:val="both"/>
            </w:pPr>
            <w:r>
              <w:rPr>
                <w:sz w:val="22"/>
              </w:rPr>
              <w:t>（</w:t>
            </w:r>
            <w:r>
              <w:rPr>
                <w:sz w:val="22"/>
              </w:rPr>
              <w:t>3）机柜承重板部件板厚不少于2mm，静载承载能力不少于1800KG</w:t>
            </w:r>
            <w:r>
              <w:rPr>
                <w:sz w:val="22"/>
              </w:rPr>
              <w:t>；</w:t>
            </w:r>
          </w:p>
          <w:p>
            <w:pPr>
              <w:pStyle w:val="null3"/>
              <w:ind w:left="135" w:firstLine="444"/>
              <w:jc w:val="both"/>
            </w:pPr>
            <w:r>
              <w:rPr>
                <w:sz w:val="22"/>
              </w:rPr>
              <w:t>（</w:t>
            </w:r>
            <w:r>
              <w:rPr>
                <w:sz w:val="22"/>
              </w:rPr>
              <w:t>4）机柜内配置可调节托盘，可调节托盘承重不少于150KG</w:t>
            </w:r>
            <w:r>
              <w:rPr>
                <w:sz w:val="22"/>
              </w:rPr>
              <w:t>；</w:t>
            </w:r>
          </w:p>
          <w:p>
            <w:pPr>
              <w:pStyle w:val="null3"/>
              <w:ind w:left="135" w:firstLine="223"/>
              <w:jc w:val="both"/>
            </w:pPr>
            <w:r>
              <w:rPr>
                <w:sz w:val="22"/>
              </w:rPr>
              <w:t>▲（5）机柜在配重500KG工况下，达到不低于9级烈度结构抗震要求，</w:t>
            </w:r>
            <w:r>
              <w:rPr>
                <w:sz w:val="22"/>
                <w:b/>
              </w:rPr>
              <w:t>提供第三方检测报告</w:t>
            </w:r>
            <w:r>
              <w:rPr>
                <w:sz w:val="22"/>
                <w:b/>
              </w:rPr>
              <w:t>复印件（或扫描件）</w:t>
            </w:r>
            <w:r>
              <w:rPr>
                <w:sz w:val="22"/>
                <w:b/>
              </w:rPr>
              <w:t>加盖</w:t>
            </w:r>
            <w:r>
              <w:rPr>
                <w:sz w:val="22"/>
                <w:b/>
              </w:rPr>
              <w:t>投</w:t>
            </w:r>
            <w:r>
              <w:rPr>
                <w:sz w:val="22"/>
                <w:b/>
              </w:rPr>
              <w:t>标人</w:t>
            </w:r>
            <w:r>
              <w:rPr>
                <w:sz w:val="22"/>
                <w:b/>
              </w:rPr>
              <w:t>公章。</w:t>
            </w:r>
          </w:p>
          <w:p>
            <w:pPr>
              <w:pStyle w:val="null3"/>
              <w:ind w:left="135" w:firstLine="444"/>
              <w:jc w:val="both"/>
            </w:pPr>
            <w:r>
              <w:rPr>
                <w:sz w:val="22"/>
              </w:rPr>
              <w:t>（</w:t>
            </w:r>
            <w:r>
              <w:rPr>
                <w:sz w:val="22"/>
              </w:rPr>
              <w:t>6）机柜间设置使用专用尾纤槽供尾纤布放，避免尾纤与电源线、网线混敷对尾纤造成损坏。</w:t>
            </w:r>
          </w:p>
          <w:p>
            <w:pPr>
              <w:pStyle w:val="null3"/>
              <w:ind w:left="225"/>
              <w:jc w:val="both"/>
            </w:pPr>
            <w:r>
              <w:rPr>
                <w:sz w:val="22"/>
              </w:rPr>
              <w:t>▲</w:t>
            </w:r>
            <w:r>
              <w:rPr>
                <w:sz w:val="22"/>
              </w:rPr>
              <w:t>5.</w:t>
            </w:r>
            <w:r>
              <w:rPr>
                <w:sz w:val="22"/>
              </w:rPr>
              <w:t>综合布线：机房内根据用户实际要求敷设足够的网络线路（包括网线和光纤等线路）</w:t>
            </w:r>
            <w:r>
              <w:rPr>
                <w:sz w:val="22"/>
              </w:rPr>
              <w:t>,并在采购人的指导下完成服务器、网络等设备的线路链接及整理、标签工作，向采购人提供机房内所有网线、光纤等线路的布线图。</w:t>
            </w:r>
            <w:r>
              <w:rPr>
                <w:sz w:val="22"/>
              </w:rPr>
              <w:t>中标人</w:t>
            </w:r>
            <w:r>
              <w:rPr>
                <w:sz w:val="22"/>
              </w:rPr>
              <w:t>需常备以下线材，可供随时查验：</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21"/>
              <w:gridCol w:w="1705"/>
              <w:gridCol w:w="2385"/>
              <w:gridCol w:w="986"/>
            </w:tblGrid>
            <w:tr>
              <w:tc>
                <w:tcPr>
                  <w:tcW w:type="dxa" w:w="521"/>
                  <w:tcBorders>
                    <w:top w:val="double" w:color="000000" w:sz="4"/>
                    <w:left w:val="doubl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序号</w:t>
                  </w:r>
                </w:p>
              </w:tc>
              <w:tc>
                <w:tcPr>
                  <w:tcW w:type="dxa" w:w="1705"/>
                  <w:tcBorders>
                    <w:top w:val="doub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材料名称</w:t>
                  </w:r>
                </w:p>
              </w:tc>
              <w:tc>
                <w:tcPr>
                  <w:tcW w:type="dxa" w:w="2385"/>
                  <w:tcBorders>
                    <w:top w:val="doub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类型</w:t>
                  </w:r>
                </w:p>
              </w:tc>
              <w:tc>
                <w:tcPr>
                  <w:tcW w:type="dxa" w:w="986"/>
                  <w:tcBorders>
                    <w:top w:val="double" w:color="000000" w:sz="4"/>
                    <w:left w:val="single" w:color="000000" w:sz="4"/>
                    <w:bottom w:val="single" w:color="000000" w:sz="4"/>
                    <w:right w:val="doub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数量</w:t>
                  </w:r>
                </w:p>
              </w:tc>
            </w:tr>
            <w:tr>
              <w:tc>
                <w:tcPr>
                  <w:tcW w:type="dxa" w:w="52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网线</w:t>
                  </w:r>
                </w:p>
              </w:tc>
              <w:tc>
                <w:tcPr>
                  <w:tcW w:type="dxa" w:w="2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六类网线</w:t>
                  </w:r>
                  <w:r>
                    <w:rPr>
                      <w:sz w:val="22"/>
                    </w:rPr>
                    <w:t>300米</w:t>
                  </w:r>
                </w:p>
              </w:tc>
              <w:tc>
                <w:tcPr>
                  <w:tcW w:type="dxa" w:w="986"/>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2箱</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水晶头</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六类</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100个</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万兆多模尾纤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LC-LC 10米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20对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4</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万兆多模尾纤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LC-LC 20米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5</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万兆多模尾纤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LC-LC 30米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6</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万兆多模尾纤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LC-LC 50米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7</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万兆多模尾纤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FC-LC 30米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8</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万兆多模尾纤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FC-LC 50米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9</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千兆多模尾纤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LC-LC 20米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20对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10</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单模尾纤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FC-LC 30米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30对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11</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单模尾纤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FC-LC 50米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12</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单模尾纤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FC-SC 30米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20对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13</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单模尾纤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FC-SC 50米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14</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单模尾纤</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LC-LC 30米</w:t>
                  </w:r>
                </w:p>
              </w:tc>
              <w:tc>
                <w:tcPr>
                  <w:tcW w:type="dxa" w:w="986"/>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r>
              <w:tc>
                <w:tcPr>
                  <w:tcW w:type="dxa" w:w="521"/>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15</w:t>
                  </w:r>
                </w:p>
              </w:tc>
              <w:tc>
                <w:tcPr>
                  <w:tcW w:type="dxa" w:w="170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光电转换器</w:t>
                  </w:r>
                </w:p>
              </w:tc>
              <w:tc>
                <w:tcPr>
                  <w:tcW w:type="dxa" w:w="238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千兆单模双芯</w:t>
                  </w:r>
                  <w:r>
                    <w:rPr>
                      <w:sz w:val="22"/>
                    </w:rPr>
                    <w:t>SC接口</w:t>
                  </w:r>
                </w:p>
              </w:tc>
              <w:tc>
                <w:tcPr>
                  <w:tcW w:type="dxa" w:w="986"/>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spacing w:before="120" w:after="120"/>
                    <w:ind w:left="120" w:right="120"/>
                    <w:jc w:val="center"/>
                  </w:pPr>
                  <w:r>
                    <w:rPr>
                      <w:sz w:val="22"/>
                    </w:rPr>
                    <w:t>10对</w:t>
                  </w:r>
                </w:p>
              </w:tc>
            </w:tr>
          </w:tbl>
          <w:p>
            <w:pPr>
              <w:pStyle w:val="null3"/>
            </w:pPr>
            <w:r>
              <w:rPr/>
              <w:t xml:space="preserve"> </w:t>
            </w:r>
          </w:p>
          <w:p>
            <w:pPr>
              <w:pStyle w:val="null3"/>
              <w:ind w:firstLine="220"/>
              <w:jc w:val="both"/>
            </w:pPr>
            <w:r>
              <w:rPr>
                <w:sz w:val="22"/>
              </w:rPr>
              <w:t>6.</w:t>
            </w:r>
            <w:r>
              <w:rPr>
                <w:sz w:val="22"/>
              </w:rPr>
              <w:t>采购人</w:t>
            </w:r>
            <w:r>
              <w:rPr>
                <w:sz w:val="22"/>
              </w:rPr>
              <w:t>将在租用机房内部署</w:t>
            </w:r>
            <w:r>
              <w:rPr>
                <w:sz w:val="22"/>
              </w:rPr>
              <w:t>2台小型机，</w:t>
            </w:r>
            <w:r>
              <w:rPr>
                <w:sz w:val="22"/>
              </w:rPr>
              <w:t>中标人</w:t>
            </w:r>
            <w:r>
              <w:rPr>
                <w:sz w:val="22"/>
              </w:rPr>
              <w:t>须提供相应的小型机专用电源接头。</w:t>
            </w:r>
          </w:p>
          <w:p>
            <w:pPr>
              <w:pStyle w:val="null3"/>
              <w:ind w:firstLine="220"/>
              <w:jc w:val="both"/>
            </w:pPr>
            <w:r>
              <w:rPr>
                <w:sz w:val="22"/>
              </w:rPr>
              <w:t>7.</w:t>
            </w:r>
            <w:r>
              <w:rPr>
                <w:sz w:val="22"/>
              </w:rPr>
              <w:t>提供</w:t>
            </w:r>
            <w:r>
              <w:rPr>
                <w:sz w:val="22"/>
              </w:rPr>
              <w:t>20台公安网接入交换机，用于租赁机房内部系统连接。所提供之公安网接入交换机必须符合或优于“接入交换机技术规格表”中的相关要求。</w:t>
            </w:r>
          </w:p>
          <w:p>
            <w:pPr>
              <w:pStyle w:val="null3"/>
              <w:ind w:firstLine="220"/>
              <w:jc w:val="both"/>
            </w:pPr>
            <w:r>
              <w:rPr>
                <w:sz w:val="22"/>
              </w:rPr>
              <w:t>8.</w:t>
            </w:r>
            <w:r>
              <w:rPr>
                <w:sz w:val="22"/>
              </w:rPr>
              <w:t>提供两台视频网核心交换机，用于与市局机房视频专网核心交换机相连。所提供之视频网核心交换机必须符合或优于</w:t>
            </w:r>
            <w:r>
              <w:rPr>
                <w:sz w:val="22"/>
              </w:rPr>
              <w:t>“视频网核心交换机技术规格表”中的相关要求。</w:t>
            </w:r>
          </w:p>
          <w:p>
            <w:pPr>
              <w:pStyle w:val="null3"/>
              <w:ind w:firstLine="220"/>
              <w:jc w:val="both"/>
            </w:pPr>
            <w:r>
              <w:rPr>
                <w:sz w:val="22"/>
              </w:rPr>
              <w:t>9.</w:t>
            </w:r>
            <w:r>
              <w:rPr>
                <w:sz w:val="22"/>
              </w:rPr>
              <w:t>提供两台公安网汇聚交换机，用于与公安网核心交换机相连。所提供之公安网汇聚交换机必须符合或优于</w:t>
            </w:r>
            <w:r>
              <w:rPr>
                <w:sz w:val="22"/>
              </w:rPr>
              <w:t>“公安网汇聚交换机技术规格表”中的相关要求。</w:t>
            </w:r>
          </w:p>
          <w:p>
            <w:pPr>
              <w:pStyle w:val="null3"/>
              <w:ind w:firstLine="220"/>
              <w:jc w:val="both"/>
            </w:pPr>
            <w:r>
              <w:rPr>
                <w:sz w:val="22"/>
              </w:rPr>
              <w:t>★</w:t>
            </w:r>
            <w:r>
              <w:rPr>
                <w:sz w:val="22"/>
                <w:b/>
              </w:rPr>
              <w:t>10</w:t>
            </w:r>
            <w:r>
              <w:rPr>
                <w:sz w:val="22"/>
                <w:b/>
              </w:rPr>
              <w:t>.</w:t>
            </w:r>
            <w:r>
              <w:rPr>
                <w:sz w:val="22"/>
                <w:b/>
              </w:rPr>
              <w:t>提供的公安网接入交换机、公安网汇聚交换机支持与</w:t>
            </w:r>
            <w:r>
              <w:rPr>
                <w:sz w:val="22"/>
                <w:b/>
              </w:rPr>
              <w:t>采购人</w:t>
            </w:r>
            <w:r>
              <w:rPr>
                <w:sz w:val="22"/>
                <w:b/>
              </w:rPr>
              <w:t>现有的公安网网管平台</w:t>
            </w:r>
            <w:r>
              <w:rPr>
                <w:sz w:val="22"/>
                <w:b/>
              </w:rPr>
              <w:t>“网络监控平台”对接；提供的视频网核心交换机支持与</w:t>
            </w:r>
            <w:r>
              <w:rPr>
                <w:sz w:val="22"/>
                <w:b/>
              </w:rPr>
              <w:t>采购人</w:t>
            </w:r>
            <w:r>
              <w:rPr>
                <w:sz w:val="22"/>
                <w:b/>
              </w:rPr>
              <w:t>现有的视频专网网管平台</w:t>
            </w:r>
            <w:r>
              <w:rPr>
                <w:sz w:val="22"/>
                <w:b/>
              </w:rPr>
              <w:t>“智能管理中心”对接。</w:t>
            </w:r>
          </w:p>
          <w:p>
            <w:pPr>
              <w:pStyle w:val="null3"/>
              <w:ind w:left="90"/>
              <w:jc w:val="both"/>
            </w:pPr>
            <w:r>
              <w:rPr>
                <w:sz w:val="22"/>
              </w:rPr>
              <w:t>11</w:t>
            </w:r>
            <w:r>
              <w:rPr>
                <w:sz w:val="22"/>
              </w:rPr>
              <w:t>.</w:t>
            </w:r>
            <w:r>
              <w:rPr>
                <w:sz w:val="22"/>
              </w:rPr>
              <w:t>各类型交换机要求如下：</w:t>
            </w:r>
          </w:p>
          <w:p>
            <w:pPr>
              <w:pStyle w:val="null3"/>
              <w:ind w:left="570"/>
            </w:pPr>
            <w:r>
              <w:rPr>
                <w:sz w:val="22"/>
                <w:b/>
              </w:rPr>
              <w:t>（</w:t>
            </w:r>
            <w:r>
              <w:rPr>
                <w:sz w:val="22"/>
                <w:b/>
              </w:rPr>
              <w:t>1</w:t>
            </w:r>
            <w:r>
              <w:rPr>
                <w:sz w:val="22"/>
                <w:b/>
              </w:rPr>
              <w:t>）</w:t>
            </w:r>
            <w:r>
              <w:rPr>
                <w:sz w:val="22"/>
                <w:b/>
              </w:rPr>
              <w:t>接入交换机技术规格表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785"/>
              <w:gridCol w:w="4812"/>
            </w:tblGrid>
            <w:tr>
              <w:tc>
                <w:tcPr>
                  <w:tcW w:type="dxa" w:w="785"/>
                  <w:tcBorders>
                    <w:top w:val="double" w:color="000000" w:sz="4"/>
                    <w:left w:val="doub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rPr>
                    <w:t>指标项</w:t>
                  </w:r>
                </w:p>
              </w:tc>
              <w:tc>
                <w:tcPr>
                  <w:tcW w:type="dxa" w:w="4812"/>
                  <w:tcBorders>
                    <w:top w:val="double" w:color="000000" w:sz="4"/>
                    <w:left w:val="single" w:color="000000" w:sz="4"/>
                    <w:bottom w:val="single" w:color="000000" w:sz="4"/>
                    <w:right w:val="double" w:color="000000" w:sz="4"/>
                  </w:tcBorders>
                  <w:shd w:fill="BFBFBF"/>
                  <w:tcMar>
                    <w:top w:type="dxa" w:w="0"/>
                    <w:left w:type="dxa" w:w="105"/>
                    <w:bottom w:type="dxa" w:w="0"/>
                    <w:right w:type="dxa" w:w="105"/>
                  </w:tcMar>
                  <w:vAlign w:val="top"/>
                </w:tcPr>
                <w:p>
                  <w:pPr>
                    <w:pStyle w:val="null3"/>
                    <w:jc w:val="center"/>
                  </w:pPr>
                  <w:r>
                    <w:rPr>
                      <w:sz w:val="22"/>
                      <w:b/>
                    </w:rPr>
                    <w:t>技术规格要求</w:t>
                  </w:r>
                </w:p>
              </w:tc>
            </w:tr>
            <w:tr>
              <w:tc>
                <w:tcPr>
                  <w:tcW w:type="dxa" w:w="785"/>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基础性能</w:t>
                  </w: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交换容量</w:t>
                  </w:r>
                  <w:r>
                    <w:rPr>
                      <w:sz w:val="22"/>
                    </w:rPr>
                    <w:t>≥336Gbps，包转发率（最小参数）≥144Mpps；</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配置</w:t>
                  </w:r>
                  <w:r>
                    <w:rPr>
                      <w:sz w:val="22"/>
                    </w:rPr>
                    <w:t>48个千兆电口，4个万兆光口；</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配置</w:t>
                  </w:r>
                  <w:r>
                    <w:rPr>
                      <w:sz w:val="22"/>
                    </w:rPr>
                    <w:t>2*交流电源模块冗余；</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实配</w:t>
                  </w:r>
                  <w:r>
                    <w:rPr>
                      <w:sz w:val="22"/>
                    </w:rPr>
                    <w:t>1条万兆高速线缆（5m），实配万兆多模光模块4个；</w:t>
                  </w:r>
                </w:p>
              </w:tc>
            </w:tr>
            <w:tr>
              <w:tc>
                <w:tcPr>
                  <w:tcW w:type="dxa" w:w="785"/>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二层功能</w:t>
                  </w: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MAC地址规格≥16K</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ARP表项规格≥4K</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4K个VLAN，支持Voice VLAN，基于端口的VLAN，基于MAC的VLAN，基于协议的VLAN</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1:1和N:1 VLAN Mapping功能</w:t>
                  </w:r>
                </w:p>
              </w:tc>
            </w:tr>
            <w:tr>
              <w:tc>
                <w:tcPr>
                  <w:tcW w:type="dxa" w:w="785"/>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三层功能</w:t>
                  </w: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RIP、RIPng、OSPF、OSPFv3、ISIS、BGP等路由协议；</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Ipv4路由表≥8K，Ipv6路由表≥2K</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IPv4/IPv6双协议栈，支持6to4、ISATAP、手动配置tunnel</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DHCPv4/v6 client/relay/server</w:t>
                  </w:r>
                </w:p>
              </w:tc>
            </w:tr>
            <w:tr>
              <w:tc>
                <w:tcPr>
                  <w:tcW w:type="dxa" w:w="78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组播</w:t>
                  </w: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支持三层</w:t>
                  </w:r>
                  <w:r>
                    <w:rPr>
                      <w:sz w:val="22"/>
                    </w:rPr>
                    <w:t>IPv4组播路由协议PIM，三层IPv6组播路由协议MLD；</w:t>
                  </w:r>
                </w:p>
              </w:tc>
            </w:tr>
            <w:tr>
              <w:tc>
                <w:tcPr>
                  <w:tcW w:type="dxa" w:w="78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安全特性</w:t>
                  </w: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支持多种安全特性，包括</w:t>
                  </w:r>
                  <w:r>
                    <w:rPr>
                      <w:sz w:val="22"/>
                    </w:rPr>
                    <w:t>SAVI、DHCPv6 snooping、ND snooping、MFF、CPU防攻击等；</w:t>
                  </w:r>
                </w:p>
              </w:tc>
            </w:tr>
            <w:tr>
              <w:tc>
                <w:tcPr>
                  <w:tcW w:type="dxa" w:w="785"/>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管理维护</w:t>
                  </w: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SNMP v1/v2/v3、Telnet、RMON；</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支持通过命令行、</w:t>
                  </w:r>
                  <w:r>
                    <w:rPr>
                      <w:sz w:val="22"/>
                    </w:rPr>
                    <w:t>Web、中文图形化配置软件等方式进行配置和管理；</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支持集群管理；</w:t>
                  </w:r>
                </w:p>
              </w:tc>
            </w:tr>
            <w:tr>
              <w:tc>
                <w:tcPr>
                  <w:tcW w:type="dxa" w:w="785"/>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QOS</w:t>
                  </w: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支持对端口接收报文速率和发送报文速率进行限制；</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SP、WRR、SP+WRR等队列调度算法；</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支持基于端口的流量监管；</w:t>
                  </w:r>
                </w:p>
              </w:tc>
            </w:tr>
            <w:tr>
              <w:tc>
                <w:tcPr>
                  <w:tcW w:type="dxa" w:w="785"/>
                  <w:vMerge/>
                  <w:tcBorders>
                    <w:top w:val="single" w:color="000000" w:sz="4"/>
                    <w:left w:val="double" w:color="000000" w:sz="4"/>
                    <w:bottom w:val="single" w:color="000000" w:sz="4"/>
                    <w:right w:val="single" w:color="000000" w:sz="4"/>
                  </w:tcBorders>
                </w:tcPr>
                <w:p/>
              </w:tc>
              <w:tc>
                <w:tcPr>
                  <w:tcW w:type="dxa" w:w="4812"/>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2"/>
                    </w:rPr>
                    <w:t>支持基于队列限速和端口整形的功能；</w:t>
                  </w:r>
                </w:p>
              </w:tc>
            </w:tr>
          </w:tbl>
          <w:p>
            <w:pPr>
              <w:pStyle w:val="null3"/>
              <w:ind w:left="570"/>
            </w:pPr>
            <w:r>
              <w:rPr>
                <w:sz w:val="22"/>
                <w:b/>
              </w:rPr>
              <w:t>（</w:t>
            </w:r>
            <w:r>
              <w:rPr>
                <w:sz w:val="22"/>
                <w:b/>
              </w:rPr>
              <w:t>2</w:t>
            </w:r>
            <w:r>
              <w:rPr>
                <w:sz w:val="22"/>
                <w:b/>
              </w:rPr>
              <w:t>）</w:t>
            </w:r>
            <w:r>
              <w:rPr>
                <w:sz w:val="22"/>
                <w:b/>
              </w:rPr>
              <w:t>视频网核心交换机技术规格表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69"/>
              <w:gridCol w:w="5128"/>
            </w:tblGrid>
            <w:tr>
              <w:tc>
                <w:tcPr>
                  <w:tcW w:type="dxa" w:w="469"/>
                  <w:tcBorders>
                    <w:top w:val="double" w:color="000000" w:sz="4"/>
                    <w:left w:val="double" w:color="000000" w:sz="4"/>
                    <w:bottom w:val="single" w:color="000000" w:sz="4"/>
                    <w:right w:val="single" w:color="000000" w:sz="4"/>
                  </w:tcBorders>
                  <w:shd w:fill="D8D8D8"/>
                  <w:tcMar>
                    <w:top w:type="dxa" w:w="0"/>
                    <w:left w:type="dxa" w:w="105"/>
                    <w:bottom w:type="dxa" w:w="0"/>
                    <w:right w:type="dxa" w:w="105"/>
                  </w:tcMar>
                  <w:vAlign w:val="top"/>
                </w:tcPr>
                <w:p>
                  <w:pPr>
                    <w:pStyle w:val="null3"/>
                    <w:spacing w:before="120" w:after="120"/>
                    <w:ind w:left="120" w:right="120"/>
                    <w:jc w:val="center"/>
                  </w:pPr>
                  <w:r>
                    <w:rPr>
                      <w:sz w:val="22"/>
                      <w:b/>
                    </w:rPr>
                    <w:t>序号</w:t>
                  </w:r>
                </w:p>
              </w:tc>
              <w:tc>
                <w:tcPr>
                  <w:tcW w:type="dxa" w:w="5128"/>
                  <w:tcBorders>
                    <w:top w:val="double" w:color="000000" w:sz="4"/>
                    <w:left w:val="single" w:color="000000" w:sz="4"/>
                    <w:bottom w:val="single" w:color="000000" w:sz="4"/>
                    <w:right w:val="double" w:color="000000" w:sz="4"/>
                  </w:tcBorders>
                  <w:shd w:fill="D8D8D8"/>
                  <w:tcMar>
                    <w:top w:type="dxa" w:w="0"/>
                    <w:left w:type="dxa" w:w="105"/>
                    <w:bottom w:type="dxa" w:w="0"/>
                    <w:right w:type="dxa" w:w="105"/>
                  </w:tcMar>
                  <w:vAlign w:val="top"/>
                </w:tcPr>
                <w:p>
                  <w:pPr>
                    <w:pStyle w:val="null3"/>
                    <w:spacing w:before="120" w:after="120"/>
                    <w:ind w:left="30" w:right="120"/>
                    <w:jc w:val="center"/>
                  </w:pPr>
                  <w:r>
                    <w:rPr>
                      <w:sz w:val="22"/>
                      <w:b/>
                    </w:rPr>
                    <w:t>技术规格要求</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left"/>
                  </w:pPr>
                  <w:r>
                    <w:rPr>
                      <w:sz w:val="22"/>
                    </w:rPr>
                    <w:t>设备为支持</w:t>
                  </w:r>
                  <w:r>
                    <w:rPr>
                      <w:sz w:val="22"/>
                    </w:rPr>
                    <w:t>CLOS多级交换架构，能够配置独立的交换网板与独立的主控板，交换网板与主控板硬件槽位分离。</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left"/>
                  </w:pPr>
                  <w:r>
                    <w:rPr>
                      <w:sz w:val="22"/>
                    </w:rPr>
                    <w:t>业务板卡与交换网板采用完全正交设计（槽位互相垂直），跨线卡业务流量通过正交连接器直接上交换网板，背板走线降低为零，极大规避信号衰减，具备平滑演进能力。</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left"/>
                  </w:pPr>
                  <w:r>
                    <w:rPr>
                      <w:sz w:val="22"/>
                    </w:rPr>
                    <w:t>业务板槽位采用竖插槽设计，前后风道设计，保证设备散热效果。</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4</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单台业务板槽位数</w:t>
                  </w:r>
                  <w:r>
                    <w:rPr>
                      <w:sz w:val="22"/>
                    </w:rPr>
                    <w:t>≥10，主控板槽位数量≥2，交换网板槽位数量≥6 ，电源数量≥8，主控、交换网板、电源、风扇等关键部件采用冗余备份设计。</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5</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支持双引擎快速倒换，实现</w:t>
                  </w:r>
                  <w:r>
                    <w:rPr>
                      <w:sz w:val="22"/>
                    </w:rPr>
                    <w:t>50ms的引擎故障主备切换时间，支持热补丁功能，可在线进行补丁升级。</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6</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交换容量</w:t>
                  </w:r>
                  <w:r>
                    <w:rPr>
                      <w:sz w:val="22"/>
                    </w:rPr>
                    <w:t>≥216T；包转发率≥48000Mpps如果采用官网标注的最高参数响应参数时，需要满配最高规格的主控板和交接网板。</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7</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单台配置双主控模块</w:t>
                  </w:r>
                  <w:r>
                    <w:rPr>
                      <w:sz w:val="22"/>
                    </w:rPr>
                    <w:t>≥2；独立交换网板≥6；电源模块≥6；主控交换卡、电源、接口模块、风扇、网板等关键部件可热插拔。</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8</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w:t>
                  </w:r>
                  <w:r>
                    <w:rPr>
                      <w:sz w:val="22"/>
                    </w:rPr>
                    <w:t>STP/RSTP/MSTP协议，符合IEEE802.1D、IEEE802.1W、IEEE802.1S标准，支持PIM-DM、PIM-SM、PIM-SSM、MSDP、MBGP 、Any-RP、IGMPv1/v2/v3等协议，支持PIM6-DM、PIM6-SM、MLDv1等协议。</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9</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单台配置</w:t>
                  </w:r>
                  <w:r>
                    <w:rPr>
                      <w:sz w:val="22"/>
                    </w:rPr>
                    <w:t>40G以太网光接口≥12；口万兆以太网光接口≥48；千兆以太网电接口≥48</w:t>
                  </w:r>
                  <w:r>
                    <w:rPr>
                      <w:sz w:val="22"/>
                    </w:rPr>
                    <w:t>；</w:t>
                  </w:r>
                  <w:r>
                    <w:rPr>
                      <w:sz w:val="22"/>
                    </w:rPr>
                    <w:t>配置独立的硬件防火墙模块，防火墙吞吐量</w:t>
                  </w:r>
                  <w:r>
                    <w:rPr>
                      <w:sz w:val="22"/>
                    </w:rPr>
                    <w:t>≥30Gbps。</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10</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路由转发表容量</w:t>
                  </w:r>
                  <w:r>
                    <w:rPr>
                      <w:sz w:val="22"/>
                    </w:rPr>
                    <w:t>≥64K，ARP表项≥128K，MAC地址表≥128K。支持基于端口的VLAN，802.1q Vlan封装，最大Vlan数≥4096，支持GVRP。</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11</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left"/>
                  </w:pPr>
                  <w:r>
                    <w:rPr>
                      <w:sz w:val="22"/>
                    </w:rPr>
                    <w:t>支持端口聚合，支持跨板聚合，支持</w:t>
                  </w:r>
                  <w:r>
                    <w:rPr>
                      <w:sz w:val="22"/>
                    </w:rPr>
                    <w:t>BFD for</w:t>
                  </w:r>
                  <w:r>
                    <w:rPr>
                      <w:sz w:val="21"/>
                    </w:rPr>
                    <w:t xml:space="preserve"> </w:t>
                  </w:r>
                  <w:r>
                    <w:rPr>
                      <w:sz w:val="22"/>
                    </w:rPr>
                    <w:t>VRRP/BGP/IS-IS/OSPF/RSVP/LDP/RIP/静态路由。</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12</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多虚一技术</w:t>
                  </w:r>
                  <w:r>
                    <w:rPr>
                      <w:sz w:val="22"/>
                    </w:rPr>
                    <w:t>(N:1)，配置2台核心交换机虚拟化为一台，满足高可靠的需求。</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13</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w:t>
                  </w:r>
                  <w:r>
                    <w:rPr>
                      <w:sz w:val="22"/>
                    </w:rPr>
                    <w:t>OSPF/IS-IS/BGP/BGP4+ GR。</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14</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支持将一台物理交换机虚拟化成</w:t>
                  </w:r>
                  <w:r>
                    <w:rPr>
                      <w:sz w:val="22"/>
                    </w:rPr>
                    <w:t>N台逻辑交换机，交换机间硬件独立且相互隔离。</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15</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支持纵向虚拟化功能，支持将汇聚和接入设备通过纵向虚拟化技术形成一台纵向逻辑虚拟设备，相当于把接入设备作为一块远程接口板加入核心设备。</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16</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w:t>
                  </w:r>
                  <w:r>
                    <w:rPr>
                      <w:sz w:val="22"/>
                    </w:rPr>
                    <w:t>FCoE、TRILL、EVB、SPB等功能。</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17</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w:t>
                  </w:r>
                  <w:r>
                    <w:rPr>
                      <w:sz w:val="22"/>
                    </w:rPr>
                    <w:t>IPv4和IPv6双协议栈，支持IPv6静态路由、RIPng、OSPFv3、IS-ISv6、BGP4+，支持IPv4向IPv6的过渡技术，包括：IPv6手工隧道、6to4隧道、ISATAP隧道、GRE隧道、IPv4兼容自动配置隧道等。</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18</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支持跨数据中心二层互联</w:t>
                  </w:r>
                  <w:r>
                    <w:rPr>
                      <w:sz w:val="22"/>
                    </w:rPr>
                    <w:t>EVI或类似技术，使得企业各数据中心各节点可以实现二层互通，数据中心内虚拟机可在数据中心间可自有迁移，企业网络和服务提供商网络无需做任何变动。</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19</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支持独立的硬件防火墙、流量统计分析、应用控制网关等业务插卡扩展</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20</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每端口支持</w:t>
                  </w:r>
                  <w:r>
                    <w:rPr>
                      <w:sz w:val="22"/>
                    </w:rPr>
                    <w:t>8个优先级队列，支持SP、WRR、SP+WRR三种队列调度算法</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21</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支持基于标准、扩展、</w:t>
                  </w:r>
                  <w:r>
                    <w:rPr>
                      <w:sz w:val="22"/>
                    </w:rPr>
                    <w:t>VLAN 的ACL报文过滤，支持OSPF、RIPv2 及BGPv4 报文的明文及MD5密文认证，支持IP地址、VLAN ID、MAC地址和端口等多种组合绑定，支持广播风暴抑制，支持主备数据备份机制</w:t>
                  </w:r>
                </w:p>
              </w:tc>
            </w:tr>
            <w:tr>
              <w:tc>
                <w:tcPr>
                  <w:tcW w:type="dxa" w:w="46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22</w:t>
                  </w:r>
                </w:p>
              </w:tc>
              <w:tc>
                <w:tcPr>
                  <w:tcW w:type="dxa" w:w="5128"/>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支持二、三层</w:t>
                  </w:r>
                  <w:r>
                    <w:rPr>
                      <w:sz w:val="22"/>
                    </w:rPr>
                    <w:t>MPLS VPN，支持分布式 MPLS VPN处理，支持嵌套MPLS VPN，支持多角色主机，支持MCE，</w:t>
                  </w:r>
                </w:p>
              </w:tc>
            </w:tr>
            <w:tr>
              <w:tc>
                <w:tcPr>
                  <w:tcW w:type="dxa" w:w="469"/>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23</w:t>
                  </w:r>
                </w:p>
              </w:tc>
              <w:tc>
                <w:tcPr>
                  <w:tcW w:type="dxa" w:w="5128"/>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spacing w:before="120" w:after="120"/>
                    <w:ind w:left="120" w:right="120"/>
                    <w:jc w:val="both"/>
                  </w:pPr>
                  <w:r>
                    <w:rPr>
                      <w:sz w:val="22"/>
                    </w:rPr>
                    <w:t>SNMP V1/V2/V3；RMON 1/2/3/9；Syslog，SSHv2；支持WEB网管，支持MIB-II；中文图形化管理</w:t>
                  </w:r>
                </w:p>
              </w:tc>
            </w:tr>
          </w:tbl>
          <w:p>
            <w:pPr>
              <w:pStyle w:val="null3"/>
            </w:pPr>
            <w:r>
              <w:rPr/>
              <w:t xml:space="preserve"> </w:t>
            </w:r>
          </w:p>
          <w:p>
            <w:pPr>
              <w:pStyle w:val="null3"/>
              <w:ind w:left="570"/>
            </w:pPr>
            <w:r>
              <w:rPr>
                <w:sz w:val="22"/>
                <w:b/>
              </w:rPr>
              <w:t>（</w:t>
            </w:r>
            <w:r>
              <w:rPr>
                <w:sz w:val="22"/>
                <w:b/>
              </w:rPr>
              <w:t>3）</w:t>
            </w:r>
            <w:r>
              <w:rPr>
                <w:sz w:val="22"/>
                <w:b/>
              </w:rPr>
              <w:t>公安网汇聚交换机技术规格表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815"/>
              <w:gridCol w:w="4783"/>
            </w:tblGrid>
            <w:tr>
              <w:tc>
                <w:tcPr>
                  <w:tcW w:type="dxa" w:w="815"/>
                  <w:tcBorders>
                    <w:top w:val="double" w:color="000000" w:sz="4"/>
                    <w:left w:val="double" w:color="000000" w:sz="4"/>
                    <w:bottom w:val="single" w:color="000000" w:sz="4"/>
                    <w:right w:val="single" w:color="000000" w:sz="4"/>
                  </w:tcBorders>
                  <w:shd w:fill="BEBEBE"/>
                  <w:tcMar>
                    <w:top w:type="dxa" w:w="0"/>
                    <w:left w:type="dxa" w:w="105"/>
                    <w:bottom w:type="dxa" w:w="0"/>
                    <w:right w:type="dxa" w:w="105"/>
                  </w:tcMar>
                  <w:vAlign w:val="top"/>
                </w:tcPr>
                <w:p>
                  <w:pPr>
                    <w:pStyle w:val="null3"/>
                    <w:ind w:left="30"/>
                    <w:jc w:val="center"/>
                  </w:pPr>
                  <w:r>
                    <w:rPr>
                      <w:sz w:val="22"/>
                      <w:b/>
                    </w:rPr>
                    <w:t>功能类别</w:t>
                  </w:r>
                </w:p>
              </w:tc>
              <w:tc>
                <w:tcPr>
                  <w:tcW w:type="dxa" w:w="4783"/>
                  <w:tcBorders>
                    <w:top w:val="double" w:color="000000" w:sz="4"/>
                    <w:left w:val="single" w:color="000000" w:sz="4"/>
                    <w:bottom w:val="single" w:color="000000" w:sz="4"/>
                    <w:right w:val="double" w:color="000000" w:sz="4"/>
                  </w:tcBorders>
                  <w:shd w:fill="BEBEBE"/>
                  <w:tcMar>
                    <w:top w:type="dxa" w:w="0"/>
                    <w:left w:type="dxa" w:w="105"/>
                    <w:bottom w:type="dxa" w:w="0"/>
                    <w:right w:type="dxa" w:w="105"/>
                  </w:tcMar>
                  <w:vAlign w:val="top"/>
                </w:tcPr>
                <w:p>
                  <w:pPr>
                    <w:pStyle w:val="null3"/>
                    <w:ind w:left="30"/>
                    <w:jc w:val="center"/>
                  </w:pPr>
                  <w:r>
                    <w:rPr>
                      <w:sz w:val="22"/>
                      <w:b/>
                    </w:rPr>
                    <w:t>技术规格要求</w:t>
                  </w:r>
                </w:p>
              </w:tc>
            </w:tr>
            <w:tr>
              <w:tc>
                <w:tcPr>
                  <w:tcW w:type="dxa" w:w="81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基础性能</w:t>
                  </w:r>
                </w:p>
              </w:tc>
              <w:tc>
                <w:tcPr>
                  <w:tcW w:type="dxa" w:w="478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交换容量</w:t>
                  </w:r>
                  <w:r>
                    <w:rPr>
                      <w:sz w:val="22"/>
                    </w:rPr>
                    <w:t>≥4.8Tbps，包转发率≥1600Mpps；</w:t>
                  </w:r>
                </w:p>
                <w:p>
                  <w:pPr>
                    <w:pStyle w:val="null3"/>
                    <w:jc w:val="both"/>
                  </w:pPr>
                  <w:r>
                    <w:rPr>
                      <w:sz w:val="22"/>
                    </w:rPr>
                    <w:t>10GE光端口数量≥48个，40GE/100GE光端口数量≥6个；QSFP+-40G-高速电缆-3m≥1根；</w:t>
                  </w:r>
                </w:p>
              </w:tc>
            </w:tr>
            <w:tr>
              <w:tc>
                <w:tcPr>
                  <w:tcW w:type="dxa" w:w="81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硬件规格</w:t>
                  </w:r>
                </w:p>
              </w:tc>
              <w:tc>
                <w:tcPr>
                  <w:tcW w:type="dxa" w:w="478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缓存</w:t>
                  </w:r>
                  <w:r>
                    <w:rPr>
                      <w:sz w:val="22"/>
                    </w:rPr>
                    <w:t>≥42MB；</w:t>
                  </w:r>
                </w:p>
                <w:p>
                  <w:pPr>
                    <w:pStyle w:val="null3"/>
                    <w:jc w:val="both"/>
                  </w:pPr>
                  <w:r>
                    <w:rPr>
                      <w:sz w:val="22"/>
                    </w:rPr>
                    <w:t>CPU、LSW均为国产自研芯片；</w:t>
                  </w:r>
                </w:p>
                <w:p>
                  <w:pPr>
                    <w:pStyle w:val="null3"/>
                    <w:jc w:val="both"/>
                  </w:pPr>
                  <w:r>
                    <w:rPr>
                      <w:sz w:val="22"/>
                    </w:rPr>
                    <w:t>电源</w:t>
                  </w:r>
                  <w:r>
                    <w:rPr>
                      <w:sz w:val="22"/>
                    </w:rPr>
                    <w:t>1+1备份，风扇3+1备份；</w:t>
                  </w:r>
                </w:p>
                <w:p>
                  <w:pPr>
                    <w:pStyle w:val="null3"/>
                    <w:jc w:val="both"/>
                  </w:pPr>
                  <w:r>
                    <w:rPr>
                      <w:sz w:val="22"/>
                    </w:rPr>
                    <w:t>支持前后、后前风道；</w:t>
                  </w:r>
                </w:p>
              </w:tc>
            </w:tr>
            <w:tr>
              <w:tc>
                <w:tcPr>
                  <w:tcW w:type="dxa" w:w="81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二层功能</w:t>
                  </w:r>
                </w:p>
              </w:tc>
              <w:tc>
                <w:tcPr>
                  <w:tcW w:type="dxa" w:w="478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M-LAG技术（跨框链路聚合，要求配对设备有独立的控制平面，不能用堆叠等多虚一技术实现）。</w:t>
                  </w:r>
                </w:p>
              </w:tc>
            </w:tr>
            <w:tr>
              <w:tc>
                <w:tcPr>
                  <w:tcW w:type="dxa" w:w="81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三层功能</w:t>
                  </w:r>
                </w:p>
              </w:tc>
              <w:tc>
                <w:tcPr>
                  <w:tcW w:type="dxa" w:w="478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RIP、OSPF、ISIS、BGP等IPv4动态路由协议，BGP4+等IPv6动态路由协议；</w:t>
                  </w:r>
                </w:p>
              </w:tc>
            </w:tr>
            <w:tr>
              <w:tc>
                <w:tcPr>
                  <w:tcW w:type="dxa" w:w="81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安全特性</w:t>
                  </w:r>
                </w:p>
              </w:tc>
              <w:tc>
                <w:tcPr>
                  <w:tcW w:type="dxa" w:w="478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支持微分段（</w:t>
                  </w:r>
                  <w:r>
                    <w:rPr>
                      <w:sz w:val="22"/>
                    </w:rPr>
                    <w:t>IPv4和IPv6）；</w:t>
                  </w:r>
                </w:p>
                <w:p>
                  <w:pPr>
                    <w:pStyle w:val="null3"/>
                    <w:jc w:val="both"/>
                  </w:pPr>
                  <w:r>
                    <w:rPr>
                      <w:sz w:val="22"/>
                    </w:rPr>
                    <w:t>支持防止</w:t>
                  </w:r>
                  <w:r>
                    <w:rPr>
                      <w:sz w:val="22"/>
                    </w:rPr>
                    <w:t>DOS、arp攻击和ICMP攻击；</w:t>
                  </w:r>
                </w:p>
              </w:tc>
            </w:tr>
            <w:tr>
              <w:tc>
                <w:tcPr>
                  <w:tcW w:type="dxa" w:w="81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QOS</w:t>
                  </w:r>
                </w:p>
              </w:tc>
              <w:tc>
                <w:tcPr>
                  <w:tcW w:type="dxa" w:w="478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PQ, WRR, DRR, PQ+WRR, PQ+DRR调度方式；</w:t>
                  </w:r>
                </w:p>
                <w:p>
                  <w:pPr>
                    <w:pStyle w:val="null3"/>
                    <w:jc w:val="both"/>
                  </w:pPr>
                  <w:r>
                    <w:rPr>
                      <w:sz w:val="22"/>
                    </w:rPr>
                    <w:t>支持</w:t>
                  </w:r>
                  <w:r>
                    <w:rPr>
                      <w:sz w:val="22"/>
                    </w:rPr>
                    <w:t>L2协议头、L3协议和L4协议等的组合流分类；</w:t>
                  </w:r>
                </w:p>
              </w:tc>
            </w:tr>
            <w:tr>
              <w:tc>
                <w:tcPr>
                  <w:tcW w:type="dxa" w:w="815"/>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DC特性</w:t>
                  </w:r>
                </w:p>
              </w:tc>
              <w:tc>
                <w:tcPr>
                  <w:tcW w:type="dxa" w:w="478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支持</w:t>
                  </w:r>
                  <w:r>
                    <w:rPr>
                      <w:sz w:val="22"/>
                    </w:rPr>
                    <w:t>ESI（Ethernet Segment Identifier）多归接入；</w:t>
                  </w:r>
                </w:p>
                <w:p>
                  <w:pPr>
                    <w:pStyle w:val="null3"/>
                    <w:jc w:val="both"/>
                  </w:pPr>
                  <w:r>
                    <w:rPr>
                      <w:sz w:val="22"/>
                    </w:rPr>
                    <w:t>支持</w:t>
                  </w:r>
                  <w:r>
                    <w:rPr>
                      <w:sz w:val="22"/>
                    </w:rPr>
                    <w:t>Vxlan，且支持BGP EVPN特性；</w:t>
                  </w:r>
                </w:p>
                <w:p>
                  <w:pPr>
                    <w:pStyle w:val="null3"/>
                    <w:jc w:val="both"/>
                  </w:pPr>
                  <w:r>
                    <w:rPr>
                      <w:sz w:val="22"/>
                    </w:rPr>
                    <w:t>支持</w:t>
                  </w:r>
                  <w:r>
                    <w:rPr>
                      <w:sz w:val="22"/>
                    </w:rPr>
                    <w:t>QinQ Access VXLAN；</w:t>
                  </w:r>
                </w:p>
              </w:tc>
            </w:tr>
            <w:tr>
              <w:tc>
                <w:tcPr>
                  <w:tcW w:type="dxa" w:w="815"/>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rPr>
                    <w:t>可靠性</w:t>
                  </w:r>
                </w:p>
              </w:tc>
              <w:tc>
                <w:tcPr>
                  <w:tcW w:type="dxa" w:w="4783"/>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2"/>
                    </w:rPr>
                    <w:t>支持硬件</w:t>
                  </w:r>
                  <w:r>
                    <w:rPr>
                      <w:sz w:val="22"/>
                    </w:rPr>
                    <w:t>BFD（Bidirectional Forwarding Detection）3.3ms检测间隔；</w:t>
                  </w:r>
                </w:p>
              </w:tc>
            </w:tr>
          </w:tbl>
          <w:p>
            <w:pPr>
              <w:pStyle w:val="null3"/>
              <w:spacing w:before="120"/>
              <w:jc w:val="both"/>
              <w:outlineLvl w:val="3"/>
            </w:pPr>
            <w:r>
              <w:rPr>
                <w:sz w:val="22"/>
                <w:b/>
              </w:rPr>
              <w:t>★</w:t>
            </w:r>
            <w:r>
              <w:rPr>
                <w:sz w:val="22"/>
                <w:b/>
              </w:rPr>
              <w:t>（二）</w:t>
            </w:r>
            <w:r>
              <w:rPr>
                <w:sz w:val="22"/>
                <w:b/>
              </w:rPr>
              <w:t>机房空间要求</w:t>
            </w:r>
          </w:p>
          <w:p>
            <w:pPr>
              <w:pStyle w:val="null3"/>
              <w:ind w:left="-60" w:firstLine="280"/>
              <w:jc w:val="both"/>
            </w:pPr>
            <w:r>
              <w:rPr>
                <w:sz w:val="22"/>
                <w:b/>
              </w:rPr>
              <w:t>1</w:t>
            </w:r>
            <w:r>
              <w:rPr>
                <w:sz w:val="22"/>
                <w:b/>
              </w:rPr>
              <w:t>.</w:t>
            </w:r>
            <w:r>
              <w:rPr>
                <w:sz w:val="22"/>
                <w:b/>
              </w:rPr>
              <w:t>本次租用共计</w:t>
            </w:r>
            <w:r>
              <w:rPr>
                <w:sz w:val="22"/>
                <w:b/>
              </w:rPr>
              <w:t>不少于</w:t>
            </w:r>
            <w:r>
              <w:rPr>
                <w:sz w:val="22"/>
                <w:b/>
              </w:rPr>
              <w:t>3</w:t>
            </w:r>
            <w:r>
              <w:rPr>
                <w:sz w:val="22"/>
                <w:b/>
              </w:rPr>
              <w:t>46</w:t>
            </w:r>
            <w:r>
              <w:rPr>
                <w:sz w:val="22"/>
                <w:b/>
              </w:rPr>
              <w:t>个机柜，分为信息中心</w:t>
            </w:r>
            <w:r>
              <w:rPr>
                <w:sz w:val="22"/>
                <w:b/>
              </w:rPr>
              <w:t>、</w:t>
            </w:r>
            <w:r>
              <w:rPr>
                <w:sz w:val="22"/>
                <w:b/>
              </w:rPr>
              <w:t>WJ</w:t>
            </w:r>
            <w:r>
              <w:rPr>
                <w:sz w:val="22"/>
                <w:b/>
              </w:rPr>
              <w:t>、</w:t>
            </w:r>
            <w:r>
              <w:rPr>
                <w:sz w:val="22"/>
                <w:b/>
              </w:rPr>
              <w:t>JZ</w:t>
            </w:r>
            <w:r>
              <w:rPr>
                <w:sz w:val="22"/>
                <w:b/>
              </w:rPr>
              <w:t>用等三个区域，</w:t>
            </w:r>
            <w:r>
              <w:rPr>
                <w:sz w:val="22"/>
                <w:b/>
              </w:rPr>
              <w:t>中标人</w:t>
            </w:r>
            <w:r>
              <w:rPr>
                <w:sz w:val="22"/>
                <w:b/>
              </w:rPr>
              <w:t>须确保在同一单体建筑物提供足够空间和运行环境满足</w:t>
            </w:r>
            <w:r>
              <w:rPr>
                <w:sz w:val="22"/>
                <w:b/>
              </w:rPr>
              <w:t>采购人</w:t>
            </w:r>
            <w:r>
              <w:rPr>
                <w:sz w:val="22"/>
                <w:b/>
              </w:rPr>
              <w:t>信息化未来三年发展需求。以下是空间需求：</w:t>
            </w:r>
          </w:p>
          <w:p>
            <w:pPr>
              <w:pStyle w:val="null3"/>
              <w:ind w:firstLine="446"/>
              <w:jc w:val="both"/>
            </w:pPr>
            <w:r>
              <w:rPr>
                <w:sz w:val="22"/>
                <w:b/>
              </w:rPr>
              <w:t>（</w:t>
            </w:r>
            <w:r>
              <w:rPr>
                <w:sz w:val="22"/>
                <w:b/>
              </w:rPr>
              <w:t>1）信息中心：独立封闭空间，本次需提供</w:t>
            </w:r>
            <w:r>
              <w:rPr>
                <w:sz w:val="22"/>
                <w:b/>
              </w:rPr>
              <w:t>不少于</w:t>
            </w:r>
            <w:r>
              <w:rPr>
                <w:sz w:val="22"/>
                <w:b/>
              </w:rPr>
              <w:t>226</w:t>
            </w:r>
            <w:r>
              <w:rPr>
                <w:sz w:val="22"/>
                <w:b/>
              </w:rPr>
              <w:t>个机柜，并具备放置</w:t>
            </w:r>
            <w:r>
              <w:rPr>
                <w:sz w:val="22"/>
                <w:b/>
              </w:rPr>
              <w:t>300个机柜的可扩展性，与外部必须有安全隔离，需要有独立的门禁系统、视频监控系统、KVM系统，各系统需连接到公安网或视频网。在机房附近配备40平方米以上操作间，操作间配备电源、照明、空调等工作环境，并能连接到信息中心机房内不同的网络。</w:t>
            </w:r>
          </w:p>
          <w:p>
            <w:pPr>
              <w:pStyle w:val="null3"/>
              <w:ind w:firstLine="446"/>
              <w:jc w:val="both"/>
            </w:pPr>
            <w:r>
              <w:rPr>
                <w:sz w:val="22"/>
                <w:b/>
              </w:rPr>
              <w:t>（</w:t>
            </w:r>
            <w:r>
              <w:rPr>
                <w:sz w:val="22"/>
                <w:b/>
              </w:rPr>
              <w:t>2）</w:t>
            </w:r>
            <w:r>
              <w:rPr>
                <w:sz w:val="22"/>
                <w:b/>
              </w:rPr>
              <w:t>JZ</w:t>
            </w:r>
            <w:r>
              <w:rPr>
                <w:sz w:val="22"/>
                <w:b/>
              </w:rPr>
              <w:t>：独立封闭空间，本次需提供</w:t>
            </w:r>
            <w:r>
              <w:rPr>
                <w:sz w:val="22"/>
                <w:b/>
              </w:rPr>
              <w:t>不少于</w:t>
            </w:r>
            <w:r>
              <w:rPr>
                <w:sz w:val="22"/>
                <w:b/>
              </w:rPr>
              <w:t>15个机柜，并具备放置4</w:t>
            </w:r>
            <w:r>
              <w:rPr>
                <w:sz w:val="22"/>
                <w:b/>
              </w:rPr>
              <w:t>0</w:t>
            </w:r>
            <w:r>
              <w:rPr>
                <w:sz w:val="22"/>
                <w:b/>
              </w:rPr>
              <w:t>个机柜的可扩展性，与外部必须有安全隔离，需要有独立的指纹门禁系统、视频监控系统、</w:t>
            </w:r>
            <w:r>
              <w:rPr>
                <w:sz w:val="22"/>
                <w:b/>
              </w:rPr>
              <w:t>KVM系统，各系统需连接到公安网。另需在机房附近配备10平方米以上操作间，操作间配备电源、照明、空调等工作环境，并能连接到</w:t>
            </w:r>
            <w:r>
              <w:rPr>
                <w:sz w:val="22"/>
                <w:b/>
              </w:rPr>
              <w:t>JZ</w:t>
            </w:r>
            <w:r>
              <w:rPr>
                <w:sz w:val="22"/>
                <w:b/>
              </w:rPr>
              <w:t>机房内不同的网络。</w:t>
            </w:r>
          </w:p>
          <w:p>
            <w:pPr>
              <w:pStyle w:val="null3"/>
              <w:ind w:firstLine="446"/>
              <w:jc w:val="both"/>
            </w:pPr>
            <w:r>
              <w:rPr>
                <w:sz w:val="22"/>
                <w:b/>
              </w:rPr>
              <w:t>（</w:t>
            </w:r>
            <w:r>
              <w:rPr>
                <w:sz w:val="22"/>
                <w:b/>
              </w:rPr>
              <w:t>3）</w:t>
            </w:r>
            <w:r>
              <w:rPr>
                <w:sz w:val="22"/>
                <w:b/>
              </w:rPr>
              <w:t>WJ</w:t>
            </w:r>
            <w:r>
              <w:rPr>
                <w:sz w:val="22"/>
                <w:b/>
              </w:rPr>
              <w:t>：独立封闭空间，本次需提供</w:t>
            </w:r>
            <w:r>
              <w:rPr>
                <w:sz w:val="22"/>
                <w:b/>
              </w:rPr>
              <w:t>不少于</w:t>
            </w:r>
            <w:r>
              <w:rPr>
                <w:sz w:val="22"/>
                <w:b/>
              </w:rPr>
              <w:t>105</w:t>
            </w:r>
            <w:r>
              <w:rPr>
                <w:sz w:val="22"/>
                <w:b/>
              </w:rPr>
              <w:t>个机柜，并具备放置</w:t>
            </w:r>
            <w:r>
              <w:rPr>
                <w:sz w:val="22"/>
                <w:b/>
              </w:rPr>
              <w:t>120个机柜的可扩展性，与外部必须有安全隔离（实体墙隔断并配备铁门），需要有独立的门禁系统、视频监控系统、KVM系统。另需在机房附近配备20平方米以上操作间，操作间配备电源、照明、空调等工作环境，并能连接到</w:t>
            </w:r>
            <w:r>
              <w:rPr>
                <w:sz w:val="22"/>
                <w:b/>
              </w:rPr>
              <w:t>WJ</w:t>
            </w:r>
            <w:r>
              <w:rPr>
                <w:sz w:val="22"/>
                <w:b/>
              </w:rPr>
              <w:t>机房内不同的网络。</w:t>
            </w:r>
          </w:p>
          <w:p>
            <w:pPr>
              <w:pStyle w:val="null3"/>
              <w:ind w:left="-60" w:firstLine="515"/>
              <w:jc w:val="both"/>
            </w:pPr>
            <w:r>
              <w:rPr>
                <w:sz w:val="22"/>
                <w:b/>
              </w:rPr>
              <w:t>2</w:t>
            </w:r>
            <w:r>
              <w:rPr>
                <w:sz w:val="22"/>
                <w:b/>
              </w:rPr>
              <w:t>.</w:t>
            </w:r>
            <w:r>
              <w:rPr>
                <w:sz w:val="22"/>
                <w:b/>
              </w:rPr>
              <w:t>中标人</w:t>
            </w:r>
            <w:r>
              <w:rPr>
                <w:sz w:val="22"/>
                <w:b/>
              </w:rPr>
              <w:t>提供两个独立的临时仓库，每个仓库面积不少于</w:t>
            </w:r>
            <w:r>
              <w:rPr>
                <w:sz w:val="22"/>
                <w:b/>
              </w:rPr>
              <w:t>12平方米，且必须与机房同处一幢楼房。</w:t>
            </w:r>
          </w:p>
          <w:p>
            <w:pPr>
              <w:pStyle w:val="null3"/>
              <w:ind w:firstLine="446"/>
              <w:jc w:val="both"/>
            </w:pPr>
            <w:r>
              <w:rPr>
                <w:sz w:val="22"/>
                <w:b/>
              </w:rPr>
              <w:t>3</w:t>
            </w:r>
            <w:r>
              <w:rPr>
                <w:sz w:val="22"/>
                <w:b/>
              </w:rPr>
              <w:t>.</w:t>
            </w:r>
            <w:r>
              <w:rPr>
                <w:sz w:val="22"/>
                <w:b/>
              </w:rPr>
              <w:t>中标人</w:t>
            </w:r>
            <w:r>
              <w:rPr>
                <w:sz w:val="22"/>
                <w:b/>
              </w:rPr>
              <w:t>提供的操作间应具备基本的办公环境，包括办公桌椅、办公沙发、电源插座、网络信息点等。</w:t>
            </w:r>
          </w:p>
          <w:p>
            <w:pPr>
              <w:pStyle w:val="null3"/>
              <w:jc w:val="both"/>
            </w:pPr>
            <w:r>
              <w:rPr>
                <w:sz w:val="22"/>
                <w:b/>
              </w:rPr>
              <w:t>（三）</w:t>
            </w:r>
            <w:r>
              <w:rPr>
                <w:sz w:val="22"/>
                <w:b/>
              </w:rPr>
              <w:t>智能化管理要求</w:t>
            </w:r>
          </w:p>
          <w:p>
            <w:pPr>
              <w:pStyle w:val="null3"/>
              <w:ind w:firstLine="444"/>
              <w:jc w:val="both"/>
            </w:pPr>
            <w:r>
              <w:rPr>
                <w:sz w:val="22"/>
              </w:rPr>
              <w:t>1</w:t>
            </w:r>
            <w:r>
              <w:rPr>
                <w:sz w:val="22"/>
              </w:rPr>
              <w:t>.</w:t>
            </w:r>
            <w:r>
              <w:rPr>
                <w:sz w:val="22"/>
              </w:rPr>
              <w:t>机房每个冷通道配备人脸、指纹等身份识别系统；</w:t>
            </w:r>
          </w:p>
          <w:p>
            <w:pPr>
              <w:pStyle w:val="null3"/>
              <w:ind w:left="-60" w:firstLine="280"/>
              <w:jc w:val="both"/>
            </w:pPr>
            <w:r>
              <w:rPr>
                <w:sz w:val="22"/>
              </w:rPr>
              <w:t>▲2</w:t>
            </w:r>
            <w:r>
              <w:rPr>
                <w:sz w:val="22"/>
              </w:rPr>
              <w:t>.</w:t>
            </w:r>
            <w:r>
              <w:rPr>
                <w:sz w:val="22"/>
              </w:rPr>
              <w:t>机房配备高清视频监控，对机房区走廊、机房出入口、所有机柜进行全方位监控，监控至少保存</w:t>
            </w:r>
            <w:r>
              <w:rPr>
                <w:sz w:val="22"/>
              </w:rPr>
              <w:t>3</w:t>
            </w:r>
            <w:r>
              <w:rPr>
                <w:sz w:val="22"/>
              </w:rPr>
              <w:t>个月，各个机房的监控系统根据实际需要有可能需要分开，并分别与公安网、视频网、</w:t>
            </w:r>
            <w:r>
              <w:rPr>
                <w:sz w:val="22"/>
              </w:rPr>
              <w:t>WA</w:t>
            </w:r>
            <w:r>
              <w:rPr>
                <w:sz w:val="22"/>
              </w:rPr>
              <w:t>网、</w:t>
            </w:r>
            <w:r>
              <w:rPr>
                <w:sz w:val="22"/>
              </w:rPr>
              <w:t>JZ</w:t>
            </w:r>
            <w:r>
              <w:rPr>
                <w:sz w:val="22"/>
              </w:rPr>
              <w:t>网等连接</w:t>
            </w:r>
            <w:r>
              <w:rPr>
                <w:sz w:val="22"/>
              </w:rPr>
              <w:t>；</w:t>
            </w:r>
          </w:p>
          <w:p>
            <w:pPr>
              <w:pStyle w:val="null3"/>
              <w:ind w:firstLine="444"/>
              <w:jc w:val="both"/>
            </w:pPr>
            <w:r>
              <w:rPr>
                <w:sz w:val="22"/>
              </w:rPr>
              <w:t>3</w:t>
            </w:r>
            <w:r>
              <w:rPr>
                <w:sz w:val="22"/>
              </w:rPr>
              <w:t>.</w:t>
            </w:r>
            <w:r>
              <w:rPr>
                <w:sz w:val="22"/>
              </w:rPr>
              <w:t>中标人</w:t>
            </w:r>
            <w:r>
              <w:rPr>
                <w:sz w:val="22"/>
              </w:rPr>
              <w:t>须提供一套完善的来访登记系统（含移动端），具备来访申请、审批、进入、离开、设备进出等全过程管理。</w:t>
            </w:r>
            <w:r>
              <w:rPr>
                <w:sz w:val="22"/>
              </w:rPr>
              <w:t>具体功能包含用户角色管理、权限管理、访客预约管理、访客审批管理、访客来访登记、门禁管理功能等功能，所有审批记录；来访记录、门禁进出记录长期保存，并可按时间、人员、位置等多维度查询并导出。在主体功能不增加的情况下，中标人应按照采购人的实际需要对系统进行调整，包括但不限于界面显示、访客审批事项、审批流程等；</w:t>
            </w:r>
          </w:p>
          <w:p>
            <w:pPr>
              <w:pStyle w:val="null3"/>
              <w:ind w:firstLine="444"/>
              <w:jc w:val="both"/>
            </w:pPr>
            <w:r>
              <w:rPr>
                <w:sz w:val="22"/>
              </w:rPr>
              <w:t>4</w:t>
            </w:r>
            <w:r>
              <w:rPr>
                <w:sz w:val="22"/>
              </w:rPr>
              <w:t>.</w:t>
            </w:r>
            <w:r>
              <w:rPr>
                <w:sz w:val="22"/>
              </w:rPr>
              <w:t>中标人</w:t>
            </w:r>
            <w:r>
              <w:rPr>
                <w:sz w:val="22"/>
              </w:rPr>
              <w:t>提供租赁机房须配备机房环境监控系统，在采购人的运维中心能实时监测机房环境及机房运行状态，其中电源监控要精细到每个机柜的实时电压、电流、电量及最大值、最小值、平均值等统计分析数据</w:t>
            </w:r>
            <w:r>
              <w:rPr>
                <w:sz w:val="22"/>
              </w:rPr>
              <w:t>；</w:t>
            </w:r>
          </w:p>
          <w:p>
            <w:pPr>
              <w:pStyle w:val="null3"/>
              <w:ind w:firstLine="444"/>
              <w:jc w:val="both"/>
            </w:pPr>
            <w:r>
              <w:rPr>
                <w:sz w:val="22"/>
              </w:rPr>
              <w:t>5</w:t>
            </w:r>
            <w:r>
              <w:rPr>
                <w:sz w:val="22"/>
              </w:rPr>
              <w:t>.</w:t>
            </w:r>
            <w:r>
              <w:rPr>
                <w:sz w:val="22"/>
              </w:rPr>
              <w:t>中标人</w:t>
            </w:r>
            <w:r>
              <w:rPr>
                <w:sz w:val="22"/>
              </w:rPr>
              <w:t>机房环境监控系统的有关数据需要接入采购人自建的统一运维平台，接入数据包括但不限于每个检测点的温度、湿度；每个列头柜的实时电流、电压；每个机柜的实时电流电压；动环系统产生的告警的告警号、设备名称、区域</w:t>
            </w:r>
            <w:r>
              <w:rPr>
                <w:sz w:val="22"/>
              </w:rPr>
              <w:t>ID、设备ID、设备类型、告警级别、告警事件和告警内容等。数据通过Webservice方式提供，对接费用由</w:t>
            </w:r>
            <w:r>
              <w:rPr>
                <w:sz w:val="22"/>
              </w:rPr>
              <w:t>中标人</w:t>
            </w:r>
            <w:r>
              <w:rPr>
                <w:sz w:val="22"/>
              </w:rPr>
              <w:t>负责。</w:t>
            </w:r>
          </w:p>
          <w:p>
            <w:pPr>
              <w:pStyle w:val="null3"/>
              <w:ind w:left="-60" w:firstLine="280"/>
              <w:jc w:val="both"/>
            </w:pPr>
            <w:r>
              <w:rPr>
                <w:sz w:val="22"/>
              </w:rPr>
              <w:t>▲6</w:t>
            </w:r>
            <w:r>
              <w:rPr>
                <w:sz w:val="22"/>
              </w:rPr>
              <w:t>.</w:t>
            </w:r>
            <w:r>
              <w:rPr>
                <w:sz w:val="22"/>
              </w:rPr>
              <w:t>根据不同网络情况（公安网、</w:t>
            </w:r>
            <w:r>
              <w:rPr>
                <w:sz w:val="22"/>
              </w:rPr>
              <w:t>WA</w:t>
            </w:r>
            <w:r>
              <w:rPr>
                <w:sz w:val="22"/>
              </w:rPr>
              <w:t>网、视频专网、</w:t>
            </w:r>
            <w:r>
              <w:rPr>
                <w:sz w:val="22"/>
              </w:rPr>
              <w:t>JZ</w:t>
            </w:r>
            <w:r>
              <w:rPr>
                <w:sz w:val="22"/>
              </w:rPr>
              <w:t>网等）提供多套集中式</w:t>
            </w:r>
            <w:r>
              <w:rPr>
                <w:sz w:val="22"/>
              </w:rPr>
              <w:t>KVM系统，通过该系统对服务器进行远程控制。机房KVM管理系统基本功能如下：</w:t>
            </w:r>
          </w:p>
          <w:p>
            <w:pPr>
              <w:pStyle w:val="null3"/>
              <w:ind w:firstLine="220"/>
              <w:jc w:val="both"/>
            </w:pPr>
            <w:r>
              <w:rPr>
                <w:sz w:val="22"/>
              </w:rPr>
              <w:t>（</w:t>
            </w:r>
            <w:r>
              <w:rPr>
                <w:sz w:val="22"/>
              </w:rPr>
              <w:t>1）基于IP的KVM（KVM OVER IP）；</w:t>
            </w:r>
          </w:p>
          <w:p>
            <w:pPr>
              <w:pStyle w:val="null3"/>
              <w:ind w:firstLine="220"/>
              <w:jc w:val="both"/>
            </w:pPr>
            <w:r>
              <w:rPr>
                <w:sz w:val="22"/>
              </w:rPr>
              <w:t>（</w:t>
            </w:r>
            <w:r>
              <w:rPr>
                <w:sz w:val="22"/>
              </w:rPr>
              <w:t>2）每机柜提供12个设备的KVM接入；</w:t>
            </w:r>
          </w:p>
          <w:p>
            <w:pPr>
              <w:pStyle w:val="null3"/>
              <w:ind w:firstLine="220"/>
              <w:jc w:val="both"/>
            </w:pPr>
            <w:r>
              <w:rPr>
                <w:sz w:val="22"/>
              </w:rPr>
              <w:t>（</w:t>
            </w:r>
            <w:r>
              <w:rPr>
                <w:sz w:val="22"/>
              </w:rPr>
              <w:t>3）用户管理功能，统一分配访问权限；</w:t>
            </w:r>
          </w:p>
          <w:p>
            <w:pPr>
              <w:pStyle w:val="null3"/>
              <w:ind w:firstLine="220"/>
              <w:jc w:val="both"/>
            </w:pPr>
            <w:r>
              <w:rPr>
                <w:sz w:val="22"/>
              </w:rPr>
              <w:t>（</w:t>
            </w:r>
            <w:r>
              <w:rPr>
                <w:sz w:val="22"/>
              </w:rPr>
              <w:t>4）统一设定允许其接入的IP地址或IP地址段；</w:t>
            </w:r>
          </w:p>
          <w:p>
            <w:pPr>
              <w:pStyle w:val="null3"/>
              <w:ind w:firstLine="220"/>
              <w:jc w:val="both"/>
            </w:pPr>
            <w:r>
              <w:rPr>
                <w:sz w:val="22"/>
              </w:rPr>
              <w:t>（</w:t>
            </w:r>
            <w:r>
              <w:rPr>
                <w:sz w:val="22"/>
              </w:rPr>
              <w:t>5）完整的用户访问记录；</w:t>
            </w:r>
          </w:p>
          <w:p>
            <w:pPr>
              <w:pStyle w:val="null3"/>
              <w:ind w:firstLine="220"/>
              <w:jc w:val="both"/>
            </w:pPr>
            <w:r>
              <w:rPr>
                <w:sz w:val="22"/>
              </w:rPr>
              <w:t>（</w:t>
            </w:r>
            <w:r>
              <w:rPr>
                <w:sz w:val="22"/>
              </w:rPr>
              <w:t>6）BIOS级远程管理设备，提供开机画面到操作系统整个开机过程的画面管理；</w:t>
            </w:r>
          </w:p>
          <w:p>
            <w:pPr>
              <w:pStyle w:val="null3"/>
              <w:ind w:firstLine="220"/>
              <w:jc w:val="both"/>
            </w:pPr>
            <w:r>
              <w:rPr>
                <w:sz w:val="22"/>
              </w:rPr>
              <w:t>（</w:t>
            </w:r>
            <w:r>
              <w:rPr>
                <w:sz w:val="22"/>
              </w:rPr>
              <w:t>7）免客户端，支持所有主流浏览器；</w:t>
            </w:r>
          </w:p>
          <w:p>
            <w:pPr>
              <w:pStyle w:val="null3"/>
              <w:ind w:firstLine="220"/>
              <w:jc w:val="both"/>
            </w:pPr>
            <w:r>
              <w:rPr>
                <w:sz w:val="22"/>
              </w:rPr>
              <w:t>（</w:t>
            </w:r>
            <w:r>
              <w:rPr>
                <w:sz w:val="22"/>
              </w:rPr>
              <w:t>8）免驱动，即插即用，支持热拔插；</w:t>
            </w:r>
          </w:p>
          <w:p>
            <w:pPr>
              <w:pStyle w:val="null3"/>
              <w:ind w:firstLine="220"/>
              <w:jc w:val="both"/>
            </w:pPr>
            <w:r>
              <w:rPr>
                <w:sz w:val="22"/>
              </w:rPr>
              <w:t>（</w:t>
            </w:r>
            <w:r>
              <w:rPr>
                <w:sz w:val="22"/>
              </w:rPr>
              <w:t>9）提供高质量音像（支持1080P以上分辨率）的同时，鼠标键盘同步操控；</w:t>
            </w:r>
          </w:p>
          <w:p>
            <w:pPr>
              <w:pStyle w:val="null3"/>
              <w:ind w:firstLine="220"/>
              <w:jc w:val="both"/>
            </w:pPr>
            <w:r>
              <w:rPr>
                <w:sz w:val="22"/>
              </w:rPr>
              <w:t>（</w:t>
            </w:r>
            <w:r>
              <w:rPr>
                <w:sz w:val="22"/>
              </w:rPr>
              <w:t>10）支持虚拟存储，远程完成操作系统的安装</w:t>
            </w:r>
            <w:r>
              <w:rPr>
                <w:sz w:val="22"/>
              </w:rPr>
              <w:t>。</w:t>
            </w:r>
          </w:p>
          <w:p>
            <w:pPr>
              <w:pStyle w:val="null3"/>
              <w:spacing w:before="120"/>
              <w:jc w:val="both"/>
              <w:outlineLvl w:val="3"/>
            </w:pPr>
            <w:r>
              <w:rPr>
                <w:sz w:val="22"/>
                <w:b/>
              </w:rPr>
              <w:t>（四）</w:t>
            </w:r>
            <w:r>
              <w:rPr>
                <w:sz w:val="22"/>
                <w:b/>
              </w:rPr>
              <w:t>线路要求</w:t>
            </w:r>
          </w:p>
          <w:p>
            <w:pPr>
              <w:pStyle w:val="null3"/>
              <w:ind w:left="-60" w:firstLine="280"/>
              <w:jc w:val="both"/>
            </w:pPr>
            <w:r>
              <w:rPr>
                <w:sz w:val="22"/>
              </w:rPr>
              <w:t>★</w:t>
            </w:r>
            <w:r>
              <w:rPr>
                <w:sz w:val="22"/>
                <w:b/>
              </w:rPr>
              <w:t>中标人</w:t>
            </w:r>
            <w:r>
              <w:rPr>
                <w:sz w:val="22"/>
                <w:b/>
              </w:rPr>
              <w:t>提供的机房须与市公安局的机房实现互联互通，租赁机房与</w:t>
            </w:r>
            <w:r>
              <w:rPr>
                <w:sz w:val="22"/>
                <w:b/>
              </w:rPr>
              <w:t>采购人</w:t>
            </w:r>
            <w:r>
              <w:rPr>
                <w:sz w:val="22"/>
                <w:b/>
              </w:rPr>
              <w:t>机房之间提供光纤线路接入，满足现有业务运行：</w:t>
            </w:r>
          </w:p>
          <w:p>
            <w:pPr>
              <w:pStyle w:val="null3"/>
              <w:ind w:firstLine="446"/>
              <w:jc w:val="both"/>
            </w:pPr>
            <w:r>
              <w:rPr>
                <w:sz w:val="22"/>
                <w:b/>
              </w:rPr>
              <w:t>（</w:t>
            </w:r>
            <w:r>
              <w:rPr>
                <w:sz w:val="22"/>
                <w:b/>
              </w:rPr>
              <w:t>1）提供由租赁机房至</w:t>
            </w:r>
            <w:r>
              <w:rPr>
                <w:sz w:val="22"/>
                <w:b/>
              </w:rPr>
              <w:t>采购人</w:t>
            </w:r>
            <w:r>
              <w:rPr>
                <w:sz w:val="22"/>
                <w:b/>
              </w:rPr>
              <w:t>信息中心机房</w:t>
            </w:r>
            <w:r>
              <w:rPr>
                <w:sz w:val="22"/>
                <w:b/>
              </w:rPr>
              <w:t>2*48芯光缆，每6芯一组，每组光缆需要不同物理路由，实现自动冗余备份；</w:t>
            </w:r>
          </w:p>
          <w:p>
            <w:pPr>
              <w:pStyle w:val="null3"/>
              <w:ind w:firstLine="446"/>
              <w:jc w:val="both"/>
            </w:pPr>
            <w:r>
              <w:rPr>
                <w:sz w:val="22"/>
                <w:b/>
              </w:rPr>
              <w:t>（</w:t>
            </w:r>
            <w:r>
              <w:rPr>
                <w:sz w:val="22"/>
                <w:b/>
              </w:rPr>
              <w:t>2）提供由租赁机房至</w:t>
            </w:r>
            <w:r>
              <w:rPr>
                <w:sz w:val="22"/>
                <w:b/>
              </w:rPr>
              <w:t>采购人</w:t>
            </w:r>
            <w:r>
              <w:rPr>
                <w:sz w:val="22"/>
                <w:b/>
              </w:rPr>
              <w:t>WA</w:t>
            </w:r>
            <w:r>
              <w:rPr>
                <w:sz w:val="22"/>
                <w:b/>
              </w:rPr>
              <w:t>专网</w:t>
            </w:r>
            <w:r>
              <w:rPr>
                <w:sz w:val="22"/>
                <w:b/>
              </w:rPr>
              <w:t>12芯裸纤,光纤两端光衰减低于2db；</w:t>
            </w:r>
          </w:p>
          <w:p>
            <w:pPr>
              <w:pStyle w:val="null3"/>
              <w:ind w:firstLine="446"/>
              <w:jc w:val="both"/>
            </w:pPr>
            <w:r>
              <w:rPr>
                <w:sz w:val="22"/>
                <w:b/>
              </w:rPr>
              <w:t>（</w:t>
            </w:r>
            <w:r>
              <w:rPr>
                <w:sz w:val="22"/>
                <w:b/>
              </w:rPr>
              <w:t>3）提供租赁机房至</w:t>
            </w:r>
            <w:r>
              <w:rPr>
                <w:sz w:val="22"/>
                <w:b/>
              </w:rPr>
              <w:t>采购人</w:t>
            </w:r>
            <w:r>
              <w:rPr>
                <w:sz w:val="22"/>
                <w:b/>
              </w:rPr>
              <w:t>WJ</w:t>
            </w:r>
            <w:r>
              <w:rPr>
                <w:sz w:val="22"/>
                <w:b/>
              </w:rPr>
              <w:t>机房</w:t>
            </w:r>
            <w:r>
              <w:rPr>
                <w:sz w:val="22"/>
                <w:b/>
              </w:rPr>
              <w:t>2*24芯光缆，两条光缆需要不同物理路由,实现自动冗余备份，光纤两端光衰减低于2db</w:t>
            </w:r>
            <w:r>
              <w:rPr>
                <w:sz w:val="22"/>
                <w:b/>
              </w:rPr>
              <w:t>；</w:t>
            </w:r>
          </w:p>
          <w:p>
            <w:pPr>
              <w:pStyle w:val="null3"/>
              <w:ind w:firstLine="446"/>
              <w:jc w:val="both"/>
            </w:pPr>
            <w:r>
              <w:rPr>
                <w:sz w:val="22"/>
                <w:b/>
              </w:rPr>
              <w:t>（</w:t>
            </w:r>
            <w:r>
              <w:rPr>
                <w:sz w:val="22"/>
                <w:b/>
              </w:rPr>
              <w:t>4）提供由租赁机房至</w:t>
            </w:r>
            <w:r>
              <w:rPr>
                <w:sz w:val="22"/>
                <w:b/>
              </w:rPr>
              <w:t>采购人</w:t>
            </w:r>
            <w:r>
              <w:rPr>
                <w:sz w:val="22"/>
                <w:b/>
              </w:rPr>
              <w:t>JZ</w:t>
            </w:r>
            <w:r>
              <w:rPr>
                <w:sz w:val="22"/>
                <w:b/>
              </w:rPr>
              <w:t>机房</w:t>
            </w:r>
            <w:r>
              <w:rPr>
                <w:sz w:val="22"/>
                <w:b/>
              </w:rPr>
              <w:t>12芯裸纤，光纤两端光衰减低于2db；</w:t>
            </w:r>
          </w:p>
          <w:p>
            <w:pPr>
              <w:pStyle w:val="null3"/>
              <w:ind w:firstLine="446"/>
              <w:jc w:val="both"/>
            </w:pPr>
            <w:r>
              <w:rPr>
                <w:sz w:val="22"/>
                <w:b/>
              </w:rPr>
              <w:t>（</w:t>
            </w:r>
            <w:r>
              <w:rPr>
                <w:sz w:val="22"/>
                <w:b/>
              </w:rPr>
              <w:t>5）提供光纤从</w:t>
            </w:r>
            <w:r>
              <w:rPr>
                <w:sz w:val="22"/>
                <w:b/>
              </w:rPr>
              <w:t>采购人</w:t>
            </w:r>
            <w:r>
              <w:rPr>
                <w:sz w:val="22"/>
                <w:b/>
              </w:rPr>
              <w:t>到租赁机房设备末端的光纤路由图纸</w:t>
            </w:r>
            <w:r>
              <w:rPr>
                <w:sz w:val="22"/>
                <w:b/>
              </w:rPr>
              <w:t>合</w:t>
            </w:r>
            <w:r>
              <w:rPr>
                <w:sz w:val="22"/>
                <w:b/>
              </w:rPr>
              <w:t>并做好标签。</w:t>
            </w:r>
          </w:p>
          <w:p>
            <w:pPr>
              <w:pStyle w:val="null3"/>
              <w:ind w:left="570"/>
              <w:jc w:val="both"/>
            </w:pPr>
            <w:r>
              <w:rPr>
                <w:sz w:val="22"/>
              </w:rPr>
              <w:t>★</w:t>
            </w:r>
            <w:r>
              <w:rPr>
                <w:sz w:val="22"/>
                <w:b/>
              </w:rPr>
              <w:t>三、</w:t>
            </w:r>
            <w:r>
              <w:rPr>
                <w:sz w:val="22"/>
                <w:b/>
              </w:rPr>
              <w:t>信息系统安全等级保护设计说明</w:t>
            </w:r>
          </w:p>
          <w:p>
            <w:pPr>
              <w:pStyle w:val="null3"/>
              <w:ind w:firstLine="442"/>
              <w:jc w:val="both"/>
            </w:pPr>
            <w:r>
              <w:rPr>
                <w:sz w:val="22"/>
                <w:b/>
              </w:rPr>
              <w:t>投标人承诺：根据《信息安全等级保护管理办法》要求，拟投入本项目的机房已通过系统安全等级三级或以上测评；或承诺中标后机房投入使用前保证通过系统安全等级三级或以上测评。（请在投标文件格式十</w:t>
            </w:r>
            <w:r>
              <w:rPr>
                <w:sz w:val="22"/>
                <w:b/>
              </w:rPr>
              <w:t>“承诺函”提供承诺，</w:t>
            </w:r>
            <w:r>
              <w:rPr>
                <w:sz w:val="22"/>
                <w:b/>
                <w:color w:val="000000"/>
              </w:rPr>
              <w:t>并在条款前注明：对中山市公安局信息数据机房租用项目承诺：</w:t>
            </w:r>
            <w:r>
              <w:rPr>
                <w:sz w:val="22"/>
                <w:b/>
              </w:rPr>
              <w:t>）</w:t>
            </w:r>
          </w:p>
          <w:p>
            <w:pPr>
              <w:pStyle w:val="null3"/>
              <w:spacing w:before="120"/>
              <w:jc w:val="both"/>
              <w:outlineLvl w:val="2"/>
            </w:pPr>
            <w:r>
              <w:rPr>
                <w:sz w:val="22"/>
                <w:b/>
              </w:rPr>
              <w:t>★</w:t>
            </w:r>
            <w:r>
              <w:rPr>
                <w:sz w:val="22"/>
                <w:b/>
              </w:rPr>
              <w:t>四、</w:t>
            </w:r>
            <w:r>
              <w:rPr>
                <w:sz w:val="22"/>
                <w:b/>
              </w:rPr>
              <w:t>密码安全基础设施环境构造</w:t>
            </w:r>
          </w:p>
          <w:p>
            <w:pPr>
              <w:pStyle w:val="null3"/>
              <w:spacing w:before="120"/>
              <w:jc w:val="both"/>
              <w:outlineLvl w:val="2"/>
            </w:pPr>
            <w:r>
              <w:rPr>
                <w:sz w:val="22"/>
                <w:b/>
              </w:rPr>
              <w:t>具备</w:t>
            </w:r>
            <w:r>
              <w:rPr>
                <w:sz w:val="22"/>
                <w:b/>
              </w:rPr>
              <w:t>基于国产密码算法的门禁和视频监控系统，</w:t>
            </w:r>
            <w:r>
              <w:rPr>
                <w:sz w:val="22"/>
                <w:b/>
              </w:rPr>
              <w:t>视频监控前端做到无死角覆盖。</w:t>
            </w:r>
          </w:p>
          <w:p>
            <w:pPr>
              <w:pStyle w:val="null3"/>
              <w:spacing w:before="120"/>
              <w:jc w:val="both"/>
              <w:outlineLvl w:val="2"/>
            </w:pPr>
            <w:r>
              <w:rPr>
                <w:sz w:val="22"/>
                <w:b/>
              </w:rPr>
              <w:t>五、</w:t>
            </w:r>
            <w:r>
              <w:rPr>
                <w:sz w:val="22"/>
                <w:b/>
              </w:rPr>
              <w:t>机房设备搬迁服务</w:t>
            </w:r>
          </w:p>
          <w:p>
            <w:pPr>
              <w:pStyle w:val="null3"/>
              <w:ind w:left="720"/>
              <w:jc w:val="both"/>
            </w:pPr>
            <w:r>
              <w:rPr>
                <w:sz w:val="22"/>
                <w:b/>
              </w:rPr>
              <w:t>（一）</w:t>
            </w:r>
            <w:r>
              <w:rPr>
                <w:sz w:val="22"/>
                <w:b/>
              </w:rPr>
              <w:t>搬迁需求</w:t>
            </w:r>
          </w:p>
          <w:p>
            <w:pPr>
              <w:pStyle w:val="null3"/>
              <w:ind w:firstLine="440"/>
              <w:jc w:val="both"/>
            </w:pPr>
            <w:r>
              <w:rPr>
                <w:sz w:val="22"/>
              </w:rPr>
              <w:t>1.</w:t>
            </w:r>
            <w:r>
              <w:rPr>
                <w:sz w:val="22"/>
              </w:rPr>
              <w:t>采购人</w:t>
            </w:r>
            <w:r>
              <w:rPr>
                <w:sz w:val="22"/>
              </w:rPr>
              <w:t>现有</w:t>
            </w:r>
            <w:r>
              <w:rPr>
                <w:sz w:val="22"/>
              </w:rPr>
              <w:t>设备位于中山市长江北路联通</w:t>
            </w:r>
            <w:r>
              <w:rPr>
                <w:sz w:val="22"/>
              </w:rPr>
              <w:t>IDC机房，共计涉及</w:t>
            </w:r>
            <w:r>
              <w:rPr>
                <w:sz w:val="22"/>
              </w:rPr>
              <w:t>330</w:t>
            </w:r>
            <w:r>
              <w:rPr>
                <w:sz w:val="22"/>
              </w:rPr>
              <w:t>个机柜，约</w:t>
            </w:r>
            <w:r>
              <w:rPr>
                <w:sz w:val="22"/>
              </w:rPr>
              <w:t>2</w:t>
            </w:r>
            <w:r>
              <w:rPr>
                <w:sz w:val="22"/>
              </w:rPr>
              <w:t>5</w:t>
            </w:r>
            <w:r>
              <w:rPr>
                <w:sz w:val="22"/>
              </w:rPr>
              <w:t>00台服务器、存储、交换机等设备，</w:t>
            </w:r>
            <w:r>
              <w:rPr>
                <w:sz w:val="22"/>
              </w:rPr>
              <w:t>如需进行现场踏勘的可</w:t>
            </w:r>
            <w:r>
              <w:rPr>
                <w:sz w:val="22"/>
              </w:rPr>
              <w:t>联系采购人</w:t>
            </w:r>
            <w:r>
              <w:rPr>
                <w:sz w:val="22"/>
              </w:rPr>
              <w:t>。</w:t>
            </w:r>
          </w:p>
          <w:p>
            <w:pPr>
              <w:pStyle w:val="null3"/>
              <w:ind w:firstLine="442"/>
              <w:jc w:val="both"/>
            </w:pPr>
            <w:r>
              <w:rPr>
                <w:sz w:val="22"/>
                <w:b/>
              </w:rPr>
              <w:t>★</w:t>
            </w:r>
            <w:r>
              <w:rPr>
                <w:sz w:val="22"/>
                <w:b/>
              </w:rPr>
              <w:t>2.</w:t>
            </w:r>
            <w:r>
              <w:rPr>
                <w:sz w:val="22"/>
                <w:b/>
              </w:rPr>
              <w:t>中标人</w:t>
            </w:r>
            <w:r>
              <w:rPr>
                <w:sz w:val="22"/>
                <w:b/>
              </w:rPr>
              <w:t>负责原有设备的搬迁，主要包括目标机房安装环境检查、搬迁设备标签与标记、绘制设备连接图、设备拆卸与线缆绑扎、搬迁后设备重新组装和相关线缆连接等，设备上架后调试至正常运行状态。搬迁费用由中标人承担。</w:t>
            </w:r>
          </w:p>
          <w:p>
            <w:pPr>
              <w:pStyle w:val="null3"/>
              <w:ind w:firstLine="440"/>
              <w:jc w:val="both"/>
            </w:pPr>
            <w:r>
              <w:rPr>
                <w:sz w:val="22"/>
              </w:rPr>
              <w:t>3.</w:t>
            </w:r>
            <w:r>
              <w:rPr>
                <w:sz w:val="22"/>
              </w:rPr>
              <w:t>搬迁目标机房位置：</w:t>
            </w:r>
            <w:r>
              <w:rPr>
                <w:sz w:val="22"/>
              </w:rPr>
              <w:t>中标人</w:t>
            </w:r>
            <w:r>
              <w:rPr>
                <w:sz w:val="22"/>
              </w:rPr>
              <w:t>提供的机房。</w:t>
            </w:r>
          </w:p>
          <w:p>
            <w:pPr>
              <w:pStyle w:val="null3"/>
              <w:ind w:left="720"/>
              <w:jc w:val="both"/>
            </w:pPr>
            <w:r>
              <w:rPr>
                <w:sz w:val="22"/>
                <w:b/>
              </w:rPr>
              <w:t>（二）</w:t>
            </w:r>
            <w:r>
              <w:rPr>
                <w:sz w:val="22"/>
                <w:b/>
              </w:rPr>
              <w:t>搬迁实施要求</w:t>
            </w:r>
          </w:p>
          <w:p>
            <w:pPr>
              <w:pStyle w:val="null3"/>
              <w:ind w:left="855"/>
            </w:pPr>
            <w:r>
              <w:rPr>
                <w:sz w:val="22"/>
                <w:b/>
              </w:rPr>
              <w:t>1.</w:t>
            </w:r>
            <w:r>
              <w:rPr>
                <w:sz w:val="22"/>
                <w:b/>
              </w:rPr>
              <w:t>搬迁原则</w:t>
            </w:r>
          </w:p>
          <w:p>
            <w:pPr>
              <w:pStyle w:val="null3"/>
              <w:ind w:firstLine="440"/>
              <w:jc w:val="both"/>
            </w:pPr>
            <w:r>
              <w:rPr>
                <w:sz w:val="22"/>
              </w:rPr>
              <w:t>鉴于风险与质量管理中心搬迁的复杂性以及所涉及设备多样性，整个搬迁项目的规划及实施时间非常紧凑。根据不同时期的工作重点，风险与质量管理中心搬迁划分为三个阶段：评估与建模阶段、详细设计阶段、实施阶段</w:t>
            </w:r>
            <w:r>
              <w:rPr>
                <w:sz w:val="22"/>
              </w:rPr>
              <w:t>，每个阶段约占总工期的</w:t>
            </w:r>
            <w:r>
              <w:rPr>
                <w:sz w:val="22"/>
              </w:rPr>
              <w:t>1/3</w:t>
            </w:r>
            <w:r>
              <w:rPr>
                <w:sz w:val="22"/>
              </w:rPr>
              <w:t>。</w:t>
            </w:r>
          </w:p>
          <w:p>
            <w:pPr>
              <w:pStyle w:val="null3"/>
              <w:ind w:firstLine="440"/>
              <w:jc w:val="both"/>
            </w:pPr>
            <w:r>
              <w:rPr>
                <w:sz w:val="22"/>
              </w:rPr>
              <w:t>第一阶段为搬迁的评估与建模，主要对机房的计算机设备和业务现状进行调研分析，对目标机房的需求进行收集整理。通过编制现有</w:t>
            </w:r>
            <w:r>
              <w:rPr>
                <w:sz w:val="22"/>
              </w:rPr>
              <w:t>IT系统拓扑逻辑详图，理清现有系统中所有硬件、软件、系统、应用等信息及其相互间的关联，确保所有相关信息完整地显示出来。同时，根据用户目标机房的使用规划，编制新机房系统拓扑逻辑详图。进行初步设计、规划、以及评估，为搬迁做好准备。</w:t>
            </w:r>
          </w:p>
          <w:p>
            <w:pPr>
              <w:pStyle w:val="null3"/>
              <w:ind w:firstLine="440"/>
              <w:jc w:val="both"/>
            </w:pPr>
            <w:r>
              <w:rPr>
                <w:sz w:val="22"/>
              </w:rPr>
              <w:t>第二阶段将进行详细方案的设计，并制定演练方案及风险准备计划。根据现有</w:t>
            </w:r>
            <w:r>
              <w:rPr>
                <w:sz w:val="22"/>
              </w:rPr>
              <w:t>IT系统拓扑逻辑详图，通过与IT部门及运输承运商等各方面的充分的沟通，划分设备搬迁的具体批次及方法，分别制定详细的搬迁方案及相应的应急修复方案。</w:t>
            </w:r>
          </w:p>
          <w:p>
            <w:pPr>
              <w:pStyle w:val="null3"/>
              <w:ind w:firstLine="440"/>
              <w:jc w:val="both"/>
            </w:pPr>
            <w:r>
              <w:rPr>
                <w:sz w:val="22"/>
              </w:rPr>
              <w:t>第三阶段即进行搬迁的实施及管理。根据第二阶段设计的详细方案，各业务小组开始做搬迁前的各项准备工作，进行搬迁后系统的测试及检验。</w:t>
            </w:r>
          </w:p>
          <w:p>
            <w:pPr>
              <w:pStyle w:val="null3"/>
              <w:ind w:firstLine="440"/>
              <w:jc w:val="both"/>
            </w:pPr>
            <w:r>
              <w:rPr>
                <w:sz w:val="22"/>
              </w:rPr>
              <w:t>在规划搬迁方案时，应遵循以下原则：</w:t>
            </w:r>
          </w:p>
          <w:p>
            <w:pPr>
              <w:pStyle w:val="null3"/>
              <w:ind w:left="870"/>
              <w:jc w:val="both"/>
            </w:pPr>
            <w:r>
              <w:rPr>
                <w:sz w:val="22"/>
              </w:rPr>
              <w:t>(1)</w:t>
            </w:r>
            <w:r>
              <w:rPr>
                <w:sz w:val="22"/>
              </w:rPr>
              <w:t>搬迁批次及每批搬迁起始时点由用户确定。</w:t>
            </w:r>
          </w:p>
          <w:p>
            <w:pPr>
              <w:pStyle w:val="null3"/>
              <w:ind w:left="870"/>
              <w:jc w:val="both"/>
            </w:pPr>
            <w:r>
              <w:rPr>
                <w:sz w:val="22"/>
              </w:rPr>
              <w:t>(2)</w:t>
            </w:r>
            <w:r>
              <w:rPr>
                <w:sz w:val="22"/>
              </w:rPr>
              <w:t>中标人</w:t>
            </w:r>
            <w:r>
              <w:rPr>
                <w:sz w:val="22"/>
              </w:rPr>
              <w:t>须保证各类应用系统自每批次搬迁截止时间前可对外提供服务。</w:t>
            </w:r>
          </w:p>
          <w:p>
            <w:pPr>
              <w:pStyle w:val="null3"/>
              <w:ind w:left="870"/>
              <w:jc w:val="both"/>
            </w:pPr>
            <w:r>
              <w:rPr>
                <w:sz w:val="22"/>
              </w:rPr>
              <w:t>(3)</w:t>
            </w:r>
            <w:r>
              <w:rPr>
                <w:sz w:val="22"/>
              </w:rPr>
              <w:t>采取有效措施，降低搬迁风险，如：准备充足备件，具备回退方案。</w:t>
            </w:r>
          </w:p>
          <w:p>
            <w:pPr>
              <w:pStyle w:val="null3"/>
              <w:ind w:left="870"/>
              <w:jc w:val="both"/>
            </w:pPr>
            <w:r>
              <w:rPr>
                <w:sz w:val="22"/>
              </w:rPr>
              <w:t>(4)</w:t>
            </w:r>
            <w:r>
              <w:rPr>
                <w:sz w:val="22"/>
              </w:rPr>
              <w:t>确立单一目标，最短路径，分步骤进行，保证过程一致性。</w:t>
            </w:r>
          </w:p>
          <w:p>
            <w:pPr>
              <w:pStyle w:val="null3"/>
              <w:ind w:left="870"/>
              <w:jc w:val="both"/>
            </w:pPr>
            <w:r>
              <w:rPr>
                <w:sz w:val="22"/>
              </w:rPr>
              <w:t>(5)</w:t>
            </w:r>
            <w:r>
              <w:rPr>
                <w:sz w:val="22"/>
              </w:rPr>
              <w:t>保证搬迁前提条件，充分考虑可行性。</w:t>
            </w:r>
          </w:p>
          <w:p>
            <w:pPr>
              <w:pStyle w:val="null3"/>
              <w:ind w:left="870"/>
              <w:jc w:val="both"/>
            </w:pPr>
            <w:r>
              <w:rPr>
                <w:sz w:val="22"/>
              </w:rPr>
              <w:t>(6)</w:t>
            </w:r>
            <w:r>
              <w:rPr>
                <w:sz w:val="22"/>
              </w:rPr>
              <w:t>过程简单，可操作性强。</w:t>
            </w:r>
          </w:p>
          <w:p>
            <w:pPr>
              <w:pStyle w:val="null3"/>
              <w:ind w:left="870"/>
              <w:jc w:val="both"/>
            </w:pPr>
            <w:r>
              <w:rPr>
                <w:sz w:val="22"/>
              </w:rPr>
              <w:t>(7)</w:t>
            </w:r>
            <w:r>
              <w:rPr>
                <w:sz w:val="22"/>
              </w:rPr>
              <w:t>搬迁程序可逆，确保安全可靠。</w:t>
            </w:r>
          </w:p>
          <w:p>
            <w:pPr>
              <w:pStyle w:val="null3"/>
              <w:ind w:left="855"/>
            </w:pPr>
            <w:r>
              <w:rPr>
                <w:sz w:val="22"/>
                <w:b/>
              </w:rPr>
              <w:t>2.</w:t>
            </w:r>
            <w:r>
              <w:rPr>
                <w:sz w:val="22"/>
                <w:b/>
              </w:rPr>
              <w:t>搬迁需求</w:t>
            </w:r>
          </w:p>
          <w:p>
            <w:pPr>
              <w:pStyle w:val="null3"/>
              <w:ind w:firstLine="440"/>
              <w:jc w:val="both"/>
            </w:pPr>
            <w:r>
              <w:rPr>
                <w:sz w:val="22"/>
              </w:rPr>
              <w:t>由于本次设备搬迁，牵涉的</w:t>
            </w:r>
            <w:r>
              <w:rPr>
                <w:sz w:val="22"/>
              </w:rPr>
              <w:t>IT设备数量较多、型号复杂，比较现有环境，目标机房的综合布线、设备的物理摆放位置等方面较原机房有很大变化，部分设备网络结构、存储链路等也将发生变化，涉及到较多的变更工作都需要在本项目中完成。</w:t>
            </w:r>
          </w:p>
          <w:p>
            <w:pPr>
              <w:pStyle w:val="null3"/>
              <w:ind w:firstLine="440"/>
              <w:jc w:val="both"/>
            </w:pPr>
            <w:r>
              <w:rPr>
                <w:sz w:val="22"/>
              </w:rPr>
              <w:t>根据搬迁工作的实际需要，要求</w:t>
            </w:r>
            <w:r>
              <w:rPr>
                <w:sz w:val="22"/>
              </w:rPr>
              <w:t>中标人</w:t>
            </w:r>
            <w:r>
              <w:rPr>
                <w:sz w:val="22"/>
              </w:rPr>
              <w:t>提供以下方面的支持：</w:t>
            </w:r>
          </w:p>
          <w:p>
            <w:pPr>
              <w:pStyle w:val="null3"/>
              <w:ind w:left="990"/>
            </w:pPr>
            <w:r>
              <w:rPr>
                <w:sz w:val="22"/>
                <w:b/>
              </w:rPr>
              <w:t>（</w:t>
            </w:r>
            <w:r>
              <w:rPr>
                <w:sz w:val="22"/>
                <w:b/>
              </w:rPr>
              <w:t>1）</w:t>
            </w:r>
            <w:r>
              <w:rPr>
                <w:sz w:val="22"/>
                <w:b/>
              </w:rPr>
              <w:t>搬迁项目管理</w:t>
            </w:r>
            <w:r>
              <w:rPr>
                <w:sz w:val="22"/>
                <w:b/>
              </w:rPr>
              <w:t>服务</w:t>
            </w:r>
          </w:p>
          <w:p>
            <w:pPr>
              <w:pStyle w:val="null3"/>
              <w:ind w:firstLine="440"/>
              <w:jc w:val="both"/>
            </w:pPr>
            <w:r>
              <w:rPr>
                <w:sz w:val="22"/>
              </w:rPr>
              <w:t>为了安全、顺利的完成本次机房的搬迁，</w:t>
            </w:r>
            <w:r>
              <w:rPr>
                <w:sz w:val="22"/>
              </w:rPr>
              <w:t>中标人</w:t>
            </w:r>
            <w:r>
              <w:rPr>
                <w:sz w:val="22"/>
              </w:rPr>
              <w:t>应提供整体搬迁项目管理工作，其工作内容为：</w:t>
            </w:r>
          </w:p>
          <w:p>
            <w:pPr>
              <w:pStyle w:val="null3"/>
              <w:ind w:firstLine="440"/>
              <w:jc w:val="both"/>
            </w:pPr>
            <w:r>
              <w:rPr>
                <w:sz w:val="22"/>
              </w:rPr>
              <w:t>①</w:t>
            </w:r>
            <w:r>
              <w:rPr>
                <w:sz w:val="22"/>
              </w:rPr>
              <w:t>协助采购人对相关设备厂商、服务厂商和专业公司进行管理</w:t>
            </w:r>
            <w:r>
              <w:rPr>
                <w:sz w:val="22"/>
              </w:rPr>
              <w:t>。</w:t>
            </w:r>
          </w:p>
          <w:p>
            <w:pPr>
              <w:pStyle w:val="null3"/>
              <w:ind w:firstLine="440"/>
              <w:jc w:val="both"/>
            </w:pPr>
            <w:r>
              <w:rPr>
                <w:sz w:val="22"/>
              </w:rPr>
              <w:t>②</w:t>
            </w:r>
            <w:r>
              <w:rPr>
                <w:sz w:val="22"/>
              </w:rPr>
              <w:t>建立和监控实施计划和里程碑，控制项目实施进度</w:t>
            </w:r>
            <w:r>
              <w:rPr>
                <w:sz w:val="22"/>
              </w:rPr>
              <w:t>。</w:t>
            </w:r>
          </w:p>
          <w:p>
            <w:pPr>
              <w:pStyle w:val="null3"/>
              <w:ind w:firstLine="440"/>
              <w:jc w:val="both"/>
            </w:pPr>
            <w:r>
              <w:rPr>
                <w:sz w:val="22"/>
              </w:rPr>
              <w:t>③</w:t>
            </w:r>
            <w:r>
              <w:rPr>
                <w:sz w:val="22"/>
              </w:rPr>
              <w:t>项目的沟通管理</w:t>
            </w:r>
            <w:r>
              <w:rPr>
                <w:sz w:val="22"/>
              </w:rPr>
              <w:t>。</w:t>
            </w:r>
          </w:p>
          <w:p>
            <w:pPr>
              <w:pStyle w:val="null3"/>
              <w:ind w:firstLine="440"/>
              <w:jc w:val="both"/>
            </w:pPr>
            <w:r>
              <w:rPr>
                <w:sz w:val="22"/>
              </w:rPr>
              <w:t>④</w:t>
            </w:r>
            <w:r>
              <w:rPr>
                <w:sz w:val="22"/>
              </w:rPr>
              <w:t>搬迁的实施管理及资源协调</w:t>
            </w:r>
            <w:r>
              <w:rPr>
                <w:sz w:val="22"/>
              </w:rPr>
              <w:t>。</w:t>
            </w:r>
          </w:p>
          <w:p>
            <w:pPr>
              <w:pStyle w:val="null3"/>
              <w:ind w:firstLine="440"/>
              <w:jc w:val="both"/>
            </w:pPr>
            <w:r>
              <w:rPr>
                <w:sz w:val="22"/>
              </w:rPr>
              <w:t>⑤</w:t>
            </w:r>
            <w:r>
              <w:rPr>
                <w:sz w:val="22"/>
              </w:rPr>
              <w:t>变更管理及风险控制</w:t>
            </w:r>
            <w:r>
              <w:rPr>
                <w:sz w:val="22"/>
              </w:rPr>
              <w:t>。</w:t>
            </w:r>
          </w:p>
          <w:p>
            <w:pPr>
              <w:pStyle w:val="null3"/>
              <w:ind w:firstLine="440"/>
              <w:jc w:val="both"/>
            </w:pPr>
            <w:r>
              <w:rPr>
                <w:sz w:val="22"/>
              </w:rPr>
              <w:t>⑥</w:t>
            </w:r>
            <w:r>
              <w:rPr>
                <w:sz w:val="22"/>
              </w:rPr>
              <w:t>项目文档管理</w:t>
            </w:r>
            <w:r>
              <w:rPr>
                <w:sz w:val="22"/>
              </w:rPr>
              <w:t>。</w:t>
            </w:r>
          </w:p>
          <w:p>
            <w:pPr>
              <w:pStyle w:val="null3"/>
              <w:ind w:firstLine="440"/>
              <w:jc w:val="both"/>
            </w:pPr>
            <w:r>
              <w:rPr>
                <w:sz w:val="22"/>
              </w:rPr>
              <w:t>同时，</w:t>
            </w:r>
            <w:r>
              <w:rPr>
                <w:sz w:val="22"/>
              </w:rPr>
              <w:t>中标人</w:t>
            </w:r>
            <w:r>
              <w:rPr>
                <w:sz w:val="22"/>
              </w:rPr>
              <w:t>需对与本项目相关联的其它项目进行统一管理和协调，制定统一的项目计划。</w:t>
            </w:r>
          </w:p>
          <w:p>
            <w:pPr>
              <w:pStyle w:val="null3"/>
              <w:ind w:left="990"/>
            </w:pPr>
            <w:r>
              <w:rPr>
                <w:sz w:val="22"/>
                <w:b/>
              </w:rPr>
              <w:t>（</w:t>
            </w:r>
            <w:r>
              <w:rPr>
                <w:sz w:val="22"/>
                <w:b/>
              </w:rPr>
              <w:t>2）</w:t>
            </w:r>
            <w:r>
              <w:rPr>
                <w:sz w:val="22"/>
                <w:b/>
              </w:rPr>
              <w:t>搬迁服务</w:t>
            </w:r>
          </w:p>
          <w:p>
            <w:pPr>
              <w:pStyle w:val="null3"/>
              <w:ind w:firstLine="440"/>
              <w:jc w:val="both"/>
            </w:pPr>
            <w:r>
              <w:rPr>
                <w:sz w:val="22"/>
              </w:rPr>
              <w:t>①</w:t>
            </w:r>
            <w:r>
              <w:rPr>
                <w:sz w:val="22"/>
              </w:rPr>
              <w:t>整理现有机房内设备信息、技术架构信息、根据需要勘察机房现场获得如物理位置、布局、尺寸、重量、设备连接关系等必要信息，收集并整理现有机房搬迁风险相关的自然条件、客观要求或重要事项。</w:t>
            </w:r>
          </w:p>
          <w:p>
            <w:pPr>
              <w:pStyle w:val="null3"/>
              <w:ind w:firstLine="440"/>
              <w:jc w:val="both"/>
            </w:pPr>
            <w:r>
              <w:rPr>
                <w:sz w:val="22"/>
              </w:rPr>
              <w:t>②</w:t>
            </w:r>
            <w:r>
              <w:rPr>
                <w:sz w:val="22"/>
              </w:rPr>
              <w:t>规划目标机房</w:t>
            </w:r>
            <w:r>
              <w:rPr>
                <w:sz w:val="22"/>
              </w:rPr>
              <w:t>IT设备布局，制定IT设备标签规范、目标机房综合布线需求。</w:t>
            </w:r>
          </w:p>
          <w:p>
            <w:pPr>
              <w:pStyle w:val="null3"/>
              <w:ind w:firstLine="440"/>
              <w:jc w:val="both"/>
            </w:pPr>
            <w:r>
              <w:rPr>
                <w:sz w:val="22"/>
              </w:rPr>
              <w:t>③</w:t>
            </w:r>
            <w:r>
              <w:rPr>
                <w:sz w:val="22"/>
              </w:rPr>
              <w:t>搬迁风险分析，列出对各类重要风险点和事项</w:t>
            </w:r>
            <w:r>
              <w:rPr>
                <w:sz w:val="22"/>
              </w:rPr>
              <w:t>,，准备搬迁风险消除或应对方案。</w:t>
            </w:r>
          </w:p>
          <w:p>
            <w:pPr>
              <w:pStyle w:val="null3"/>
              <w:ind w:firstLine="440"/>
              <w:jc w:val="both"/>
            </w:pPr>
            <w:r>
              <w:rPr>
                <w:sz w:val="22"/>
              </w:rPr>
              <w:t>④</w:t>
            </w:r>
            <w:r>
              <w:rPr>
                <w:sz w:val="22"/>
              </w:rPr>
              <w:t>制定搬迁策略</w:t>
            </w:r>
            <w:r>
              <w:rPr>
                <w:sz w:val="22"/>
              </w:rPr>
              <w:t>, 对设备进行搬迁分组分析，确定各类设备搬迁所采用的搬迁方案；并制定总体搬迁时间表和路线图。</w:t>
            </w:r>
          </w:p>
          <w:p>
            <w:pPr>
              <w:pStyle w:val="null3"/>
              <w:ind w:firstLine="440"/>
              <w:jc w:val="both"/>
            </w:pPr>
            <w:r>
              <w:rPr>
                <w:sz w:val="22"/>
              </w:rPr>
              <w:t>⑤</w:t>
            </w:r>
            <w:r>
              <w:rPr>
                <w:sz w:val="22"/>
              </w:rPr>
              <w:t>制定搬迁详细计划，考虑并定义核心搬迁任务、关联关系、资源、时间、里程碑、关键搬迁时间点等。整合各设备厂商、专业公司的项目计划，分析并定义搬迁项目计划中的串行与并行任务。</w:t>
            </w:r>
          </w:p>
          <w:p>
            <w:pPr>
              <w:pStyle w:val="null3"/>
              <w:ind w:firstLine="440"/>
              <w:jc w:val="both"/>
            </w:pPr>
            <w:r>
              <w:rPr>
                <w:sz w:val="22"/>
              </w:rPr>
              <w:t>⑥</w:t>
            </w:r>
            <w:r>
              <w:rPr>
                <w:sz w:val="22"/>
              </w:rPr>
              <w:t>制定搬迁详细方案，规划搬迁路线，制定详细的搬迁实施方案、业务验证建议方案和搬迁演练方案，对设备布局进行规划和设计，制定数据备份方案与风险应对计划，设计设备搬运路线、包装标准、安保措施。</w:t>
            </w:r>
          </w:p>
          <w:p>
            <w:pPr>
              <w:pStyle w:val="null3"/>
              <w:ind w:firstLine="440"/>
              <w:jc w:val="both"/>
            </w:pPr>
            <w:r>
              <w:rPr>
                <w:sz w:val="22"/>
              </w:rPr>
              <w:t>⑦制定搬迁技术准备要求。</w:t>
            </w:r>
          </w:p>
          <w:p>
            <w:pPr>
              <w:pStyle w:val="null3"/>
              <w:ind w:firstLine="440"/>
              <w:jc w:val="both"/>
            </w:pPr>
            <w:r>
              <w:rPr>
                <w:sz w:val="22"/>
              </w:rPr>
              <w:t>⑧细化搬迁控制指挥流程。</w:t>
            </w:r>
          </w:p>
          <w:p>
            <w:pPr>
              <w:pStyle w:val="null3"/>
              <w:ind w:firstLine="440"/>
              <w:jc w:val="both"/>
            </w:pPr>
            <w:r>
              <w:rPr>
                <w:sz w:val="22"/>
              </w:rPr>
              <w:t>⑨制订搬迁应急方案。</w:t>
            </w:r>
          </w:p>
          <w:p>
            <w:pPr>
              <w:pStyle w:val="null3"/>
              <w:ind w:left="990"/>
            </w:pPr>
            <w:r>
              <w:rPr>
                <w:sz w:val="22"/>
                <w:b/>
              </w:rPr>
              <w:t>（</w:t>
            </w:r>
            <w:r>
              <w:rPr>
                <w:sz w:val="22"/>
                <w:b/>
              </w:rPr>
              <w:t>3）</w:t>
            </w:r>
            <w:r>
              <w:rPr>
                <w:sz w:val="22"/>
                <w:b/>
              </w:rPr>
              <w:t>设备专业搬迁实施服务</w:t>
            </w:r>
          </w:p>
          <w:p>
            <w:pPr>
              <w:pStyle w:val="null3"/>
              <w:ind w:firstLine="444"/>
              <w:jc w:val="both"/>
            </w:pPr>
            <w:r>
              <w:rPr>
                <w:sz w:val="22"/>
              </w:rPr>
              <w:t>针对目前</w:t>
            </w:r>
            <w:r>
              <w:rPr>
                <w:sz w:val="22"/>
              </w:rPr>
              <w:t>IT设备的技术情况，可以将机房中的IT设备分为存储、SAN网络、小型机、PC Server、刀片服务器、网络设备等方面，</w:t>
            </w:r>
            <w:r>
              <w:rPr>
                <w:sz w:val="22"/>
              </w:rPr>
              <w:t>中标人</w:t>
            </w:r>
            <w:r>
              <w:rPr>
                <w:sz w:val="22"/>
              </w:rPr>
              <w:t>需落实提供对以上设备的专业技术支持服务，服务内容如下：</w:t>
            </w:r>
          </w:p>
          <w:p>
            <w:pPr>
              <w:pStyle w:val="null3"/>
              <w:ind w:left="420"/>
              <w:jc w:val="both"/>
            </w:pPr>
            <w:r>
              <w:rPr>
                <w:sz w:val="22"/>
                <w:b/>
              </w:rPr>
              <w:t>1）</w:t>
            </w:r>
            <w:r>
              <w:rPr>
                <w:sz w:val="22"/>
                <w:b/>
              </w:rPr>
              <w:t>机房设备清点</w:t>
            </w:r>
          </w:p>
          <w:p>
            <w:pPr>
              <w:pStyle w:val="null3"/>
              <w:ind w:firstLine="440"/>
              <w:jc w:val="both"/>
            </w:pPr>
            <w:r>
              <w:rPr>
                <w:sz w:val="22"/>
              </w:rPr>
              <w:t>①</w:t>
            </w:r>
            <w:r>
              <w:rPr>
                <w:sz w:val="22"/>
              </w:rPr>
              <w:t>原机房设备清点</w:t>
            </w:r>
          </w:p>
          <w:p>
            <w:pPr>
              <w:pStyle w:val="null3"/>
              <w:ind w:firstLine="440"/>
              <w:jc w:val="both"/>
            </w:pPr>
            <w:r>
              <w:rPr>
                <w:sz w:val="22"/>
              </w:rPr>
              <w:t>②</w:t>
            </w:r>
            <w:r>
              <w:rPr>
                <w:sz w:val="22"/>
              </w:rPr>
              <w:t>原机房设备连接检查和标记</w:t>
            </w:r>
          </w:p>
          <w:p>
            <w:pPr>
              <w:pStyle w:val="null3"/>
              <w:ind w:firstLine="440"/>
              <w:jc w:val="both"/>
            </w:pPr>
            <w:r>
              <w:rPr>
                <w:sz w:val="22"/>
              </w:rPr>
              <w:t>③</w:t>
            </w:r>
            <w:r>
              <w:rPr>
                <w:sz w:val="22"/>
              </w:rPr>
              <w:t>原机房设备电源接口检查和标记</w:t>
            </w:r>
          </w:p>
          <w:p>
            <w:pPr>
              <w:pStyle w:val="null3"/>
              <w:ind w:firstLine="440"/>
              <w:jc w:val="both"/>
            </w:pPr>
            <w:r>
              <w:rPr>
                <w:sz w:val="22"/>
              </w:rPr>
              <w:t>④</w:t>
            </w:r>
            <w:r>
              <w:rPr>
                <w:sz w:val="22"/>
              </w:rPr>
              <w:t>原机房设备标签与标记，绘制设备连接图</w:t>
            </w:r>
          </w:p>
          <w:p>
            <w:pPr>
              <w:pStyle w:val="null3"/>
              <w:ind w:left="420"/>
              <w:jc w:val="both"/>
            </w:pPr>
            <w:r>
              <w:rPr>
                <w:sz w:val="22"/>
                <w:b/>
              </w:rPr>
              <w:t>2）</w:t>
            </w:r>
            <w:r>
              <w:rPr>
                <w:sz w:val="22"/>
                <w:b/>
              </w:rPr>
              <w:t>目标机房环境检查</w:t>
            </w:r>
          </w:p>
          <w:p>
            <w:pPr>
              <w:pStyle w:val="null3"/>
              <w:ind w:firstLine="440"/>
              <w:jc w:val="both"/>
            </w:pPr>
            <w:r>
              <w:rPr>
                <w:sz w:val="22"/>
              </w:rPr>
              <w:t>①</w:t>
            </w:r>
            <w:r>
              <w:rPr>
                <w:sz w:val="22"/>
              </w:rPr>
              <w:t>目标机房机柜设备安装环境检查</w:t>
            </w:r>
          </w:p>
          <w:p>
            <w:pPr>
              <w:pStyle w:val="null3"/>
              <w:ind w:firstLine="440"/>
              <w:jc w:val="both"/>
            </w:pPr>
            <w:r>
              <w:rPr>
                <w:sz w:val="22"/>
              </w:rPr>
              <w:t>②</w:t>
            </w:r>
            <w:r>
              <w:rPr>
                <w:sz w:val="22"/>
              </w:rPr>
              <w:t>目标机房</w:t>
            </w:r>
            <w:r>
              <w:rPr>
                <w:sz w:val="22"/>
              </w:rPr>
              <w:t>IP网络、存储网络接入环境检查</w:t>
            </w:r>
          </w:p>
          <w:p>
            <w:pPr>
              <w:pStyle w:val="null3"/>
              <w:ind w:firstLine="440"/>
              <w:jc w:val="both"/>
            </w:pPr>
            <w:r>
              <w:rPr>
                <w:sz w:val="22"/>
              </w:rPr>
              <w:t>③</w:t>
            </w:r>
            <w:r>
              <w:rPr>
                <w:sz w:val="22"/>
              </w:rPr>
              <w:t>目标机房电源检查</w:t>
            </w:r>
          </w:p>
          <w:p>
            <w:pPr>
              <w:pStyle w:val="null3"/>
              <w:ind w:firstLine="440"/>
              <w:jc w:val="both"/>
            </w:pPr>
            <w:r>
              <w:rPr>
                <w:sz w:val="22"/>
              </w:rPr>
              <w:t>④</w:t>
            </w:r>
            <w:r>
              <w:rPr>
                <w:sz w:val="22"/>
              </w:rPr>
              <w:t>目标机房空调检查</w:t>
            </w:r>
          </w:p>
          <w:p>
            <w:pPr>
              <w:pStyle w:val="null3"/>
              <w:ind w:left="420"/>
              <w:jc w:val="both"/>
            </w:pPr>
            <w:r>
              <w:rPr>
                <w:sz w:val="22"/>
                <w:b/>
              </w:rPr>
              <w:t>3）</w:t>
            </w:r>
            <w:r>
              <w:rPr>
                <w:sz w:val="22"/>
                <w:b/>
              </w:rPr>
              <w:t>存储设备搬迁技术实施服务</w:t>
            </w:r>
          </w:p>
          <w:p>
            <w:pPr>
              <w:pStyle w:val="null3"/>
              <w:ind w:firstLine="440"/>
              <w:jc w:val="both"/>
            </w:pPr>
            <w:r>
              <w:rPr>
                <w:sz w:val="22"/>
              </w:rPr>
              <w:t>根据系统设备，需</w:t>
            </w:r>
            <w:r>
              <w:rPr>
                <w:sz w:val="22"/>
              </w:rPr>
              <w:t>中标人</w:t>
            </w:r>
            <w:r>
              <w:rPr>
                <w:sz w:val="22"/>
              </w:rPr>
              <w:t>提供以下的技术支持服务：</w:t>
            </w:r>
          </w:p>
          <w:p>
            <w:pPr>
              <w:pStyle w:val="null3"/>
              <w:ind w:firstLine="440"/>
              <w:jc w:val="both"/>
            </w:pPr>
            <w:r>
              <w:rPr>
                <w:sz w:val="22"/>
              </w:rPr>
              <w:t>①</w:t>
            </w:r>
            <w:r>
              <w:rPr>
                <w:sz w:val="22"/>
              </w:rPr>
              <w:t>目标机房安装环境检查</w:t>
            </w:r>
          </w:p>
          <w:p>
            <w:pPr>
              <w:pStyle w:val="null3"/>
              <w:ind w:firstLine="440"/>
              <w:jc w:val="both"/>
            </w:pPr>
            <w:r>
              <w:rPr>
                <w:sz w:val="22"/>
              </w:rPr>
              <w:t>②</w:t>
            </w:r>
            <w:r>
              <w:rPr>
                <w:sz w:val="22"/>
              </w:rPr>
              <w:t>设备搬迁计划制定</w:t>
            </w:r>
          </w:p>
          <w:p>
            <w:pPr>
              <w:pStyle w:val="null3"/>
              <w:ind w:firstLine="440"/>
              <w:jc w:val="both"/>
            </w:pPr>
            <w:r>
              <w:rPr>
                <w:sz w:val="22"/>
              </w:rPr>
              <w:t>③</w:t>
            </w:r>
            <w:r>
              <w:rPr>
                <w:sz w:val="22"/>
              </w:rPr>
              <w:t>存储设备搬迁拆卸及新机房环境安装</w:t>
            </w:r>
          </w:p>
          <w:p>
            <w:pPr>
              <w:pStyle w:val="null3"/>
              <w:ind w:firstLine="440"/>
              <w:jc w:val="both"/>
            </w:pPr>
            <w:r>
              <w:rPr>
                <w:sz w:val="22"/>
              </w:rPr>
              <w:t>④</w:t>
            </w:r>
            <w:r>
              <w:rPr>
                <w:sz w:val="22"/>
              </w:rPr>
              <w:t>搬迁设备标签与标记，绘制设备连接图</w:t>
            </w:r>
          </w:p>
          <w:p>
            <w:pPr>
              <w:pStyle w:val="null3"/>
              <w:ind w:firstLine="440"/>
              <w:jc w:val="both"/>
            </w:pPr>
            <w:r>
              <w:rPr>
                <w:sz w:val="22"/>
              </w:rPr>
              <w:t>⑤</w:t>
            </w:r>
            <w:r>
              <w:rPr>
                <w:sz w:val="22"/>
              </w:rPr>
              <w:t>设备拆卸与线缆绑扎</w:t>
            </w:r>
          </w:p>
          <w:p>
            <w:pPr>
              <w:pStyle w:val="null3"/>
              <w:ind w:firstLine="440"/>
              <w:jc w:val="both"/>
            </w:pPr>
            <w:r>
              <w:rPr>
                <w:sz w:val="22"/>
              </w:rPr>
              <w:t>⑥</w:t>
            </w:r>
            <w:r>
              <w:rPr>
                <w:sz w:val="22"/>
              </w:rPr>
              <w:t>搬迁后设备重新组装和相关线缆连接</w:t>
            </w:r>
          </w:p>
          <w:p>
            <w:pPr>
              <w:pStyle w:val="null3"/>
              <w:ind w:left="420"/>
              <w:jc w:val="both"/>
            </w:pPr>
            <w:r>
              <w:rPr>
                <w:sz w:val="22"/>
                <w:b/>
              </w:rPr>
              <w:t>4）SAN网络搬迁服务</w:t>
            </w:r>
          </w:p>
          <w:p>
            <w:pPr>
              <w:pStyle w:val="null3"/>
              <w:ind w:firstLine="440"/>
              <w:jc w:val="both"/>
            </w:pPr>
            <w:r>
              <w:rPr>
                <w:sz w:val="22"/>
              </w:rPr>
              <w:t>根据目标机房光纤存储网络规划要求及各存储、服务器设备存储链路需求，需</w:t>
            </w:r>
            <w:r>
              <w:rPr>
                <w:sz w:val="22"/>
              </w:rPr>
              <w:t>中标人</w:t>
            </w:r>
            <w:r>
              <w:rPr>
                <w:sz w:val="22"/>
              </w:rPr>
              <w:t>提供以下技术实施服务：</w:t>
            </w:r>
          </w:p>
          <w:p>
            <w:pPr>
              <w:pStyle w:val="null3"/>
              <w:ind w:firstLine="440"/>
              <w:jc w:val="both"/>
            </w:pPr>
            <w:r>
              <w:rPr>
                <w:sz w:val="22"/>
              </w:rPr>
              <w:t>①</w:t>
            </w:r>
            <w:r>
              <w:rPr>
                <w:sz w:val="22"/>
              </w:rPr>
              <w:t>光纤交换机搬迁及整合技术实施服务</w:t>
            </w:r>
          </w:p>
          <w:p>
            <w:pPr>
              <w:pStyle w:val="null3"/>
              <w:ind w:firstLine="440"/>
              <w:jc w:val="both"/>
            </w:pPr>
            <w:r>
              <w:rPr>
                <w:sz w:val="22"/>
              </w:rPr>
              <w:t>②</w:t>
            </w:r>
            <w:r>
              <w:rPr>
                <w:sz w:val="22"/>
              </w:rPr>
              <w:t>光纤链路拓扑更新</w:t>
            </w:r>
          </w:p>
          <w:p>
            <w:pPr>
              <w:pStyle w:val="null3"/>
              <w:ind w:firstLine="442"/>
              <w:jc w:val="both"/>
            </w:pPr>
            <w:r>
              <w:rPr>
                <w:sz w:val="22"/>
                <w:b/>
              </w:rPr>
              <w:t>5）</w:t>
            </w:r>
            <w:r>
              <w:rPr>
                <w:sz w:val="22"/>
                <w:b/>
              </w:rPr>
              <w:t>小型机、</w:t>
            </w:r>
            <w:r>
              <w:rPr>
                <w:sz w:val="22"/>
                <w:b/>
              </w:rPr>
              <w:t>PC Server服务器、刀片服务器搬迁技术支持</w:t>
            </w:r>
          </w:p>
          <w:p>
            <w:pPr>
              <w:pStyle w:val="null3"/>
              <w:ind w:firstLine="440"/>
              <w:jc w:val="both"/>
            </w:pPr>
            <w:r>
              <w:rPr>
                <w:sz w:val="22"/>
              </w:rPr>
              <w:t>需</w:t>
            </w:r>
            <w:r>
              <w:rPr>
                <w:sz w:val="22"/>
              </w:rPr>
              <w:t>中标人</w:t>
            </w:r>
            <w:r>
              <w:rPr>
                <w:sz w:val="22"/>
              </w:rPr>
              <w:t>提供以下的技术支持服务：</w:t>
            </w:r>
          </w:p>
          <w:p>
            <w:pPr>
              <w:pStyle w:val="null3"/>
              <w:ind w:firstLine="440"/>
              <w:jc w:val="both"/>
            </w:pPr>
            <w:r>
              <w:rPr>
                <w:sz w:val="22"/>
              </w:rPr>
              <w:t>①</w:t>
            </w:r>
            <w:r>
              <w:rPr>
                <w:sz w:val="22"/>
              </w:rPr>
              <w:t>目标机房安装环境检查</w:t>
            </w:r>
          </w:p>
          <w:p>
            <w:pPr>
              <w:pStyle w:val="null3"/>
              <w:ind w:firstLine="440"/>
              <w:jc w:val="both"/>
            </w:pPr>
            <w:r>
              <w:rPr>
                <w:sz w:val="22"/>
              </w:rPr>
              <w:t>②</w:t>
            </w:r>
            <w:r>
              <w:rPr>
                <w:sz w:val="22"/>
              </w:rPr>
              <w:t>搬迁设备标签与标记，绘制设备连接图</w:t>
            </w:r>
          </w:p>
          <w:p>
            <w:pPr>
              <w:pStyle w:val="null3"/>
              <w:ind w:firstLine="440"/>
              <w:jc w:val="both"/>
            </w:pPr>
            <w:r>
              <w:rPr>
                <w:sz w:val="22"/>
              </w:rPr>
              <w:t>③</w:t>
            </w:r>
            <w:r>
              <w:rPr>
                <w:sz w:val="22"/>
              </w:rPr>
              <w:t>设备拆卸与线缆绑扎</w:t>
            </w:r>
          </w:p>
          <w:p>
            <w:pPr>
              <w:pStyle w:val="null3"/>
              <w:ind w:firstLine="440"/>
              <w:jc w:val="both"/>
            </w:pPr>
            <w:r>
              <w:rPr>
                <w:sz w:val="22"/>
              </w:rPr>
              <w:t>④</w:t>
            </w:r>
            <w:r>
              <w:rPr>
                <w:sz w:val="22"/>
              </w:rPr>
              <w:t>搬迁后设备重新组装和相关线缆连接</w:t>
            </w:r>
          </w:p>
          <w:p>
            <w:pPr>
              <w:pStyle w:val="null3"/>
              <w:ind w:left="420"/>
              <w:jc w:val="both"/>
            </w:pPr>
            <w:r>
              <w:rPr>
                <w:sz w:val="22"/>
                <w:b/>
              </w:rPr>
              <w:t>6）</w:t>
            </w:r>
            <w:r>
              <w:rPr>
                <w:sz w:val="22"/>
                <w:b/>
              </w:rPr>
              <w:t>网络设备搬迁需求</w:t>
            </w:r>
          </w:p>
          <w:p>
            <w:pPr>
              <w:pStyle w:val="null3"/>
              <w:ind w:firstLine="440"/>
              <w:jc w:val="both"/>
            </w:pPr>
            <w:r>
              <w:rPr>
                <w:sz w:val="22"/>
              </w:rPr>
              <w:t>需</w:t>
            </w:r>
            <w:r>
              <w:rPr>
                <w:sz w:val="22"/>
              </w:rPr>
              <w:t>中标人</w:t>
            </w:r>
            <w:r>
              <w:rPr>
                <w:sz w:val="22"/>
              </w:rPr>
              <w:t>提供以下的技术支持服务：</w:t>
            </w:r>
          </w:p>
          <w:p>
            <w:pPr>
              <w:pStyle w:val="null3"/>
              <w:ind w:firstLine="440"/>
              <w:jc w:val="both"/>
            </w:pPr>
            <w:r>
              <w:rPr>
                <w:sz w:val="22"/>
              </w:rPr>
              <w:t>①</w:t>
            </w:r>
            <w:r>
              <w:rPr>
                <w:sz w:val="22"/>
              </w:rPr>
              <w:t>目标机房安装环境检查</w:t>
            </w:r>
          </w:p>
          <w:p>
            <w:pPr>
              <w:pStyle w:val="null3"/>
              <w:ind w:firstLine="440"/>
              <w:jc w:val="both"/>
            </w:pPr>
            <w:r>
              <w:rPr>
                <w:sz w:val="22"/>
              </w:rPr>
              <w:t>②</w:t>
            </w:r>
            <w:r>
              <w:rPr>
                <w:sz w:val="22"/>
              </w:rPr>
              <w:t>搬迁设备标签与标记，绘制设备连接图</w:t>
            </w:r>
          </w:p>
          <w:p>
            <w:pPr>
              <w:pStyle w:val="null3"/>
              <w:ind w:firstLine="440"/>
              <w:jc w:val="both"/>
            </w:pPr>
            <w:r>
              <w:rPr>
                <w:sz w:val="22"/>
              </w:rPr>
              <w:t>③</w:t>
            </w:r>
            <w:r>
              <w:rPr>
                <w:sz w:val="22"/>
              </w:rPr>
              <w:t>设备拆卸与线缆绑扎</w:t>
            </w:r>
          </w:p>
          <w:p>
            <w:pPr>
              <w:pStyle w:val="null3"/>
              <w:ind w:firstLine="440"/>
              <w:jc w:val="both"/>
            </w:pPr>
            <w:r>
              <w:rPr>
                <w:sz w:val="22"/>
              </w:rPr>
              <w:t>④</w:t>
            </w:r>
            <w:r>
              <w:rPr>
                <w:sz w:val="22"/>
              </w:rPr>
              <w:t>搬迁后设备重新组装和相关线缆连接</w:t>
            </w:r>
          </w:p>
          <w:p>
            <w:pPr>
              <w:pStyle w:val="null3"/>
              <w:ind w:firstLine="440"/>
              <w:jc w:val="both"/>
            </w:pPr>
            <w:r>
              <w:rPr>
                <w:sz w:val="22"/>
              </w:rPr>
              <w:t>⑤</w:t>
            </w:r>
            <w:r>
              <w:rPr>
                <w:sz w:val="22"/>
              </w:rPr>
              <w:t>网络拓扑以及配线信息的更新</w:t>
            </w:r>
          </w:p>
          <w:p>
            <w:pPr>
              <w:pStyle w:val="null3"/>
              <w:ind w:firstLine="442"/>
            </w:pPr>
            <w:r>
              <w:rPr>
                <w:sz w:val="22"/>
                <w:b/>
              </w:rPr>
              <w:t>（</w:t>
            </w:r>
            <w:r>
              <w:rPr>
                <w:sz w:val="22"/>
                <w:b/>
              </w:rPr>
              <w:t>4）</w:t>
            </w:r>
            <w:r>
              <w:rPr>
                <w:sz w:val="22"/>
                <w:b/>
              </w:rPr>
              <w:t>搬迁过程要求</w:t>
            </w:r>
          </w:p>
          <w:p>
            <w:pPr>
              <w:pStyle w:val="null3"/>
              <w:ind w:firstLine="442"/>
              <w:jc w:val="both"/>
            </w:pPr>
            <w:r>
              <w:rPr>
                <w:sz w:val="22"/>
                <w:b/>
              </w:rPr>
              <w:t>1）设备的拆卸</w:t>
            </w:r>
          </w:p>
          <w:p>
            <w:pPr>
              <w:pStyle w:val="null3"/>
              <w:ind w:firstLine="440"/>
              <w:jc w:val="both"/>
            </w:pPr>
            <w:r>
              <w:rPr>
                <w:sz w:val="22"/>
              </w:rPr>
              <w:t>工程师按照项目进度表的时间来确定服务器设备的拆卸时间，严格遵守规范化操作，保证机器设备没有物理性的损坏。</w:t>
            </w:r>
          </w:p>
          <w:p>
            <w:pPr>
              <w:pStyle w:val="null3"/>
              <w:ind w:firstLine="440"/>
              <w:jc w:val="both"/>
            </w:pPr>
            <w:r>
              <w:rPr>
                <w:sz w:val="22"/>
              </w:rPr>
              <w:t>操作步骤：</w:t>
            </w:r>
          </w:p>
          <w:p>
            <w:pPr>
              <w:pStyle w:val="null3"/>
              <w:ind w:firstLine="440"/>
              <w:jc w:val="both"/>
            </w:pPr>
            <w:r>
              <w:rPr>
                <w:sz w:val="22"/>
              </w:rPr>
              <w:t>①把连接服务器的数据线和电源线拔掉，从服务器的机柜上拆卸下来，所有的电源线放置在统一的包装箱中，在包装箱上写上货物的名称，并打包封后待运。</w:t>
            </w:r>
          </w:p>
          <w:p>
            <w:pPr>
              <w:pStyle w:val="null3"/>
              <w:ind w:firstLine="440"/>
              <w:jc w:val="both"/>
            </w:pPr>
            <w:r>
              <w:rPr>
                <w:sz w:val="22"/>
              </w:rPr>
              <w:t>②把服务器从服务器的机柜上拆卸下来，放到指定的包装箱中，在包装箱的外壳上写上货物的名称，并打包封箱后待运。</w:t>
            </w:r>
          </w:p>
          <w:p>
            <w:pPr>
              <w:pStyle w:val="null3"/>
              <w:ind w:firstLine="440"/>
              <w:jc w:val="both"/>
            </w:pPr>
            <w:r>
              <w:rPr>
                <w:sz w:val="22"/>
              </w:rPr>
              <w:t>③把服务器的导轨从机架上拆卸下来，并贴上标签，注明使用的机器的名称，放到指定的包装箱中，在包装箱上标明货物的名称，并打包封箱后待运。</w:t>
            </w:r>
          </w:p>
          <w:p>
            <w:pPr>
              <w:pStyle w:val="null3"/>
              <w:ind w:firstLine="440"/>
              <w:jc w:val="both"/>
            </w:pPr>
            <w:r>
              <w:rPr>
                <w:sz w:val="22"/>
              </w:rPr>
              <w:t>④把PDU从服务器的机柜上拆卸下来，放到指定的包装箱中，在包装箱的外壳上写上货物名称，并打包封箱后待运。</w:t>
            </w:r>
          </w:p>
          <w:p>
            <w:pPr>
              <w:pStyle w:val="null3"/>
              <w:ind w:firstLine="440"/>
              <w:jc w:val="both"/>
            </w:pPr>
            <w:r>
              <w:rPr>
                <w:sz w:val="22"/>
              </w:rPr>
              <w:t>⑤所有的螺丝等辅助设备全部放在统一的包装箱中保存待运。</w:t>
            </w:r>
          </w:p>
          <w:p>
            <w:pPr>
              <w:pStyle w:val="null3"/>
              <w:ind w:firstLine="440"/>
              <w:jc w:val="both"/>
            </w:pPr>
            <w:r>
              <w:rPr>
                <w:sz w:val="22"/>
              </w:rPr>
              <w:t>注意：特别要小心静电的干扰，全面全程预防。</w:t>
            </w:r>
          </w:p>
          <w:p>
            <w:pPr>
              <w:pStyle w:val="null3"/>
              <w:ind w:firstLine="440"/>
              <w:jc w:val="both"/>
            </w:pPr>
            <w:r>
              <w:rPr>
                <w:sz w:val="22"/>
              </w:rPr>
              <w:t>a.尽量使服务器及其周边设备的接地良好。</w:t>
            </w:r>
          </w:p>
          <w:p>
            <w:pPr>
              <w:pStyle w:val="null3"/>
              <w:ind w:firstLine="440"/>
              <w:jc w:val="both"/>
            </w:pPr>
            <w:r>
              <w:rPr>
                <w:sz w:val="22"/>
              </w:rPr>
              <w:t>b.如果设备没有接地，当我们要接触里面的板卡时，应用接地导线或其他放电设施对其进行放电。</w:t>
            </w:r>
          </w:p>
          <w:p>
            <w:pPr>
              <w:pStyle w:val="null3"/>
              <w:ind w:firstLine="440"/>
              <w:jc w:val="both"/>
            </w:pPr>
            <w:r>
              <w:rPr>
                <w:sz w:val="22"/>
              </w:rPr>
              <w:t>c.对设备进行操作时，应配戴防静电手套或护腕，如果没有的话，也可以用手触摸一下机箱外部的金属来放掉自身携带的静电。</w:t>
            </w:r>
          </w:p>
          <w:p>
            <w:pPr>
              <w:pStyle w:val="null3"/>
              <w:ind w:firstLine="440"/>
              <w:jc w:val="both"/>
            </w:pPr>
            <w:r>
              <w:rPr>
                <w:sz w:val="22"/>
              </w:rPr>
              <w:t>d.包装人员穿防静电鞋套。</w:t>
            </w:r>
          </w:p>
          <w:p>
            <w:pPr>
              <w:pStyle w:val="null3"/>
              <w:ind w:firstLine="442"/>
              <w:jc w:val="both"/>
            </w:pPr>
            <w:r>
              <w:rPr>
                <w:sz w:val="22"/>
                <w:b/>
              </w:rPr>
              <w:t>2）运输过程</w:t>
            </w:r>
          </w:p>
          <w:p>
            <w:pPr>
              <w:pStyle w:val="null3"/>
              <w:ind w:firstLine="440"/>
              <w:jc w:val="both"/>
            </w:pPr>
            <w:r>
              <w:rPr>
                <w:sz w:val="22"/>
              </w:rPr>
              <w:t>使用专业的设备运输包装箱，确保硬件设备在运输过程中的安全性。包装要求按照工业标准。并附有货物清单，由指定人员进行验收，签字确认。</w:t>
            </w:r>
          </w:p>
          <w:p>
            <w:pPr>
              <w:pStyle w:val="null3"/>
              <w:ind w:firstLine="440"/>
              <w:jc w:val="both"/>
            </w:pPr>
            <w:r>
              <w:rPr>
                <w:sz w:val="22"/>
              </w:rPr>
              <w:t>①装箱用手推车运送到运输车辆处，由专业的搬运工小心轻放到运输车上，整齐摆放，固定，以防滑落。</w:t>
            </w:r>
          </w:p>
          <w:p>
            <w:pPr>
              <w:pStyle w:val="null3"/>
              <w:ind w:firstLine="440"/>
              <w:jc w:val="both"/>
            </w:pPr>
            <w:r>
              <w:rPr>
                <w:sz w:val="22"/>
              </w:rPr>
              <w:t>②有押运人清点货物后，押运到新的办公地点。</w:t>
            </w:r>
          </w:p>
          <w:p>
            <w:pPr>
              <w:pStyle w:val="null3"/>
              <w:ind w:firstLine="440"/>
              <w:jc w:val="both"/>
            </w:pPr>
            <w:r>
              <w:rPr>
                <w:sz w:val="22"/>
              </w:rPr>
              <w:t>③运输车在运输的过程中，一定要注意车辆慢行，以防在道路颠簸的情况下损坏设备。</w:t>
            </w:r>
          </w:p>
          <w:p>
            <w:pPr>
              <w:pStyle w:val="null3"/>
              <w:ind w:firstLine="440"/>
              <w:jc w:val="both"/>
            </w:pPr>
            <w:r>
              <w:rPr>
                <w:sz w:val="22"/>
              </w:rPr>
              <w:t>④卸货时由专业的搬运工把货物先卸到货梯门口，然后由押运人清点货物全部到场后，由专业的搬运工把货物搬至指定位置。押运人再次清点无误后准备安装。</w:t>
            </w:r>
          </w:p>
          <w:p>
            <w:pPr>
              <w:pStyle w:val="null3"/>
              <w:ind w:firstLine="440"/>
              <w:jc w:val="both"/>
            </w:pPr>
            <w:r>
              <w:rPr>
                <w:sz w:val="22"/>
              </w:rPr>
              <w:t>注意：包装和运输防护措施包括但不限于：</w:t>
            </w:r>
            <w:r>
              <w:rPr>
                <w:sz w:val="21"/>
              </w:rPr>
              <w:t xml:space="preserve">  </w:t>
            </w:r>
          </w:p>
          <w:p>
            <w:pPr>
              <w:pStyle w:val="null3"/>
              <w:ind w:firstLine="440"/>
              <w:jc w:val="both"/>
            </w:pPr>
            <w:r>
              <w:rPr>
                <w:sz w:val="22"/>
              </w:rPr>
              <w:t>a.</w:t>
            </w:r>
            <w:r>
              <w:rPr>
                <w:sz w:val="22"/>
              </w:rPr>
              <w:t>根据设备的不同规格定制相应尺寸的纸箱或木箱，以及印制不干胶标签</w:t>
            </w:r>
            <w:r>
              <w:rPr>
                <w:sz w:val="22"/>
              </w:rPr>
              <w:t>。</w:t>
            </w:r>
          </w:p>
          <w:p>
            <w:pPr>
              <w:pStyle w:val="null3"/>
              <w:ind w:firstLine="440"/>
              <w:jc w:val="both"/>
            </w:pPr>
            <w:r>
              <w:rPr>
                <w:sz w:val="22"/>
              </w:rPr>
              <w:t>b.箱体内部上下及四周共6面各使用1张厚度为5公分的泡沫板（防震、保温）</w:t>
            </w:r>
            <w:r>
              <w:rPr>
                <w:sz w:val="22"/>
              </w:rPr>
              <w:t>。</w:t>
            </w:r>
          </w:p>
          <w:p>
            <w:pPr>
              <w:pStyle w:val="null3"/>
              <w:ind w:firstLine="440"/>
              <w:jc w:val="both"/>
            </w:pPr>
            <w:r>
              <w:rPr>
                <w:sz w:val="22"/>
              </w:rPr>
              <w:t>c.用2层缠绕膜对设备进行保护</w:t>
            </w:r>
            <w:r>
              <w:rPr>
                <w:sz w:val="22"/>
              </w:rPr>
              <w:t>。</w:t>
            </w:r>
          </w:p>
          <w:p>
            <w:pPr>
              <w:pStyle w:val="null3"/>
              <w:ind w:firstLine="440"/>
              <w:jc w:val="both"/>
            </w:pPr>
            <w:r>
              <w:rPr>
                <w:sz w:val="22"/>
              </w:rPr>
              <w:t>d.用2层气垫膜包覆在设备外面，并用胶带固定</w:t>
            </w:r>
            <w:r>
              <w:rPr>
                <w:sz w:val="22"/>
              </w:rPr>
              <w:t>。</w:t>
            </w:r>
          </w:p>
          <w:p>
            <w:pPr>
              <w:pStyle w:val="null3"/>
              <w:ind w:firstLine="440"/>
              <w:jc w:val="both"/>
            </w:pPr>
            <w:r>
              <w:rPr>
                <w:sz w:val="22"/>
              </w:rPr>
              <w:t>e.将设备不干胶标签粘贴在初步包装好的设备上</w:t>
            </w:r>
            <w:r>
              <w:rPr>
                <w:sz w:val="22"/>
              </w:rPr>
              <w:t>。</w:t>
            </w:r>
          </w:p>
          <w:p>
            <w:pPr>
              <w:pStyle w:val="null3"/>
              <w:ind w:firstLine="440"/>
              <w:jc w:val="both"/>
            </w:pPr>
            <w:r>
              <w:rPr>
                <w:sz w:val="22"/>
              </w:rPr>
              <w:t>f.将包好的设备放入防震纸箱内</w:t>
            </w:r>
            <w:r>
              <w:rPr>
                <w:sz w:val="22"/>
              </w:rPr>
              <w:t>。</w:t>
            </w:r>
          </w:p>
          <w:p>
            <w:pPr>
              <w:pStyle w:val="null3"/>
              <w:ind w:firstLine="440"/>
              <w:jc w:val="both"/>
            </w:pPr>
            <w:r>
              <w:rPr>
                <w:sz w:val="22"/>
              </w:rPr>
              <w:t>g.设备与纸箱的空隙处填充海绵或气垫膜，确保设备不会在纸箱内晃动，并封箱</w:t>
            </w:r>
            <w:r>
              <w:rPr>
                <w:sz w:val="22"/>
              </w:rPr>
              <w:t>。</w:t>
            </w:r>
          </w:p>
          <w:p>
            <w:pPr>
              <w:pStyle w:val="null3"/>
              <w:ind w:firstLine="440"/>
              <w:jc w:val="both"/>
            </w:pPr>
            <w:r>
              <w:rPr>
                <w:sz w:val="22"/>
              </w:rPr>
              <w:t>h.如遇下雨等恶劣天气，需用3层缠绕膜对纸箱进行覆盖保护（防止下雨对纸箱造成损伤）</w:t>
            </w:r>
            <w:r>
              <w:rPr>
                <w:sz w:val="22"/>
              </w:rPr>
              <w:t>。</w:t>
            </w:r>
          </w:p>
          <w:p>
            <w:pPr>
              <w:pStyle w:val="null3"/>
              <w:ind w:firstLine="440"/>
              <w:jc w:val="both"/>
            </w:pPr>
            <w:r>
              <w:rPr>
                <w:sz w:val="22"/>
              </w:rPr>
              <w:t>i.将另一张设备不干胶标签粘贴在外包装上</w:t>
            </w:r>
            <w:r>
              <w:rPr>
                <w:sz w:val="22"/>
              </w:rPr>
              <w:t>。</w:t>
            </w:r>
          </w:p>
          <w:p>
            <w:pPr>
              <w:pStyle w:val="null3"/>
              <w:ind w:firstLine="440"/>
              <w:jc w:val="both"/>
            </w:pPr>
            <w:r>
              <w:rPr>
                <w:sz w:val="22"/>
              </w:rPr>
              <w:t>j.对于单件尺寸超过5U或重量超过40公斤的设备必须使用减震托盘。</w:t>
            </w:r>
          </w:p>
          <w:p>
            <w:pPr>
              <w:pStyle w:val="null3"/>
              <w:ind w:firstLine="442"/>
              <w:jc w:val="both"/>
            </w:pPr>
            <w:r>
              <w:rPr>
                <w:sz w:val="22"/>
                <w:b/>
              </w:rPr>
              <w:t>3）设备的安装</w:t>
            </w:r>
          </w:p>
          <w:p>
            <w:pPr>
              <w:pStyle w:val="null3"/>
              <w:ind w:firstLine="440"/>
              <w:jc w:val="both"/>
            </w:pPr>
            <w:r>
              <w:rPr>
                <w:sz w:val="22"/>
              </w:rPr>
              <w:t>工程师按照安装方案，把包装箱打开，根据安装方案把服务器上机架。严格遵守规范化操作，把服务器安装到指定位子。</w:t>
            </w:r>
          </w:p>
          <w:p>
            <w:pPr>
              <w:pStyle w:val="null3"/>
              <w:ind w:firstLine="440"/>
              <w:jc w:val="both"/>
            </w:pPr>
            <w:r>
              <w:rPr>
                <w:sz w:val="22"/>
              </w:rPr>
              <w:t>① 安装导轨：安装工程师把服务器的导轨安装到机柜上的指定位置，以便服务器上机柜。</w:t>
            </w:r>
          </w:p>
          <w:p>
            <w:pPr>
              <w:pStyle w:val="null3"/>
              <w:ind w:firstLine="440"/>
              <w:jc w:val="both"/>
            </w:pPr>
            <w:r>
              <w:rPr>
                <w:sz w:val="22"/>
              </w:rPr>
              <w:t>② 安装服务器：安装工程师把服务器安装到机柜上的指定位置。</w:t>
            </w:r>
          </w:p>
          <w:p>
            <w:pPr>
              <w:pStyle w:val="null3"/>
              <w:ind w:firstLine="440"/>
              <w:jc w:val="both"/>
            </w:pPr>
            <w:r>
              <w:rPr>
                <w:sz w:val="22"/>
              </w:rPr>
              <w:t>③ 安装电源线：用电源线把服务器于PDU连接，把电源线捆绑在配线架上。</w:t>
            </w:r>
          </w:p>
          <w:p>
            <w:pPr>
              <w:pStyle w:val="null3"/>
              <w:ind w:firstLine="440"/>
              <w:jc w:val="both"/>
            </w:pPr>
            <w:r>
              <w:rPr>
                <w:sz w:val="22"/>
              </w:rPr>
              <w:t>④ 安装SWICH:把SWICH固定在机柜上的指定位置。</w:t>
            </w:r>
          </w:p>
          <w:p>
            <w:pPr>
              <w:pStyle w:val="null3"/>
              <w:ind w:firstLine="440"/>
              <w:jc w:val="both"/>
            </w:pPr>
            <w:r>
              <w:rPr>
                <w:sz w:val="22"/>
              </w:rPr>
              <w:t>⑤ 连接数据线：连接SWICH到服务器，连接网络线。</w:t>
            </w:r>
          </w:p>
          <w:p>
            <w:pPr>
              <w:pStyle w:val="null3"/>
              <w:ind w:firstLine="442"/>
              <w:jc w:val="both"/>
            </w:pPr>
            <w:r>
              <w:rPr>
                <w:sz w:val="22"/>
                <w:b/>
              </w:rPr>
              <w:t>4）保障要求</w:t>
            </w:r>
          </w:p>
          <w:p>
            <w:pPr>
              <w:pStyle w:val="null3"/>
              <w:ind w:firstLine="440"/>
              <w:jc w:val="both"/>
            </w:pPr>
            <w:r>
              <w:rPr>
                <w:sz w:val="22"/>
              </w:rPr>
              <w:t>在搬迁过程中，很有可能会出现服务器的硬件故障，主要是由于在搬迁过程中由于野蛮装卸，不小心滑落，机器本身硬件已经存在的硬件问题等。根据上述情况，将有以下措施：</w:t>
            </w:r>
          </w:p>
          <w:p>
            <w:pPr>
              <w:pStyle w:val="null3"/>
              <w:ind w:firstLine="440"/>
              <w:jc w:val="both"/>
            </w:pPr>
            <w:r>
              <w:rPr>
                <w:sz w:val="22"/>
              </w:rPr>
              <w:t>①专业的包装，可以避免在运输过程中的颠簸造成的机器硬件的故障。</w:t>
            </w:r>
          </w:p>
          <w:p>
            <w:pPr>
              <w:pStyle w:val="null3"/>
              <w:ind w:firstLine="440"/>
              <w:jc w:val="both"/>
            </w:pPr>
            <w:r>
              <w:rPr>
                <w:sz w:val="22"/>
              </w:rPr>
              <w:t>②在搬迁之前对服务器的硬件进行检测，可以防止机器本身已经存在的硬件问题。</w:t>
            </w:r>
          </w:p>
          <w:p>
            <w:pPr>
              <w:pStyle w:val="null3"/>
              <w:ind w:firstLine="440"/>
              <w:jc w:val="both"/>
            </w:pPr>
            <w:r>
              <w:rPr>
                <w:sz w:val="22"/>
              </w:rPr>
              <w:t>③安排具有专业的搬迁工人实施搬迁工作，防止搬迁过程中的野蛮装卸。</w:t>
            </w:r>
          </w:p>
          <w:p>
            <w:pPr>
              <w:pStyle w:val="null3"/>
              <w:ind w:firstLine="440"/>
              <w:jc w:val="both"/>
            </w:pPr>
            <w:r>
              <w:rPr>
                <w:sz w:val="22"/>
              </w:rPr>
              <w:t>④由采购人协调系统设备</w:t>
            </w:r>
            <w:r>
              <w:rPr>
                <w:sz w:val="22"/>
              </w:rPr>
              <w:t>原厂或原厂正式授权</w:t>
            </w:r>
            <w:r>
              <w:rPr>
                <w:sz w:val="22"/>
              </w:rPr>
              <w:t>的硬件工程师</w:t>
            </w:r>
            <w:r>
              <w:rPr>
                <w:sz w:val="22"/>
              </w:rPr>
              <w:t>7</w:t>
            </w:r>
            <w:r>
              <w:rPr>
                <w:sz w:val="22"/>
              </w:rPr>
              <w:t>*</w:t>
            </w:r>
            <w:r>
              <w:rPr>
                <w:sz w:val="22"/>
              </w:rPr>
              <w:t>24小时的现场待命，在系统设备发生故障时能够及时地进行现场处理，紧急协调24小时备件库资源，在4小时之内完成硬件故障的排除。</w:t>
            </w:r>
          </w:p>
          <w:p>
            <w:pPr>
              <w:pStyle w:val="null3"/>
              <w:ind w:firstLine="440"/>
              <w:jc w:val="both"/>
            </w:pPr>
            <w:r>
              <w:rPr>
                <w:sz w:val="22"/>
              </w:rPr>
              <w:t>⑤使用专业的包装箱，对包装箱进行编号，并表明货物名称，在运输以前由双方签字确认。</w:t>
            </w:r>
          </w:p>
          <w:p>
            <w:pPr>
              <w:pStyle w:val="null3"/>
              <w:ind w:firstLine="440"/>
              <w:jc w:val="both"/>
            </w:pPr>
            <w:r>
              <w:rPr>
                <w:sz w:val="22"/>
              </w:rPr>
              <w:t>⑥在搬迁到目标机房时，再次由双方签字确认。</w:t>
            </w:r>
          </w:p>
          <w:p>
            <w:pPr>
              <w:pStyle w:val="null3"/>
              <w:ind w:firstLine="440"/>
              <w:jc w:val="both"/>
            </w:pPr>
            <w:r>
              <w:rPr>
                <w:sz w:val="22"/>
              </w:rPr>
              <w:t>⑦</w:t>
            </w:r>
            <w:r>
              <w:rPr>
                <w:sz w:val="22"/>
              </w:rPr>
              <w:t>在搬迁过程中应要求相关工作人员做好采购人有关的安保及防疫工作要求。</w:t>
            </w:r>
          </w:p>
          <w:p>
            <w:pPr>
              <w:pStyle w:val="null3"/>
              <w:ind w:left="990"/>
            </w:pPr>
            <w:r>
              <w:rPr>
                <w:sz w:val="22"/>
                <w:b/>
              </w:rPr>
              <w:t>（</w:t>
            </w:r>
            <w:r>
              <w:rPr>
                <w:sz w:val="22"/>
                <w:b/>
              </w:rPr>
              <w:t>5）</w:t>
            </w:r>
            <w:r>
              <w:rPr>
                <w:sz w:val="22"/>
                <w:b/>
              </w:rPr>
              <w:t>应急方案</w:t>
            </w:r>
          </w:p>
          <w:p>
            <w:pPr>
              <w:pStyle w:val="null3"/>
              <w:ind w:firstLine="440"/>
              <w:jc w:val="both"/>
            </w:pPr>
            <w:r>
              <w:rPr>
                <w:sz w:val="22"/>
              </w:rPr>
              <w:t>为降低搬迁风险，</w:t>
            </w:r>
            <w:r>
              <w:rPr>
                <w:sz w:val="22"/>
              </w:rPr>
              <w:t>中标人</w:t>
            </w:r>
            <w:r>
              <w:rPr>
                <w:sz w:val="22"/>
              </w:rPr>
              <w:t>应提供相应的应急方案</w:t>
            </w:r>
            <w:r>
              <w:rPr>
                <w:sz w:val="22"/>
              </w:rPr>
              <w:t>，</w:t>
            </w:r>
            <w:r>
              <w:rPr>
                <w:sz w:val="22"/>
              </w:rPr>
              <w:t>应急方案包括但不限于硬件故障、操作系统、数据库及应用系统故障、存储设备和数据的应急方案</w:t>
            </w:r>
            <w:r>
              <w:rPr>
                <w:sz w:val="22"/>
              </w:rPr>
              <w:t>。</w:t>
            </w:r>
          </w:p>
          <w:p>
            <w:pPr>
              <w:pStyle w:val="null3"/>
              <w:ind w:left="855"/>
            </w:pPr>
            <w:r>
              <w:rPr>
                <w:sz w:val="22"/>
                <w:b/>
              </w:rPr>
              <w:t>3.</w:t>
            </w:r>
            <w:r>
              <w:rPr>
                <w:sz w:val="22"/>
                <w:b/>
              </w:rPr>
              <w:t>搬迁实施时间要求</w:t>
            </w:r>
          </w:p>
          <w:p>
            <w:pPr>
              <w:pStyle w:val="null3"/>
              <w:ind w:firstLine="440"/>
              <w:jc w:val="both"/>
            </w:pPr>
            <w:r>
              <w:rPr>
                <w:sz w:val="22"/>
              </w:rPr>
              <w:t>★</w:t>
            </w:r>
            <w:r>
              <w:rPr>
                <w:sz w:val="22"/>
                <w:b/>
              </w:rPr>
              <w:t>单个系统搬迁时间不超过</w:t>
            </w:r>
            <w:r>
              <w:rPr>
                <w:sz w:val="22"/>
                <w:b/>
              </w:rPr>
              <w:t>12小时（单个系统暂停服务不超过12小时）。</w:t>
            </w:r>
            <w:r>
              <w:rPr>
                <w:sz w:val="22"/>
                <w:b/>
              </w:rPr>
              <w:t>中标人</w:t>
            </w:r>
            <w:r>
              <w:rPr>
                <w:sz w:val="22"/>
                <w:b/>
              </w:rPr>
              <w:t>在搬迁实施过程中，因</w:t>
            </w:r>
            <w:r>
              <w:rPr>
                <w:sz w:val="22"/>
                <w:b/>
              </w:rPr>
              <w:t>中标人</w:t>
            </w:r>
            <w:r>
              <w:rPr>
                <w:sz w:val="22"/>
                <w:b/>
              </w:rPr>
              <w:t>人为原因造成的设备损坏或丢失的，由</w:t>
            </w:r>
            <w:r>
              <w:rPr>
                <w:sz w:val="22"/>
                <w:b/>
              </w:rPr>
              <w:t>中标人</w:t>
            </w:r>
            <w:r>
              <w:rPr>
                <w:sz w:val="22"/>
                <w:b/>
              </w:rPr>
              <w:t>负全责，采购人保留追究权利。</w:t>
            </w:r>
          </w:p>
          <w:p>
            <w:pPr>
              <w:pStyle w:val="null3"/>
              <w:spacing w:before="120"/>
              <w:jc w:val="both"/>
              <w:outlineLvl w:val="2"/>
            </w:pPr>
            <w:r>
              <w:rPr>
                <w:sz w:val="22"/>
                <w:b/>
              </w:rPr>
              <w:t>六、</w:t>
            </w:r>
            <w:r>
              <w:rPr>
                <w:sz w:val="22"/>
                <w:b/>
              </w:rPr>
              <w:t>其他要求</w:t>
            </w:r>
          </w:p>
          <w:p>
            <w:pPr>
              <w:pStyle w:val="null3"/>
              <w:ind w:firstLine="442"/>
              <w:jc w:val="both"/>
            </w:pPr>
            <w:r>
              <w:rPr>
                <w:sz w:val="22"/>
                <w:b/>
              </w:rPr>
              <w:t>★</w:t>
            </w:r>
            <w:r>
              <w:rPr>
                <w:sz w:val="22"/>
                <w:b/>
              </w:rPr>
              <w:t>（</w:t>
            </w:r>
            <w:r>
              <w:rPr>
                <w:sz w:val="22"/>
                <w:b/>
              </w:rPr>
              <w:t>一</w:t>
            </w:r>
            <w:r>
              <w:rPr>
                <w:sz w:val="22"/>
                <w:b/>
              </w:rPr>
              <w:t>）</w:t>
            </w:r>
            <w:r>
              <w:rPr>
                <w:sz w:val="22"/>
                <w:b/>
              </w:rPr>
              <w:t>在租赁期内，采购人实际使用的机柜数在本项目租用机柜数的正负</w:t>
            </w:r>
            <w:r>
              <w:rPr>
                <w:sz w:val="22"/>
                <w:b/>
              </w:rPr>
              <w:t>5%内变化，租金总价不变。超过正负5%的部分，按机柜中标租赁单价及机柜实际增减数量核定</w:t>
            </w:r>
            <w:r>
              <w:rPr>
                <w:sz w:val="22"/>
                <w:b/>
              </w:rPr>
              <w:t>服务费</w:t>
            </w:r>
            <w:r>
              <w:rPr>
                <w:sz w:val="22"/>
                <w:b/>
              </w:rPr>
              <w:t>的增减。</w:t>
            </w:r>
          </w:p>
          <w:p>
            <w:pPr>
              <w:pStyle w:val="null3"/>
              <w:ind w:firstLine="442"/>
              <w:jc w:val="both"/>
            </w:pPr>
            <w:r>
              <w:rPr>
                <w:sz w:val="22"/>
                <w:b/>
              </w:rPr>
              <w:t>★</w:t>
            </w:r>
            <w:r>
              <w:rPr>
                <w:sz w:val="22"/>
                <w:b/>
              </w:rPr>
              <w:t>（二）</w:t>
            </w:r>
            <w:r>
              <w:rPr>
                <w:sz w:val="22"/>
                <w:b/>
              </w:rPr>
              <w:t>中标人</w:t>
            </w:r>
            <w:r>
              <w:rPr>
                <w:sz w:val="22"/>
                <w:b/>
              </w:rPr>
              <w:t>提供的机房</w:t>
            </w:r>
            <w:r>
              <w:rPr>
                <w:sz w:val="22"/>
                <w:b/>
              </w:rPr>
              <w:t>在中山市城区内（石岐区、东区、西区、南区、开发区）且</w:t>
            </w:r>
            <w:r>
              <w:rPr>
                <w:sz w:val="22"/>
                <w:b/>
              </w:rPr>
              <w:t>必须是自有物业，</w:t>
            </w:r>
            <w:r>
              <w:rPr>
                <w:sz w:val="22"/>
                <w:b/>
              </w:rPr>
              <w:t>投标文件</w:t>
            </w:r>
            <w:r>
              <w:rPr>
                <w:sz w:val="22"/>
                <w:b/>
              </w:rPr>
              <w:t>提供产权证明</w:t>
            </w:r>
            <w:r>
              <w:rPr>
                <w:sz w:val="22"/>
                <w:b/>
              </w:rPr>
              <w:t>复印件（或扫描件）</w:t>
            </w:r>
            <w:r>
              <w:rPr>
                <w:sz w:val="22"/>
                <w:b/>
              </w:rPr>
              <w:t>，</w:t>
            </w:r>
            <w:r>
              <w:rPr>
                <w:sz w:val="22"/>
                <w:b/>
              </w:rPr>
              <w:t>产权所有</w:t>
            </w:r>
            <w:r>
              <w:rPr>
                <w:sz w:val="22"/>
                <w:b/>
              </w:rPr>
              <w:t>人</w:t>
            </w:r>
            <w:r>
              <w:rPr>
                <w:sz w:val="22"/>
                <w:b/>
              </w:rPr>
              <w:t>须</w:t>
            </w:r>
            <w:r>
              <w:rPr>
                <w:sz w:val="22"/>
                <w:b/>
              </w:rPr>
              <w:t>为投</w:t>
            </w:r>
            <w:r>
              <w:rPr>
                <w:sz w:val="22"/>
                <w:b/>
              </w:rPr>
              <w:t>标人</w:t>
            </w:r>
            <w:r>
              <w:rPr>
                <w:sz w:val="22"/>
                <w:b/>
              </w:rPr>
              <w:t>或与投标人存在直接控股关系或管理关系的总公司或分公司。</w:t>
            </w:r>
          </w:p>
          <w:p>
            <w:pPr>
              <w:pStyle w:val="null3"/>
              <w:ind w:firstLine="442"/>
              <w:jc w:val="both"/>
            </w:pPr>
            <w:r>
              <w:rPr>
                <w:sz w:val="22"/>
                <w:b/>
              </w:rPr>
              <w:t>★</w:t>
            </w:r>
            <w:r>
              <w:rPr>
                <w:sz w:val="22"/>
                <w:b/>
              </w:rPr>
              <w:t>（三）</w:t>
            </w:r>
            <w:r>
              <w:rPr>
                <w:sz w:val="22"/>
                <w:b/>
              </w:rPr>
              <w:t>中标人</w:t>
            </w:r>
            <w:r>
              <w:rPr>
                <w:sz w:val="22"/>
                <w:b/>
              </w:rPr>
              <w:t>应无条件允许采购人自建或租用的光纤可接入租赁机房，并允许施工单位进场施工；如原先</w:t>
            </w:r>
            <w:r>
              <w:rPr>
                <w:sz w:val="22"/>
                <w:b/>
              </w:rPr>
              <w:t>有</w:t>
            </w:r>
            <w:r>
              <w:rPr>
                <w:sz w:val="22"/>
                <w:b/>
              </w:rPr>
              <w:t>对公安局提供光纤租赁服务的，采购人要求迁移至租赁机房，</w:t>
            </w:r>
            <w:r>
              <w:rPr>
                <w:sz w:val="22"/>
                <w:b/>
              </w:rPr>
              <w:t>中标人</w:t>
            </w:r>
            <w:r>
              <w:rPr>
                <w:sz w:val="22"/>
                <w:b/>
              </w:rPr>
              <w:t>须无条件迁移，迁移费用按原租赁协议或双方商议决</w:t>
            </w:r>
            <w:r>
              <w:rPr>
                <w:sz w:val="22"/>
                <w:b/>
              </w:rPr>
              <w:t>定。（请在投标文件格式十</w:t>
            </w:r>
            <w:r>
              <w:rPr>
                <w:sz w:val="22"/>
                <w:b/>
              </w:rPr>
              <w:t>“承诺函”提供承诺</w:t>
            </w:r>
            <w:r>
              <w:rPr>
                <w:sz w:val="22"/>
                <w:b/>
              </w:rPr>
              <w:t>，</w:t>
            </w:r>
            <w:r>
              <w:rPr>
                <w:sz w:val="22"/>
                <w:b/>
                <w:color w:val="000000"/>
              </w:rPr>
              <w:t>并在条款前注明：对中山市公安局信息数据机房租用项目承诺：</w:t>
            </w:r>
            <w:r>
              <w:rPr>
                <w:sz w:val="22"/>
                <w:b/>
              </w:rPr>
              <w:t>）</w:t>
            </w:r>
          </w:p>
          <w:p>
            <w:pPr>
              <w:pStyle w:val="null3"/>
              <w:ind w:left="855"/>
              <w:jc w:val="both"/>
            </w:pPr>
            <w:r>
              <w:rPr>
                <w:sz w:val="22"/>
              </w:rPr>
              <w:t>（四）</w:t>
            </w:r>
            <w:r>
              <w:rPr>
                <w:sz w:val="22"/>
              </w:rPr>
              <w:t>中标人需无条件接受并配合采购人对服务工作的监督和检查。</w:t>
            </w:r>
          </w:p>
          <w:p>
            <w:pPr>
              <w:pStyle w:val="null3"/>
              <w:ind w:firstLine="440"/>
              <w:jc w:val="both"/>
            </w:pPr>
            <w:r>
              <w:rPr>
                <w:sz w:val="22"/>
              </w:rPr>
              <w:t>（五）</w:t>
            </w:r>
            <w:r>
              <w:rPr>
                <w:sz w:val="22"/>
              </w:rPr>
              <w:t>中标人项目团队需由项目经理和若干名技术人员、保安组成。项目经理具有</w:t>
            </w:r>
            <w:r>
              <w:rPr>
                <w:sz w:val="22"/>
              </w:rPr>
              <w:t>3年以上相关机房租赁运维管理经验，项目经理需</w:t>
            </w:r>
            <w:r>
              <w:rPr>
                <w:sz w:val="22"/>
              </w:rPr>
              <w:t>提供每周</w:t>
            </w:r>
            <w:r>
              <w:rPr>
                <w:sz w:val="22"/>
              </w:rPr>
              <w:t>5</w:t>
            </w:r>
            <w:r>
              <w:rPr>
                <w:sz w:val="22"/>
              </w:rPr>
              <w:t>*</w:t>
            </w:r>
            <w:r>
              <w:rPr>
                <w:sz w:val="22"/>
              </w:rPr>
              <w:t>8</w:t>
            </w:r>
            <w:r>
              <w:rPr>
                <w:sz w:val="22"/>
              </w:rPr>
              <w:t>小时的市公安局</w:t>
            </w:r>
            <w:r>
              <w:rPr>
                <w:sz w:val="22"/>
              </w:rPr>
              <w:t>驻点服务</w:t>
            </w:r>
            <w:r>
              <w:rPr>
                <w:sz w:val="22"/>
              </w:rPr>
              <w:t>，</w:t>
            </w:r>
            <w:r>
              <w:rPr>
                <w:sz w:val="22"/>
              </w:rPr>
              <w:t>技术人员熟悉</w:t>
            </w:r>
            <w:r>
              <w:rPr>
                <w:sz w:val="22"/>
              </w:rPr>
              <w:t>IDC机房各系统（包括供电、空调、消防、监控等）的构造及功能，能够承担日常的维护任务及解决系统问题。技术人员需在机房网管中心7*24小时值班，对机房设施设备及环境进行实时监控，确保机房正常运行；保安人员7*24小时值守，保证未授权人员不得进入机房。参与项目人员需遵守采购人内部安全保卫和保密等各项管理要求，项目经理和技术人员变更时需经采购人审核。</w:t>
            </w:r>
          </w:p>
          <w:p>
            <w:pPr>
              <w:pStyle w:val="null3"/>
              <w:spacing w:before="120"/>
              <w:jc w:val="both"/>
              <w:outlineLvl w:val="2"/>
            </w:pPr>
            <w:r>
              <w:rPr>
                <w:sz w:val="22"/>
                <w:b/>
              </w:rPr>
              <w:t>七、</w:t>
            </w:r>
            <w:r>
              <w:rPr>
                <w:sz w:val="22"/>
                <w:b/>
              </w:rPr>
              <w:t>质量保证及售后服务</w:t>
            </w:r>
          </w:p>
          <w:p>
            <w:pPr>
              <w:pStyle w:val="null3"/>
              <w:ind w:firstLine="440"/>
              <w:jc w:val="both"/>
            </w:pPr>
            <w:r>
              <w:rPr>
                <w:sz w:val="22"/>
              </w:rPr>
              <w:t>（一）</w:t>
            </w:r>
            <w:r>
              <w:rPr>
                <w:sz w:val="22"/>
              </w:rPr>
              <w:t>在</w:t>
            </w:r>
            <w:r>
              <w:rPr>
                <w:sz w:val="22"/>
              </w:rPr>
              <w:t>服务期</w:t>
            </w:r>
            <w:r>
              <w:rPr>
                <w:sz w:val="22"/>
              </w:rPr>
              <w:t>内，中标人为采购人提供运维服务、系统管理、系统运行和培训等专业化服务</w:t>
            </w:r>
            <w:r>
              <w:rPr>
                <w:sz w:val="22"/>
              </w:rPr>
              <w:t>，具体范围包括但不限于</w:t>
            </w:r>
            <w:r>
              <w:rPr>
                <w:sz w:val="22"/>
              </w:rPr>
              <w:t>机房空调、电源、综合布线系统、安防</w:t>
            </w:r>
            <w:r>
              <w:rPr>
                <w:sz w:val="22"/>
              </w:rPr>
              <w:t>(门禁系统、图像监控系统等)的运行监控和故障处理及日常运行等工作。</w:t>
            </w:r>
          </w:p>
          <w:p>
            <w:pPr>
              <w:pStyle w:val="null3"/>
              <w:ind w:firstLine="440"/>
              <w:jc w:val="both"/>
            </w:pPr>
            <w:r>
              <w:rPr>
                <w:sz w:val="22"/>
              </w:rPr>
              <w:t>（二）</w:t>
            </w:r>
            <w:r>
              <w:rPr>
                <w:sz w:val="22"/>
              </w:rPr>
              <w:t>对采购人的服务通知，中标人在接报后半小时内响应，</w:t>
            </w:r>
            <w:r>
              <w:rPr>
                <w:sz w:val="22"/>
              </w:rPr>
              <w:t>1小时内到达现场，2小时内处理完毕。若在12小时内仍未能有效解决，中标人须免费提供同-档次的设备予采购人临时使用。</w:t>
            </w:r>
          </w:p>
          <w:p>
            <w:pPr>
              <w:pStyle w:val="null3"/>
              <w:ind w:firstLine="440"/>
              <w:jc w:val="both"/>
            </w:pPr>
            <w:r>
              <w:rPr>
                <w:sz w:val="22"/>
              </w:rPr>
              <w:t>（三）</w:t>
            </w:r>
            <w:r>
              <w:rPr>
                <w:sz w:val="22"/>
              </w:rPr>
              <w:t>项目</w:t>
            </w:r>
            <w:r>
              <w:rPr>
                <w:sz w:val="22"/>
              </w:rPr>
              <w:t>服务期</w:t>
            </w:r>
            <w:r>
              <w:rPr>
                <w:sz w:val="22"/>
              </w:rPr>
              <w:t>内，中标人必须提供</w:t>
            </w:r>
            <w:r>
              <w:rPr>
                <w:sz w:val="22"/>
              </w:rPr>
              <w:t>7</w:t>
            </w:r>
            <w:r>
              <w:rPr>
                <w:sz w:val="22"/>
              </w:rPr>
              <w:t>*</w:t>
            </w:r>
            <w:r>
              <w:rPr>
                <w:sz w:val="22"/>
              </w:rPr>
              <w:t>24小时电话热线服务，若设备系统出现软硬件故障，或</w:t>
            </w:r>
            <w:r>
              <w:rPr>
                <w:sz w:val="22"/>
              </w:rPr>
              <w:t>采购人</w:t>
            </w:r>
            <w:r>
              <w:rPr>
                <w:sz w:val="22"/>
              </w:rPr>
              <w:t>有相关的技术问题，均可拨打热线电话，向中标人提出服务申请。中标人</w:t>
            </w:r>
            <w:r>
              <w:rPr>
                <w:sz w:val="22"/>
              </w:rPr>
              <w:t>必须</w:t>
            </w:r>
            <w:r>
              <w:rPr>
                <w:sz w:val="22"/>
              </w:rPr>
              <w:t>立即响应，提供技术支持，并对问题进行跟踪。</w:t>
            </w:r>
          </w:p>
          <w:p>
            <w:pPr>
              <w:pStyle w:val="null3"/>
              <w:ind w:firstLine="440"/>
              <w:jc w:val="both"/>
            </w:pPr>
            <w:r>
              <w:rPr>
                <w:sz w:val="22"/>
              </w:rPr>
              <w:t>（四）</w:t>
            </w:r>
            <w:r>
              <w:rPr>
                <w:sz w:val="22"/>
              </w:rPr>
              <w:t>项目</w:t>
            </w:r>
            <w:r>
              <w:rPr>
                <w:sz w:val="22"/>
              </w:rPr>
              <w:t>服务期</w:t>
            </w:r>
            <w:r>
              <w:rPr>
                <w:sz w:val="22"/>
              </w:rPr>
              <w:t>内，中标人必须提供一个月至少一次的全面（预防性）巡检服务。</w:t>
            </w:r>
          </w:p>
          <w:p>
            <w:pPr>
              <w:pStyle w:val="null3"/>
              <w:ind w:firstLine="440"/>
              <w:jc w:val="both"/>
            </w:pPr>
            <w:r>
              <w:rPr>
                <w:sz w:val="22"/>
              </w:rPr>
              <w:t>（五）</w:t>
            </w:r>
            <w:r>
              <w:rPr>
                <w:sz w:val="22"/>
              </w:rPr>
              <w:t>项目</w:t>
            </w:r>
            <w:r>
              <w:rPr>
                <w:sz w:val="22"/>
              </w:rPr>
              <w:t>服务期</w:t>
            </w:r>
            <w:r>
              <w:rPr>
                <w:sz w:val="22"/>
              </w:rPr>
              <w:t>内，中标人必须定期设备保养服务。保养服务包含了设备表面清洁、设备内部清洁及传输介质整理及维护，由于对设备进行保养服务时需要关闭设备电源，业务中断较长，所以对于保养服务将提供定期每年实施两次设备表面清洁，每年实施一次设备内部清洁及传输介质整理及维护。</w:t>
            </w:r>
          </w:p>
          <w:p>
            <w:pPr>
              <w:pStyle w:val="null3"/>
              <w:spacing w:before="120"/>
              <w:jc w:val="both"/>
              <w:outlineLvl w:val="2"/>
            </w:pPr>
            <w:r>
              <w:rPr>
                <w:sz w:val="22"/>
                <w:b/>
              </w:rPr>
              <w:t>八</w:t>
            </w:r>
            <w:r>
              <w:rPr>
                <w:sz w:val="22"/>
                <w:b/>
              </w:rPr>
              <w:t>、保密</w:t>
            </w:r>
          </w:p>
          <w:p>
            <w:pPr>
              <w:pStyle w:val="null3"/>
              <w:jc w:val="both"/>
            </w:pPr>
            <w:r>
              <w:rPr>
                <w:sz w:val="22"/>
              </w:rPr>
              <w:t xml:space="preserve">    </w:t>
            </w:r>
            <w:r>
              <w:rPr>
                <w:sz w:val="22"/>
              </w:rPr>
              <w:t>（一）</w:t>
            </w:r>
            <w:r>
              <w:rPr>
                <w:sz w:val="22"/>
              </w:rPr>
              <w:t>中标人</w:t>
            </w:r>
            <w:r>
              <w:rPr>
                <w:sz w:val="22"/>
              </w:rPr>
              <w:t>必须</w:t>
            </w:r>
            <w:r>
              <w:rPr>
                <w:sz w:val="22"/>
              </w:rPr>
              <w:t>采取措施对本项目实施过程中的数据、源代码、技术文档等资料保密，否则，由于中标人过错导致的上述资料泄密的，中标人必须承担一切责任。项目完成后，采购人、中标人双方均有责任对本项目的技术保密承担责任：未经采购人事先书面同意，中标人不得将由采购人为本项目提供的条文、规格、计划、图纸、模型、样品或资料等提供给与本项目无关的任何第三方，不得将其用于履行本项目之外的其它用途。即使向与履行本项目有关的人员提供，也应注意保密并限于履行本项目所必需的范围。</w:t>
            </w:r>
          </w:p>
          <w:p>
            <w:pPr>
              <w:pStyle w:val="null3"/>
              <w:ind w:firstLine="440"/>
              <w:jc w:val="both"/>
            </w:pPr>
            <w:r>
              <w:rPr>
                <w:sz w:val="22"/>
              </w:rPr>
              <w:t>（</w:t>
            </w:r>
            <w:r>
              <w:rPr>
                <w:sz w:val="22"/>
              </w:rPr>
              <w:t>二</w:t>
            </w:r>
            <w:r>
              <w:rPr>
                <w:sz w:val="22"/>
              </w:rPr>
              <w:t>）</w:t>
            </w:r>
            <w:r>
              <w:rPr>
                <w:sz w:val="22"/>
              </w:rPr>
              <w:t>中标人须提供项目所有管理、实施人员的社保证明给采购人审核，并签订《广东省公安机关信息化建设第三方运维机构安全保密责任书》、《广东省公安机关信息化建设第三方运维人员安全保密责任书》。</w:t>
            </w:r>
          </w:p>
          <w:p>
            <w:pPr>
              <w:pStyle w:val="null3"/>
              <w:spacing w:before="120"/>
              <w:jc w:val="both"/>
              <w:outlineLvl w:val="2"/>
            </w:pPr>
            <w:r>
              <w:rPr>
                <w:sz w:val="22"/>
                <w:b/>
              </w:rPr>
              <w:t>九</w:t>
            </w:r>
            <w:r>
              <w:rPr>
                <w:sz w:val="22"/>
                <w:b/>
              </w:rPr>
              <w:t>、</w:t>
            </w:r>
            <w:r>
              <w:rPr>
                <w:sz w:val="22"/>
                <w:b/>
              </w:rPr>
              <w:t>责任追究</w:t>
            </w:r>
          </w:p>
          <w:p>
            <w:pPr>
              <w:pStyle w:val="null3"/>
              <w:ind w:firstLine="440"/>
            </w:pPr>
            <w:r>
              <w:rPr>
                <w:sz w:val="22"/>
              </w:rPr>
              <w:t>（一）</w:t>
            </w:r>
            <w:r>
              <w:rPr>
                <w:sz w:val="22"/>
              </w:rPr>
              <w:t>中标人</w:t>
            </w:r>
            <w:r>
              <w:rPr>
                <w:sz w:val="22"/>
              </w:rPr>
              <w:t>不能在</w:t>
            </w:r>
            <w:r>
              <w:rPr>
                <w:sz w:val="22"/>
              </w:rPr>
              <w:t>合同约定生效之日起</w:t>
            </w:r>
            <w:r>
              <w:rPr>
                <w:sz w:val="22"/>
              </w:rPr>
              <w:t>30天内</w:t>
            </w:r>
            <w:r>
              <w:rPr>
                <w:sz w:val="22"/>
              </w:rPr>
              <w:t>完成机房交付</w:t>
            </w:r>
            <w:r>
              <w:rPr>
                <w:sz w:val="22"/>
              </w:rPr>
              <w:t>和搬迁服务</w:t>
            </w:r>
            <w:r>
              <w:rPr>
                <w:sz w:val="22"/>
              </w:rPr>
              <w:t>的，</w:t>
            </w:r>
            <w:r>
              <w:rPr>
                <w:sz w:val="22"/>
              </w:rPr>
              <w:t>每超期一天，需缴纳中标总价的</w:t>
            </w:r>
            <w:r>
              <w:rPr>
                <w:sz w:val="22"/>
              </w:rPr>
              <w:t>5</w:t>
            </w:r>
            <w:r>
              <w:rPr>
                <w:sz w:val="22"/>
              </w:rPr>
              <w:t>‰的违约金</w:t>
            </w:r>
            <w:r>
              <w:rPr>
                <w:sz w:val="22"/>
              </w:rPr>
              <w:t>。此外，中标人需确保采购人托管于机房的所有服务器、储存、网络等设备的正常运行，如造成设备停运，后果由中标</w:t>
            </w:r>
            <w:r>
              <w:rPr>
                <w:sz w:val="22"/>
              </w:rPr>
              <w:t>人</w:t>
            </w:r>
            <w:r>
              <w:rPr>
                <w:sz w:val="22"/>
              </w:rPr>
              <w:t>承担。</w:t>
            </w:r>
          </w:p>
          <w:p>
            <w:pPr>
              <w:pStyle w:val="null3"/>
              <w:ind w:firstLine="440"/>
            </w:pPr>
            <w:r>
              <w:rPr>
                <w:sz w:val="22"/>
              </w:rPr>
              <w:t>（二）</w:t>
            </w:r>
            <w:r>
              <w:rPr>
                <w:sz w:val="22"/>
              </w:rPr>
              <w:t>如中标人不能在</w:t>
            </w:r>
            <w:r>
              <w:rPr>
                <w:sz w:val="22"/>
              </w:rPr>
              <w:t>合同约定生效之日起</w:t>
            </w:r>
            <w:r>
              <w:rPr>
                <w:sz w:val="22"/>
              </w:rPr>
              <w:t>30天内完成机房交付和搬迁服务</w:t>
            </w:r>
            <w:r>
              <w:rPr>
                <w:sz w:val="22"/>
              </w:rPr>
              <w:t>的</w:t>
            </w:r>
            <w:r>
              <w:rPr>
                <w:sz w:val="22"/>
              </w:rPr>
              <w:t>，或</w:t>
            </w:r>
            <w:r>
              <w:rPr>
                <w:sz w:val="22"/>
              </w:rPr>
              <w:t>对于招标文件条款</w:t>
            </w:r>
            <w:r>
              <w:rPr>
                <w:sz w:val="22"/>
              </w:rPr>
              <w:t>中标人</w:t>
            </w:r>
            <w:r>
              <w:rPr>
                <w:sz w:val="22"/>
              </w:rPr>
              <w:t>已经响应但在实际交付中没有履行的，</w:t>
            </w:r>
            <w:r>
              <w:rPr>
                <w:sz w:val="22"/>
              </w:rPr>
              <w:t>采购人有权终止合同并追究有关责任。</w:t>
            </w:r>
            <w:r>
              <w:rPr>
                <w:sz w:val="22"/>
              </w:rPr>
              <w:t>采购人将</w:t>
            </w:r>
            <w:r>
              <w:rPr>
                <w:sz w:val="22"/>
              </w:rPr>
              <w:t>根据政府采购相关管理规定重新选定供应商</w:t>
            </w:r>
            <w:r>
              <w:rPr>
                <w:sz w:val="22"/>
              </w:rPr>
              <w:t>。</w:t>
            </w:r>
            <w:r>
              <w:rPr>
                <w:sz w:val="22"/>
              </w:rPr>
              <w:t>至</w:t>
            </w:r>
            <w:r>
              <w:rPr>
                <w:sz w:val="22"/>
              </w:rPr>
              <w:t>新</w:t>
            </w:r>
            <w:r>
              <w:rPr>
                <w:sz w:val="22"/>
              </w:rPr>
              <w:t>中标人</w:t>
            </w:r>
            <w:r>
              <w:rPr>
                <w:sz w:val="22"/>
              </w:rPr>
              <w:t>提供正常服务期间</w:t>
            </w:r>
            <w:r>
              <w:rPr>
                <w:sz w:val="22"/>
              </w:rPr>
              <w:t>，中标人需确保采购人托管于机房的所有服务器、储存、网络等设备的正常运行，如造成设备停运，后果由中标</w:t>
            </w:r>
            <w:r>
              <w:rPr>
                <w:sz w:val="22"/>
              </w:rPr>
              <w:t>人</w:t>
            </w:r>
            <w:r>
              <w:rPr>
                <w:sz w:val="22"/>
              </w:rPr>
              <w:t>承担。</w:t>
            </w:r>
          </w:p>
          <w:p>
            <w:pPr>
              <w:pStyle w:val="null3"/>
              <w:ind w:firstLine="440"/>
            </w:pPr>
            <w:r>
              <w:rPr>
                <w:sz w:val="22"/>
              </w:rPr>
              <w:t>（三）</w:t>
            </w:r>
            <w:r>
              <w:rPr>
                <w:sz w:val="22"/>
              </w:rPr>
              <w:t>因中标人本身原因造成设备停机、故障、损坏、网络中断等影响系统正常运行超过</w:t>
            </w:r>
            <w:r>
              <w:rPr>
                <w:sz w:val="22"/>
              </w:rPr>
              <w:t>2小时的，视影响范围，</w:t>
            </w:r>
            <w:r>
              <w:rPr>
                <w:sz w:val="22"/>
              </w:rPr>
              <w:t>采购人</w:t>
            </w:r>
            <w:r>
              <w:rPr>
                <w:sz w:val="22"/>
              </w:rPr>
              <w:t>保留停机时间每</w:t>
            </w:r>
            <w:r>
              <w:rPr>
                <w:sz w:val="22"/>
              </w:rPr>
              <w:t>2小时以不高于合同总价1‰的幅度要求中标人支付违约金的权利，造成设备、数据损失的，</w:t>
            </w:r>
            <w:r>
              <w:rPr>
                <w:sz w:val="22"/>
              </w:rPr>
              <w:t>中标人</w:t>
            </w:r>
            <w:r>
              <w:rPr>
                <w:sz w:val="22"/>
              </w:rPr>
              <w:t>还应赔偿损失。</w:t>
            </w:r>
          </w:p>
          <w:p>
            <w:pPr>
              <w:pStyle w:val="null3"/>
              <w:jc w:val="both"/>
              <w:outlineLvl w:val="2"/>
            </w:pPr>
            <w:r>
              <w:rPr>
                <w:sz w:val="22"/>
                <w:b/>
              </w:rPr>
              <w:t>十、</w:t>
            </w:r>
            <w:r>
              <w:rPr>
                <w:sz w:val="22"/>
                <w:b/>
              </w:rPr>
              <w:t>培训服务要求</w:t>
            </w:r>
          </w:p>
          <w:p>
            <w:pPr>
              <w:pStyle w:val="null3"/>
              <w:ind w:firstLine="480"/>
              <w:jc w:val="both"/>
            </w:pPr>
            <w:r>
              <w:rPr>
                <w:sz w:val="22"/>
              </w:rPr>
              <w:t>（</w:t>
            </w:r>
            <w:r>
              <w:rPr>
                <w:sz w:val="22"/>
              </w:rPr>
              <w:t>一</w:t>
            </w:r>
            <w:r>
              <w:rPr>
                <w:sz w:val="22"/>
              </w:rPr>
              <w:t>）</w:t>
            </w:r>
            <w:r>
              <w:rPr>
                <w:sz w:val="22"/>
              </w:rPr>
              <w:t>在运维期间，</w:t>
            </w:r>
            <w:r>
              <w:rPr>
                <w:sz w:val="22"/>
              </w:rPr>
              <w:t>中标人需为采购人提供不少于</w:t>
            </w:r>
            <w:r>
              <w:rPr>
                <w:sz w:val="22"/>
              </w:rPr>
              <w:t>1次的运维技术培训，</w:t>
            </w:r>
            <w:r>
              <w:rPr>
                <w:sz w:val="22"/>
              </w:rPr>
              <w:t>若</w:t>
            </w:r>
            <w:r>
              <w:rPr>
                <w:sz w:val="22"/>
              </w:rPr>
              <w:t>采购人</w:t>
            </w:r>
            <w:r>
              <w:rPr>
                <w:sz w:val="22"/>
              </w:rPr>
              <w:t>提出培训需求，</w:t>
            </w:r>
            <w:r>
              <w:rPr>
                <w:sz w:val="22"/>
              </w:rPr>
              <w:t>中标人</w:t>
            </w:r>
            <w:r>
              <w:rPr>
                <w:sz w:val="22"/>
              </w:rPr>
              <w:t>需及时作出响应，并安排讲师进行培训。为了达到良好的培训效果，</w:t>
            </w:r>
            <w:r>
              <w:rPr>
                <w:sz w:val="22"/>
              </w:rPr>
              <w:t>中标人</w:t>
            </w:r>
            <w:r>
              <w:rPr>
                <w:sz w:val="22"/>
              </w:rPr>
              <w:t>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w:t>
            </w:r>
            <w:r>
              <w:rPr>
                <w:sz w:val="22"/>
              </w:rPr>
              <w:t>二</w:t>
            </w:r>
            <w:r>
              <w:rPr>
                <w:sz w:val="22"/>
              </w:rPr>
              <w:t>）</w:t>
            </w:r>
            <w:r>
              <w:rPr>
                <w:sz w:val="22"/>
              </w:rPr>
              <w:t>根据</w:t>
            </w:r>
            <w:r>
              <w:rPr>
                <w:sz w:val="22"/>
              </w:rPr>
              <w:t>采购人</w:t>
            </w:r>
            <w:r>
              <w:rPr>
                <w:sz w:val="22"/>
              </w:rPr>
              <w:t>实际需要，在</w:t>
            </w:r>
            <w:r>
              <w:rPr>
                <w:sz w:val="22"/>
              </w:rPr>
              <w:t>采购人</w:t>
            </w:r>
            <w:r>
              <w:rPr>
                <w:sz w:val="22"/>
              </w:rPr>
              <w:t>指定范围内提供针对本</w:t>
            </w:r>
            <w:r>
              <w:rPr>
                <w:sz w:val="22"/>
              </w:rPr>
              <w:t>包组</w:t>
            </w:r>
            <w:r>
              <w:rPr>
                <w:sz w:val="22"/>
              </w:rPr>
              <w:t>项目信息系统系统架构设计、业务数据流、模块与模块之间关系，系统数据库结构关系和对数据库、应用服务器监控、系统调优专业课程及业务系统操作等的相关培训。在培训后制作问卷向</w:t>
            </w:r>
            <w:r>
              <w:rPr>
                <w:sz w:val="22"/>
              </w:rPr>
              <w:t>采购人</w:t>
            </w:r>
            <w:r>
              <w:rPr>
                <w:sz w:val="22"/>
              </w:rPr>
              <w:t>问询满意度，若</w:t>
            </w:r>
            <w:r>
              <w:rPr>
                <w:sz w:val="22"/>
              </w:rPr>
              <w:t>采购人</w:t>
            </w:r>
            <w:r>
              <w:rPr>
                <w:sz w:val="22"/>
              </w:rPr>
              <w:t>有需求，则需改进授课的方式。</w:t>
            </w:r>
          </w:p>
          <w:p>
            <w:pPr>
              <w:pStyle w:val="null3"/>
              <w:spacing w:before="120"/>
              <w:jc w:val="both"/>
              <w:outlineLvl w:val="2"/>
            </w:pPr>
            <w:r>
              <w:rPr>
                <w:sz w:val="22"/>
                <w:b/>
              </w:rPr>
              <w:t>十一、</w:t>
            </w:r>
            <w:r>
              <w:rPr>
                <w:sz w:val="22"/>
                <w:b/>
              </w:rPr>
              <w:t>考核办法</w:t>
            </w:r>
          </w:p>
          <w:p>
            <w:pPr>
              <w:pStyle w:val="null3"/>
              <w:ind w:firstLine="480"/>
              <w:jc w:val="left"/>
            </w:pPr>
            <w:r>
              <w:rPr>
                <w:sz w:val="22"/>
              </w:rPr>
              <w:t>（一）服务质量考核要求：</w:t>
            </w:r>
          </w:p>
          <w:p>
            <w:pPr>
              <w:pStyle w:val="null3"/>
              <w:ind w:firstLine="480"/>
              <w:jc w:val="left"/>
            </w:pPr>
            <w:r>
              <w:rPr>
                <w:sz w:val="22"/>
              </w:rPr>
              <w:t>由</w:t>
            </w:r>
            <w:r>
              <w:rPr>
                <w:sz w:val="22"/>
              </w:rPr>
              <w:t>采购人</w:t>
            </w:r>
            <w:r>
              <w:rPr>
                <w:sz w:val="22"/>
              </w:rPr>
              <w:t>成立质量考核小组，负责对</w:t>
            </w:r>
            <w:r>
              <w:rPr>
                <w:sz w:val="22"/>
              </w:rPr>
              <w:t>中标人</w:t>
            </w:r>
            <w:r>
              <w:rPr>
                <w:sz w:val="22"/>
              </w:rPr>
              <w:t>服务质量进行考核评分。</w:t>
            </w:r>
            <w:r>
              <w:rPr>
                <w:sz w:val="22"/>
              </w:rPr>
              <w:t>采购人</w:t>
            </w:r>
            <w:r>
              <w:rPr>
                <w:sz w:val="22"/>
              </w:rPr>
              <w:t>根据《中山市公安局运维服务工作服务考核表》</w:t>
            </w:r>
            <w:r>
              <w:rPr>
                <w:sz w:val="22"/>
              </w:rPr>
              <w:t>每月对中标人服务质量进行评价</w:t>
            </w:r>
            <w:r>
              <w:rPr>
                <w:sz w:val="22"/>
              </w:rPr>
              <w:t>，</w:t>
            </w:r>
            <w:r>
              <w:rPr>
                <w:sz w:val="22"/>
                <w:b/>
                <w:color w:val="000000"/>
              </w:rPr>
              <w:t>每月的运维考核</w:t>
            </w:r>
            <w:r>
              <w:rPr>
                <w:sz w:val="22"/>
                <w:b/>
                <w:color w:val="000000"/>
              </w:rPr>
              <w:t>结果</w:t>
            </w:r>
            <w:r>
              <w:rPr>
                <w:sz w:val="22"/>
                <w:b/>
                <w:color w:val="000000"/>
              </w:rPr>
              <w:t>累计至下一期支付金额中扣罚。</w:t>
            </w:r>
          </w:p>
          <w:p>
            <w:pPr>
              <w:pStyle w:val="null3"/>
              <w:ind w:firstLine="440"/>
              <w:jc w:val="both"/>
            </w:pPr>
            <w:r>
              <w:rPr>
                <w:sz w:val="22"/>
                <w:color w:val="000000"/>
              </w:rPr>
              <w:t>（二）</w:t>
            </w:r>
            <w:r>
              <w:rPr>
                <w:sz w:val="22"/>
              </w:rPr>
              <w:t>项目考核扣罚金计算方式：</w:t>
            </w:r>
          </w:p>
          <w:p>
            <w:pPr>
              <w:pStyle w:val="null3"/>
              <w:ind w:firstLine="440"/>
              <w:jc w:val="both"/>
            </w:pPr>
            <w:r>
              <w:rPr>
                <w:sz w:val="22"/>
              </w:rPr>
              <w:t>考核得分与结算挂钩，中标人每月都须接受采购人的考核，采购人以书面的形式告知中标人考核结果，每月考核如有扣罚的则需扣除月均预算（本采购包预算</w:t>
            </w:r>
            <w:r>
              <w:rPr>
                <w:sz w:val="22"/>
              </w:rPr>
              <w:t>/相应运维月数）相应金额。按4个档次设置扣罚款项，具体如下：</w:t>
            </w:r>
          </w:p>
          <w:p>
            <w:pPr>
              <w:pStyle w:val="null3"/>
              <w:jc w:val="both"/>
            </w:pPr>
            <w:r>
              <w:rPr>
                <w:sz w:val="22"/>
              </w:rPr>
              <w:t>(1)得分≥90分，无需扣罚；</w:t>
            </w:r>
          </w:p>
          <w:p>
            <w:pPr>
              <w:pStyle w:val="null3"/>
              <w:jc w:val="both"/>
            </w:pPr>
            <w:r>
              <w:rPr>
                <w:sz w:val="22"/>
              </w:rPr>
              <w:t>(2)90＞得分≥80，扣罚该子项目月均预算的10%；</w:t>
            </w:r>
          </w:p>
          <w:p>
            <w:pPr>
              <w:pStyle w:val="null3"/>
              <w:jc w:val="both"/>
            </w:pPr>
            <w:r>
              <w:rPr>
                <w:sz w:val="22"/>
              </w:rPr>
              <w:t>(3)80＞得分≥70，扣罚该子项目月均预算</w:t>
            </w:r>
            <w:r>
              <w:rPr>
                <w:sz w:val="22"/>
              </w:rPr>
              <w:t>的</w:t>
            </w:r>
            <w:r>
              <w:rPr>
                <w:sz w:val="22"/>
              </w:rPr>
              <w:t>20%；</w:t>
            </w:r>
          </w:p>
          <w:p>
            <w:pPr>
              <w:pStyle w:val="null3"/>
              <w:jc w:val="both"/>
            </w:pPr>
            <w:r>
              <w:rPr>
                <w:sz w:val="22"/>
              </w:rPr>
              <w:t>(4)70＞得分，扣罚</w:t>
            </w:r>
            <w:r>
              <w:rPr>
                <w:sz w:val="22"/>
              </w:rPr>
              <w:t>该子项目月均预算的</w:t>
            </w:r>
            <w:r>
              <w:rPr>
                <w:sz w:val="22"/>
              </w:rPr>
              <w:t>40%。</w:t>
            </w:r>
            <w:r>
              <w:br/>
            </w:r>
            <w:r>
              <w:br/>
            </w:r>
            <w:r>
              <w:rPr>
                <w:sz w:val="22"/>
              </w:rPr>
              <w:t xml:space="preserve"> （三）</w:t>
            </w:r>
            <w:r>
              <w:rPr>
                <w:sz w:val="22"/>
                <w:color w:val="000000"/>
              </w:rPr>
              <w:t>违规红线考核要求</w:t>
            </w:r>
          </w:p>
          <w:p>
            <w:pPr>
              <w:pStyle w:val="null3"/>
              <w:ind w:firstLine="440"/>
              <w:jc w:val="left"/>
            </w:pPr>
            <w:r>
              <w:rPr>
                <w:sz w:val="22"/>
                <w:color w:val="000000"/>
              </w:rPr>
              <w:t>运维服务过程中，发生下列表格所述安全事件，造成重大后果的，采购人有权单方面解除合同，中标人应赔偿由此给采购人带来的损失。</w:t>
            </w:r>
            <w:r>
              <w:br/>
            </w:r>
            <w:r>
              <w:rPr>
                <w:sz w:val="22"/>
                <w:color w:val="000000"/>
              </w:rPr>
              <w:t xml:space="preserve">  </w:t>
            </w:r>
          </w:p>
          <w:tbl>
            <w:tblPr>
              <w:tblBorders>
                <w:top w:val="none" w:color="000000" w:sz="4"/>
                <w:left w:val="none" w:color="000000" w:sz="4"/>
                <w:bottom w:val="none" w:color="000000" w:sz="4"/>
                <w:right w:val="none" w:color="000000" w:sz="4"/>
                <w:insideH w:val="none"/>
                <w:insideV w:val="none"/>
              </w:tblBorders>
            </w:tblPr>
            <w:tblGrid>
              <w:gridCol w:w="842"/>
              <w:gridCol w:w="4743"/>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考核类型</w:t>
                  </w:r>
                </w:p>
              </w:tc>
              <w:tc>
                <w:tcPr>
                  <w:tcW w:type="dxa" w:w="4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考核说明</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因运维团队自身失误导致发生重大网络事件，视情况扣分，不可抗力因素除外。</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pPr>
            <w:r>
              <w:rPr/>
              <w:t xml:space="preserve"> </w:t>
            </w:r>
          </w:p>
          <w:p>
            <w:pPr>
              <w:pStyle w:val="null3"/>
              <w:jc w:val="both"/>
            </w:pPr>
            <w:r>
              <w:rPr>
                <w:sz w:val="22"/>
                <w:b/>
              </w:rPr>
              <w:t>（四）</w:t>
            </w:r>
            <w:r>
              <w:rPr>
                <w:sz w:val="22"/>
                <w:b/>
              </w:rPr>
              <w:t>考核表</w:t>
            </w:r>
          </w:p>
          <w:p>
            <w:pPr>
              <w:pStyle w:val="null3"/>
            </w:pPr>
            <w:r>
              <w:rPr/>
              <w:t xml:space="preserve"> </w:t>
            </w:r>
          </w:p>
          <w:p>
            <w:pPr>
              <w:pStyle w:val="null3"/>
              <w:ind w:firstLine="480"/>
              <w:jc w:val="left"/>
            </w:pPr>
            <w:r>
              <w:rPr>
                <w:sz w:val="22"/>
              </w:rPr>
              <w:t>此表仅供参考，</w:t>
            </w:r>
            <w:r>
              <w:rPr>
                <w:sz w:val="22"/>
              </w:rPr>
              <w:t>采购人</w:t>
            </w:r>
            <w:r>
              <w:rPr>
                <w:sz w:val="22"/>
              </w:rPr>
              <w:t>在项目实施过程中可结合实际业务情况进行动态调整。</w:t>
            </w:r>
          </w:p>
          <w:p>
            <w:pPr>
              <w:pStyle w:val="null3"/>
              <w:ind w:firstLine="480"/>
              <w:jc w:val="left"/>
            </w:pPr>
            <w:r>
              <w:rPr>
                <w:sz w:val="22"/>
              </w:rPr>
              <w:t xml:space="preserve">                           表</w:t>
            </w:r>
            <w:r>
              <w:rPr>
                <w:sz w:val="22"/>
              </w:rPr>
              <w:t>1</w:t>
            </w:r>
            <w:r>
              <w:rPr>
                <w:sz w:val="22"/>
              </w:rPr>
              <w:t>中山市公安局运维服务工作服务考核表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643"/>
              <w:gridCol w:w="837"/>
              <w:gridCol w:w="1345"/>
              <w:gridCol w:w="2127"/>
              <w:gridCol w:w="644"/>
            </w:tblGrid>
            <w:tr>
              <w:tc>
                <w:tcPr>
                  <w:tcW w:type="dxa" w:w="643"/>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序号</w:t>
                  </w:r>
                </w:p>
              </w:tc>
              <w:tc>
                <w:tcPr>
                  <w:tcW w:type="dxa" w:w="837"/>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考核</w:t>
                  </w:r>
                </w:p>
                <w:p>
                  <w:pPr>
                    <w:pStyle w:val="null3"/>
                    <w:jc w:val="center"/>
                  </w:pPr>
                  <w:r>
                    <w:rPr>
                      <w:sz w:val="22"/>
                      <w:b/>
                      <w:color w:val="000000"/>
                    </w:rPr>
                    <w:t>类别</w:t>
                  </w:r>
                </w:p>
              </w:tc>
              <w:tc>
                <w:tcPr>
                  <w:tcW w:type="dxa" w:w="1345"/>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考核项目</w:t>
                  </w:r>
                </w:p>
              </w:tc>
              <w:tc>
                <w:tcPr>
                  <w:tcW w:type="dxa" w:w="2127"/>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考核内容</w:t>
                  </w:r>
                </w:p>
              </w:tc>
              <w:tc>
                <w:tcPr>
                  <w:tcW w:type="dxa" w:w="644"/>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扣分</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人员岗位设置</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技术团队符合要求合同要求人数，不满足要求人数，每发现一人次扣</w:t>
                  </w:r>
                  <w:r>
                    <w:rPr>
                      <w:sz w:val="22"/>
                      <w:color w:val="000000"/>
                    </w:rPr>
                    <w:t>4分；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人员稳定性</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技术团队人员在服务期间未经采购人许可出现更换，每发现一人次扣</w:t>
                  </w:r>
                  <w:r>
                    <w:rPr>
                      <w:sz w:val="22"/>
                      <w:color w:val="000000"/>
                    </w:rPr>
                    <w:t>4分；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人员工作满意度</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客户投诉每次扣</w:t>
                  </w:r>
                  <w:r>
                    <w:rPr>
                      <w:sz w:val="22"/>
                      <w:color w:val="000000"/>
                    </w:rPr>
                    <w:t>4分，书面警告每次扣6分；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人员业务水平</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考核工程师对业务的熟悉程度、相关知识掌握程度、运维项目保密工作等的考核。出现误操作事件每人次扣</w:t>
                  </w:r>
                  <w:r>
                    <w:rPr>
                      <w:sz w:val="22"/>
                      <w:color w:val="000000"/>
                    </w:rPr>
                    <w:t>4分；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服务提供</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网络布线</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按合同要求，按时完成网络布线。每逾期一天，扣</w:t>
                  </w:r>
                  <w:r>
                    <w:rPr>
                      <w:sz w:val="22"/>
                      <w:color w:val="000000"/>
                    </w:rPr>
                    <w:t>1分；后期增加、修改布线等，需按采购人要求布线，存在响应完成不积极情况，扣1分；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违规业务</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违规业务</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私自修改网络线路，违反公安局需求配置行为，每发现一次扣</w:t>
                  </w:r>
                  <w:r>
                    <w:rPr>
                      <w:sz w:val="22"/>
                      <w:color w:val="000000"/>
                    </w:rPr>
                    <w:t>4分；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日常维护</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巡检和应急支持</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按要求保障机房正常运行，未按时进行巡检的，扣</w:t>
                  </w:r>
                  <w:r>
                    <w:rPr>
                      <w:sz w:val="22"/>
                      <w:color w:val="000000"/>
                    </w:rPr>
                    <w:t>0.5分/次；未按要求响应支持应急和处理事件的，扣1分/次；</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报告提交情况</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按要求准时提交相关月报、季度报告、重大故障报告等相关报告，未按要求准时提交一次扣</w:t>
                  </w:r>
                  <w:r>
                    <w:rPr>
                      <w:sz w:val="22"/>
                      <w:color w:val="000000"/>
                    </w:rPr>
                    <w:t>1分；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设施设备更换</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设施设备更换前未向采购人申请或沟通而造成不良影响的，扣</w:t>
                  </w:r>
                  <w:r>
                    <w:rPr>
                      <w:sz w:val="22"/>
                      <w:color w:val="000000"/>
                    </w:rPr>
                    <w:t>1分/次；未按照采购人要求进行更换的，扣2分/次，造成不良影响的，扣3分/次；</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故障处理</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出现故障后没按故障正确的处理流程操作导致重大损失和造成恶劣影响的，扣</w:t>
                  </w:r>
                  <w:r>
                    <w:rPr>
                      <w:sz w:val="22"/>
                      <w:color w:val="000000"/>
                    </w:rPr>
                    <w:t>15分/次；</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违反安全管理制度，人为造成严重、重大故障的，扣</w:t>
                  </w:r>
                  <w:r>
                    <w:rPr>
                      <w:sz w:val="22"/>
                      <w:color w:val="000000"/>
                    </w:rPr>
                    <w:t>15分/次；</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响应型服务质量</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事件响应时间达标率</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达标率低于</w:t>
                  </w:r>
                  <w:r>
                    <w:rPr>
                      <w:sz w:val="22"/>
                      <w:color w:val="000000"/>
                    </w:rPr>
                    <w:t>70%（扣6分）；低于80%（扣4分）；低于90%（扣2分）；低于100%（扣1分）；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事件处理时间达标率</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达标率低于</w:t>
                  </w:r>
                  <w:r>
                    <w:rPr>
                      <w:sz w:val="22"/>
                      <w:color w:val="000000"/>
                    </w:rPr>
                    <w:t>70%（扣6分）；低于80%（扣4分）；低于90%（扣2分）；低于100%（扣1分）；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837"/>
                  <w:vMerge/>
                  <w:tcBorders>
                    <w:top w:val="none" w:color="000000" w:sz="4"/>
                    <w:left w:val="single" w:color="000000" w:sz="4"/>
                    <w:bottom w:val="single" w:color="000000" w:sz="4"/>
                    <w:right w:val="single" w:color="000000" w:sz="4"/>
                  </w:tcBorders>
                </w:tc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事件完成率（已经完成的事件数</w:t>
                  </w:r>
                  <w:r>
                    <w:rPr>
                      <w:sz w:val="22"/>
                      <w:color w:val="000000"/>
                    </w:rPr>
                    <w:t>/事件总数）</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达标率低于</w:t>
                  </w:r>
                  <w:r>
                    <w:rPr>
                      <w:sz w:val="22"/>
                      <w:color w:val="000000"/>
                    </w:rPr>
                    <w:t>70%（扣6分）；低于80%（扣4分）；低于90%（扣2分）；低于100%（扣1分）；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1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在接到采购人需求无法在短时间内对设备完成修复的，应马上提供备件更换，超出采购人规定时间到达现场更换备件的扣</w:t>
                  </w:r>
                  <w:r>
                    <w:rPr>
                      <w:sz w:val="22"/>
                      <w:color w:val="000000"/>
                    </w:rPr>
                    <w:t>1分/次；</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837"/>
                  <w:vMerge/>
                  <w:tcBorders>
                    <w:top w:val="none" w:color="000000" w:sz="4"/>
                    <w:left w:val="single" w:color="000000" w:sz="4"/>
                    <w:bottom w:val="single" w:color="000000" w:sz="4"/>
                    <w:right w:val="single" w:color="000000" w:sz="4"/>
                  </w:tcBorders>
                </w:tcPr>
                <w:p/>
              </w:tc>
              <w:tc>
                <w:tcPr>
                  <w:tcW w:type="dxa" w:w="1345"/>
                  <w:vMerge/>
                  <w:tcBorders>
                    <w:top w:val="none" w:color="000000" w:sz="4"/>
                    <w:left w:val="single" w:color="000000" w:sz="4"/>
                    <w:bottom w:val="single" w:color="000000" w:sz="4"/>
                    <w:right w:val="single" w:color="000000" w:sz="4"/>
                  </w:tcBorders>
                </w:tcP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w:t>
                  </w:r>
                  <w:r>
                    <w:rPr>
                      <w:sz w:val="22"/>
                    </w:rPr>
                    <w:t>中标人</w:t>
                  </w:r>
                  <w:r>
                    <w:rPr>
                      <w:sz w:val="22"/>
                      <w:color w:val="000000"/>
                    </w:rPr>
                    <w:t>没有按时更换备件造成重大事故的，扣</w:t>
                  </w:r>
                  <w:r>
                    <w:rPr>
                      <w:sz w:val="22"/>
                      <w:color w:val="000000"/>
                    </w:rPr>
                    <w:t>15分/次；</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运行正常</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运行正常</w:t>
                  </w:r>
                </w:p>
              </w:tc>
              <w:tc>
                <w:tcPr>
                  <w:tcW w:type="dxa" w:w="2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由于中标人原因导致机房服务中断的，造成每个机柜服务中断（网络、电源等），每个扣</w:t>
                  </w:r>
                  <w:r>
                    <w:rPr>
                      <w:sz w:val="22"/>
                    </w:rPr>
                    <w:t>4分；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总分</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2"/>
              </w:rPr>
              <w:t>可根据该表增加个性化考核指标，最终解释由</w:t>
            </w:r>
            <w:r>
              <w:rPr>
                <w:sz w:val="22"/>
              </w:rPr>
              <w:t>采购人</w:t>
            </w:r>
            <w:r>
              <w:rPr>
                <w:sz w:val="22"/>
              </w:rPr>
              <w:t>所有。</w:t>
            </w:r>
          </w:p>
          <w:p>
            <w:pPr>
              <w:pStyle w:val="null3"/>
              <w:jc w:val="both"/>
              <w:outlineLvl w:val="2"/>
            </w:pPr>
            <w:r>
              <w:rPr>
                <w:sz w:val="22"/>
                <w:b/>
              </w:rPr>
              <w:t>十二、</w:t>
            </w:r>
            <w:r>
              <w:rPr>
                <w:sz w:val="22"/>
                <w:b/>
              </w:rPr>
              <w:t>安全</w:t>
            </w:r>
            <w:r>
              <w:rPr>
                <w:sz w:val="22"/>
                <w:b/>
              </w:rPr>
              <w:t>管理</w:t>
            </w:r>
            <w:r>
              <w:rPr>
                <w:sz w:val="22"/>
                <w:b/>
              </w:rPr>
              <w:t>要求</w:t>
            </w:r>
          </w:p>
          <w:p>
            <w:pPr>
              <w:pStyle w:val="null3"/>
              <w:ind w:firstLine="480"/>
              <w:jc w:val="both"/>
            </w:pPr>
            <w:r>
              <w:rPr>
                <w:sz w:val="22"/>
              </w:rPr>
              <w:t>（一）中标人是业务安全生产管理主体，对所承包业务安全生产管理工作负全责。</w:t>
            </w:r>
          </w:p>
          <w:p>
            <w:pPr>
              <w:pStyle w:val="null3"/>
              <w:ind w:firstLine="480"/>
              <w:jc w:val="both"/>
            </w:pPr>
            <w:r>
              <w:rPr>
                <w:sz w:val="22"/>
              </w:rPr>
              <w:t>（二）中标人负责日常安全生产管理，采购人只负责对中标人进行考核和必要的监督检查。</w:t>
            </w:r>
          </w:p>
          <w:p>
            <w:pPr>
              <w:pStyle w:val="null3"/>
              <w:ind w:firstLine="480"/>
              <w:jc w:val="both"/>
            </w:pPr>
            <w:r>
              <w:rPr>
                <w:sz w:val="22"/>
              </w:rPr>
              <w:t>（三）按</w:t>
            </w:r>
            <w:r>
              <w:rPr>
                <w:sz w:val="22"/>
              </w:rPr>
              <w:t>“谁聘用、谁负责”原则，中标人负责从业人员安全教育培训工作。</w:t>
            </w:r>
          </w:p>
          <w:p>
            <w:pPr>
              <w:pStyle w:val="null3"/>
              <w:ind w:firstLine="480"/>
              <w:jc w:val="both"/>
            </w:pPr>
            <w:r>
              <w:rPr>
                <w:sz w:val="22"/>
              </w:rPr>
              <w:t>（四）劳动保护用品发放由从业人员劳动关系所属单位负责。即由中标人负责采购及发放。</w:t>
            </w:r>
          </w:p>
          <w:p>
            <w:pPr>
              <w:pStyle w:val="null3"/>
              <w:jc w:val="both"/>
              <w:outlineLvl w:val="1"/>
            </w:pPr>
            <w:r>
              <w:rPr>
                <w:sz w:val="22"/>
                <w:b/>
              </w:rPr>
              <w:t xml:space="preserve">       （五）若本包组服务期间发生的各种工伤、生产安全事故，事故处理及赔偿均由中标人负责，</w:t>
            </w:r>
            <w:r>
              <w:rPr>
                <w:sz w:val="22"/>
                <w:b/>
              </w:rPr>
              <w:t>采购人</w:t>
            </w:r>
            <w:r>
              <w:rPr>
                <w:sz w:val="22"/>
                <w:b/>
              </w:rPr>
              <w:t>免予承担一切责任。中标人负责贯彻实施好国家及当地安全系统运维服务规定，排除安全隐患，注意运维安全，保证服务人员具备相应的资质要求，佩证上岗。如服务期间出现财产损失或人身损害等安全事故由中标人负责，造成</w:t>
            </w:r>
            <w:r>
              <w:rPr>
                <w:sz w:val="22"/>
                <w:b/>
              </w:rPr>
              <w:t>采购人</w:t>
            </w:r>
            <w:r>
              <w:rPr>
                <w:sz w:val="22"/>
                <w:b/>
              </w:rPr>
              <w:t>损失，由中标人承担赔偿责任。</w:t>
            </w:r>
          </w:p>
          <w:p>
            <w:pPr>
              <w:pStyle w:val="null3"/>
              <w:jc w:val="both"/>
              <w:outlineLvl w:val="1"/>
            </w:pPr>
            <w:r>
              <w:rPr>
                <w:sz w:val="22"/>
                <w:b/>
              </w:rPr>
              <w:t xml:space="preserve">       （六）中标人执行采购人关于运维制服、外勤工作服款式、颜色的规定，采购由中标人直接负责。</w:t>
            </w:r>
          </w:p>
          <w:p>
            <w:pPr>
              <w:pStyle w:val="null3"/>
              <w:jc w:val="both"/>
            </w:pPr>
            <w:r>
              <w:rPr>
                <w:sz w:val="22"/>
              </w:rPr>
              <w:t xml:space="preserve">       （七）本包组所涉及的安全生产费用由中标人负责，</w:t>
            </w:r>
            <w:r>
              <w:rPr>
                <w:sz w:val="22"/>
              </w:rPr>
              <w:t>采购人</w:t>
            </w:r>
            <w:r>
              <w:rPr>
                <w:sz w:val="22"/>
              </w:rPr>
              <w:t>的委托运维价格已含从业人员安全教育培训、劳动防护用品费用等。</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采购包2（基础保障综合类）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运维服务期自合同约定生效之日起33个月。中标人需于运维前进行项目的规范及相关培训要求制定，并在原系统运维期到期后正式开展运维工作。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12%,签署合同后的第一年（2024年）10月，在中标人已经提交服务报告及其他相关文件，且这些报告和文件符合合同附件上的要求并被采购人接收的前提下，采购人向财政部门提交拨款申请及相关资料，支付合同金额的12%给中标人，实际支付金额根据采购人考核办法，按考核情况扣除款项后支付；</w:t>
            </w:r>
          </w:p>
          <w:p>
            <w:pPr>
              <w:pStyle w:val="null3"/>
            </w:pPr>
            <w:r>
              <w:rPr/>
              <w:t>2期：支付比例15%,签署合同后的第二年（2025年）6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3期：支付比例15%,签署合同后的第二年（2025年）10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4期：支付比例15%,签署合同后的第三年（2026年）6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5期：支付比例15%,签署合同后的第三年（2026年）10月，在中标人已经提交服务报告及其他相关文件，且这些报告和文件符合合同附件上的要求并被采购人接收的前提下，采购人向财政部门提交拨款申请及相关资料，支付合同金额的15%给中标人，实际支付金额根据采购人考核办法，按考核情况扣除款项后支付；</w:t>
            </w:r>
          </w:p>
          <w:p>
            <w:pPr>
              <w:pStyle w:val="null3"/>
            </w:pPr>
            <w:r>
              <w:rPr/>
              <w:t>6期：支付比例28%,合同期满后，中标人提交服务总结报告和说明并履行合同完毕且通过采购人组织的验收，采购人向财政部门提交拨款申请及相关资料，支付剩余合同金额给中标人，实际支付金额根据采购人考核办法，按考核情况扣除款项后支付。 因采购人使用资金需要经过财务审批程序，采购人在前款规定的付款时间为向财务部门提出办理支付申请手续的时间（不含账务部门、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1期：1.验收范围涉及招标文件里提及的所有工作； 2.验收涉及到的文档模板在合同签订后，由中标人按采购人和监理方要求提供并确认。采购人和项目监理审核确认项目验收材料后，组织具体的验收工作； 3.验收应在中标人和采购人的共同参与下进行，依据招标文件的要求、已制定的方案与国家相关规定、规范进行验收； 4.采购人织项目验收小组按国家有关规定、规范进行验收，如有必要将邀请相关专业人员或机构参与验收； 5.对验收不合格的部分，中标人应在采购人规定时间内及时整改完善直至验收合格。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1.本采购包采用按总价报价，投标（报价）总金额不得超过采购包预算金额，且各子项目报价不得超过各子项目预算金额； 2.报价要求：（1）投标人无需在投标客户端中进行分项报价；（2）请按招标公告“附件5：采购包二（基础保障综合类）分项报价表”格式填写分项报价附在投标文件中，每月单价将作为中标后结算依据； （3）本采购包中子项目《中山市公安局移动警务通项目》为中山市公安局和中山市公安局交通警察支队联合采购，中标后中山市公安局和中山市公安局交通警察支队分别与中标人签订服务合同和支付中标人服务费； （4）本采购包报价包括但不限于：硬件、软件维护、第三方软件采购、安装、集成、运行、测试、培训、验收、技术服务、税费（包括关税、增值税）、人工、设备、耗材、运费、保险费、过渡支持期费用、资料等所有相关的全部费用； （5）中标人在运维服务期间内履行本项目所有义务后，采购人根据合同约定支付相关费用，不再另行支付合同约定以外的任何费用。由于部分子项目在运维期内可能停止运营，经采购人确认停止运营后，不再支付该子项目后续运维费，运维费需按实际进行结算（不足一个月的按一个月结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过渡支持期</w:t>
            </w:r>
          </w:p>
        </w:tc>
        <w:tc>
          <w:tcPr>
            <w:tcW w:type="dxa" w:w="2076"/>
          </w:tcPr>
          <w:p>
            <w:pPr>
              <w:pStyle w:val="null3"/>
              <w:jc w:val="left"/>
            </w:pPr>
            <w:r>
              <w:rPr/>
              <w:t>中标人从项目运维期满之日起，在新中标人到位前免费继续提供1个月内的运维过渡支持服务，若本期中标人未中标下一期运维服务项目。则必须在下一期运维新中标人入场前提交运维服务工作移交清单并在2个月内配合完成工作移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中山市公安局移动警务通项目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12,543,368.00</w:t>
            </w:r>
          </w:p>
        </w:tc>
        <w:tc>
          <w:tcPr>
            <w:tcW w:type="dxa" w:w="933"/>
          </w:tcPr>
          <w:p>
            <w:pPr>
              <w:pStyle w:val="null3"/>
              <w:jc w:val="right"/>
            </w:pPr>
            <w:r>
              <w:rPr/>
              <w:t>12,543,368.00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计算机设备和软件租赁服务</w:t>
            </w:r>
          </w:p>
        </w:tc>
        <w:tc>
          <w:tcPr>
            <w:tcW w:type="dxa" w:w="933"/>
          </w:tcPr>
          <w:p>
            <w:pPr>
              <w:pStyle w:val="null3"/>
              <w:jc w:val="left"/>
            </w:pPr>
            <w:r>
              <w:rPr/>
              <w:t>中山市公安局辅警通项目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950,400.00</w:t>
            </w:r>
          </w:p>
        </w:tc>
        <w:tc>
          <w:tcPr>
            <w:tcW w:type="dxa" w:w="933"/>
          </w:tcPr>
          <w:p>
            <w:pPr>
              <w:pStyle w:val="null3"/>
              <w:jc w:val="right"/>
            </w:pPr>
            <w:r>
              <w:rPr/>
              <w:t>950,400.00</w:t>
            </w:r>
          </w:p>
        </w:tc>
        <w:tc>
          <w:tcPr>
            <w:tcW w:type="dxa" w:w="840"/>
          </w:tcPr>
          <w:p>
            <w:pPr>
              <w:pStyle w:val="null3"/>
            </w:pPr>
            <w:r>
              <w:rPr/>
              <w:t>软件和信息技术服务业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软件运维服务</w:t>
            </w:r>
          </w:p>
        </w:tc>
        <w:tc>
          <w:tcPr>
            <w:tcW w:type="dxa" w:w="933"/>
          </w:tcPr>
          <w:p>
            <w:pPr>
              <w:pStyle w:val="null3"/>
              <w:jc w:val="left"/>
            </w:pPr>
            <w:r>
              <w:rPr/>
              <w:t>计算机机房系统维护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510,125.00</w:t>
            </w:r>
          </w:p>
        </w:tc>
        <w:tc>
          <w:tcPr>
            <w:tcW w:type="dxa" w:w="933"/>
          </w:tcPr>
          <w:p>
            <w:pPr>
              <w:pStyle w:val="null3"/>
              <w:jc w:val="right"/>
            </w:pPr>
            <w:r>
              <w:rPr/>
              <w:t>510,125.00</w:t>
            </w:r>
          </w:p>
        </w:tc>
        <w:tc>
          <w:tcPr>
            <w:tcW w:type="dxa" w:w="840"/>
          </w:tcPr>
          <w:p>
            <w:pPr>
              <w:pStyle w:val="null3"/>
            </w:pPr>
            <w:r>
              <w:rPr/>
              <w:t>软件和信息技术服务业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软件运维服务</w:t>
            </w:r>
          </w:p>
        </w:tc>
        <w:tc>
          <w:tcPr>
            <w:tcW w:type="dxa" w:w="933"/>
          </w:tcPr>
          <w:p>
            <w:pPr>
              <w:pStyle w:val="null3"/>
              <w:jc w:val="left"/>
            </w:pPr>
            <w:r>
              <w:rPr/>
              <w:t>中山市公安局金盾工程二期公安涉密机房和容灾机房建设子项目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161,425.00</w:t>
            </w:r>
          </w:p>
        </w:tc>
        <w:tc>
          <w:tcPr>
            <w:tcW w:type="dxa" w:w="933"/>
          </w:tcPr>
          <w:p>
            <w:pPr>
              <w:pStyle w:val="null3"/>
              <w:jc w:val="right"/>
            </w:pPr>
            <w:r>
              <w:rPr/>
              <w:t>161,425.00</w:t>
            </w:r>
          </w:p>
        </w:tc>
        <w:tc>
          <w:tcPr>
            <w:tcW w:type="dxa" w:w="840"/>
          </w:tcPr>
          <w:p>
            <w:pPr>
              <w:pStyle w:val="null3"/>
            </w:pPr>
            <w:r>
              <w:rPr/>
              <w:t>软件和信息技术服务业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软件运维服务</w:t>
            </w:r>
          </w:p>
        </w:tc>
        <w:tc>
          <w:tcPr>
            <w:tcW w:type="dxa" w:w="933"/>
          </w:tcPr>
          <w:p>
            <w:pPr>
              <w:pStyle w:val="null3"/>
              <w:jc w:val="left"/>
            </w:pPr>
            <w:r>
              <w:rPr/>
              <w:t>中山市公安局部门间信息共享服务平台采购项目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297,180.00</w:t>
            </w:r>
          </w:p>
        </w:tc>
        <w:tc>
          <w:tcPr>
            <w:tcW w:type="dxa" w:w="933"/>
          </w:tcPr>
          <w:p>
            <w:pPr>
              <w:pStyle w:val="null3"/>
              <w:jc w:val="right"/>
            </w:pPr>
            <w:r>
              <w:rPr/>
              <w:t>297,180.00</w:t>
            </w:r>
          </w:p>
        </w:tc>
        <w:tc>
          <w:tcPr>
            <w:tcW w:type="dxa" w:w="840"/>
          </w:tcPr>
          <w:p>
            <w:pPr>
              <w:pStyle w:val="null3"/>
            </w:pPr>
            <w:r>
              <w:rPr/>
              <w:t>软件和信息技术服务业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软件运维服务</w:t>
            </w:r>
          </w:p>
        </w:tc>
        <w:tc>
          <w:tcPr>
            <w:tcW w:type="dxa" w:w="933"/>
          </w:tcPr>
          <w:p>
            <w:pPr>
              <w:pStyle w:val="null3"/>
              <w:jc w:val="left"/>
            </w:pPr>
            <w:r>
              <w:rPr/>
              <w:t>中山市公安局大数据应用中心建设项目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2,314,791.67</w:t>
            </w:r>
          </w:p>
        </w:tc>
        <w:tc>
          <w:tcPr>
            <w:tcW w:type="dxa" w:w="933"/>
          </w:tcPr>
          <w:p>
            <w:pPr>
              <w:pStyle w:val="null3"/>
              <w:jc w:val="right"/>
            </w:pPr>
            <w:r>
              <w:rPr/>
              <w:t>2,314,791.67</w:t>
            </w:r>
          </w:p>
        </w:tc>
        <w:tc>
          <w:tcPr>
            <w:tcW w:type="dxa" w:w="840"/>
          </w:tcPr>
          <w:p>
            <w:pPr>
              <w:pStyle w:val="null3"/>
            </w:pPr>
            <w:r>
              <w:rPr/>
              <w:t>软件和信息技术服务业</w:t>
            </w:r>
          </w:p>
        </w:tc>
        <w:tc>
          <w:tcPr>
            <w:tcW w:type="dxa" w:w="933"/>
          </w:tcPr>
          <w:p>
            <w:pPr>
              <w:pStyle w:val="null3"/>
            </w:pPr>
            <w:r>
              <w:rPr/>
              <w:t>详见附表六</w:t>
            </w:r>
          </w:p>
        </w:tc>
      </w:tr>
      <w:tr>
        <w:tc>
          <w:tcPr>
            <w:tcW w:type="dxa" w:w="933"/>
          </w:tcPr>
          <w:p>
            <w:pPr>
              <w:pStyle w:val="null3"/>
              <w:jc w:val="center"/>
            </w:pPr>
            <w:r>
              <w:rPr/>
              <w:t>7</w:t>
            </w:r>
          </w:p>
        </w:tc>
        <w:tc>
          <w:tcPr>
            <w:tcW w:type="dxa" w:w="933"/>
          </w:tcPr>
          <w:p>
            <w:pPr>
              <w:pStyle w:val="null3"/>
              <w:jc w:val="left"/>
            </w:pPr>
            <w:r>
              <w:rPr/>
              <w:t>软件运维服务</w:t>
            </w:r>
          </w:p>
        </w:tc>
        <w:tc>
          <w:tcPr>
            <w:tcW w:type="dxa" w:w="933"/>
          </w:tcPr>
          <w:p>
            <w:pPr>
              <w:pStyle w:val="null3"/>
              <w:jc w:val="left"/>
            </w:pPr>
            <w:r>
              <w:rPr/>
              <w:t>中山市公安局警务云建设项目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4,494,900.00</w:t>
            </w:r>
          </w:p>
        </w:tc>
        <w:tc>
          <w:tcPr>
            <w:tcW w:type="dxa" w:w="933"/>
          </w:tcPr>
          <w:p>
            <w:pPr>
              <w:pStyle w:val="null3"/>
              <w:jc w:val="right"/>
            </w:pPr>
            <w:r>
              <w:rPr/>
              <w:t>4,494,900.00</w:t>
            </w:r>
          </w:p>
        </w:tc>
        <w:tc>
          <w:tcPr>
            <w:tcW w:type="dxa" w:w="840"/>
          </w:tcPr>
          <w:p>
            <w:pPr>
              <w:pStyle w:val="null3"/>
            </w:pPr>
            <w:r>
              <w:rPr/>
              <w:t>软件和信息技术服务业</w:t>
            </w:r>
          </w:p>
        </w:tc>
        <w:tc>
          <w:tcPr>
            <w:tcW w:type="dxa" w:w="933"/>
          </w:tcPr>
          <w:p>
            <w:pPr>
              <w:pStyle w:val="null3"/>
            </w:pPr>
            <w:r>
              <w:rPr/>
              <w:t>详见附表七</w:t>
            </w:r>
          </w:p>
        </w:tc>
      </w:tr>
      <w:tr>
        <w:tc>
          <w:tcPr>
            <w:tcW w:type="dxa" w:w="933"/>
          </w:tcPr>
          <w:p>
            <w:pPr>
              <w:pStyle w:val="null3"/>
              <w:jc w:val="center"/>
            </w:pPr>
            <w:r>
              <w:rPr/>
              <w:t>8</w:t>
            </w:r>
          </w:p>
        </w:tc>
        <w:tc>
          <w:tcPr>
            <w:tcW w:type="dxa" w:w="933"/>
          </w:tcPr>
          <w:p>
            <w:pPr>
              <w:pStyle w:val="null3"/>
              <w:jc w:val="left"/>
            </w:pPr>
            <w:r>
              <w:rPr/>
              <w:t>软件运维服务</w:t>
            </w:r>
          </w:p>
        </w:tc>
        <w:tc>
          <w:tcPr>
            <w:tcW w:type="dxa" w:w="933"/>
          </w:tcPr>
          <w:p>
            <w:pPr>
              <w:pStyle w:val="null3"/>
              <w:jc w:val="left"/>
            </w:pPr>
            <w:r>
              <w:rPr/>
              <w:t>中山市公安警务云扩容升级项目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1,949,900.00</w:t>
            </w:r>
          </w:p>
        </w:tc>
        <w:tc>
          <w:tcPr>
            <w:tcW w:type="dxa" w:w="933"/>
          </w:tcPr>
          <w:p>
            <w:pPr>
              <w:pStyle w:val="null3"/>
              <w:jc w:val="right"/>
            </w:pPr>
            <w:r>
              <w:rPr/>
              <w:t>1,949,900.00</w:t>
            </w:r>
          </w:p>
        </w:tc>
        <w:tc>
          <w:tcPr>
            <w:tcW w:type="dxa" w:w="840"/>
          </w:tcPr>
          <w:p>
            <w:pPr>
              <w:pStyle w:val="null3"/>
            </w:pPr>
            <w:r>
              <w:rPr/>
              <w:t>软件和信息技术服务业</w:t>
            </w:r>
          </w:p>
        </w:tc>
        <w:tc>
          <w:tcPr>
            <w:tcW w:type="dxa" w:w="933"/>
          </w:tcPr>
          <w:p>
            <w:pPr>
              <w:pStyle w:val="null3"/>
            </w:pPr>
            <w:r>
              <w:rPr/>
              <w:t>详见附表八</w:t>
            </w:r>
          </w:p>
        </w:tc>
      </w:tr>
      <w:tr>
        <w:tc>
          <w:tcPr>
            <w:tcW w:type="dxa" w:w="933"/>
          </w:tcPr>
          <w:p>
            <w:pPr>
              <w:pStyle w:val="null3"/>
              <w:jc w:val="center"/>
            </w:pPr>
            <w:r>
              <w:rPr/>
              <w:t>9</w:t>
            </w:r>
          </w:p>
        </w:tc>
        <w:tc>
          <w:tcPr>
            <w:tcW w:type="dxa" w:w="933"/>
          </w:tcPr>
          <w:p>
            <w:pPr>
              <w:pStyle w:val="null3"/>
              <w:jc w:val="left"/>
            </w:pPr>
            <w:r>
              <w:rPr/>
              <w:t>软件运维服务</w:t>
            </w:r>
          </w:p>
        </w:tc>
        <w:tc>
          <w:tcPr>
            <w:tcW w:type="dxa" w:w="933"/>
          </w:tcPr>
          <w:p>
            <w:pPr>
              <w:pStyle w:val="null3"/>
              <w:jc w:val="left"/>
            </w:pPr>
            <w:r>
              <w:rPr/>
              <w:t>中山市公安局新一代移动警务系统管理平台项目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683,755.00</w:t>
            </w:r>
          </w:p>
        </w:tc>
        <w:tc>
          <w:tcPr>
            <w:tcW w:type="dxa" w:w="933"/>
          </w:tcPr>
          <w:p>
            <w:pPr>
              <w:pStyle w:val="null3"/>
              <w:jc w:val="right"/>
            </w:pPr>
            <w:r>
              <w:rPr/>
              <w:t>683,755.00</w:t>
            </w:r>
          </w:p>
        </w:tc>
        <w:tc>
          <w:tcPr>
            <w:tcW w:type="dxa" w:w="840"/>
          </w:tcPr>
          <w:p>
            <w:pPr>
              <w:pStyle w:val="null3"/>
            </w:pPr>
            <w:r>
              <w:rPr/>
              <w:t>软件和信息技术服务业</w:t>
            </w:r>
          </w:p>
        </w:tc>
        <w:tc>
          <w:tcPr>
            <w:tcW w:type="dxa" w:w="933"/>
          </w:tcPr>
          <w:p>
            <w:pPr>
              <w:pStyle w:val="null3"/>
            </w:pPr>
            <w:r>
              <w:rPr/>
              <w:t>详见附表九</w:t>
            </w:r>
          </w:p>
        </w:tc>
      </w:tr>
      <w:tr>
        <w:tc>
          <w:tcPr>
            <w:tcW w:type="dxa" w:w="933"/>
          </w:tcPr>
          <w:p>
            <w:pPr>
              <w:pStyle w:val="null3"/>
              <w:jc w:val="center"/>
            </w:pPr>
            <w:r>
              <w:rPr/>
              <w:t>10</w:t>
            </w:r>
          </w:p>
        </w:tc>
        <w:tc>
          <w:tcPr>
            <w:tcW w:type="dxa" w:w="933"/>
          </w:tcPr>
          <w:p>
            <w:pPr>
              <w:pStyle w:val="null3"/>
              <w:jc w:val="left"/>
            </w:pPr>
            <w:r>
              <w:rPr/>
              <w:t>软件运维服务</w:t>
            </w:r>
          </w:p>
        </w:tc>
        <w:tc>
          <w:tcPr>
            <w:tcW w:type="dxa" w:w="933"/>
          </w:tcPr>
          <w:p>
            <w:pPr>
              <w:pStyle w:val="null3"/>
              <w:jc w:val="left"/>
            </w:pPr>
            <w:r>
              <w:rPr/>
              <w:t>中山市公安局金盾工程二期信息中心应用支撑平台整合及应用虚拟化系统建设子项目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573,865.33</w:t>
            </w:r>
          </w:p>
        </w:tc>
        <w:tc>
          <w:tcPr>
            <w:tcW w:type="dxa" w:w="933"/>
          </w:tcPr>
          <w:p>
            <w:pPr>
              <w:pStyle w:val="null3"/>
              <w:jc w:val="right"/>
            </w:pPr>
            <w:r>
              <w:rPr/>
              <w:t>573,865.33</w:t>
            </w:r>
          </w:p>
        </w:tc>
        <w:tc>
          <w:tcPr>
            <w:tcW w:type="dxa" w:w="840"/>
          </w:tcPr>
          <w:p>
            <w:pPr>
              <w:pStyle w:val="null3"/>
            </w:pPr>
            <w:r>
              <w:rPr/>
              <w:t>软件和信息技术服务业</w:t>
            </w:r>
          </w:p>
        </w:tc>
        <w:tc>
          <w:tcPr>
            <w:tcW w:type="dxa" w:w="933"/>
          </w:tcPr>
          <w:p>
            <w:pPr>
              <w:pStyle w:val="null3"/>
            </w:pPr>
            <w:r>
              <w:rPr/>
              <w:t>详见附表一十</w:t>
            </w:r>
          </w:p>
        </w:tc>
      </w:tr>
    </w:tbl>
    <w:p>
      <w:pPr>
        <w:pStyle w:val="null3"/>
      </w:pPr>
      <w:r>
        <w:rPr>
          <w:b/>
        </w:rPr>
        <w:t>附表</w:t>
      </w:r>
      <w:r>
        <w:rPr>
          <w:b/>
        </w:rPr>
        <w:t>一</w:t>
      </w:r>
      <w:r>
        <w:rPr>
          <w:b/>
        </w:rPr>
        <w:t>：</w:t>
      </w:r>
      <w:r>
        <w:rPr>
          <w:b/>
        </w:rPr>
        <w:t>中山市公安局移动警务通项目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jc w:val="both"/>
              <w:outlineLvl w:val="3"/>
            </w:pPr>
            <w:r>
              <w:rPr>
                <w:sz w:val="22"/>
                <w:b/>
              </w:rPr>
              <w:t>一、由于各子项目进入统一运维的上一阶段运维期并非完全一致，从而导致接入统一运维的服务时间不统一，运维截止日期</w:t>
            </w:r>
            <w:r>
              <w:rPr>
                <w:sz w:val="22"/>
                <w:b/>
              </w:rPr>
              <w:t>统一为</w:t>
            </w:r>
            <w:r>
              <w:rPr>
                <w:sz w:val="22"/>
                <w:b/>
              </w:rPr>
              <w:t>合同约定生效之日起</w:t>
            </w:r>
            <w:r>
              <w:rPr>
                <w:sz w:val="22"/>
                <w:b/>
              </w:rPr>
              <w:t>33个月</w:t>
            </w:r>
            <w:r>
              <w:rPr>
                <w:sz w:val="22"/>
                <w:b/>
              </w:rPr>
              <w:t>。具体见下表：</w:t>
            </w:r>
          </w:p>
          <w:p>
            <w:pPr>
              <w:pStyle w:val="null3"/>
              <w:spacing w:before="120"/>
              <w:outlineLvl w:val="3"/>
            </w:pPr>
            <w:r>
              <w:rPr>
                <w:sz w:val="22"/>
                <w:b/>
              </w:rPr>
              <w:t xml:space="preserve">                                                        统一运维项目列表</w:t>
            </w:r>
          </w:p>
          <w:tbl>
            <w:tblPr>
              <w:tblBorders>
                <w:top w:val="none" w:color="000000" w:sz="4"/>
                <w:left w:val="none" w:color="000000" w:sz="4"/>
                <w:bottom w:val="none" w:color="000000" w:sz="4"/>
                <w:right w:val="none" w:color="000000" w:sz="4"/>
                <w:insideH w:val="none"/>
                <w:insideV w:val="none"/>
              </w:tblBorders>
            </w:tblPr>
            <w:tblGrid>
              <w:gridCol w:w="617"/>
              <w:gridCol w:w="1045"/>
              <w:gridCol w:w="1349"/>
              <w:gridCol w:w="1264"/>
              <w:gridCol w:w="1302"/>
            </w:tblGrid>
            <w:tr>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子项目</w:t>
                  </w:r>
                  <w:r>
                    <w:rPr>
                      <w:sz w:val="22"/>
                    </w:rPr>
                    <w:t>名称</w:t>
                  </w:r>
                </w:p>
              </w:tc>
              <w:tc>
                <w:tcPr>
                  <w:tcW w:type="dxa" w:w="1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采购单位</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该子项</w:t>
                  </w:r>
                  <w:r>
                    <w:rPr>
                      <w:sz w:val="22"/>
                    </w:rPr>
                    <w:t>预算金额</w:t>
                  </w:r>
                  <w:r>
                    <w:rPr>
                      <w:sz w:val="22"/>
                    </w:rPr>
                    <w:t>（元）</w:t>
                  </w:r>
                </w:p>
              </w:tc>
              <w:tc>
                <w:tcPr>
                  <w:tcW w:type="dxa" w:w="1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相应运维月数</w:t>
                  </w:r>
                </w:p>
                <w:p>
                  <w:pPr>
                    <w:pStyle w:val="null3"/>
                    <w:spacing w:before="120" w:after="120"/>
                    <w:ind w:left="120" w:right="120"/>
                    <w:jc w:val="center"/>
                  </w:pPr>
                  <w:r>
                    <w:rPr>
                      <w:sz w:val="22"/>
                    </w:rPr>
                    <w:t>（</w:t>
                  </w:r>
                  <w:r>
                    <w:rPr>
                      <w:sz w:val="22"/>
                    </w:rPr>
                    <w:t>自合同约定生效之日起</w:t>
                  </w:r>
                  <w:r>
                    <w:rPr>
                      <w:sz w:val="22"/>
                    </w:rPr>
                    <w:t>）</w:t>
                  </w:r>
                </w:p>
              </w:tc>
            </w:tr>
            <w:tr>
              <w:tc>
                <w:tcPr>
                  <w:tcW w:type="dxa" w:w="6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w:t>
                  </w:r>
                </w:p>
              </w:tc>
              <w:tc>
                <w:tcPr>
                  <w:tcW w:type="dxa" w:w="10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中山市公安局移动警务通项目</w:t>
                  </w:r>
                </w:p>
              </w:tc>
              <w:tc>
                <w:tcPr>
                  <w:tcW w:type="dxa" w:w="1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9540966.00</w:t>
                  </w:r>
                </w:p>
              </w:tc>
              <w:tc>
                <w:tcPr>
                  <w:tcW w:type="dxa" w:w="1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r>
              <w:tc>
                <w:tcPr>
                  <w:tcW w:type="dxa" w:w="617"/>
                  <w:vMerge/>
                  <w:tcBorders>
                    <w:top w:val="none" w:color="000000" w:sz="4"/>
                    <w:left w:val="single" w:color="000000" w:sz="4"/>
                    <w:bottom w:val="single" w:color="000000" w:sz="4"/>
                    <w:right w:val="single" w:color="000000" w:sz="4"/>
                  </w:tcBorders>
                </w:tcPr>
                <w:p/>
              </w:tc>
              <w:tc>
                <w:tcPr>
                  <w:tcW w:type="dxa" w:w="1045"/>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中山市公安局交通警察支队</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3002402.00</w:t>
                  </w:r>
                </w:p>
              </w:tc>
              <w:tc>
                <w:tcPr>
                  <w:tcW w:type="dxa" w:w="1302"/>
                  <w:vMerge/>
                  <w:tcBorders>
                    <w:top w:val="none" w:color="000000" w:sz="4"/>
                    <w:left w:val="single" w:color="000000" w:sz="4"/>
                    <w:bottom w:val="single" w:color="000000" w:sz="4"/>
                    <w:right w:val="single" w:color="000000" w:sz="4"/>
                  </w:tcBorders>
                </w:tcP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2</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中山市公安局辅警通项目</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950400.00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30个月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计算机机房系统维护</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510125.00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4</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中山市公安局金盾工程二期公安涉密机房和容灾机房建设子项目</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161425.00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5</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中山市公安局部门间信息共享服务平台采购项目</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297180.00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6</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中山市公安局大数据应用中心建设项目</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2314791.67</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7</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中山市公安局警务云建设项目</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4494900.00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8</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中山市公安警务云扩容升级项目</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1949900.00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31个月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9</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中山市公安局新一代移动警务系统管理平台项目</w:t>
                  </w:r>
                  <w:r>
                    <w:rPr>
                      <w:sz w:val="22"/>
                      <w:color w:val="000000"/>
                    </w:rPr>
                    <w:t>（</w:t>
                  </w:r>
                  <w:r>
                    <w:rPr>
                      <w:sz w:val="22"/>
                      <w:color w:val="000000"/>
                    </w:rPr>
                    <w:t>中山市公安局新一代移动警务系统项目</w:t>
                  </w:r>
                  <w:r>
                    <w:rPr>
                      <w:sz w:val="22"/>
                      <w:color w:val="000000"/>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299125.00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10</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中山市公安局新一代移动警务系统管理平台项目</w:t>
                  </w:r>
                  <w:r>
                    <w:rPr>
                      <w:sz w:val="22"/>
                      <w:color w:val="000000"/>
                    </w:rPr>
                    <w:t>（</w:t>
                  </w:r>
                  <w:r>
                    <w:rPr>
                      <w:sz w:val="22"/>
                      <w:color w:val="000000"/>
                    </w:rPr>
                    <w:t>中山市公安局新一代移动警务系统</w:t>
                  </w:r>
                  <w:r>
                    <w:rPr>
                      <w:sz w:val="22"/>
                      <w:color w:val="000000"/>
                    </w:rPr>
                    <w:t>二期</w:t>
                  </w:r>
                  <w:r>
                    <w:rPr>
                      <w:sz w:val="22"/>
                      <w:color w:val="000000"/>
                    </w:rPr>
                    <w:t>项目</w:t>
                  </w:r>
                  <w:r>
                    <w:rPr>
                      <w:sz w:val="22"/>
                      <w:color w:val="000000"/>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284967.50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31个月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11</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中山市公安局新一代移动警务系统管理平台项目</w:t>
                  </w:r>
                  <w:r>
                    <w:rPr>
                      <w:sz w:val="22"/>
                      <w:color w:val="000000"/>
                    </w:rPr>
                    <w:t>（</w:t>
                  </w:r>
                  <w:r>
                    <w:rPr>
                      <w:sz w:val="22"/>
                      <w:color w:val="000000"/>
                    </w:rPr>
                    <w:t>中山市公安局移动警务系统三期项目</w:t>
                  </w:r>
                  <w:r>
                    <w:rPr>
                      <w:sz w:val="22"/>
                      <w:color w:val="000000"/>
                    </w:rPr>
                    <w:t>）</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99662.50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7个月</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12</w:t>
                  </w:r>
                </w:p>
              </w:tc>
              <w:tc>
                <w:tcPr>
                  <w:tcW w:type="dxa" w:w="2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中山市公安局金盾工程二期信息中心应用支撑平台整合及应用虚拟化系统建设子项目</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573865.33</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33个月</w:t>
                  </w:r>
                </w:p>
              </w:tc>
            </w:tr>
          </w:tbl>
          <w:p>
            <w:pPr>
              <w:pStyle w:val="null3"/>
              <w:jc w:val="both"/>
            </w:pPr>
            <w:r>
              <w:rPr>
                <w:sz w:val="22"/>
                <w:b/>
              </w:rPr>
              <w:t>二、若本项目原设备存在无法升级运维的情况，需提供不低于相应设备性能和不少于相应设备功能的对应功能服务，确保满足采购人的公安信息网网络安全和运维需求。</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spacing w:before="120"/>
              <w:jc w:val="both"/>
              <w:outlineLvl w:val="2"/>
            </w:pPr>
            <w:r>
              <w:rPr>
                <w:sz w:val="22"/>
                <w:b/>
              </w:rPr>
              <w:t>一、</w:t>
            </w:r>
            <w:r>
              <w:rPr>
                <w:sz w:val="22"/>
                <w:b/>
              </w:rPr>
              <w:t>中山市公安局移动警务通项目</w:t>
            </w:r>
          </w:p>
          <w:p>
            <w:pPr>
              <w:pStyle w:val="null3"/>
              <w:jc w:val="both"/>
              <w:outlineLvl w:val="3"/>
            </w:pPr>
            <w:r>
              <w:rPr>
                <w:sz w:val="22"/>
                <w:b/>
              </w:rPr>
              <w:t>（一）</w:t>
            </w:r>
            <w:r>
              <w:rPr>
                <w:sz w:val="22"/>
                <w:b/>
              </w:rPr>
              <w:t>系统概况</w:t>
            </w:r>
          </w:p>
          <w:p>
            <w:pPr>
              <w:pStyle w:val="null3"/>
              <w:jc w:val="both"/>
              <w:outlineLvl w:val="3"/>
            </w:pPr>
            <w:r>
              <w:rPr>
                <w:sz w:val="22"/>
                <w:b/>
              </w:rPr>
              <w:t xml:space="preserve">      中山市公安局移动警务通项目</w:t>
            </w:r>
            <w:r>
              <w:rPr>
                <w:sz w:val="22"/>
                <w:b/>
              </w:rPr>
              <w:t>主要开展移动警务双系统终端、安全加密、专用链路、终端安装运维等服务的建设，为移动警务系统提供前端支撑。</w:t>
            </w:r>
          </w:p>
          <w:p>
            <w:pPr>
              <w:pStyle w:val="null3"/>
              <w:jc w:val="both"/>
              <w:outlineLvl w:val="3"/>
            </w:pPr>
            <w:r>
              <w:rPr>
                <w:sz w:val="22"/>
                <w:b/>
              </w:rPr>
              <w:t>（二）</w:t>
            </w:r>
            <w:r>
              <w:rPr>
                <w:sz w:val="22"/>
                <w:b/>
              </w:rPr>
              <w:t>运维目标</w:t>
            </w:r>
          </w:p>
          <w:p>
            <w:pPr>
              <w:pStyle w:val="null3"/>
              <w:ind w:firstLine="480"/>
              <w:jc w:val="both"/>
            </w:pPr>
            <w:r>
              <w:rPr>
                <w:sz w:val="22"/>
              </w:rPr>
              <w:t>1.</w:t>
            </w:r>
            <w:r>
              <w:rPr>
                <w:sz w:val="22"/>
              </w:rPr>
              <w:t>按照公安部</w:t>
            </w:r>
            <w:r>
              <w:rPr>
                <w:sz w:val="22"/>
              </w:rPr>
              <w:t>“移动警务创新改革会议”精神和公安部《新一代移动警务总体方案》（2016 版）和《广东省公安厅新一代公安移动警务建设方案》的最新要求，推进中山市公安局“智慧公安”建设，实现“指尖警务”目标。</w:t>
            </w:r>
          </w:p>
          <w:p>
            <w:pPr>
              <w:pStyle w:val="null3"/>
              <w:ind w:firstLine="480"/>
              <w:jc w:val="both"/>
            </w:pPr>
            <w:r>
              <w:rPr>
                <w:sz w:val="22"/>
                <w:color w:val="000000"/>
              </w:rPr>
              <w:t>2.</w:t>
            </w:r>
            <w:r>
              <w:rPr>
                <w:sz w:val="22"/>
                <w:color w:val="000000"/>
              </w:rPr>
              <w:t>提供满足中山市公安局工作要求的移动警务终端以及良好配套服务</w:t>
            </w:r>
            <w:r>
              <w:rPr>
                <w:sz w:val="22"/>
                <w:color w:val="000000"/>
              </w:rPr>
              <w:t>,</w:t>
            </w:r>
            <w:r>
              <w:rPr>
                <w:sz w:val="22"/>
                <w:color w:val="000000"/>
              </w:rPr>
              <w:t>与中山市公安局现有移动警务系统实现互联互通，实现民警管理和业务闭环，打通基层警务工作的最后一公里。</w:t>
            </w:r>
          </w:p>
          <w:p>
            <w:pPr>
              <w:pStyle w:val="null3"/>
              <w:ind w:firstLine="480"/>
              <w:jc w:val="both"/>
              <w:outlineLvl w:val="3"/>
            </w:pPr>
            <w:r>
              <w:rPr>
                <w:sz w:val="22"/>
                <w:b/>
              </w:rPr>
              <w:t>（三）</w:t>
            </w:r>
            <w:r>
              <w:rPr>
                <w:sz w:val="22"/>
                <w:b/>
              </w:rPr>
              <w:t>日常巡检与维护</w:t>
            </w:r>
          </w:p>
          <w:p>
            <w:pPr>
              <w:pStyle w:val="null3"/>
              <w:ind w:firstLine="480"/>
              <w:jc w:val="both"/>
            </w:pPr>
            <w:r>
              <w:rPr>
                <w:sz w:val="22"/>
                <w:color w:val="000000"/>
              </w:rPr>
              <w:t>中山市公安局移动警务通项目具体方案如下。</w:t>
            </w:r>
          </w:p>
          <w:p>
            <w:pPr>
              <w:pStyle w:val="null3"/>
              <w:ind w:firstLine="440"/>
              <w:jc w:val="both"/>
            </w:pPr>
            <w:r>
              <w:rPr>
                <w:sz w:val="22"/>
              </w:rPr>
              <w:t>1</w:t>
            </w:r>
            <w:r>
              <w:rPr>
                <w:sz w:val="22"/>
              </w:rPr>
              <w:t>.</w:t>
            </w:r>
            <w:r>
              <w:rPr>
                <w:sz w:val="22"/>
              </w:rPr>
              <w:t>该子项目由中山市公安局、</w:t>
            </w:r>
            <w:r>
              <w:rPr>
                <w:sz w:val="22"/>
              </w:rPr>
              <w:t>中山市公安局交通警察支队</w:t>
            </w:r>
            <w:r>
              <w:rPr>
                <w:sz w:val="22"/>
              </w:rPr>
              <w:t>联合采购，各单位</w:t>
            </w:r>
            <w:r>
              <w:rPr>
                <w:sz w:val="22"/>
              </w:rPr>
              <w:t>具体租赁明细如下：</w:t>
            </w:r>
          </w:p>
          <w:tbl>
            <w:tblPr>
              <w:tblBorders>
                <w:top w:val="none" w:color="000000" w:sz="4"/>
                <w:left w:val="none" w:color="000000" w:sz="4"/>
                <w:bottom w:val="none" w:color="000000" w:sz="4"/>
                <w:right w:val="none" w:color="000000" w:sz="4"/>
                <w:insideH w:val="none"/>
                <w:insideV w:val="none"/>
              </w:tblBorders>
            </w:tblPr>
            <w:tblGrid>
              <w:gridCol w:w="573"/>
              <w:gridCol w:w="2082"/>
              <w:gridCol w:w="1355"/>
              <w:gridCol w:w="1553"/>
            </w:tblGrid>
            <w:tr>
              <w:tc>
                <w:tcPr>
                  <w:tcW w:type="dxa" w:w="26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设备</w:t>
                  </w:r>
                  <w:r>
                    <w:rPr>
                      <w:sz w:val="22"/>
                    </w:rPr>
                    <w:t>/套餐名称</w:t>
                  </w:r>
                </w:p>
              </w:tc>
              <w:tc>
                <w:tcPr>
                  <w:tcW w:type="dxa" w:w="1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中山市公安局租赁数量</w:t>
                  </w:r>
                </w:p>
              </w:tc>
              <w:tc>
                <w:tcPr>
                  <w:tcW w:type="dxa" w:w="1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中山市公安局交通警察支队</w:t>
                  </w:r>
                  <w:r>
                    <w:rPr>
                      <w:sz w:val="22"/>
                    </w:rPr>
                    <w:t>租赁数量</w:t>
                  </w:r>
                </w:p>
              </w:tc>
            </w:tr>
            <w:tr>
              <w:tc>
                <w:tcPr>
                  <w:tcW w:type="dxa" w:w="26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套餐以及配套服务</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color w:val="000000"/>
                    </w:rPr>
                    <w:t>68</w:t>
                  </w:r>
                  <w:r>
                    <w:rPr>
                      <w:sz w:val="22"/>
                      <w:color w:val="000000"/>
                    </w:rPr>
                    <w:t>套</w:t>
                  </w: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21套</w:t>
                  </w:r>
                </w:p>
              </w:tc>
            </w:tr>
            <w:tr>
              <w:tc>
                <w:tcPr>
                  <w:tcW w:type="dxa" w:w="26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终端</w:t>
                  </w:r>
                  <w:r>
                    <w:rPr>
                      <w:sz w:val="22"/>
                      <w:color w:val="000000"/>
                    </w:rPr>
                    <w:t>A及配套套餐</w:t>
                  </w:r>
                  <w:r>
                    <w:rPr>
                      <w:sz w:val="22"/>
                      <w:color w:val="000000"/>
                    </w:rPr>
                    <w:t>和</w:t>
                  </w:r>
                  <w:r>
                    <w:rPr>
                      <w:sz w:val="22"/>
                      <w:color w:val="000000"/>
                    </w:rPr>
                    <w:t>服务</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color w:val="000000"/>
                    </w:rPr>
                    <w:t>1262</w:t>
                  </w:r>
                  <w:r>
                    <w:rPr>
                      <w:sz w:val="22"/>
                      <w:color w:val="000000"/>
                    </w:rPr>
                    <w:t>套</w:t>
                  </w: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421</w:t>
                  </w:r>
                  <w:r>
                    <w:rPr>
                      <w:sz w:val="22"/>
                      <w:color w:val="000000"/>
                    </w:rPr>
                    <w:t>套</w:t>
                  </w:r>
                </w:p>
              </w:tc>
            </w:tr>
            <w:tr>
              <w:tc>
                <w:tcPr>
                  <w:tcW w:type="dxa" w:w="26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color w:val="000000"/>
                    </w:rPr>
                    <w:t>终端</w:t>
                  </w:r>
                  <w:r>
                    <w:rPr>
                      <w:sz w:val="22"/>
                      <w:color w:val="000000"/>
                    </w:rPr>
                    <w:t>B及配套套餐</w:t>
                  </w:r>
                  <w:r>
                    <w:rPr>
                      <w:sz w:val="22"/>
                      <w:color w:val="000000"/>
                    </w:rPr>
                    <w:t>和</w:t>
                  </w:r>
                  <w:r>
                    <w:rPr>
                      <w:sz w:val="22"/>
                      <w:color w:val="000000"/>
                    </w:rPr>
                    <w:t>服务</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color w:val="000000"/>
                    </w:rPr>
                    <w:t>100</w:t>
                  </w:r>
                  <w:r>
                    <w:rPr>
                      <w:sz w:val="22"/>
                      <w:color w:val="000000"/>
                    </w:rPr>
                    <w:t>套</w:t>
                  </w: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8</w:t>
                  </w:r>
                  <w:r>
                    <w:rPr>
                      <w:sz w:val="22"/>
                      <w:color w:val="000000"/>
                    </w:rPr>
                    <w:t>套</w:t>
                  </w:r>
                </w:p>
              </w:tc>
            </w:tr>
            <w:tr>
              <w:tc>
                <w:tcPr>
                  <w:tcW w:type="dxa" w:w="5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rPr>
                    <w:t>合计</w:t>
                  </w:r>
                </w:p>
              </w:tc>
              <w:tc>
                <w:tcPr>
                  <w:tcW w:type="dxa" w:w="2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警务通终端以及终端安装服务</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1362</w:t>
                  </w:r>
                  <w:r>
                    <w:rPr>
                      <w:sz w:val="22"/>
                      <w:color w:val="000000"/>
                    </w:rPr>
                    <w:t>套</w:t>
                  </w:r>
                </w:p>
              </w:tc>
              <w:tc>
                <w:tcPr>
                  <w:tcW w:type="dxa" w:w="1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429</w:t>
                  </w:r>
                  <w:r>
                    <w:rPr>
                      <w:sz w:val="22"/>
                      <w:color w:val="000000"/>
                    </w:rPr>
                    <w:t>套</w:t>
                  </w:r>
                </w:p>
              </w:tc>
            </w:tr>
            <w:tr>
              <w:tc>
                <w:tcPr>
                  <w:tcW w:type="dxa" w:w="573"/>
                  <w:vMerge/>
                  <w:tcBorders>
                    <w:top w:val="none" w:color="000000" w:sz="4"/>
                    <w:left w:val="single" w:color="000000" w:sz="4"/>
                    <w:bottom w:val="single" w:color="000000" w:sz="4"/>
                    <w:right w:val="single" w:color="000000" w:sz="4"/>
                  </w:tcBorders>
                </w:tcPr>
                <w:p/>
              </w:tc>
              <w:tc>
                <w:tcPr>
                  <w:tcW w:type="dxa" w:w="2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通讯套餐</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1430套</w:t>
                  </w: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450</w:t>
                  </w:r>
                  <w:r>
                    <w:rPr>
                      <w:sz w:val="22"/>
                    </w:rPr>
                    <w:t>套</w:t>
                  </w:r>
                </w:p>
              </w:tc>
            </w:tr>
          </w:tbl>
          <w:p>
            <w:pPr>
              <w:pStyle w:val="null3"/>
              <w:ind w:firstLine="480"/>
              <w:jc w:val="both"/>
            </w:pPr>
            <w:r>
              <w:rPr>
                <w:sz w:val="22"/>
              </w:rPr>
              <w:t>按时按本项目要求完成月套餐服务、双系统终端、安全加密卡、</w:t>
            </w:r>
            <w:r>
              <w:rPr>
                <w:sz w:val="22"/>
              </w:rPr>
              <w:t>MDM终端管控服务、省市互联链路、安装服务、驻点运维服务、配套交换机等内容进行维护。</w:t>
            </w:r>
          </w:p>
          <w:p>
            <w:pPr>
              <w:pStyle w:val="null3"/>
              <w:ind w:firstLine="220"/>
              <w:jc w:val="both"/>
            </w:pPr>
            <w:r>
              <w:rPr>
                <w:sz w:val="22"/>
              </w:rPr>
              <w:t>★</w:t>
            </w:r>
            <w:r>
              <w:rPr>
                <w:sz w:val="22"/>
                <w:b/>
              </w:rPr>
              <w:t>2</w:t>
            </w:r>
            <w:r>
              <w:rPr>
                <w:sz w:val="22"/>
                <w:b/>
              </w:rPr>
              <w:t>.</w:t>
            </w:r>
            <w:r>
              <w:rPr>
                <w:sz w:val="22"/>
                <w:b/>
              </w:rPr>
              <w:t>在符合政府采购政策的前提下，根据中山市公安局分局要求，中标人必须无条件按照本项目中标价格以及终端和套餐比例签订服务合同。中山市公安局分局也可根据自身需要，向中标人单独租赁终端</w:t>
            </w:r>
            <w:r>
              <w:rPr>
                <w:sz w:val="22"/>
                <w:b/>
              </w:rPr>
              <w:t>A、终端B。</w:t>
            </w:r>
          </w:p>
          <w:p>
            <w:pPr>
              <w:pStyle w:val="null3"/>
              <w:ind w:firstLine="480"/>
              <w:jc w:val="both"/>
            </w:pPr>
            <w:r>
              <w:rPr>
                <w:sz w:val="22"/>
              </w:rPr>
              <w:t>3</w:t>
            </w:r>
            <w:r>
              <w:rPr>
                <w:sz w:val="22"/>
              </w:rPr>
              <w:t>.</w:t>
            </w:r>
            <w:r>
              <w:rPr>
                <w:sz w:val="22"/>
              </w:rPr>
              <w:t>合同签订后</w:t>
            </w:r>
            <w:r>
              <w:rPr>
                <w:sz w:val="22"/>
              </w:rPr>
              <w:t>30个日历日内需保质保量交付项目采购的各项内容；项目周期里，如中标终端机型停产，</w:t>
            </w:r>
            <w:r>
              <w:rPr>
                <w:sz w:val="22"/>
              </w:rPr>
              <w:t>中标人</w:t>
            </w:r>
            <w:r>
              <w:rPr>
                <w:sz w:val="22"/>
              </w:rPr>
              <w:t>需提供同等或更高性能的同品牌合规替代机型，差价由</w:t>
            </w:r>
            <w:r>
              <w:rPr>
                <w:sz w:val="22"/>
              </w:rPr>
              <w:t>中标人</w:t>
            </w:r>
            <w:r>
              <w:rPr>
                <w:sz w:val="22"/>
              </w:rPr>
              <w:t>承担；在分项合同所约定的服务时间和服务内容范围内，</w:t>
            </w:r>
            <w:r>
              <w:rPr>
                <w:sz w:val="22"/>
              </w:rPr>
              <w:t>采购人</w:t>
            </w:r>
            <w:r>
              <w:rPr>
                <w:sz w:val="22"/>
              </w:rPr>
              <w:t>预留未办理</w:t>
            </w:r>
            <w:r>
              <w:rPr>
                <w:sz w:val="22"/>
                <w:color w:val="000000"/>
              </w:rPr>
              <w:t>的警务通终</w:t>
            </w:r>
            <w:r>
              <w:rPr>
                <w:sz w:val="22"/>
              </w:rPr>
              <w:t>端、套餐、安全加密服务、</w:t>
            </w:r>
            <w:r>
              <w:rPr>
                <w:sz w:val="22"/>
              </w:rPr>
              <w:t>MDM终端安全管控服务等，</w:t>
            </w:r>
            <w:r>
              <w:rPr>
                <w:sz w:val="22"/>
              </w:rPr>
              <w:t>采购人</w:t>
            </w:r>
            <w:r>
              <w:rPr>
                <w:sz w:val="22"/>
              </w:rPr>
              <w:t>可随时办理；</w:t>
            </w:r>
            <w:r>
              <w:rPr>
                <w:sz w:val="22"/>
              </w:rPr>
              <w:t>服务</w:t>
            </w:r>
            <w:r>
              <w:rPr>
                <w:sz w:val="22"/>
              </w:rPr>
              <w:t>期内，</w:t>
            </w:r>
            <w:r>
              <w:rPr>
                <w:sz w:val="22"/>
              </w:rPr>
              <w:t>中标人</w:t>
            </w:r>
            <w:r>
              <w:rPr>
                <w:sz w:val="22"/>
              </w:rPr>
              <w:t>提供采购内容的免费维保及技术支持服务。</w:t>
            </w:r>
          </w:p>
          <w:p>
            <w:pPr>
              <w:pStyle w:val="null3"/>
              <w:ind w:firstLine="480"/>
              <w:jc w:val="both"/>
            </w:pPr>
            <w:r>
              <w:rPr>
                <w:sz w:val="22"/>
              </w:rPr>
              <w:t>4</w:t>
            </w:r>
            <w:r>
              <w:rPr>
                <w:sz w:val="22"/>
              </w:rPr>
              <w:t>.</w:t>
            </w:r>
            <w:r>
              <w:rPr>
                <w:sz w:val="22"/>
              </w:rPr>
              <w:t>警务通终端接入公安移动信息网，</w:t>
            </w:r>
            <w:r>
              <w:rPr>
                <w:sz w:val="22"/>
              </w:rPr>
              <w:t>中标人</w:t>
            </w:r>
            <w:r>
              <w:rPr>
                <w:sz w:val="22"/>
              </w:rPr>
              <w:t>须自行提供公安移动信息网入网所需设备，包含但不仅限于交换机、路由器等设备，并于签订合同</w:t>
            </w:r>
            <w:r>
              <w:rPr>
                <w:sz w:val="22"/>
              </w:rPr>
              <w:t>后</w:t>
            </w:r>
            <w:r>
              <w:rPr>
                <w:sz w:val="22"/>
              </w:rPr>
              <w:t>30天内顺利与中山市公安局入网设备对接入网。</w:t>
            </w:r>
          </w:p>
          <w:p>
            <w:pPr>
              <w:pStyle w:val="null3"/>
              <w:ind w:firstLine="480"/>
              <w:jc w:val="both"/>
            </w:pPr>
            <w:r>
              <w:rPr>
                <w:sz w:val="22"/>
              </w:rPr>
              <w:t>5</w:t>
            </w:r>
            <w:r>
              <w:rPr>
                <w:sz w:val="22"/>
              </w:rPr>
              <w:t>.</w:t>
            </w:r>
            <w:r>
              <w:rPr>
                <w:sz w:val="22"/>
              </w:rPr>
              <w:t>服务期内终端故障时，</w:t>
            </w:r>
            <w:r>
              <w:rPr>
                <w:sz w:val="22"/>
              </w:rPr>
              <w:t>中标人</w:t>
            </w:r>
            <w:r>
              <w:rPr>
                <w:sz w:val="22"/>
              </w:rPr>
              <w:t>或其委托维修单位须在</w:t>
            </w:r>
            <w:r>
              <w:rPr>
                <w:sz w:val="22"/>
              </w:rPr>
              <w:t>采购人</w:t>
            </w:r>
            <w:r>
              <w:rPr>
                <w:sz w:val="22"/>
              </w:rPr>
              <w:t>监督下开展维修工作。</w:t>
            </w:r>
          </w:p>
          <w:p>
            <w:pPr>
              <w:pStyle w:val="null3"/>
              <w:ind w:firstLine="482"/>
              <w:jc w:val="both"/>
            </w:pPr>
            <w:r>
              <w:rPr>
                <w:sz w:val="22"/>
                <w:b/>
              </w:rPr>
              <w:t>具体维护内容：</w:t>
            </w:r>
          </w:p>
          <w:p>
            <w:pPr>
              <w:pStyle w:val="null3"/>
              <w:ind w:firstLine="480"/>
              <w:jc w:val="both"/>
            </w:pPr>
            <w:r>
              <w:rPr>
                <w:sz w:val="22"/>
              </w:rPr>
              <w:t>（</w:t>
            </w:r>
            <w:r>
              <w:rPr>
                <w:sz w:val="22"/>
              </w:rPr>
              <w:t>1）</w:t>
            </w:r>
            <w:r>
              <w:rPr>
                <w:sz w:val="22"/>
              </w:rPr>
              <w:t>确保移动警务终端正常使用，链路状态稳定，与省厅移动警务安全认证正常连接，支撑移动警务应用正常使用。</w:t>
            </w:r>
          </w:p>
          <w:p>
            <w:pPr>
              <w:pStyle w:val="null3"/>
              <w:ind w:firstLine="480"/>
              <w:jc w:val="both"/>
            </w:pPr>
            <w:r>
              <w:rPr>
                <w:sz w:val="22"/>
              </w:rPr>
              <w:t>（</w:t>
            </w:r>
            <w:r>
              <w:rPr>
                <w:sz w:val="22"/>
              </w:rPr>
              <w:t>2）</w:t>
            </w:r>
            <w:r>
              <w:rPr>
                <w:sz w:val="22"/>
              </w:rPr>
              <w:t>稳定的高带宽接入，</w:t>
            </w:r>
            <w:r>
              <w:rPr>
                <w:sz w:val="22"/>
              </w:rPr>
              <w:t>APN 用户不需绕行运营商核心网，缩短逻辑路径，降低时延。</w:t>
            </w:r>
          </w:p>
          <w:p>
            <w:pPr>
              <w:pStyle w:val="null3"/>
              <w:ind w:firstLine="480"/>
              <w:jc w:val="both"/>
            </w:pPr>
            <w:r>
              <w:rPr>
                <w:sz w:val="22"/>
              </w:rPr>
              <w:t>（</w:t>
            </w:r>
            <w:r>
              <w:rPr>
                <w:sz w:val="22"/>
              </w:rPr>
              <w:t>3）</w:t>
            </w:r>
            <w:r>
              <w:rPr>
                <w:sz w:val="22"/>
              </w:rPr>
              <w:t>MEC 本地部署，配置灵活，利于业务部署和调整。</w:t>
            </w:r>
          </w:p>
          <w:p>
            <w:pPr>
              <w:pStyle w:val="null3"/>
              <w:ind w:firstLine="480"/>
              <w:jc w:val="both"/>
            </w:pPr>
            <w:r>
              <w:rPr>
                <w:sz w:val="22"/>
              </w:rPr>
              <w:t>（</w:t>
            </w:r>
            <w:r>
              <w:rPr>
                <w:sz w:val="22"/>
              </w:rPr>
              <w:t>4）</w:t>
            </w:r>
            <w:r>
              <w:rPr>
                <w:sz w:val="22"/>
              </w:rPr>
              <w:t>可通过无线网切片技术，实现客户的无线专网，确保数据安全性和保密性。</w:t>
            </w:r>
          </w:p>
          <w:p>
            <w:pPr>
              <w:pStyle w:val="null3"/>
              <w:ind w:firstLine="480"/>
              <w:jc w:val="both"/>
            </w:pPr>
            <w:r>
              <w:rPr>
                <w:sz w:val="22"/>
              </w:rPr>
              <w:t>（</w:t>
            </w:r>
            <w:r>
              <w:rPr>
                <w:sz w:val="22"/>
              </w:rPr>
              <w:t>5）</w:t>
            </w:r>
            <w:r>
              <w:rPr>
                <w:sz w:val="22"/>
              </w:rPr>
              <w:t>接入白名单要求：将本项目警务通号码设为白名单，优先加入附近基站。</w:t>
            </w:r>
          </w:p>
          <w:p>
            <w:pPr>
              <w:pStyle w:val="null3"/>
              <w:ind w:firstLine="480"/>
              <w:jc w:val="both"/>
            </w:pPr>
            <w:r>
              <w:rPr>
                <w:sz w:val="22"/>
              </w:rPr>
              <w:t>（</w:t>
            </w:r>
            <w:r>
              <w:rPr>
                <w:sz w:val="22"/>
              </w:rPr>
              <w:t>6）</w:t>
            </w:r>
            <w:r>
              <w:rPr>
                <w:sz w:val="22"/>
              </w:rPr>
              <w:t>针对采购</w:t>
            </w:r>
            <w:r>
              <w:rPr>
                <w:sz w:val="22"/>
              </w:rPr>
              <w:t>人</w:t>
            </w:r>
            <w:r>
              <w:rPr>
                <w:sz w:val="22"/>
              </w:rPr>
              <w:t>实际需求提供相应的网络优化保障服务，例如大型活动</w:t>
            </w:r>
            <w:r>
              <w:rPr>
                <w:sz w:val="22"/>
              </w:rPr>
              <w:t>、</w:t>
            </w:r>
            <w:r>
              <w:rPr>
                <w:sz w:val="22"/>
              </w:rPr>
              <w:t>重要会议</w:t>
            </w:r>
            <w:r>
              <w:rPr>
                <w:sz w:val="22"/>
              </w:rPr>
              <w:t>、</w:t>
            </w:r>
            <w:r>
              <w:rPr>
                <w:sz w:val="22"/>
              </w:rPr>
              <w:t>节日保障以及特殊区域与位置的网络信号加强与优化保障。</w:t>
            </w:r>
          </w:p>
          <w:p>
            <w:pPr>
              <w:pStyle w:val="null3"/>
              <w:ind w:firstLine="440"/>
              <w:jc w:val="both"/>
            </w:pPr>
            <w:r>
              <w:rPr>
                <w:sz w:val="22"/>
              </w:rPr>
              <w:t>（</w:t>
            </w:r>
            <w:r>
              <w:rPr>
                <w:sz w:val="22"/>
              </w:rPr>
              <w:t>7）</w:t>
            </w:r>
            <w:r>
              <w:rPr>
                <w:sz w:val="22"/>
              </w:rPr>
              <w:t>MDM终端管控系统</w:t>
            </w:r>
          </w:p>
          <w:p>
            <w:pPr>
              <w:pStyle w:val="null3"/>
              <w:ind w:firstLine="440"/>
              <w:jc w:val="both"/>
            </w:pPr>
            <w:r>
              <w:rPr>
                <w:sz w:val="22"/>
              </w:rPr>
              <w:t>1）基本维护服务，基本服务指为保证系统正常运行所需的预防性维护</w:t>
            </w:r>
            <w:r>
              <w:rPr>
                <w:sz w:val="22"/>
              </w:rPr>
              <w:t>、</w:t>
            </w:r>
            <w:r>
              <w:rPr>
                <w:sz w:val="22"/>
              </w:rPr>
              <w:t>日常维护支持</w:t>
            </w:r>
            <w:r>
              <w:rPr>
                <w:sz w:val="22"/>
              </w:rPr>
              <w:t>、</w:t>
            </w:r>
            <w:r>
              <w:rPr>
                <w:sz w:val="22"/>
              </w:rPr>
              <w:t>数据备份支持等工作。包括：</w:t>
            </w:r>
            <w:r>
              <w:rPr>
                <w:sz w:val="22"/>
              </w:rPr>
              <w:t>①日常维护技术支持：对系统进行维护，监控应用软件运行情况，保证系统正常运行。②数据安全性管理技术支持：对系统的数据备份和恢复进行技术支持，以备在异常情况下尽快恢复系统。</w:t>
            </w:r>
          </w:p>
          <w:p>
            <w:pPr>
              <w:pStyle w:val="null3"/>
              <w:ind w:firstLine="480"/>
              <w:jc w:val="both"/>
            </w:pPr>
            <w:r>
              <w:rPr>
                <w:sz w:val="22"/>
              </w:rPr>
              <w:t>2）①升级支持服务，版本升级技术支持：应用软件版本的升级支撑服务。②第三方软件升级：</w:t>
            </w:r>
            <w:r>
              <w:rPr>
                <w:sz w:val="22"/>
                <w:color w:val="000000"/>
              </w:rPr>
              <w:t>在</w:t>
            </w:r>
            <w:r>
              <w:rPr>
                <w:sz w:val="22"/>
                <w:color w:val="000000"/>
              </w:rPr>
              <w:t>采购人</w:t>
            </w:r>
            <w:r>
              <w:rPr>
                <w:sz w:val="22"/>
              </w:rPr>
              <w:t>已经购买的第三方软件的升级服务的情况下，中标人应在第三方软件升级时进行相关的技术支持。</w:t>
            </w:r>
            <w:r>
              <w:rPr>
                <w:sz w:val="22"/>
              </w:rPr>
              <w:t>③7</w:t>
            </w:r>
            <w:r>
              <w:rPr>
                <w:sz w:val="22"/>
              </w:rPr>
              <w:t>*</w:t>
            </w:r>
            <w:r>
              <w:rPr>
                <w:sz w:val="22"/>
              </w:rPr>
              <w:t>24小时电话技术咨询服务。④技术资料支持。提供全面详实的系统技术资料，当系统或网络发生变化时在5个工作日内更新相关文档。</w:t>
            </w:r>
          </w:p>
          <w:p>
            <w:pPr>
              <w:pStyle w:val="null3"/>
              <w:ind w:firstLine="480"/>
              <w:jc w:val="both"/>
            </w:pPr>
            <w:r>
              <w:rPr>
                <w:sz w:val="22"/>
              </w:rPr>
              <w:t>3）故障排除。</w:t>
            </w:r>
            <w:r>
              <w:rPr>
                <w:sz w:val="22"/>
                <w:color w:val="000000"/>
              </w:rPr>
              <w:t>工作日要求驻点人员</w:t>
            </w:r>
            <w:r>
              <w:rPr>
                <w:sz w:val="22"/>
                <w:color w:val="000000"/>
              </w:rPr>
              <w:t>5分钟内响应，10分钟内开展故障排查，30分钟内定位问题，1小时内将问题解决，如硬件故障要求2小时内提供备用硬件到达现场更换。非工作日</w:t>
            </w:r>
            <w:r>
              <w:rPr>
                <w:sz w:val="22"/>
                <w:color w:val="000000"/>
              </w:rPr>
              <w:t>要求</w:t>
            </w:r>
            <w:r>
              <w:rPr>
                <w:sz w:val="22"/>
                <w:color w:val="000000"/>
              </w:rPr>
              <w:t>10分钟</w:t>
            </w:r>
            <w:r>
              <w:rPr>
                <w:sz w:val="22"/>
                <w:color w:val="000000"/>
              </w:rPr>
              <w:t>内</w:t>
            </w:r>
            <w:r>
              <w:rPr>
                <w:sz w:val="22"/>
                <w:color w:val="000000"/>
              </w:rPr>
              <w:t>响应，</w:t>
            </w:r>
            <w:r>
              <w:rPr>
                <w:sz w:val="22"/>
                <w:color w:val="000000"/>
              </w:rPr>
              <w:t>30分钟内到达现场，2小时内解决问题，硬件故障要求6小时内更换新备件解决问题。</w:t>
            </w:r>
          </w:p>
          <w:p>
            <w:pPr>
              <w:pStyle w:val="null3"/>
              <w:ind w:firstLine="480"/>
              <w:jc w:val="both"/>
            </w:pPr>
            <w:r>
              <w:rPr>
                <w:sz w:val="22"/>
              </w:rPr>
              <w:t>（</w:t>
            </w:r>
            <w:r>
              <w:rPr>
                <w:sz w:val="22"/>
              </w:rPr>
              <w:t>8）</w:t>
            </w:r>
            <w:r>
              <w:rPr>
                <w:sz w:val="22"/>
              </w:rPr>
              <w:t>安全加密卡服务需求</w:t>
            </w:r>
          </w:p>
          <w:p>
            <w:pPr>
              <w:pStyle w:val="null3"/>
              <w:ind w:firstLine="480"/>
              <w:jc w:val="both"/>
            </w:pPr>
            <w:r>
              <w:rPr>
                <w:sz w:val="22"/>
              </w:rPr>
              <w:t>1）功能需求，安全加密卡需经国家密码管理局安全审查，采用国产密码算法。可放置在一般的SIM 卡上再插入智能终端的卡槽中，可为智能终端提供身份认证和信息加密服务，提供的主要加密服务包括：</w:t>
            </w:r>
          </w:p>
          <w:p>
            <w:pPr>
              <w:pStyle w:val="null3"/>
              <w:ind w:firstLine="480"/>
              <w:jc w:val="both"/>
            </w:pPr>
            <w:r>
              <w:rPr>
                <w:sz w:val="22"/>
              </w:rPr>
              <w:t>1.1.</w:t>
            </w:r>
            <w:r>
              <w:rPr>
                <w:sz w:val="22"/>
              </w:rPr>
              <w:t>是用于存储个人数字身份证书和签名私钥，为移动警务终端提供数字签名、签名验证和数据加解密等密码服务。</w:t>
            </w:r>
          </w:p>
          <w:p>
            <w:pPr>
              <w:pStyle w:val="null3"/>
              <w:ind w:firstLine="480"/>
              <w:jc w:val="both"/>
            </w:pPr>
            <w:r>
              <w:rPr>
                <w:sz w:val="22"/>
              </w:rPr>
              <w:t>1.2.</w:t>
            </w:r>
            <w:r>
              <w:rPr>
                <w:sz w:val="22"/>
              </w:rPr>
              <w:t>是用于实现</w:t>
            </w:r>
            <w:r>
              <w:rPr>
                <w:sz w:val="22"/>
              </w:rPr>
              <w:t>SM1 算法和密钥管理，为移动警务终端提供基于 SM1 算法的数据加解密服务。移动警务终端设备配备安全加密卡，安装安全客户端软件后，具备以下功能：</w:t>
            </w:r>
          </w:p>
          <w:p>
            <w:pPr>
              <w:pStyle w:val="null3"/>
              <w:ind w:firstLine="480"/>
              <w:jc w:val="both"/>
            </w:pPr>
            <w:r>
              <w:rPr>
                <w:sz w:val="22"/>
              </w:rPr>
              <w:t>①用户识别功能：安全加密卡提供基于PIN码的用户识别功能，合法用户可以设置和修改用户口令，非法用户无法通过口令验证，因而也无法使用移动应用功能；此外，PIN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pPr>
              <w:pStyle w:val="null3"/>
              <w:ind w:firstLine="480"/>
              <w:jc w:val="both"/>
            </w:pPr>
            <w:r>
              <w:rPr>
                <w:sz w:val="22"/>
              </w:rPr>
              <w:t>②信息安全存储功能：安全加密卡通过访问控制提供密钥等关键信息的安全存储，该信息的存储对访问进行了特殊标记；对称密钥信息加密存储，必须通过用户身份识别后才能进行读写。</w:t>
            </w:r>
          </w:p>
          <w:p>
            <w:pPr>
              <w:pStyle w:val="null3"/>
              <w:ind w:firstLine="480"/>
              <w:jc w:val="both"/>
            </w:pPr>
            <w:r>
              <w:rPr>
                <w:sz w:val="22"/>
              </w:rPr>
              <w:t>③密码学运算功能：安全加密卡主要提供的密码学运算有：随机数生成国密SM1算法、国密 SM2算法、SHA1杂凑算法、RSA1024算法等。</w:t>
            </w:r>
          </w:p>
          <w:p>
            <w:pPr>
              <w:pStyle w:val="null3"/>
              <w:ind w:firstLine="480"/>
              <w:jc w:val="both"/>
            </w:pPr>
            <w:r>
              <w:rPr>
                <w:sz w:val="22"/>
              </w:rPr>
              <w:t>2）参数需求</w:t>
            </w:r>
          </w:p>
          <w:p>
            <w:pPr>
              <w:pStyle w:val="null3"/>
              <w:ind w:firstLine="480"/>
              <w:jc w:val="both"/>
            </w:pPr>
            <w:r>
              <w:rPr>
                <w:sz w:val="22"/>
              </w:rPr>
              <w:t>▲①采用国产自主研发的密码芯片</w:t>
            </w:r>
            <w:r>
              <w:rPr>
                <w:sz w:val="22"/>
                <w:b/>
              </w:rPr>
              <w:t>（提供证书</w:t>
            </w:r>
            <w:r>
              <w:rPr>
                <w:sz w:val="22"/>
                <w:b/>
              </w:rPr>
              <w:t>复印件（或扫描件）</w:t>
            </w:r>
            <w:r>
              <w:rPr>
                <w:sz w:val="22"/>
                <w:b/>
              </w:rPr>
              <w:t>或证明材料并加盖厂商公章）</w:t>
            </w:r>
            <w:r>
              <w:rPr>
                <w:sz w:val="22"/>
              </w:rPr>
              <w:t>。</w:t>
            </w:r>
          </w:p>
          <w:p>
            <w:pPr>
              <w:pStyle w:val="null3"/>
              <w:ind w:firstLine="480"/>
              <w:jc w:val="both"/>
            </w:pPr>
            <w:r>
              <w:rPr>
                <w:sz w:val="22"/>
              </w:rPr>
              <w:t>②支持标准SIM 卡、Micro SIM 卡和 Nano SIM 卡三种 SIM 卡类型。</w:t>
            </w:r>
          </w:p>
          <w:p>
            <w:pPr>
              <w:pStyle w:val="null3"/>
              <w:ind w:firstLine="480"/>
              <w:jc w:val="both"/>
            </w:pPr>
            <w:r>
              <w:rPr>
                <w:sz w:val="22"/>
              </w:rPr>
              <w:t>③支持国密算法高速加解密，可满足流媒体加密需求。</w:t>
            </w:r>
          </w:p>
          <w:p>
            <w:pPr>
              <w:pStyle w:val="null3"/>
              <w:ind w:firstLine="480"/>
              <w:jc w:val="both"/>
            </w:pPr>
            <w:r>
              <w:rPr>
                <w:sz w:val="22"/>
              </w:rPr>
              <w:t>④低功耗设计，满足手机的应用环境。</w:t>
            </w:r>
          </w:p>
          <w:p>
            <w:pPr>
              <w:pStyle w:val="null3"/>
              <w:ind w:firstLine="480"/>
              <w:jc w:val="both"/>
            </w:pPr>
            <w:r>
              <w:rPr>
                <w:sz w:val="22"/>
              </w:rPr>
              <w:t>⑤支持基于国密算法的移动应用分发，防止未授权的应用访问。</w:t>
            </w:r>
          </w:p>
          <w:p>
            <w:pPr>
              <w:pStyle w:val="null3"/>
              <w:ind w:firstLine="480"/>
              <w:jc w:val="both"/>
            </w:pPr>
            <w:r>
              <w:rPr>
                <w:sz w:val="22"/>
              </w:rPr>
              <w:t>⑥全面支持Android、鸿蒙等主流操作系统平台。</w:t>
            </w:r>
          </w:p>
          <w:p>
            <w:pPr>
              <w:pStyle w:val="null3"/>
              <w:ind w:firstLine="480"/>
              <w:jc w:val="both"/>
            </w:pPr>
            <w:r>
              <w:rPr>
                <w:sz w:val="22"/>
              </w:rPr>
              <w:t>⑦安全加密卡支持SM1、SM2、SM3、SM4 等国密算法</w:t>
            </w:r>
            <w:r>
              <w:rPr>
                <w:sz w:val="22"/>
              </w:rPr>
              <w:t>。</w:t>
            </w:r>
          </w:p>
          <w:p>
            <w:pPr>
              <w:pStyle w:val="null3"/>
              <w:ind w:firstLine="480"/>
              <w:jc w:val="both"/>
            </w:pPr>
            <w:r>
              <w:rPr>
                <w:sz w:val="22"/>
              </w:rPr>
              <w:t>⑧安全加密卡可存储个人数字身份证书和签名私钥，为移动终端提供数字签名、签名验证和数据加密等密码服务</w:t>
            </w:r>
            <w:r>
              <w:rPr>
                <w:sz w:val="22"/>
              </w:rPr>
              <w:t>。</w:t>
            </w:r>
          </w:p>
          <w:p>
            <w:pPr>
              <w:pStyle w:val="null3"/>
              <w:ind w:firstLine="480"/>
              <w:jc w:val="both"/>
            </w:pPr>
            <w:r>
              <w:rPr>
                <w:sz w:val="22"/>
              </w:rPr>
              <w:t>⑨安全加密卡可实现SM2 算法和密钥管理，为移动终端提供基于 SM2 算法的数据加解密服务</w:t>
            </w:r>
            <w:r>
              <w:rPr>
                <w:sz w:val="22"/>
              </w:rPr>
              <w:t>。</w:t>
            </w:r>
          </w:p>
          <w:p>
            <w:pPr>
              <w:pStyle w:val="null3"/>
              <w:ind w:firstLine="480"/>
              <w:jc w:val="both"/>
            </w:pPr>
            <w:r>
              <w:rPr>
                <w:sz w:val="22"/>
              </w:rPr>
              <w:t>▲⑩安全加密卡能够跟中山本地移动警务安全接入平台、广东省公安厅移动警务安全认证平台互联互通</w:t>
            </w:r>
            <w:r>
              <w:rPr>
                <w:sz w:val="22"/>
                <w:b/>
              </w:rPr>
              <w:t>（请在投标文件格式十</w:t>
            </w:r>
            <w:r>
              <w:rPr>
                <w:sz w:val="22"/>
                <w:b/>
              </w:rPr>
              <w:t>“承诺函”提供承诺</w:t>
            </w:r>
            <w:r>
              <w:rPr>
                <w:sz w:val="22"/>
                <w:b/>
                <w:color w:val="000000"/>
              </w:rPr>
              <w:t>，</w:t>
            </w:r>
            <w:r>
              <w:rPr>
                <w:sz w:val="22"/>
                <w:b/>
                <w:color w:val="000000"/>
              </w:rPr>
              <w:t>并在条款前注明：对中山市公安局移动警务通项目承诺：</w:t>
            </w:r>
            <w:r>
              <w:rPr>
                <w:sz w:val="22"/>
                <w:b/>
              </w:rPr>
              <w:t>）</w:t>
            </w:r>
            <w:r>
              <w:rPr>
                <w:sz w:val="22"/>
              </w:rPr>
              <w:t>。</w:t>
            </w:r>
          </w:p>
          <w:p>
            <w:pPr>
              <w:pStyle w:val="null3"/>
              <w:ind w:firstLine="480"/>
              <w:jc w:val="both"/>
            </w:pPr>
            <w:r>
              <w:rPr>
                <w:sz w:val="22"/>
              </w:rPr>
              <w:t>⑪SIM 卡可与安全加密卡插在同一卡槽。</w:t>
            </w:r>
          </w:p>
          <w:p>
            <w:pPr>
              <w:pStyle w:val="null3"/>
              <w:ind w:firstLine="480"/>
              <w:jc w:val="both"/>
            </w:pPr>
            <w:r>
              <w:rPr>
                <w:sz w:val="22"/>
              </w:rPr>
              <w:t>⑫SM2 密钥对生成不少于 0.1s/对</w:t>
            </w:r>
            <w:r>
              <w:rPr>
                <w:sz w:val="22"/>
              </w:rPr>
              <w:t>。</w:t>
            </w:r>
          </w:p>
          <w:p>
            <w:pPr>
              <w:pStyle w:val="null3"/>
              <w:ind w:firstLine="480"/>
              <w:jc w:val="both"/>
            </w:pPr>
            <w:r>
              <w:rPr>
                <w:sz w:val="22"/>
              </w:rPr>
              <w:t>⑬SM2 签名不少于 13 次/s</w:t>
            </w:r>
            <w:r>
              <w:rPr>
                <w:sz w:val="22"/>
              </w:rPr>
              <w:t>。</w:t>
            </w:r>
          </w:p>
          <w:p>
            <w:pPr>
              <w:pStyle w:val="null3"/>
              <w:ind w:firstLine="480"/>
              <w:jc w:val="both"/>
            </w:pPr>
            <w:r>
              <w:rPr>
                <w:sz w:val="22"/>
              </w:rPr>
              <w:t>⑭SM2 验证不少于 12 次/s</w:t>
            </w:r>
            <w:r>
              <w:rPr>
                <w:sz w:val="22"/>
              </w:rPr>
              <w:t>。</w:t>
            </w:r>
          </w:p>
          <w:p>
            <w:pPr>
              <w:pStyle w:val="null3"/>
              <w:ind w:firstLine="480"/>
              <w:jc w:val="both"/>
            </w:pPr>
            <w:r>
              <w:rPr>
                <w:sz w:val="22"/>
              </w:rPr>
              <w:t>⑮SM2 加密不少于 5Kbps</w:t>
            </w:r>
            <w:r>
              <w:rPr>
                <w:sz w:val="22"/>
              </w:rPr>
              <w:t>。</w:t>
            </w:r>
          </w:p>
          <w:p>
            <w:pPr>
              <w:pStyle w:val="null3"/>
              <w:ind w:firstLine="480"/>
              <w:jc w:val="both"/>
            </w:pPr>
            <w:r>
              <w:rPr>
                <w:sz w:val="22"/>
              </w:rPr>
              <w:t>⑯SM2 解密不少于 6Kbps</w:t>
            </w:r>
            <w:r>
              <w:rPr>
                <w:sz w:val="22"/>
              </w:rPr>
              <w:t>。</w:t>
            </w:r>
          </w:p>
          <w:p>
            <w:pPr>
              <w:pStyle w:val="null3"/>
              <w:ind w:firstLine="480"/>
              <w:jc w:val="both"/>
            </w:pPr>
            <w:r>
              <w:rPr>
                <w:sz w:val="22"/>
              </w:rPr>
              <w:t>⑰SM3 摘要不少于 19Kbps</w:t>
            </w:r>
            <w:r>
              <w:rPr>
                <w:sz w:val="22"/>
              </w:rPr>
              <w:t>。</w:t>
            </w:r>
          </w:p>
          <w:p>
            <w:pPr>
              <w:pStyle w:val="null3"/>
              <w:ind w:firstLine="480"/>
              <w:jc w:val="both"/>
            </w:pPr>
            <w:r>
              <w:rPr>
                <w:sz w:val="22"/>
              </w:rPr>
              <w:t>⑱SM1 加解密不少于 13Kbps</w:t>
            </w:r>
            <w:r>
              <w:rPr>
                <w:sz w:val="22"/>
              </w:rPr>
              <w:t>。</w:t>
            </w:r>
          </w:p>
          <w:p>
            <w:pPr>
              <w:pStyle w:val="null3"/>
              <w:ind w:firstLine="480"/>
              <w:jc w:val="both"/>
            </w:pPr>
            <w:r>
              <w:rPr>
                <w:sz w:val="22"/>
              </w:rPr>
              <w:t>⑲SM4 加解密不少于 10Mbps</w:t>
            </w:r>
            <w:r>
              <w:rPr>
                <w:sz w:val="22"/>
              </w:rPr>
              <w:t>。</w:t>
            </w:r>
          </w:p>
          <w:p>
            <w:pPr>
              <w:pStyle w:val="null3"/>
              <w:ind w:firstLine="480"/>
              <w:jc w:val="both"/>
            </w:pPr>
            <w:r>
              <w:rPr>
                <w:sz w:val="22"/>
              </w:rPr>
              <w:t>⑳工作温度：-25℃到+85℃；存放温度：-40℃到+125℃。</w:t>
            </w:r>
          </w:p>
          <w:p>
            <w:pPr>
              <w:pStyle w:val="null3"/>
              <w:ind w:firstLine="480"/>
              <w:jc w:val="both"/>
            </w:pPr>
            <w:r>
              <w:rPr>
                <w:sz w:val="22"/>
              </w:rPr>
              <w:t>3）认证需求，安全加密卡应具备与达到等级保护（三级）安全水平的移动通信服务平台实现身份认证能力；</w:t>
            </w:r>
          </w:p>
          <w:p>
            <w:pPr>
              <w:pStyle w:val="null3"/>
              <w:ind w:firstLine="480"/>
              <w:jc w:val="both"/>
            </w:pPr>
            <w:r>
              <w:rPr>
                <w:sz w:val="22"/>
              </w:rPr>
              <w:t>▲①安全加密卡应具有国家密码管理部门颁发的商用密码产品认证证书</w:t>
            </w:r>
            <w:r>
              <w:rPr>
                <w:sz w:val="22"/>
                <w:b/>
              </w:rPr>
              <w:t>（提供</w:t>
            </w:r>
            <w:r>
              <w:rPr>
                <w:sz w:val="22"/>
                <w:b/>
              </w:rPr>
              <w:t>复印件（或扫描件）</w:t>
            </w:r>
            <w:r>
              <w:rPr>
                <w:sz w:val="22"/>
                <w:b/>
              </w:rPr>
              <w:t>并加盖厂家公章）</w:t>
            </w:r>
            <w:r>
              <w:rPr>
                <w:sz w:val="22"/>
                <w:b/>
              </w:rPr>
              <w:t>。</w:t>
            </w:r>
          </w:p>
          <w:p>
            <w:pPr>
              <w:pStyle w:val="null3"/>
              <w:ind w:firstLine="480"/>
              <w:jc w:val="both"/>
            </w:pPr>
            <w:r>
              <w:rPr>
                <w:sz w:val="22"/>
              </w:rPr>
              <w:t>▲②为满足国产化和安全性，安全加密卡采用的安全芯片应为国内厂商自主研发。</w:t>
            </w:r>
          </w:p>
          <w:p>
            <w:pPr>
              <w:pStyle w:val="null3"/>
              <w:jc w:val="both"/>
              <w:outlineLvl w:val="3"/>
            </w:pPr>
            <w:r>
              <w:rPr>
                <w:sz w:val="22"/>
                <w:b/>
                <w:color w:val="000000"/>
              </w:rPr>
              <w:t>★</w:t>
            </w:r>
            <w:r>
              <w:rPr>
                <w:sz w:val="22"/>
                <w:b/>
              </w:rPr>
              <w:t>6.</w:t>
            </w:r>
            <w:r>
              <w:rPr>
                <w:sz w:val="22"/>
                <w:b/>
              </w:rPr>
              <w:t>备件服务</w:t>
            </w:r>
          </w:p>
          <w:p>
            <w:pPr>
              <w:pStyle w:val="null3"/>
              <w:jc w:val="both"/>
              <w:outlineLvl w:val="5"/>
            </w:pPr>
            <w:r>
              <w:rPr>
                <w:sz w:val="22"/>
                <w:b/>
              </w:rPr>
              <w:t>（</w:t>
            </w:r>
            <w:r>
              <w:rPr>
                <w:sz w:val="22"/>
                <w:b/>
              </w:rPr>
              <w:t>1</w:t>
            </w:r>
            <w:r>
              <w:rPr>
                <w:sz w:val="22"/>
                <w:b/>
              </w:rPr>
              <w:t>）</w:t>
            </w:r>
            <w:r>
              <w:rPr>
                <w:sz w:val="22"/>
                <w:b/>
              </w:rPr>
              <w:t>如</w:t>
            </w:r>
            <w:r>
              <w:rPr>
                <w:sz w:val="22"/>
                <w:b/>
              </w:rPr>
              <w:t>中标人</w:t>
            </w:r>
            <w:r>
              <w:rPr>
                <w:sz w:val="22"/>
                <w:b/>
              </w:rPr>
              <w:t>提供的安全加密卡与</w:t>
            </w:r>
            <w:r>
              <w:rPr>
                <w:sz w:val="22"/>
                <w:b/>
              </w:rPr>
              <w:t>SIM卡合二为一且无法变</w:t>
            </w:r>
            <w:r>
              <w:rPr>
                <w:sz w:val="22"/>
                <w:b/>
                <w:color w:val="000000"/>
              </w:rPr>
              <w:t>更用户号码信</w:t>
            </w:r>
            <w:r>
              <w:rPr>
                <w:sz w:val="22"/>
                <w:b/>
              </w:rPr>
              <w:t>息，</w:t>
            </w:r>
            <w:r>
              <w:rPr>
                <w:sz w:val="22"/>
                <w:b/>
              </w:rPr>
              <w:t>中标人</w:t>
            </w:r>
            <w:r>
              <w:rPr>
                <w:sz w:val="22"/>
                <w:b/>
              </w:rPr>
              <w:t>需按</w:t>
            </w:r>
            <w:r>
              <w:rPr>
                <w:sz w:val="22"/>
                <w:b/>
              </w:rPr>
              <w:t>20%的数量提供备用安全加密卡服务，以满足</w:t>
            </w:r>
            <w:r>
              <w:rPr>
                <w:sz w:val="22"/>
                <w:b/>
              </w:rPr>
              <w:t>采购人</w:t>
            </w:r>
            <w:r>
              <w:rPr>
                <w:sz w:val="22"/>
                <w:b/>
              </w:rPr>
              <w:t>用户变更和调整需要</w:t>
            </w:r>
            <w:r>
              <w:rPr>
                <w:sz w:val="22"/>
                <w:b/>
              </w:rPr>
              <w:t>（备件须放置于采购人指定地点，备件投入使用后，中标人需重新提供新备件。采购人有权随时抽查）</w:t>
            </w:r>
            <w:r>
              <w:rPr>
                <w:sz w:val="22"/>
                <w:b/>
              </w:rPr>
              <w:t>。</w:t>
            </w:r>
          </w:p>
          <w:p>
            <w:pPr>
              <w:pStyle w:val="null3"/>
              <w:ind w:firstLine="480"/>
              <w:jc w:val="both"/>
            </w:pPr>
            <w:r>
              <w:rPr>
                <w:sz w:val="22"/>
                <w:b/>
              </w:rPr>
              <w:t>（</w:t>
            </w:r>
            <w:r>
              <w:rPr>
                <w:sz w:val="22"/>
                <w:b/>
              </w:rPr>
              <w:t>2</w:t>
            </w:r>
            <w:r>
              <w:rPr>
                <w:sz w:val="22"/>
                <w:b/>
              </w:rPr>
              <w:t>）</w:t>
            </w:r>
            <w:r>
              <w:rPr>
                <w:sz w:val="22"/>
                <w:b/>
              </w:rPr>
              <w:t>根据用户要求，对满电电量低于额定电量</w:t>
            </w:r>
            <w:r>
              <w:rPr>
                <w:sz w:val="22"/>
                <w:b/>
              </w:rPr>
              <w:t>85%的终端，免费更换原装电池1次。</w:t>
            </w:r>
          </w:p>
          <w:p>
            <w:pPr>
              <w:pStyle w:val="null3"/>
              <w:ind w:firstLine="480"/>
              <w:jc w:val="both"/>
            </w:pPr>
            <w:r>
              <w:rPr>
                <w:sz w:val="22"/>
                <w:b/>
              </w:rPr>
              <w:t>（</w:t>
            </w:r>
            <w:r>
              <w:rPr>
                <w:sz w:val="22"/>
                <w:b/>
              </w:rPr>
              <w:t>3</w:t>
            </w:r>
            <w:r>
              <w:rPr>
                <w:sz w:val="22"/>
                <w:b/>
              </w:rPr>
              <w:t>）</w:t>
            </w:r>
            <w:r>
              <w:rPr>
                <w:sz w:val="22"/>
                <w:b/>
              </w:rPr>
              <w:t>提供配套四角气囊手机保护壳、每年贴膜</w:t>
            </w:r>
            <w:r>
              <w:rPr>
                <w:sz w:val="22"/>
                <w:b/>
              </w:rPr>
              <w:t>、</w:t>
            </w:r>
            <w:r>
              <w:rPr>
                <w:sz w:val="22"/>
                <w:b/>
              </w:rPr>
              <w:t>消毒等服务。</w:t>
            </w:r>
          </w:p>
          <w:p>
            <w:pPr>
              <w:pStyle w:val="null3"/>
              <w:ind w:firstLine="480"/>
              <w:jc w:val="both"/>
            </w:pPr>
            <w:r>
              <w:rPr>
                <w:sz w:val="22"/>
                <w:b/>
              </w:rPr>
              <w:t>（</w:t>
            </w:r>
            <w:r>
              <w:rPr>
                <w:sz w:val="22"/>
                <w:b/>
              </w:rPr>
              <w:t>4</w:t>
            </w:r>
            <w:r>
              <w:rPr>
                <w:sz w:val="22"/>
                <w:b/>
              </w:rPr>
              <w:t>）</w:t>
            </w:r>
            <w:r>
              <w:rPr>
                <w:sz w:val="22"/>
                <w:b/>
              </w:rPr>
              <w:t>若出现安全加密卡损坏，</w:t>
            </w:r>
            <w:r>
              <w:rPr>
                <w:sz w:val="22"/>
                <w:b/>
              </w:rPr>
              <w:t>中标人</w:t>
            </w:r>
            <w:r>
              <w:rPr>
                <w:sz w:val="22"/>
                <w:b/>
              </w:rPr>
              <w:t>需免费更换。</w:t>
            </w:r>
          </w:p>
          <w:p>
            <w:pPr>
              <w:pStyle w:val="null3"/>
              <w:jc w:val="both"/>
              <w:outlineLvl w:val="3"/>
            </w:pPr>
            <w:r>
              <w:rPr>
                <w:sz w:val="22"/>
                <w:b/>
                <w:color w:val="000000"/>
              </w:rPr>
              <w:t>★</w:t>
            </w:r>
            <w:r>
              <w:rPr>
                <w:sz w:val="22"/>
                <w:b/>
              </w:rPr>
              <w:t>（四）</w:t>
            </w:r>
            <w:r>
              <w:rPr>
                <w:sz w:val="22"/>
                <w:b/>
              </w:rPr>
              <w:t>网络链路维护</w:t>
            </w:r>
          </w:p>
          <w:p>
            <w:pPr>
              <w:pStyle w:val="null3"/>
              <w:ind w:firstLine="480"/>
              <w:jc w:val="both"/>
            </w:pPr>
            <w:r>
              <w:rPr>
                <w:sz w:val="22"/>
                <w:b/>
              </w:rPr>
              <w:t>对网络进行维护，需从中山市公安局延伸移动信息网至中山市公安局运维中心，维护链路如下表：</w:t>
            </w:r>
          </w:p>
          <w:tbl>
            <w:tblPr>
              <w:tblBorders>
                <w:top w:val="none" w:color="000000" w:sz="4"/>
                <w:left w:val="none" w:color="000000" w:sz="4"/>
                <w:bottom w:val="none" w:color="000000" w:sz="4"/>
                <w:right w:val="none" w:color="000000" w:sz="4"/>
                <w:insideH w:val="none"/>
                <w:insideV w:val="none"/>
              </w:tblBorders>
            </w:tblPr>
            <w:tblGrid>
              <w:gridCol w:w="1194"/>
              <w:gridCol w:w="2534"/>
              <w:gridCol w:w="1870"/>
            </w:tblGrid>
            <w:tr>
              <w:tc>
                <w:tcPr>
                  <w:tcW w:type="dxa" w:w="1194"/>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序号</w:t>
                  </w:r>
                </w:p>
              </w:tc>
              <w:tc>
                <w:tcPr>
                  <w:tcW w:type="dxa" w:w="2534"/>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链路名称</w:t>
                  </w:r>
                </w:p>
              </w:tc>
              <w:tc>
                <w:tcPr>
                  <w:tcW w:type="dxa" w:w="187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带宽大小</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移动警务终端到中山市移动警务系统</w:t>
                  </w:r>
                  <w:r>
                    <w:rPr>
                      <w:sz w:val="22"/>
                      <w:b/>
                    </w:rPr>
                    <w:t>(VPN无线连接)</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w:t>
                  </w:r>
                  <w:r>
                    <w:rPr>
                      <w:sz w:val="22"/>
                      <w:b/>
                    </w:rPr>
                    <w:t>b</w:t>
                  </w:r>
                  <w:r>
                    <w:rPr>
                      <w:sz w:val="22"/>
                      <w:b/>
                    </w:rPr>
                    <w:t>带宽链路</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2</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中山市移动警务系统到广东省公安厅身份认证及安全接入</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w:t>
                  </w:r>
                  <w:r>
                    <w:rPr>
                      <w:sz w:val="22"/>
                      <w:b/>
                    </w:rPr>
                    <w:t>b</w:t>
                  </w:r>
                  <w:r>
                    <w:rPr>
                      <w:sz w:val="22"/>
                      <w:b/>
                    </w:rPr>
                    <w:t>带宽链路</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中山市移动警务系统到中山本地视频专网（配合边界平台）</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3G</w:t>
                  </w:r>
                  <w:r>
                    <w:rPr>
                      <w:sz w:val="22"/>
                      <w:b/>
                    </w:rPr>
                    <w:t>b</w:t>
                  </w:r>
                  <w:r>
                    <w:rPr>
                      <w:sz w:val="22"/>
                      <w:b/>
                    </w:rPr>
                    <w:t>带宽链路</w:t>
                  </w:r>
                </w:p>
              </w:tc>
            </w:tr>
          </w:tbl>
          <w:p>
            <w:pPr>
              <w:pStyle w:val="null3"/>
              <w:jc w:val="both"/>
              <w:outlineLvl w:val="3"/>
            </w:pPr>
            <w:r>
              <w:rPr>
                <w:sz w:val="22"/>
                <w:b/>
              </w:rPr>
              <w:t>（五）</w:t>
            </w:r>
            <w:r>
              <w:rPr>
                <w:sz w:val="22"/>
                <w:b/>
              </w:rPr>
              <w:t>现场技术支持</w:t>
            </w:r>
          </w:p>
          <w:p>
            <w:pPr>
              <w:pStyle w:val="null3"/>
              <w:spacing w:before="105" w:after="105"/>
              <w:ind w:firstLine="221"/>
              <w:jc w:val="left"/>
            </w:pPr>
            <w:r>
              <w:rPr>
                <w:sz w:val="22"/>
                <w:b/>
                <w:color w:val="000000"/>
              </w:rPr>
              <w:t>★</w:t>
            </w:r>
            <w:r>
              <w:rPr>
                <w:sz w:val="22"/>
                <w:b/>
              </w:rPr>
              <w:t>1</w:t>
            </w:r>
            <w:r>
              <w:rPr>
                <w:sz w:val="22"/>
                <w:b/>
              </w:rPr>
              <w:t>.</w:t>
            </w:r>
            <w:r>
              <w:rPr>
                <w:sz w:val="22"/>
                <w:b/>
              </w:rPr>
              <w:t>服务期内，提供</w:t>
            </w:r>
            <w:r>
              <w:rPr>
                <w:sz w:val="22"/>
                <w:b/>
              </w:rPr>
              <w:t>2</w:t>
            </w:r>
            <w:r>
              <w:rPr>
                <w:sz w:val="22"/>
                <w:b/>
              </w:rPr>
              <w:t>名原厂或原厂正式授权</w:t>
            </w:r>
            <w:r>
              <w:rPr>
                <w:sz w:val="22"/>
                <w:b/>
              </w:rPr>
              <w:t>工程师现场驻点服务，驻点人员</w:t>
            </w:r>
            <w:r>
              <w:rPr>
                <w:sz w:val="22"/>
                <w:b/>
              </w:rPr>
              <w:t>要求</w:t>
            </w:r>
            <w:r>
              <w:rPr>
                <w:sz w:val="22"/>
                <w:b/>
              </w:rPr>
              <w:t>具有信息化相关专业</w:t>
            </w:r>
            <w:r>
              <w:rPr>
                <w:sz w:val="22"/>
                <w:b/>
              </w:rPr>
              <w:t>专科及以上学历</w:t>
            </w:r>
            <w:r>
              <w:rPr>
                <w:sz w:val="22"/>
                <w:b/>
              </w:rPr>
              <w:t>、半年以上</w:t>
            </w:r>
            <w:r>
              <w:rPr>
                <w:sz w:val="21"/>
                <w:b/>
              </w:rPr>
              <w:t>手机终端维护</w:t>
            </w:r>
            <w:r>
              <w:rPr>
                <w:sz w:val="22"/>
                <w:b/>
              </w:rPr>
              <w:t>相关工作经验</w:t>
            </w:r>
            <w:r>
              <w:rPr>
                <w:sz w:val="22"/>
                <w:b/>
                <w:color w:val="000000"/>
              </w:rPr>
              <w:t>，各自备</w:t>
            </w:r>
            <w:r>
              <w:rPr>
                <w:sz w:val="22"/>
                <w:b/>
                <w:color w:val="000000"/>
              </w:rPr>
              <w:t>台式</w:t>
            </w:r>
            <w:r>
              <w:rPr>
                <w:sz w:val="22"/>
                <w:b/>
                <w:color w:val="000000"/>
              </w:rPr>
              <w:t>电脑</w:t>
            </w:r>
            <w:r>
              <w:rPr>
                <w:sz w:val="22"/>
                <w:b/>
                <w:color w:val="000000"/>
              </w:rPr>
              <w:t>1台（</w:t>
            </w:r>
            <w:r>
              <w:rPr>
                <w:sz w:val="22"/>
                <w:b/>
                <w:color w:val="000000"/>
              </w:rPr>
              <w:t>配备</w:t>
            </w:r>
            <w:r>
              <w:rPr>
                <w:sz w:val="22"/>
                <w:b/>
                <w:color w:val="000000"/>
              </w:rPr>
              <w:t>安全机箱，</w:t>
            </w:r>
            <w:r>
              <w:rPr>
                <w:sz w:val="22"/>
                <w:b/>
                <w:color w:val="000000"/>
              </w:rPr>
              <w:t>运维结束硬盘等数据存储设备交由</w:t>
            </w:r>
            <w:r>
              <w:rPr>
                <w:sz w:val="22"/>
                <w:b/>
                <w:color w:val="000000"/>
              </w:rPr>
              <w:t>采购人</w:t>
            </w:r>
            <w:r>
              <w:rPr>
                <w:sz w:val="22"/>
                <w:b/>
                <w:color w:val="000000"/>
              </w:rPr>
              <w:t>处理）。如遇移动警务</w:t>
            </w:r>
            <w:r>
              <w:rPr>
                <w:sz w:val="22"/>
                <w:b/>
              </w:rPr>
              <w:t>系统重大故障、升级、改造，中标人需提供足够应急处置人员直至任务完成。驻点服务人员变更，需经</w:t>
            </w:r>
            <w:r>
              <w:rPr>
                <w:sz w:val="22"/>
                <w:b/>
                <w:color w:val="000000"/>
              </w:rPr>
              <w:t>采购人</w:t>
            </w:r>
            <w:r>
              <w:rPr>
                <w:sz w:val="22"/>
                <w:b/>
              </w:rPr>
              <w:t>同意。</w:t>
            </w:r>
          </w:p>
          <w:p>
            <w:pPr>
              <w:pStyle w:val="null3"/>
              <w:ind w:firstLine="482"/>
              <w:jc w:val="both"/>
            </w:pPr>
            <w:r>
              <w:rPr>
                <w:sz w:val="22"/>
              </w:rPr>
              <w:t>2</w:t>
            </w:r>
            <w:r>
              <w:rPr>
                <w:sz w:val="22"/>
              </w:rPr>
              <w:t>.</w:t>
            </w:r>
            <w:r>
              <w:rPr>
                <w:sz w:val="22"/>
              </w:rPr>
              <w:t>提供平台定期巡检、故障检查、故障诊断、数据整理、数据备份迁移、服务联调等工作；提供在线</w:t>
            </w:r>
            <w:r>
              <w:rPr>
                <w:sz w:val="22"/>
              </w:rPr>
              <w:t>7*24小时在线支持服务。</w:t>
            </w:r>
          </w:p>
          <w:p>
            <w:pPr>
              <w:pStyle w:val="null3"/>
              <w:ind w:firstLine="482"/>
              <w:jc w:val="both"/>
            </w:pPr>
            <w:r>
              <w:rPr>
                <w:sz w:val="22"/>
              </w:rPr>
              <w:t>3</w:t>
            </w:r>
            <w:r>
              <w:rPr>
                <w:sz w:val="22"/>
              </w:rPr>
              <w:t>.</w:t>
            </w:r>
            <w:r>
              <w:rPr>
                <w:sz w:val="22"/>
              </w:rPr>
              <w:t>移动平台终端软件版本配合省厅平台定期升级服务，包括新终端适配、软件功能升级、应用测试和适配、平台功能迭代升级等服务。</w:t>
            </w:r>
          </w:p>
          <w:p>
            <w:pPr>
              <w:pStyle w:val="null3"/>
              <w:ind w:firstLine="480"/>
              <w:jc w:val="both"/>
            </w:pPr>
            <w:r>
              <w:rPr>
                <w:sz w:val="22"/>
              </w:rPr>
              <w:t>4</w:t>
            </w:r>
            <w:r>
              <w:rPr>
                <w:sz w:val="22"/>
              </w:rPr>
              <w:t>.</w:t>
            </w:r>
            <w:r>
              <w:rPr>
                <w:sz w:val="22"/>
              </w:rPr>
              <w:t>按需求提供相应的移动警务终端服务、移动警务通信服务、流量套餐配置服务、</w:t>
            </w:r>
            <w:r>
              <w:rPr>
                <w:sz w:val="22"/>
              </w:rPr>
              <w:t>MDM 终端安全管控服务、安装服务、运维服务，并提供相应的业务办理服务及保障。</w:t>
            </w:r>
          </w:p>
          <w:p>
            <w:pPr>
              <w:pStyle w:val="null3"/>
              <w:ind w:firstLine="480"/>
              <w:jc w:val="both"/>
            </w:pPr>
            <w:r>
              <w:rPr>
                <w:sz w:val="22"/>
              </w:rPr>
              <w:t>5</w:t>
            </w:r>
            <w:r>
              <w:rPr>
                <w:sz w:val="22"/>
              </w:rPr>
              <w:t>.中标人</w:t>
            </w:r>
            <w:r>
              <w:rPr>
                <w:sz w:val="22"/>
              </w:rPr>
              <w:t>必</w:t>
            </w:r>
            <w:r>
              <w:rPr>
                <w:sz w:val="22"/>
                <w:color w:val="000000"/>
              </w:rPr>
              <w:t>须向</w:t>
            </w:r>
            <w:r>
              <w:rPr>
                <w:sz w:val="22"/>
                <w:color w:val="000000"/>
              </w:rPr>
              <w:t>采购人</w:t>
            </w:r>
            <w:r>
              <w:rPr>
                <w:sz w:val="22"/>
                <w:color w:val="000000"/>
              </w:rPr>
              <w:t>提供本项</w:t>
            </w:r>
            <w:r>
              <w:rPr>
                <w:sz w:val="22"/>
              </w:rPr>
              <w:t>目采购的所有软件模块的安装、测试和维护服务的全部内容。</w:t>
            </w:r>
          </w:p>
          <w:p>
            <w:pPr>
              <w:pStyle w:val="null3"/>
              <w:ind w:firstLine="480"/>
              <w:jc w:val="both"/>
            </w:pPr>
            <w:r>
              <w:rPr>
                <w:sz w:val="22"/>
              </w:rPr>
              <w:t>6</w:t>
            </w:r>
            <w:r>
              <w:rPr>
                <w:sz w:val="22"/>
              </w:rPr>
              <w:t>.中标人</w:t>
            </w:r>
            <w:r>
              <w:rPr>
                <w:sz w:val="22"/>
              </w:rPr>
              <w:t>须提供项目所有管理、实施、驻点人</w:t>
            </w:r>
            <w:r>
              <w:rPr>
                <w:sz w:val="22"/>
                <w:color w:val="000000"/>
              </w:rPr>
              <w:t>员的社保证明给</w:t>
            </w:r>
            <w:r>
              <w:rPr>
                <w:sz w:val="22"/>
                <w:color w:val="000000"/>
              </w:rPr>
              <w:t>采购人</w:t>
            </w:r>
            <w:r>
              <w:rPr>
                <w:sz w:val="22"/>
                <w:color w:val="000000"/>
              </w:rPr>
              <w:t>审核后方</w:t>
            </w:r>
            <w:r>
              <w:rPr>
                <w:sz w:val="22"/>
                <w:color w:val="000000"/>
              </w:rPr>
              <w:t>可</w:t>
            </w:r>
            <w:r>
              <w:rPr>
                <w:sz w:val="22"/>
                <w:color w:val="000000"/>
              </w:rPr>
              <w:t>进场。</w:t>
            </w:r>
          </w:p>
          <w:p>
            <w:pPr>
              <w:pStyle w:val="null3"/>
              <w:ind w:firstLine="480"/>
              <w:jc w:val="both"/>
            </w:pPr>
            <w:r>
              <w:rPr>
                <w:sz w:val="22"/>
              </w:rPr>
              <w:t>7</w:t>
            </w:r>
            <w:r>
              <w:rPr>
                <w:sz w:val="22"/>
              </w:rPr>
              <w:t>.</w:t>
            </w:r>
            <w:r>
              <w:rPr>
                <w:sz w:val="22"/>
              </w:rPr>
              <w:t>服务</w:t>
            </w:r>
            <w:r>
              <w:rPr>
                <w:sz w:val="22"/>
              </w:rPr>
              <w:t>期内，</w:t>
            </w:r>
            <w:r>
              <w:rPr>
                <w:sz w:val="22"/>
              </w:rPr>
              <w:t>中标人</w:t>
            </w:r>
            <w:r>
              <w:rPr>
                <w:sz w:val="22"/>
              </w:rPr>
              <w:t>对提供的软硬件产品提供质量保证服务及产品免费技术支持售后服务。</w:t>
            </w:r>
          </w:p>
          <w:p>
            <w:pPr>
              <w:pStyle w:val="null3"/>
              <w:jc w:val="both"/>
              <w:outlineLvl w:val="3"/>
            </w:pPr>
            <w:r>
              <w:rPr>
                <w:sz w:val="22"/>
                <w:b/>
              </w:rPr>
              <w:t>（六）</w:t>
            </w:r>
            <w:r>
              <w:rPr>
                <w:sz w:val="22"/>
                <w:b/>
              </w:rPr>
              <w:t>应急响应时间</w:t>
            </w:r>
          </w:p>
          <w:p>
            <w:pPr>
              <w:pStyle w:val="null3"/>
              <w:ind w:firstLine="220"/>
              <w:jc w:val="both"/>
            </w:pPr>
            <w:r>
              <w:rPr>
                <w:sz w:val="22"/>
              </w:rPr>
              <w:t>▲</w:t>
            </w:r>
            <w:r>
              <w:rPr>
                <w:sz w:val="22"/>
              </w:rPr>
              <w:t>中标人</w:t>
            </w:r>
            <w:r>
              <w:rPr>
                <w:sz w:val="22"/>
              </w:rPr>
              <w:t>提供相应的业务服务及保障。在重大活动安保及节假日期间，能根据采购</w:t>
            </w:r>
            <w:r>
              <w:rPr>
                <w:sz w:val="22"/>
              </w:rPr>
              <w:t>人</w:t>
            </w:r>
            <w:r>
              <w:rPr>
                <w:sz w:val="22"/>
              </w:rPr>
              <w:t>的要求，做好支撑保障，必要时能根据要求到现场</w:t>
            </w:r>
            <w:r>
              <w:rPr>
                <w:sz w:val="22"/>
              </w:rPr>
              <w:t>提供</w:t>
            </w:r>
            <w:r>
              <w:rPr>
                <w:sz w:val="22"/>
              </w:rPr>
              <w:t>技术支持。工作日要求驻点人员</w:t>
            </w:r>
            <w:r>
              <w:rPr>
                <w:sz w:val="22"/>
              </w:rPr>
              <w:t>5分钟内响应，10分钟内开展故障排查，30分钟内定位问题，1小时内将问题解决，如硬件故障要求2小时内提供备用硬件到达现场更换。非工作日</w:t>
            </w:r>
            <w:r>
              <w:rPr>
                <w:sz w:val="22"/>
              </w:rPr>
              <w:t>要求</w:t>
            </w:r>
            <w:r>
              <w:rPr>
                <w:sz w:val="22"/>
              </w:rPr>
              <w:t>10分钟响应，30分钟内到达现场，2小时内解决问题，硬件故障要求6小时内更换新备件解决问题。</w:t>
            </w:r>
          </w:p>
          <w:p>
            <w:pPr>
              <w:pStyle w:val="null3"/>
              <w:jc w:val="both"/>
              <w:outlineLvl w:val="3"/>
            </w:pPr>
            <w:r>
              <w:rPr>
                <w:sz w:val="22"/>
                <w:b/>
              </w:rPr>
              <w:t>（七）</w:t>
            </w:r>
            <w:r>
              <w:rPr>
                <w:sz w:val="22"/>
                <w:b/>
              </w:rPr>
              <w:t>设备清单</w:t>
            </w:r>
          </w:p>
          <w:tbl>
            <w:tblPr>
              <w:tblBorders>
                <w:top w:val="none" w:color="000000" w:sz="4"/>
                <w:left w:val="none" w:color="000000" w:sz="4"/>
                <w:bottom w:val="none" w:color="000000" w:sz="4"/>
                <w:right w:val="none" w:color="000000" w:sz="4"/>
                <w:insideH w:val="none"/>
                <w:insideV w:val="none"/>
              </w:tblBorders>
            </w:tblPr>
            <w:tblGrid>
              <w:gridCol w:w="373"/>
              <w:gridCol w:w="418"/>
              <w:gridCol w:w="3289"/>
              <w:gridCol w:w="407"/>
              <w:gridCol w:w="497"/>
              <w:gridCol w:w="610"/>
            </w:tblGrid>
            <w:tr>
              <w:tc>
                <w:tcPr>
                  <w:tcW w:type="dxa" w:w="37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418"/>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服务名称</w:t>
                  </w:r>
                </w:p>
              </w:tc>
              <w:tc>
                <w:tcPr>
                  <w:tcW w:type="dxa" w:w="3289"/>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具体内容</w:t>
                  </w:r>
                </w:p>
              </w:tc>
              <w:tc>
                <w:tcPr>
                  <w:tcW w:type="dxa" w:w="40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49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数量</w:t>
                  </w:r>
                </w:p>
              </w:tc>
              <w:tc>
                <w:tcPr>
                  <w:tcW w:type="dxa" w:w="61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服务时间（月）</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警务通：</w:t>
                  </w:r>
                </w:p>
                <w:p>
                  <w:pPr>
                    <w:pStyle w:val="null3"/>
                    <w:jc w:val="both"/>
                  </w:pPr>
                  <w:r>
                    <w:rPr>
                      <w:sz w:val="22"/>
                    </w:rPr>
                    <w:t>1</w:t>
                  </w:r>
                  <w:r>
                    <w:rPr>
                      <w:sz w:val="22"/>
                    </w:rPr>
                    <w:t>.</w:t>
                  </w:r>
                  <w:r>
                    <w:rPr>
                      <w:sz w:val="22"/>
                    </w:rPr>
                    <w:t>每月通话不少于</w:t>
                  </w:r>
                  <w:r>
                    <w:rPr>
                      <w:sz w:val="22"/>
                    </w:rPr>
                    <w:t>700分钟</w:t>
                  </w:r>
                  <w:r>
                    <w:rPr>
                      <w:sz w:val="22"/>
                    </w:rPr>
                    <w:t>、</w:t>
                  </w:r>
                  <w:r>
                    <w:rPr>
                      <w:sz w:val="22"/>
                    </w:rPr>
                    <w:t>100条短信</w:t>
                  </w:r>
                  <w:r>
                    <w:rPr>
                      <w:sz w:val="22"/>
                    </w:rPr>
                    <w:t>、</w:t>
                  </w:r>
                  <w:r>
                    <w:rPr>
                      <w:sz w:val="22"/>
                    </w:rPr>
                    <w:t>30G互联网流量、30G移动警务专网流量(全局用户专网流量形成流量池，各用户从流量池中使用专网流量)。当月互联网流量、专网流量未用完则结转下个月使用。本项目内警务通手机号码互打免费。</w:t>
                  </w:r>
                </w:p>
                <w:p>
                  <w:pPr>
                    <w:pStyle w:val="null3"/>
                    <w:jc w:val="both"/>
                  </w:pPr>
                  <w:r>
                    <w:rPr>
                      <w:sz w:val="22"/>
                    </w:rPr>
                    <w:t>★</w:t>
                  </w:r>
                  <w:r>
                    <w:rPr>
                      <w:sz w:val="22"/>
                      <w:b/>
                    </w:rPr>
                    <w:t>2</w:t>
                  </w:r>
                  <w:r>
                    <w:rPr>
                      <w:sz w:val="22"/>
                      <w:b/>
                    </w:rPr>
                    <w:t>.</w:t>
                  </w:r>
                  <w:r>
                    <w:rPr>
                      <w:sz w:val="22"/>
                      <w:b/>
                    </w:rPr>
                    <w:t>本项目服务期满后</w:t>
                  </w:r>
                  <w:r>
                    <w:rPr>
                      <w:sz w:val="22"/>
                      <w:b/>
                    </w:rPr>
                    <w:t>若</w:t>
                  </w:r>
                  <w:r>
                    <w:rPr>
                      <w:sz w:val="22"/>
                      <w:b/>
                    </w:rPr>
                    <w:t>中标人</w:t>
                  </w:r>
                  <w:r>
                    <w:rPr>
                      <w:sz w:val="22"/>
                      <w:b/>
                    </w:rPr>
                    <w:t>未中标下一期运维服务项目</w:t>
                  </w:r>
                  <w:r>
                    <w:rPr>
                      <w:sz w:val="22"/>
                      <w:b/>
                    </w:rPr>
                    <w:t>，需根据采购</w:t>
                  </w:r>
                  <w:r>
                    <w:rPr>
                      <w:sz w:val="22"/>
                      <w:b/>
                    </w:rPr>
                    <w:t>人</w:t>
                  </w:r>
                  <w:r>
                    <w:rPr>
                      <w:sz w:val="22"/>
                      <w:b/>
                    </w:rPr>
                    <w:t>要求无条件按照相关法规将所提供本项目的移动通信号码转网</w:t>
                  </w:r>
                  <w:r>
                    <w:rPr>
                      <w:sz w:val="22"/>
                      <w:b/>
                    </w:rPr>
                    <w:t>至</w:t>
                  </w:r>
                  <w:r>
                    <w:rPr>
                      <w:sz w:val="22"/>
                      <w:b/>
                    </w:rPr>
                    <w:t>其他运营商。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1880（中山市公安局1430套+</w:t>
                  </w:r>
                  <w:r>
                    <w:rPr>
                      <w:sz w:val="22"/>
                    </w:rPr>
                    <w:t>中山市公安局交通警察支队</w:t>
                  </w:r>
                  <w:r>
                    <w:rPr>
                      <w:sz w:val="22"/>
                    </w:rPr>
                    <w:t>450</w:t>
                  </w:r>
                  <w:r>
                    <w:rPr>
                      <w:sz w:val="22"/>
                    </w:rPr>
                    <w:t>套</w:t>
                  </w:r>
                  <w:r>
                    <w:rPr>
                      <w:sz w:val="22"/>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color w:val="000000"/>
                    </w:rPr>
                    <w:t>满足公安部《智能手机型移动警务终端第</w:t>
                  </w:r>
                  <w:r>
                    <w:rPr>
                      <w:sz w:val="22"/>
                      <w:color w:val="000000"/>
                    </w:rPr>
                    <w:t>1部分</w:t>
                  </w:r>
                  <w:r>
                    <w:rPr>
                      <w:sz w:val="22"/>
                      <w:color w:val="000000"/>
                    </w:rPr>
                    <w:t>:增强受控终端或多模式终端</w:t>
                  </w:r>
                  <w:r>
                    <w:rPr>
                      <w:sz w:val="22"/>
                      <w:color w:val="000000"/>
                    </w:rPr>
                    <w:t>技术要求》（</w:t>
                  </w:r>
                  <w:r>
                    <w:rPr>
                      <w:sz w:val="22"/>
                      <w:color w:val="000000"/>
                    </w:rPr>
                    <w:t>GA/T1466.1-2018）《智能手机型移动警务终端第</w:t>
                  </w:r>
                  <w:r>
                    <w:rPr>
                      <w:sz w:val="22"/>
                      <w:color w:val="000000"/>
                    </w:rPr>
                    <w:t>2</w:t>
                  </w:r>
                  <w:r>
                    <w:rPr>
                      <w:sz w:val="22"/>
                      <w:color w:val="000000"/>
                    </w:rPr>
                    <w:t>部分</w:t>
                  </w:r>
                  <w:r>
                    <w:rPr>
                      <w:sz w:val="22"/>
                      <w:color w:val="000000"/>
                    </w:rPr>
                    <w:t>：安全监控组件技术规范</w:t>
                  </w:r>
                  <w:r>
                    <w:rPr>
                      <w:sz w:val="22"/>
                      <w:color w:val="000000"/>
                    </w:rPr>
                    <w:t>》（</w:t>
                  </w:r>
                  <w:r>
                    <w:rPr>
                      <w:sz w:val="22"/>
                      <w:color w:val="000000"/>
                    </w:rPr>
                    <w:t>GA/T1466.</w:t>
                  </w:r>
                  <w:r>
                    <w:rPr>
                      <w:sz w:val="22"/>
                      <w:color w:val="000000"/>
                    </w:rPr>
                    <w:t>2</w:t>
                  </w:r>
                  <w:r>
                    <w:rPr>
                      <w:sz w:val="22"/>
                      <w:color w:val="000000"/>
                    </w:rPr>
                    <w:t>-2018）要求</w:t>
                  </w:r>
                  <w:r>
                    <w:rPr>
                      <w:sz w:val="22"/>
                    </w:rPr>
                    <w:t>。</w:t>
                  </w:r>
                </w:p>
                <w:p>
                  <w:pPr>
                    <w:pStyle w:val="null3"/>
                    <w:jc w:val="both"/>
                  </w:pPr>
                  <w:r>
                    <w:rPr>
                      <w:sz w:val="22"/>
                    </w:rPr>
                    <w:t>2</w:t>
                  </w:r>
                  <w:r>
                    <w:rPr>
                      <w:sz w:val="22"/>
                    </w:rPr>
                    <w:t>.</w:t>
                  </w:r>
                  <w:r>
                    <w:rPr>
                      <w:sz w:val="22"/>
                    </w:rPr>
                    <w:t>性能要求：详见</w:t>
                  </w:r>
                  <w:r>
                    <w:rPr>
                      <w:sz w:val="22"/>
                    </w:rPr>
                    <w:t>“终端设备清单”。</w:t>
                  </w:r>
                </w:p>
                <w:p>
                  <w:pPr>
                    <w:pStyle w:val="null3"/>
                    <w:jc w:val="both"/>
                  </w:pPr>
                  <w:r>
                    <w:rPr>
                      <w:sz w:val="22"/>
                      <w:b/>
                    </w:rPr>
                    <w:t>★</w:t>
                  </w:r>
                  <w:r>
                    <w:rPr>
                      <w:sz w:val="22"/>
                      <w:b/>
                    </w:rPr>
                    <w:t>3.</w:t>
                  </w:r>
                  <w:r>
                    <w:rPr>
                      <w:sz w:val="22"/>
                      <w:b/>
                    </w:rPr>
                    <w:t>如中标终端机型停产，</w:t>
                  </w:r>
                  <w:r>
                    <w:rPr>
                      <w:sz w:val="22"/>
                      <w:b/>
                    </w:rPr>
                    <w:t>中标人</w:t>
                  </w:r>
                  <w:r>
                    <w:rPr>
                      <w:sz w:val="22"/>
                      <w:b/>
                    </w:rPr>
                    <w:t>需提供同品牌同等或更高性能或更高价格（以手机厂家官网价格为准）的替代合规机型。</w:t>
                  </w:r>
                </w:p>
                <w:p>
                  <w:pPr>
                    <w:pStyle w:val="null3"/>
                    <w:jc w:val="both"/>
                  </w:pPr>
                  <w:r>
                    <w:rPr>
                      <w:sz w:val="22"/>
                      <w:b/>
                    </w:rPr>
                    <w:t>★</w:t>
                  </w:r>
                  <w:r>
                    <w:rPr>
                      <w:sz w:val="22"/>
                      <w:b/>
                    </w:rPr>
                    <w:t>4</w:t>
                  </w:r>
                  <w:r>
                    <w:rPr>
                      <w:sz w:val="22"/>
                      <w:b/>
                    </w:rPr>
                    <w:t>.中标人</w:t>
                  </w:r>
                  <w:r>
                    <w:rPr>
                      <w:sz w:val="22"/>
                      <w:b/>
                    </w:rPr>
                    <w:t>另需提供同款或同品牌更高端备用机，其中终端</w:t>
                  </w:r>
                  <w:r>
                    <w:rPr>
                      <w:sz w:val="22"/>
                      <w:b/>
                    </w:rPr>
                    <w:t>A备用机数量为租赁总数量的1%，终端B备用机数量为租赁总数量的10%。（不满1台需向上折算成1台）</w:t>
                  </w:r>
                </w:p>
                <w:p>
                  <w:pPr>
                    <w:pStyle w:val="null3"/>
                    <w:jc w:val="both"/>
                  </w:pPr>
                  <w:r>
                    <w:rPr>
                      <w:sz w:val="22"/>
                    </w:rPr>
                    <w:t>5</w:t>
                  </w:r>
                  <w:r>
                    <w:rPr>
                      <w:sz w:val="22"/>
                    </w:rPr>
                    <w:t>.</w:t>
                  </w:r>
                  <w:r>
                    <w:rPr>
                      <w:sz w:val="22"/>
                    </w:rPr>
                    <w:t>服务期内，本项目所租赁的软硬件</w:t>
                  </w:r>
                  <w:r>
                    <w:rPr>
                      <w:sz w:val="22"/>
                    </w:rPr>
                    <w:t>中标人</w:t>
                  </w:r>
                  <w:r>
                    <w:rPr>
                      <w:sz w:val="22"/>
                    </w:rPr>
                    <w:t>均需免费维保（维修时需免费提供同型号或同品牌符合要求更高型号维修备用机）。</w:t>
                  </w:r>
                </w:p>
                <w:p>
                  <w:pPr>
                    <w:pStyle w:val="null3"/>
                    <w:jc w:val="left"/>
                  </w:pPr>
                  <w:r>
                    <w:rPr>
                      <w:sz w:val="22"/>
                    </w:rPr>
                    <w:t>6</w:t>
                  </w:r>
                  <w:r>
                    <w:rPr>
                      <w:sz w:val="22"/>
                    </w:rPr>
                    <w:t>.</w:t>
                  </w:r>
                  <w:r>
                    <w:rPr>
                      <w:sz w:val="22"/>
                    </w:rPr>
                    <w:t>根据</w:t>
                  </w:r>
                  <w:r>
                    <w:rPr>
                      <w:sz w:val="22"/>
                      <w:color w:val="000000"/>
                    </w:rPr>
                    <w:t>采购人</w:t>
                  </w:r>
                  <w:r>
                    <w:rPr>
                      <w:sz w:val="22"/>
                    </w:rPr>
                    <w:t>要求定制开机动画。</w:t>
                  </w:r>
                </w:p>
                <w:p>
                  <w:pPr>
                    <w:pStyle w:val="null3"/>
                    <w:jc w:val="both"/>
                  </w:pPr>
                  <w:r>
                    <w:rPr>
                      <w:sz w:val="22"/>
                    </w:rPr>
                    <w:t>7</w:t>
                  </w:r>
                  <w:r>
                    <w:rPr>
                      <w:sz w:val="22"/>
                    </w:rPr>
                    <w:t>.</w:t>
                  </w:r>
                  <w:r>
                    <w:rPr>
                      <w:sz w:val="22"/>
                    </w:rPr>
                    <w:t>服务期满后终端自然报废，不回收。</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终端</w:t>
                  </w:r>
                  <w:r>
                    <w:rPr>
                      <w:sz w:val="22"/>
                      <w:color w:val="000000"/>
                    </w:rPr>
                    <w:t>A</w:t>
                  </w:r>
                </w:p>
                <w:p>
                  <w:pPr>
                    <w:pStyle w:val="null3"/>
                    <w:jc w:val="center"/>
                  </w:pPr>
                  <w:r>
                    <w:rPr>
                      <w:sz w:val="22"/>
                      <w:color w:val="000000"/>
                    </w:rPr>
                    <w:t>1683</w:t>
                  </w:r>
                  <w:r>
                    <w:rPr>
                      <w:sz w:val="22"/>
                    </w:rPr>
                    <w:t>（中山市公安局</w:t>
                  </w:r>
                  <w:r>
                    <w:rPr>
                      <w:sz w:val="22"/>
                    </w:rPr>
                    <w:t>1262台+</w:t>
                  </w:r>
                  <w:r>
                    <w:rPr>
                      <w:sz w:val="22"/>
                    </w:rPr>
                    <w:t>中山市公安局交通警察支队</w:t>
                  </w:r>
                  <w:r>
                    <w:rPr>
                      <w:sz w:val="22"/>
                    </w:rPr>
                    <w:t>421台</w:t>
                  </w:r>
                  <w:r>
                    <w:rPr>
                      <w:sz w:val="22"/>
                      <w:color w:val="000000"/>
                    </w:rPr>
                    <w:t>）、</w:t>
                  </w:r>
                  <w:r>
                    <w:rPr>
                      <w:sz w:val="22"/>
                      <w:color w:val="000000"/>
                    </w:rPr>
                    <w:t>终端</w:t>
                  </w:r>
                  <w:r>
                    <w:rPr>
                      <w:sz w:val="22"/>
                      <w:color w:val="000000"/>
                    </w:rPr>
                    <w:t>B</w:t>
                  </w:r>
                  <w:r>
                    <w:rPr>
                      <w:sz w:val="22"/>
                      <w:color w:val="000000"/>
                    </w:rPr>
                    <w:t>108</w:t>
                  </w:r>
                </w:p>
                <w:p>
                  <w:pPr>
                    <w:pStyle w:val="null3"/>
                    <w:jc w:val="center"/>
                  </w:pPr>
                  <w:r>
                    <w:rPr>
                      <w:sz w:val="22"/>
                    </w:rPr>
                    <w:t>（中山市公安局</w:t>
                  </w:r>
                  <w:r>
                    <w:rPr>
                      <w:sz w:val="22"/>
                    </w:rPr>
                    <w:t>100台+</w:t>
                  </w:r>
                  <w:r>
                    <w:rPr>
                      <w:sz w:val="22"/>
                    </w:rPr>
                    <w:t>中山市公安局交通警察支队</w:t>
                  </w:r>
                  <w:r>
                    <w:rPr>
                      <w:sz w:val="22"/>
                    </w:rPr>
                    <w:t>8台</w:t>
                  </w:r>
                  <w:r>
                    <w:rPr>
                      <w:sz w:val="22"/>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用户识别功能：</w:t>
                  </w:r>
                </w:p>
                <w:p>
                  <w:pPr>
                    <w:pStyle w:val="null3"/>
                    <w:jc w:val="both"/>
                  </w:pPr>
                  <w:r>
                    <w:rPr>
                      <w:sz w:val="22"/>
                    </w:rPr>
                    <w:t>安全加密卡提供基于</w:t>
                  </w:r>
                  <w:r>
                    <w:rPr>
                      <w:sz w:val="22"/>
                    </w:rPr>
                    <w:t>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pPr>
                    <w:pStyle w:val="null3"/>
                    <w:jc w:val="both"/>
                  </w:pPr>
                  <w:r>
                    <w:rPr>
                      <w:sz w:val="22"/>
                    </w:rPr>
                    <w:t>2.</w:t>
                  </w:r>
                  <w:r>
                    <w:rPr>
                      <w:sz w:val="22"/>
                    </w:rPr>
                    <w:t>信息安全存储功能</w:t>
                  </w:r>
                  <w:r>
                    <w:rPr>
                      <w:sz w:val="22"/>
                    </w:rPr>
                    <w:t>：</w:t>
                  </w:r>
                </w:p>
                <w:p>
                  <w:pPr>
                    <w:pStyle w:val="null3"/>
                    <w:jc w:val="both"/>
                  </w:pPr>
                  <w:r>
                    <w:rPr>
                      <w:sz w:val="22"/>
                    </w:rPr>
                    <w:t>安全加密卡通过访问控制提供密钥等关键信息的安全存储，该信息的存储对访问进行了特殊标记；对称密钥信息加密存储，必须通过用户身份识别后才能进行读写。</w:t>
                  </w:r>
                </w:p>
                <w:p>
                  <w:pPr>
                    <w:pStyle w:val="null3"/>
                    <w:jc w:val="both"/>
                  </w:pPr>
                  <w:r>
                    <w:rPr>
                      <w:sz w:val="22"/>
                    </w:rPr>
                    <w:t>3.</w:t>
                  </w:r>
                  <w:r>
                    <w:rPr>
                      <w:sz w:val="22"/>
                    </w:rPr>
                    <w:t>密码学运算功能</w:t>
                  </w:r>
                  <w:r>
                    <w:rPr>
                      <w:sz w:val="22"/>
                    </w:rPr>
                    <w:t>：</w:t>
                  </w:r>
                </w:p>
                <w:p>
                  <w:pPr>
                    <w:pStyle w:val="null3"/>
                    <w:jc w:val="both"/>
                  </w:pPr>
                  <w:r>
                    <w:rPr>
                      <w:sz w:val="22"/>
                    </w:rPr>
                    <w:t>安全加密卡主要提供的密码学运算主要有：随机数生成国密</w:t>
                  </w:r>
                  <w:r>
                    <w:rPr>
                      <w:sz w:val="22"/>
                    </w:rPr>
                    <w:t>SM1 算法、国密 SM2 算法、SHA1 杂凑算法、RSA1024 算法等</w:t>
                  </w:r>
                  <w:r>
                    <w:rPr>
                      <w:sz w:val="22"/>
                    </w:rPr>
                    <w:t>，</w:t>
                  </w:r>
                </w:p>
                <w:p>
                  <w:pPr>
                    <w:pStyle w:val="null3"/>
                    <w:jc w:val="both"/>
                  </w:pPr>
                  <w:r>
                    <w:rPr>
                      <w:sz w:val="22"/>
                    </w:rPr>
                    <w:t>其余要求详见</w:t>
                  </w:r>
                  <w:r>
                    <w:rPr>
                      <w:sz w:val="22"/>
                    </w:rPr>
                    <w:t>“安全加密</w:t>
                  </w:r>
                  <w:r>
                    <w:rPr>
                      <w:sz w:val="22"/>
                    </w:rPr>
                    <w:t>卡</w:t>
                  </w:r>
                  <w:r>
                    <w:rPr>
                      <w:sz w:val="22"/>
                    </w:rPr>
                    <w:t>服务需求</w:t>
                  </w:r>
                  <w:r>
                    <w:rPr>
                      <w:sz w:val="22"/>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1880</w:t>
                  </w:r>
                  <w:r>
                    <w:rPr>
                      <w:sz w:val="22"/>
                    </w:rPr>
                    <w:t>（中山市公安局</w:t>
                  </w:r>
                  <w:r>
                    <w:rPr>
                      <w:sz w:val="22"/>
                    </w:rPr>
                    <w:t>1430+</w:t>
                  </w:r>
                  <w:r>
                    <w:rPr>
                      <w:sz w:val="22"/>
                    </w:rPr>
                    <w:t>中山市公安局交通警察支队</w:t>
                  </w:r>
                  <w:r>
                    <w:rPr>
                      <w:sz w:val="22"/>
                    </w:rPr>
                    <w:t>450</w:t>
                  </w:r>
                  <w:r>
                    <w:rPr>
                      <w:sz w:val="22"/>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开放平台</w:t>
                  </w:r>
                  <w:r>
                    <w:rPr>
                      <w:sz w:val="22"/>
                    </w:rPr>
                    <w:t>API功能：提供管控能力开放 API，方便与统一业务平台和安全接入平台系统进行对接集成。还可以对界面进行定制化。</w:t>
                  </w:r>
                </w:p>
                <w:p>
                  <w:pPr>
                    <w:pStyle w:val="null3"/>
                    <w:jc w:val="both"/>
                  </w:pPr>
                  <w:r>
                    <w:rPr>
                      <w:sz w:val="22"/>
                      <w:b/>
                    </w:rPr>
                    <w:t>▲</w:t>
                  </w:r>
                  <w:r>
                    <w:rPr>
                      <w:sz w:val="22"/>
                    </w:rPr>
                    <w:t>2</w:t>
                  </w:r>
                  <w:r>
                    <w:rPr>
                      <w:sz w:val="22"/>
                    </w:rPr>
                    <w:t>.</w:t>
                  </w:r>
                  <w:r>
                    <w:rPr>
                      <w:sz w:val="22"/>
                    </w:rPr>
                    <w:t>客户端</w:t>
                  </w:r>
                  <w:r>
                    <w:rPr>
                      <w:sz w:val="22"/>
                    </w:rPr>
                    <w:t>SDK 能力：以SDK的形式提供所有客户端功能。公安自行开发的或者第三方警务应用均可以集成该SDK实现设备管理的功能。</w:t>
                  </w:r>
                </w:p>
                <w:p>
                  <w:pPr>
                    <w:pStyle w:val="null3"/>
                    <w:jc w:val="both"/>
                  </w:pPr>
                  <w:r>
                    <w:rPr>
                      <w:sz w:val="22"/>
                    </w:rPr>
                    <w:t>3</w:t>
                  </w:r>
                  <w:r>
                    <w:rPr>
                      <w:sz w:val="22"/>
                    </w:rPr>
                    <w:t>.</w:t>
                  </w:r>
                  <w:r>
                    <w:rPr>
                      <w:sz w:val="22"/>
                    </w:rPr>
                    <w:t>大屏显示：支持在系统首页大屏显示系统关键数据，包括：设备状态、用户信息、系统状态监控、设备状态、设备违规情况、策略执行情况、应用安装情况等关键数据显示。</w:t>
                  </w:r>
                </w:p>
                <w:p>
                  <w:pPr>
                    <w:pStyle w:val="null3"/>
                    <w:jc w:val="both"/>
                  </w:pPr>
                  <w:r>
                    <w:rPr>
                      <w:sz w:val="22"/>
                    </w:rPr>
                    <w:t>4</w:t>
                  </w:r>
                  <w:r>
                    <w:rPr>
                      <w:sz w:val="22"/>
                    </w:rPr>
                    <w:t>.</w:t>
                  </w:r>
                  <w:r>
                    <w:rPr>
                      <w:sz w:val="22"/>
                    </w:rPr>
                    <w:t>在线帮助：管理平台支持在线帮助的功能，在每个页面上点击右上角的问号，即可在浏览器新的</w:t>
                  </w:r>
                  <w:r>
                    <w:rPr>
                      <w:sz w:val="22"/>
                    </w:rPr>
                    <w:t>Tab页打开当前所在页面的帮助信息。帮助信息包括每个功能页面的菜单导航操作、功能说明、FAQ、常用名词解释等信息。</w:t>
                  </w:r>
                </w:p>
                <w:p>
                  <w:pPr>
                    <w:pStyle w:val="null3"/>
                    <w:jc w:val="both"/>
                  </w:pPr>
                  <w:r>
                    <w:rPr>
                      <w:sz w:val="22"/>
                    </w:rPr>
                    <w:t>5</w:t>
                  </w:r>
                  <w:r>
                    <w:rPr>
                      <w:sz w:val="22"/>
                    </w:rPr>
                    <w:t>.</w:t>
                  </w:r>
                  <w:r>
                    <w:rPr>
                      <w:sz w:val="22"/>
                    </w:rPr>
                    <w:t>管理员分级权限细分至操作：管理平台提供的权限模板可以将权限分配至每个模块下面对应的操作，实现更细粒度的控制。同时，管理员还可以选择</w:t>
                  </w:r>
                  <w:r>
                    <w:rPr>
                      <w:sz w:val="22"/>
                    </w:rPr>
                    <w:t>不同</w:t>
                  </w:r>
                  <w:r>
                    <w:rPr>
                      <w:sz w:val="22"/>
                    </w:rPr>
                    <w:t>的权限模板快速创建下级管理员。</w:t>
                  </w:r>
                </w:p>
                <w:p>
                  <w:pPr>
                    <w:pStyle w:val="null3"/>
                    <w:jc w:val="both"/>
                  </w:pPr>
                  <w:r>
                    <w:rPr>
                      <w:sz w:val="22"/>
                    </w:rPr>
                    <w:t>6</w:t>
                  </w:r>
                  <w:r>
                    <w:rPr>
                      <w:sz w:val="22"/>
                    </w:rPr>
                    <w:t>.</w:t>
                  </w:r>
                  <w:r>
                    <w:rPr>
                      <w:sz w:val="22"/>
                    </w:rPr>
                    <w:t>移动控制台：提供管理平台的移动</w:t>
                  </w:r>
                  <w:r>
                    <w:rPr>
                      <w:sz w:val="22"/>
                    </w:rPr>
                    <w:t>APP，支持双因子验证、自动登录和IP锁定功能。在移动管理控制台可进行系统监控和部分轻量操作。</w:t>
                  </w:r>
                </w:p>
                <w:p>
                  <w:pPr>
                    <w:pStyle w:val="null3"/>
                    <w:jc w:val="both"/>
                  </w:pPr>
                  <w:r>
                    <w:rPr>
                      <w:sz w:val="22"/>
                    </w:rPr>
                    <w:t>7</w:t>
                  </w:r>
                  <w:r>
                    <w:rPr>
                      <w:sz w:val="22"/>
                    </w:rPr>
                    <w:t>.</w:t>
                  </w:r>
                  <w:r>
                    <w:rPr>
                      <w:sz w:val="22"/>
                    </w:rPr>
                    <w:t>二维码激活：支持通过二维码下载客户端，通过扫描二维码激活设备，支持在用户列表预览</w:t>
                  </w:r>
                  <w:r>
                    <w:rPr>
                      <w:sz w:val="22"/>
                    </w:rPr>
                    <w:t>/下载激活二维码，提高激活工作效率。</w:t>
                  </w:r>
                </w:p>
                <w:p>
                  <w:pPr>
                    <w:pStyle w:val="null3"/>
                    <w:jc w:val="both"/>
                  </w:pPr>
                  <w:r>
                    <w:rPr>
                      <w:sz w:val="22"/>
                    </w:rPr>
                    <w:t>8</w:t>
                  </w:r>
                  <w:r>
                    <w:rPr>
                      <w:sz w:val="22"/>
                    </w:rPr>
                    <w:t>.</w:t>
                  </w:r>
                  <w:r>
                    <w:rPr>
                      <w:sz w:val="22"/>
                    </w:rPr>
                    <w:t>用户扩展字段：管理员可以给用户添加扩展字段，用于保存用户的扩展信息如警号，最多五个字段。</w:t>
                  </w:r>
                </w:p>
                <w:p>
                  <w:pPr>
                    <w:pStyle w:val="null3"/>
                    <w:jc w:val="both"/>
                  </w:pPr>
                  <w:r>
                    <w:rPr>
                      <w:sz w:val="22"/>
                    </w:rPr>
                    <w:t>9</w:t>
                  </w:r>
                  <w:r>
                    <w:rPr>
                      <w:sz w:val="22"/>
                    </w:rPr>
                    <w:t>.</w:t>
                  </w:r>
                  <w:r>
                    <w:rPr>
                      <w:sz w:val="22"/>
                    </w:rPr>
                    <w:t>用户标签：支持静态标签和动态标签，可根据删选条件灵活设置标签。</w:t>
                  </w:r>
                </w:p>
                <w:p>
                  <w:pPr>
                    <w:pStyle w:val="null3"/>
                    <w:jc w:val="both"/>
                  </w:pPr>
                  <w:r>
                    <w:rPr>
                      <w:sz w:val="22"/>
                    </w:rPr>
                    <w:t>10</w:t>
                  </w:r>
                  <w:r>
                    <w:rPr>
                      <w:sz w:val="22"/>
                    </w:rPr>
                    <w:t>.</w:t>
                  </w:r>
                  <w:r>
                    <w:rPr>
                      <w:sz w:val="22"/>
                    </w:rPr>
                    <w:t>必装应用设置：下发或更新警务应用时，提供多种灵活设置，可以设置应用必装或按需安装，支持静默安装、按时安装。并可统计用户应用安装情况。</w:t>
                  </w:r>
                </w:p>
                <w:p>
                  <w:pPr>
                    <w:pStyle w:val="null3"/>
                    <w:jc w:val="both"/>
                  </w:pPr>
                  <w:r>
                    <w:rPr>
                      <w:sz w:val="22"/>
                    </w:rPr>
                    <w:t>11</w:t>
                  </w:r>
                  <w:r>
                    <w:rPr>
                      <w:sz w:val="22"/>
                    </w:rPr>
                    <w:t>.</w:t>
                  </w:r>
                  <w:r>
                    <w:rPr>
                      <w:sz w:val="22"/>
                    </w:rPr>
                    <w:t>安全容器：提供企业应用安全容器，支持将企业应用推送到安全容器，支持应用数据加解密功能，支持一键清除容器应用产生的数据，支持对容器应用的内部数据复制、剪切、粘贴功能控制，支持启动</w:t>
                  </w:r>
                  <w:r>
                    <w:rPr>
                      <w:sz w:val="22"/>
                    </w:rPr>
                    <w:t>/禁用容器应用、支持是否允许使用相机、麦克风、地理位置、读取短信、联系人、通话记录、手机号码、发送短信、媒体库、蓝牙、拨打电话、数据共享和打印功能。</w:t>
                  </w:r>
                </w:p>
                <w:p>
                  <w:pPr>
                    <w:pStyle w:val="null3"/>
                    <w:jc w:val="both"/>
                  </w:pPr>
                  <w:r>
                    <w:rPr>
                      <w:sz w:val="22"/>
                    </w:rPr>
                    <w:t>12</w:t>
                  </w:r>
                  <w:r>
                    <w:rPr>
                      <w:sz w:val="22"/>
                    </w:rPr>
                    <w:t>.</w:t>
                  </w:r>
                  <w:r>
                    <w:rPr>
                      <w:sz w:val="22"/>
                    </w:rPr>
                    <w:t>移动杀毒：提供企业杀毒客户端，支持配置自动扫描和处理危险的应用程序，手动扫描、升级病毒库，支持记录设备的所有杀毒记录，包括扫描时间</w:t>
                  </w:r>
                  <w:r>
                    <w:rPr>
                      <w:sz w:val="22"/>
                    </w:rPr>
                    <w:t>、</w:t>
                  </w:r>
                  <w:r>
                    <w:rPr>
                      <w:sz w:val="22"/>
                    </w:rPr>
                    <w:t>扫描应用数量</w:t>
                  </w:r>
                  <w:r>
                    <w:rPr>
                      <w:sz w:val="22"/>
                    </w:rPr>
                    <w:t>、</w:t>
                  </w:r>
                  <w:r>
                    <w:rPr>
                      <w:sz w:val="22"/>
                    </w:rPr>
                    <w:t>危险应用数量。</w:t>
                  </w:r>
                </w:p>
                <w:p>
                  <w:pPr>
                    <w:pStyle w:val="null3"/>
                    <w:jc w:val="both"/>
                  </w:pPr>
                  <w:r>
                    <w:rPr>
                      <w:sz w:val="22"/>
                    </w:rPr>
                    <w:t>13</w:t>
                  </w:r>
                  <w:r>
                    <w:rPr>
                      <w:sz w:val="22"/>
                    </w:rPr>
                    <w:t>.</w:t>
                  </w:r>
                  <w:r>
                    <w:rPr>
                      <w:sz w:val="22"/>
                    </w:rPr>
                    <w:t>安全浏览器：提供安全浏览器功能，支持设置网址黑白名单，设置书签，上传网址访问记录功能。</w:t>
                  </w:r>
                </w:p>
                <w:p>
                  <w:pPr>
                    <w:pStyle w:val="null3"/>
                    <w:jc w:val="both"/>
                  </w:pPr>
                  <w:r>
                    <w:rPr>
                      <w:sz w:val="22"/>
                    </w:rPr>
                    <w:t>14</w:t>
                  </w:r>
                  <w:r>
                    <w:rPr>
                      <w:sz w:val="22"/>
                    </w:rPr>
                    <w:t>.</w:t>
                  </w:r>
                  <w:r>
                    <w:rPr>
                      <w:sz w:val="22"/>
                    </w:rPr>
                    <w:t>远程协助：支持远程协助功能，当警务终端用户出现问题时，可在管理后台远程协助显示终端界面，快速解决问题，提高工作效率。</w:t>
                  </w:r>
                </w:p>
                <w:p>
                  <w:pPr>
                    <w:pStyle w:val="null3"/>
                    <w:jc w:val="both"/>
                  </w:pPr>
                  <w:r>
                    <w:rPr>
                      <w:sz w:val="22"/>
                    </w:rPr>
                    <w:t>15</w:t>
                  </w:r>
                  <w:r>
                    <w:rPr>
                      <w:sz w:val="22"/>
                    </w:rPr>
                    <w:t>.</w:t>
                  </w:r>
                  <w:r>
                    <w:rPr>
                      <w:sz w:val="22"/>
                    </w:rPr>
                    <w:t>时间</w:t>
                  </w:r>
                  <w:r>
                    <w:rPr>
                      <w:sz w:val="22"/>
                    </w:rPr>
                    <w:t>/地理WL：支持通过时间或地理纬度实现WL功能，支持在WL内连续锁屏、配置移动数据WF、禁用摄像头、禁用蓝牙、相机安全提示、安全提示、通话白名单。</w:t>
                  </w:r>
                </w:p>
                <w:p>
                  <w:pPr>
                    <w:pStyle w:val="null3"/>
                    <w:jc w:val="both"/>
                  </w:pPr>
                  <w:r>
                    <w:rPr>
                      <w:sz w:val="22"/>
                    </w:rPr>
                    <w:t>16</w:t>
                  </w:r>
                  <w:r>
                    <w:rPr>
                      <w:sz w:val="22"/>
                    </w:rPr>
                    <w:t>.</w:t>
                  </w:r>
                  <w:r>
                    <w:rPr>
                      <w:sz w:val="22"/>
                    </w:rPr>
                    <w:t>机卡绑定：可设置机卡绑定策略，防止用户私自更换</w:t>
                  </w:r>
                  <w:r>
                    <w:rPr>
                      <w:sz w:val="22"/>
                    </w:rPr>
                    <w:t>SIM 卡。</w:t>
                  </w:r>
                </w:p>
                <w:p>
                  <w:pPr>
                    <w:pStyle w:val="null3"/>
                    <w:jc w:val="both"/>
                  </w:pPr>
                  <w:r>
                    <w:rPr>
                      <w:sz w:val="22"/>
                    </w:rPr>
                    <w:t>17</w:t>
                  </w:r>
                  <w:r>
                    <w:rPr>
                      <w:sz w:val="22"/>
                    </w:rPr>
                    <w:t>.</w:t>
                  </w:r>
                  <w:r>
                    <w:rPr>
                      <w:sz w:val="22"/>
                    </w:rPr>
                    <w:t>报表：强大的报表功能，支持提供设备激活记录、资产报表、设备已安装应用报表、设备淘汰报表、设备违规处理报表、设备杀毒报表、</w:t>
                  </w:r>
                  <w:r>
                    <w:rPr>
                      <w:sz w:val="22"/>
                    </w:rPr>
                    <w:t>UEM 客户端统计报表、通话记录报表、短信记录报表、数据流量报表、用户详情报表、应用详情报表、应用安装统计报表、应用黑白名单报表、合规策略报表、内容报表。并支持导出为 excel 或 pdf 格式，支持报表订阅，租赁服务期内免费维保服务，满足公安部、广东省公安厅对终端管控要求。</w:t>
                  </w:r>
                </w:p>
                <w:p>
                  <w:pPr>
                    <w:pStyle w:val="null3"/>
                    <w:jc w:val="both"/>
                  </w:pPr>
                  <w:r>
                    <w:rPr>
                      <w:sz w:val="22"/>
                    </w:rPr>
                    <w:t>▲</w:t>
                  </w:r>
                  <w:r>
                    <w:rPr>
                      <w:sz w:val="22"/>
                    </w:rPr>
                    <w:t>18</w:t>
                  </w:r>
                  <w:r>
                    <w:rPr>
                      <w:sz w:val="22"/>
                    </w:rPr>
                    <w:t>.</w:t>
                  </w:r>
                  <w:r>
                    <w:rPr>
                      <w:sz w:val="22"/>
                    </w:rPr>
                    <w:t>具备</w:t>
                  </w:r>
                  <w:r>
                    <w:rPr>
                      <w:sz w:val="22"/>
                    </w:rPr>
                    <w:t>“一终端一台账”管理功能，对警务通终端的SN码、用户个人信息(姓名、警号、身份证号码、警务通号码、所属单位、职务职级)、安全智能加密卡介质编号、终端流转使用记录等进行管理，须具有excel批量导入导出功能。</w:t>
                  </w:r>
                </w:p>
                <w:p>
                  <w:pPr>
                    <w:pStyle w:val="null3"/>
                    <w:jc w:val="both"/>
                  </w:pPr>
                  <w:r>
                    <w:rPr>
                      <w:sz w:val="22"/>
                    </w:rPr>
                    <w:t>▲</w:t>
                  </w:r>
                  <w:r>
                    <w:rPr>
                      <w:sz w:val="22"/>
                    </w:rPr>
                    <w:t>19.</w:t>
                  </w:r>
                  <w:r>
                    <w:rPr>
                      <w:sz w:val="22"/>
                    </w:rPr>
                    <w:t>认证需求</w:t>
                  </w:r>
                  <w:r>
                    <w:rPr>
                      <w:sz w:val="22"/>
                    </w:rPr>
                    <w:t>：</w:t>
                  </w:r>
                </w:p>
                <w:p>
                  <w:pPr>
                    <w:pStyle w:val="null3"/>
                    <w:jc w:val="both"/>
                  </w:pPr>
                  <w:r>
                    <w:rPr>
                      <w:sz w:val="22"/>
                    </w:rPr>
                    <w:t>（</w:t>
                  </w:r>
                  <w:r>
                    <w:rPr>
                      <w:sz w:val="22"/>
                    </w:rPr>
                    <w:t>1</w:t>
                  </w:r>
                  <w:r>
                    <w:rPr>
                      <w:sz w:val="22"/>
                    </w:rPr>
                    <w:t>）</w:t>
                  </w:r>
                  <w:r>
                    <w:rPr>
                      <w:sz w:val="22"/>
                    </w:rPr>
                    <w:t>具备等保三级备案证明</w:t>
                  </w:r>
                  <w:r>
                    <w:rPr>
                      <w:sz w:val="22"/>
                      <w:b/>
                    </w:rPr>
                    <w:t>（提供证书复印件（或扫描件）并加盖厂商公章）</w:t>
                  </w:r>
                  <w:r>
                    <w:rPr>
                      <w:sz w:val="22"/>
                    </w:rPr>
                    <w:t>；</w:t>
                  </w:r>
                </w:p>
                <w:p>
                  <w:pPr>
                    <w:pStyle w:val="null3"/>
                    <w:jc w:val="both"/>
                  </w:pPr>
                  <w:r>
                    <w:rPr>
                      <w:sz w:val="22"/>
                    </w:rPr>
                    <w:t>（</w:t>
                  </w:r>
                  <w:r>
                    <w:rPr>
                      <w:sz w:val="22"/>
                    </w:rPr>
                    <w:t>2</w:t>
                  </w:r>
                  <w:r>
                    <w:rPr>
                      <w:sz w:val="22"/>
                    </w:rPr>
                    <w:t>）</w:t>
                  </w:r>
                  <w:r>
                    <w:rPr>
                      <w:sz w:val="22"/>
                    </w:rPr>
                    <w:t>通过公安部</w:t>
                  </w:r>
                  <w:r>
                    <w:rPr>
                      <w:sz w:val="22"/>
                    </w:rPr>
                    <w:t>GA/T 1466.2 标准检测报告</w:t>
                  </w:r>
                  <w:r>
                    <w:rPr>
                      <w:sz w:val="22"/>
                    </w:rPr>
                    <w:t>；</w:t>
                  </w:r>
                </w:p>
                <w:p>
                  <w:pPr>
                    <w:pStyle w:val="null3"/>
                    <w:jc w:val="both"/>
                  </w:pPr>
                  <w:r>
                    <w:rPr>
                      <w:sz w:val="22"/>
                    </w:rPr>
                    <w:t>（</w:t>
                  </w:r>
                  <w:r>
                    <w:rPr>
                      <w:sz w:val="22"/>
                    </w:rPr>
                    <w:t>3</w:t>
                  </w:r>
                  <w:r>
                    <w:rPr>
                      <w:sz w:val="22"/>
                    </w:rPr>
                    <w:t>）</w:t>
                  </w:r>
                  <w:r>
                    <w:rPr>
                      <w:sz w:val="22"/>
                    </w:rPr>
                    <w:t>具备《</w:t>
                  </w:r>
                  <w:r>
                    <w:rPr>
                      <w:sz w:val="22"/>
                    </w:rPr>
                    <w:t>IT 产品信息安全认证证书》</w:t>
                  </w:r>
                  <w:r>
                    <w:rPr>
                      <w:sz w:val="22"/>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1880</w:t>
                  </w:r>
                  <w:r>
                    <w:rPr>
                      <w:sz w:val="22"/>
                    </w:rPr>
                    <w:t>（中山市公安局</w:t>
                  </w:r>
                  <w:r>
                    <w:rPr>
                      <w:sz w:val="22"/>
                    </w:rPr>
                    <w:t>1430+</w:t>
                  </w:r>
                  <w:r>
                    <w:rPr>
                      <w:sz w:val="22"/>
                    </w:rPr>
                    <w:t>中山市公安局交通警察支队</w:t>
                  </w:r>
                  <w:r>
                    <w:rPr>
                      <w:sz w:val="22"/>
                    </w:rPr>
                    <w:t>450</w:t>
                  </w:r>
                  <w:r>
                    <w:rPr>
                      <w:sz w:val="22"/>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移动终端安装、调试（刷</w:t>
                  </w:r>
                  <w:r>
                    <w:rPr>
                      <w:sz w:val="22"/>
                    </w:rPr>
                    <w:t>Rom、制作加密卡、设置拨号帐号、APP程序等）。</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1791（中山市公安局1362+</w:t>
                  </w:r>
                  <w:r>
                    <w:rPr>
                      <w:sz w:val="22"/>
                    </w:rPr>
                    <w:t>中山市公安局交通警察支队</w:t>
                  </w:r>
                  <w:r>
                    <w:rPr>
                      <w:sz w:val="22"/>
                    </w:rPr>
                    <w:t>429</w:t>
                  </w:r>
                  <w:r>
                    <w:rPr>
                      <w:sz w:val="22"/>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移动警务系统终端到中山市局移动警务系统（</w:t>
                  </w:r>
                  <w:r>
                    <w:rPr>
                      <w:sz w:val="22"/>
                    </w:rPr>
                    <w:t>VPN无线连接）3G</w:t>
                  </w:r>
                  <w:r>
                    <w:rPr>
                      <w:sz w:val="22"/>
                    </w:rPr>
                    <w:t>b</w:t>
                  </w:r>
                  <w:r>
                    <w:rPr>
                      <w:sz w:val="22"/>
                    </w:rPr>
                    <w:t>带宽链路</w:t>
                  </w:r>
                  <w:r>
                    <w:rPr>
                      <w:sz w:val="22"/>
                    </w:rPr>
                    <w:t>1条</w:t>
                  </w:r>
                  <w:r>
                    <w:rPr>
                      <w:sz w:val="22"/>
                    </w:rPr>
                    <w:t>。</w:t>
                  </w:r>
                </w:p>
                <w:p>
                  <w:pPr>
                    <w:pStyle w:val="null3"/>
                    <w:jc w:val="both"/>
                  </w:pPr>
                  <w:r>
                    <w:rPr>
                      <w:sz w:val="22"/>
                    </w:rPr>
                    <w:t>2</w:t>
                  </w:r>
                  <w:r>
                    <w:rPr>
                      <w:sz w:val="22"/>
                    </w:rPr>
                    <w:t>.</w:t>
                  </w:r>
                  <w:r>
                    <w:rPr>
                      <w:sz w:val="22"/>
                    </w:rPr>
                    <w:t>中山市局移动警务系统到广东省公安厅身份认证及安全接入</w:t>
                  </w:r>
                  <w:r>
                    <w:rPr>
                      <w:sz w:val="22"/>
                    </w:rPr>
                    <w:t>3G</w:t>
                  </w:r>
                  <w:r>
                    <w:rPr>
                      <w:sz w:val="22"/>
                    </w:rPr>
                    <w:t>b</w:t>
                  </w:r>
                  <w:r>
                    <w:rPr>
                      <w:sz w:val="22"/>
                    </w:rPr>
                    <w:t>带宽链路</w:t>
                  </w:r>
                  <w:r>
                    <w:rPr>
                      <w:sz w:val="22"/>
                    </w:rPr>
                    <w:t>1条</w:t>
                  </w:r>
                  <w:r>
                    <w:rPr>
                      <w:sz w:val="22"/>
                    </w:rPr>
                    <w:t>。</w:t>
                  </w:r>
                </w:p>
                <w:p>
                  <w:pPr>
                    <w:pStyle w:val="null3"/>
                    <w:jc w:val="both"/>
                  </w:pPr>
                  <w:r>
                    <w:rPr>
                      <w:sz w:val="22"/>
                    </w:rPr>
                    <w:t>3</w:t>
                  </w:r>
                  <w:r>
                    <w:rPr>
                      <w:sz w:val="22"/>
                    </w:rPr>
                    <w:t>.</w:t>
                  </w:r>
                  <w:r>
                    <w:rPr>
                      <w:sz w:val="22"/>
                    </w:rPr>
                    <w:t>中山市局移动警务系统到中山本地视频专网的</w:t>
                  </w:r>
                  <w:r>
                    <w:rPr>
                      <w:sz w:val="22"/>
                    </w:rPr>
                    <w:t>3G</w:t>
                  </w:r>
                  <w:r>
                    <w:rPr>
                      <w:sz w:val="22"/>
                    </w:rPr>
                    <w:t>b</w:t>
                  </w:r>
                  <w:r>
                    <w:rPr>
                      <w:sz w:val="22"/>
                    </w:rPr>
                    <w:t>带宽链路</w:t>
                  </w:r>
                  <w:r>
                    <w:rPr>
                      <w:sz w:val="22"/>
                    </w:rPr>
                    <w:t>1条。</w:t>
                  </w:r>
                </w:p>
                <w:p>
                  <w:pPr>
                    <w:pStyle w:val="null3"/>
                    <w:jc w:val="both"/>
                  </w:pPr>
                  <w:r>
                    <w:rPr>
                      <w:sz w:val="22"/>
                    </w:rPr>
                    <w:t>▲</w:t>
                  </w:r>
                  <w:r>
                    <w:rPr>
                      <w:sz w:val="22"/>
                    </w:rPr>
                    <w:t>4.</w:t>
                  </w:r>
                  <w:r>
                    <w:rPr>
                      <w:sz w:val="22"/>
                    </w:rPr>
                    <w:t>实现上述链路的双备份</w:t>
                  </w:r>
                  <w:r>
                    <w:rPr>
                      <w:sz w:val="22"/>
                    </w:rPr>
                    <w:t>；</w:t>
                  </w:r>
                  <w:r>
                    <w:rPr>
                      <w:sz w:val="22"/>
                    </w:rPr>
                    <w:t>实现中山移动信息网与广东省厅移动信息网互联互通，按照省厅规则进行部署；</w:t>
                  </w:r>
                  <w:r>
                    <w:rPr>
                      <w:sz w:val="22"/>
                    </w:rPr>
                    <w:t>中标人</w:t>
                  </w:r>
                  <w:r>
                    <w:rPr>
                      <w:sz w:val="22"/>
                    </w:rPr>
                    <w:t>须无条件配合和</w:t>
                  </w:r>
                  <w:r>
                    <w:rPr>
                      <w:sz w:val="22"/>
                      <w:color w:val="000000"/>
                    </w:rPr>
                    <w:t>协助</w:t>
                  </w:r>
                  <w:r>
                    <w:rPr>
                      <w:sz w:val="22"/>
                      <w:color w:val="000000"/>
                    </w:rPr>
                    <w:t>采购人</w:t>
                  </w:r>
                  <w:r>
                    <w:rPr>
                      <w:sz w:val="22"/>
                      <w:color w:val="000000"/>
                    </w:rPr>
                    <w:t>移</w:t>
                  </w:r>
                  <w:r>
                    <w:rPr>
                      <w:sz w:val="22"/>
                    </w:rPr>
                    <w:t>动警务终端通过本项目链路接入移动警务系统。</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提供平台定期巡检、故障检查、故障诊断、数据整理、数据备份迁移、服务联调等工作；</w:t>
                  </w:r>
                  <w:r>
                    <w:rPr>
                      <w:sz w:val="22"/>
                    </w:rPr>
                    <w:t>提供在线</w:t>
                  </w:r>
                  <w:r>
                    <w:rPr>
                      <w:sz w:val="22"/>
                    </w:rPr>
                    <w:t>7*24小时在线支持服务。</w:t>
                  </w:r>
                </w:p>
                <w:p>
                  <w:pPr>
                    <w:pStyle w:val="null3"/>
                    <w:jc w:val="both"/>
                  </w:pPr>
                  <w:r>
                    <w:rPr>
                      <w:sz w:val="22"/>
                    </w:rPr>
                    <w:t>2</w:t>
                  </w:r>
                  <w:r>
                    <w:rPr>
                      <w:sz w:val="22"/>
                    </w:rPr>
                    <w:t>.</w:t>
                  </w:r>
                  <w:r>
                    <w:rPr>
                      <w:sz w:val="22"/>
                    </w:rPr>
                    <w:t>移动平台终端软件版本配合省厅平台定期升级服务，包括新终端适配、软件功能升级、应用测试和适配、平台功能迭代升级等服务。</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r>
          </w:tbl>
          <w:p>
            <w:pPr>
              <w:pStyle w:val="null3"/>
              <w:jc w:val="both"/>
              <w:outlineLvl w:val="3"/>
            </w:pPr>
            <w:r>
              <w:rPr>
                <w:sz w:val="22"/>
                <w:b/>
              </w:rPr>
              <w:t>（八）</w:t>
            </w:r>
            <w:r>
              <w:rPr>
                <w:sz w:val="22"/>
                <w:b/>
              </w:rPr>
              <w:t>终端设备清单</w:t>
            </w:r>
          </w:p>
          <w:p>
            <w:pPr>
              <w:pStyle w:val="null3"/>
              <w:jc w:val="both"/>
              <w:outlineLvl w:val="4"/>
            </w:pPr>
            <w:r>
              <w:rPr>
                <w:sz w:val="22"/>
                <w:b/>
              </w:rPr>
              <w:t>1.</w:t>
            </w:r>
            <w:r>
              <w:rPr>
                <w:sz w:val="22"/>
                <w:b/>
              </w:rPr>
              <w:t>终端</w:t>
            </w:r>
            <w:r>
              <w:rPr>
                <w:sz w:val="22"/>
                <w:b/>
              </w:rPr>
              <w:t>A参数</w:t>
            </w:r>
          </w:p>
          <w:tbl>
            <w:tblPr>
              <w:tblInd w:type="dxa" w:w="120"/>
              <w:tblBorders>
                <w:top w:val="none" w:color="000000" w:sz="4"/>
                <w:left w:val="none" w:color="000000" w:sz="4"/>
                <w:bottom w:val="none" w:color="000000" w:sz="4"/>
                <w:right w:val="none" w:color="000000" w:sz="4"/>
                <w:insideH w:val="none"/>
                <w:insideV w:val="none"/>
              </w:tblBorders>
            </w:tblPr>
            <w:tblGrid>
              <w:gridCol w:w="677"/>
              <w:gridCol w:w="1568"/>
              <w:gridCol w:w="3351"/>
            </w:tblGrid>
            <w:tr>
              <w:tc>
                <w:tcPr>
                  <w:tcW w:type="dxa" w:w="677"/>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分类</w:t>
                  </w:r>
                </w:p>
              </w:tc>
              <w:tc>
                <w:tcPr>
                  <w:tcW w:type="dxa" w:w="156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分项</w:t>
                  </w:r>
                </w:p>
              </w:tc>
              <w:tc>
                <w:tcPr>
                  <w:tcW w:type="dxa" w:w="335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技术参数</w:t>
                  </w:r>
                </w:p>
              </w:tc>
            </w:tr>
            <w:tr>
              <w:tc>
                <w:tcPr>
                  <w:tcW w:type="dxa" w:w="6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w:t>
                  </w:r>
                  <w:r>
                    <w:rPr>
                      <w:sz w:val="22"/>
                      <w:b/>
                      <w:color w:val="000000"/>
                    </w:rPr>
                    <w:t>1.</w:t>
                  </w:r>
                  <w:r>
                    <w:rPr>
                      <w:sz w:val="22"/>
                      <w:b/>
                      <w:color w:val="000000"/>
                    </w:rPr>
                    <w:t>满足公安部《智能手机型移动警务终端第</w:t>
                  </w:r>
                  <w:r>
                    <w:rPr>
                      <w:sz w:val="22"/>
                      <w:b/>
                      <w:color w:val="000000"/>
                    </w:rPr>
                    <w:t>1部分</w:t>
                  </w:r>
                  <w:r>
                    <w:rPr>
                      <w:sz w:val="22"/>
                      <w:b/>
                      <w:color w:val="000000"/>
                    </w:rPr>
                    <w:t>:增强受控终端或多模式终端</w:t>
                  </w:r>
                  <w:r>
                    <w:rPr>
                      <w:sz w:val="22"/>
                      <w:b/>
                      <w:color w:val="000000"/>
                    </w:rPr>
                    <w:t>技术要求》（</w:t>
                  </w:r>
                  <w:r>
                    <w:rPr>
                      <w:sz w:val="22"/>
                      <w:b/>
                      <w:color w:val="000000"/>
                    </w:rPr>
                    <w:t>GA/T1466.1-2018）《智能手机型移动警务终端第</w:t>
                  </w:r>
                  <w:r>
                    <w:rPr>
                      <w:sz w:val="22"/>
                      <w:b/>
                      <w:color w:val="000000"/>
                    </w:rPr>
                    <w:t>2</w:t>
                  </w:r>
                  <w:r>
                    <w:rPr>
                      <w:sz w:val="22"/>
                      <w:b/>
                      <w:color w:val="000000"/>
                    </w:rPr>
                    <w:t>部分</w:t>
                  </w:r>
                  <w:r>
                    <w:rPr>
                      <w:sz w:val="22"/>
                      <w:b/>
                      <w:color w:val="000000"/>
                    </w:rPr>
                    <w:t>：安全监控组件技术规范</w:t>
                  </w:r>
                  <w:r>
                    <w:rPr>
                      <w:sz w:val="22"/>
                      <w:b/>
                      <w:color w:val="000000"/>
                    </w:rPr>
                    <w:t>》（</w:t>
                  </w:r>
                  <w:r>
                    <w:rPr>
                      <w:sz w:val="22"/>
                      <w:b/>
                      <w:color w:val="000000"/>
                    </w:rPr>
                    <w:t>GA/T1466.</w:t>
                  </w:r>
                  <w:r>
                    <w:rPr>
                      <w:sz w:val="22"/>
                      <w:b/>
                      <w:color w:val="000000"/>
                    </w:rPr>
                    <w:t>2</w:t>
                  </w:r>
                  <w:r>
                    <w:rPr>
                      <w:sz w:val="22"/>
                      <w:b/>
                      <w:color w:val="000000"/>
                    </w:rPr>
                    <w:t>-2018）要求和公安部对移动警务安全隐患整改要求。提供报告日期为2022年11月15日之后的公安部安全和警用电子产品质量检测中心检验报告</w:t>
                  </w:r>
                  <w:r>
                    <w:rPr>
                      <w:sz w:val="22"/>
                      <w:b/>
                      <w:color w:val="000000"/>
                    </w:rPr>
                    <w:t>复印件（或扫描件）</w:t>
                  </w:r>
                  <w:r>
                    <w:rPr>
                      <w:sz w:val="22"/>
                      <w:b/>
                      <w:color w:val="000000"/>
                    </w:rPr>
                    <w:t>；如提供</w:t>
                  </w:r>
                  <w:r>
                    <w:rPr>
                      <w:sz w:val="22"/>
                      <w:b/>
                      <w:color w:val="000000"/>
                    </w:rPr>
                    <w:t>2022年11月15日及之前的公安部安全和警用电子产品质量检测中心检验报告</w:t>
                  </w:r>
                  <w:r>
                    <w:rPr>
                      <w:sz w:val="22"/>
                      <w:b/>
                      <w:color w:val="000000"/>
                    </w:rPr>
                    <w:t>复印件（或扫描件）</w:t>
                  </w:r>
                  <w:r>
                    <w:rPr>
                      <w:sz w:val="22"/>
                      <w:b/>
                      <w:color w:val="000000"/>
                    </w:rPr>
                    <w:t>，需有针对上述安全隐患整改的补充检测报告</w:t>
                  </w:r>
                  <w:r>
                    <w:rPr>
                      <w:sz w:val="22"/>
                      <w:b/>
                      <w:color w:val="000000"/>
                    </w:rPr>
                    <w:t>复印件（或扫描件）。</w:t>
                  </w:r>
                </w:p>
                <w:p>
                  <w:pPr>
                    <w:pStyle w:val="null3"/>
                    <w:jc w:val="left"/>
                  </w:pPr>
                  <w:r>
                    <w:rPr>
                      <w:sz w:val="22"/>
                      <w:color w:val="000000"/>
                    </w:rPr>
                    <w:t>▲2.</w:t>
                  </w:r>
                  <w:r>
                    <w:rPr>
                      <w:sz w:val="22"/>
                      <w:color w:val="000000"/>
                    </w:rPr>
                    <w:t>产品应为国产成熟</w:t>
                  </w:r>
                  <w:r>
                    <w:rPr>
                      <w:sz w:val="22"/>
                      <w:color w:val="000000"/>
                    </w:rPr>
                    <w:t>5G终端（或达到5G速率），且其安全相关核心部件(CPU)需国产化</w:t>
                  </w:r>
                  <w:r>
                    <w:rPr>
                      <w:sz w:val="22"/>
                      <w:b/>
                      <w:color w:val="000000"/>
                    </w:rPr>
                    <w:t>(提供证书</w:t>
                  </w:r>
                  <w:r>
                    <w:rPr>
                      <w:sz w:val="22"/>
                      <w:b/>
                      <w:color w:val="000000"/>
                    </w:rPr>
                    <w:t>复印件（或扫描件）</w:t>
                  </w:r>
                  <w:r>
                    <w:rPr>
                      <w:sz w:val="22"/>
                      <w:b/>
                      <w:color w:val="000000"/>
                    </w:rPr>
                    <w:t>或证明材料并加盖厂家公章）</w:t>
                  </w:r>
                  <w:r>
                    <w:rPr>
                      <w:sz w:val="22"/>
                      <w:color w:val="000000"/>
                    </w:rPr>
                    <w:t>；</w:t>
                  </w:r>
                </w:p>
                <w:p>
                  <w:pPr>
                    <w:pStyle w:val="null3"/>
                    <w:jc w:val="left"/>
                  </w:pPr>
                  <w:r>
                    <w:rPr>
                      <w:sz w:val="22"/>
                      <w:color w:val="000000"/>
                    </w:rPr>
                    <w:t>3</w:t>
                  </w:r>
                  <w:r>
                    <w:rPr>
                      <w:sz w:val="22"/>
                      <w:color w:val="000000"/>
                    </w:rPr>
                    <w:t>.</w:t>
                  </w:r>
                  <w:r>
                    <w:rPr>
                      <w:sz w:val="22"/>
                      <w:color w:val="000000"/>
                    </w:rPr>
                    <w:t>终端均需含原装充电器、充电线。</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2"/>
                      <w:color w:val="000000"/>
                    </w:rPr>
                    <w:t>1</w:t>
                  </w:r>
                  <w:r>
                    <w:rPr>
                      <w:sz w:val="22"/>
                      <w:color w:val="000000"/>
                    </w:rPr>
                    <w:t>.</w:t>
                  </w:r>
                  <w:r>
                    <w:rPr>
                      <w:sz w:val="22"/>
                      <w:color w:val="000000"/>
                    </w:rPr>
                    <w:t>安卓</w:t>
                  </w:r>
                  <w:r>
                    <w:rPr>
                      <w:sz w:val="22"/>
                      <w:color w:val="000000"/>
                    </w:rPr>
                    <w:t>Android10.0 及以上或国产操作系统；</w:t>
                  </w:r>
                </w:p>
                <w:p>
                  <w:pPr>
                    <w:pStyle w:val="null3"/>
                    <w:spacing w:before="105" w:after="105"/>
                    <w:jc w:val="left"/>
                  </w:pPr>
                  <w:r>
                    <w:rPr>
                      <w:sz w:val="22"/>
                    </w:rPr>
                    <w:t>▲</w:t>
                  </w:r>
                  <w:r>
                    <w:rPr>
                      <w:sz w:val="22"/>
                      <w:color w:val="000000"/>
                    </w:rPr>
                    <w:t>2</w:t>
                  </w:r>
                  <w:r>
                    <w:rPr>
                      <w:sz w:val="22"/>
                      <w:color w:val="000000"/>
                    </w:rPr>
                    <w:t>.</w:t>
                  </w:r>
                  <w:r>
                    <w:rPr>
                      <w:sz w:val="22"/>
                      <w:color w:val="000000"/>
                    </w:rPr>
                    <w:t>支持基于国产自主操作系统开发的安全双系统，可按需适配生态应用和系统版本定制，提供第三方权威检测机构的国产化测评证书。</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b/>
                      <w:color w:val="000000"/>
                    </w:rPr>
                    <w:t>≥8核，最高主频≥2.6GHz</w:t>
                  </w:r>
                  <w:r>
                    <w:rPr>
                      <w:sz w:val="22"/>
                      <w:b/>
                      <w:color w:val="000000"/>
                    </w:rPr>
                    <w:t>。</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支持标准</w:t>
                  </w:r>
                  <w:r>
                    <w:rPr>
                      <w:sz w:val="22"/>
                      <w:color w:val="000000"/>
                    </w:rPr>
                    <w:t>SIM 卡（15*25mm）、Micro SIM 卡（15*12mm）、Nano SIM（12.3*8.8mm）中的一种；</w:t>
                  </w:r>
                </w:p>
                <w:p>
                  <w:pPr>
                    <w:pStyle w:val="null3"/>
                    <w:jc w:val="left"/>
                  </w:pPr>
                  <w:r>
                    <w:rPr>
                      <w:sz w:val="22"/>
                      <w:color w:val="000000"/>
                    </w:rPr>
                    <w:t>▲2.</w:t>
                  </w:r>
                  <w:r>
                    <w:rPr>
                      <w:sz w:val="22"/>
                      <w:color w:val="000000"/>
                    </w:rPr>
                    <w:t>网络制式应支持</w:t>
                  </w:r>
                  <w:r>
                    <w:rPr>
                      <w:sz w:val="22"/>
                      <w:color w:val="000000"/>
                    </w:rPr>
                    <w:t>4G以上移动通信网络，全网通，双卡双待双通。</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w:t>
                  </w:r>
                  <w:r>
                    <w:rPr>
                      <w:sz w:val="22"/>
                      <w:color w:val="000000"/>
                    </w:rPr>
                    <w:t>RL识别；</w:t>
                  </w:r>
                </w:p>
                <w:p>
                  <w:pPr>
                    <w:pStyle w:val="null3"/>
                    <w:jc w:val="left"/>
                  </w:pPr>
                  <w:r>
                    <w:rPr>
                      <w:sz w:val="22"/>
                      <w:color w:val="000000"/>
                    </w:rPr>
                    <w:t>2.</w:t>
                  </w:r>
                  <w:r>
                    <w:rPr>
                      <w:sz w:val="22"/>
                      <w:color w:val="000000"/>
                    </w:rPr>
                    <w:t>具备</w:t>
                  </w:r>
                  <w:r>
                    <w:rPr>
                      <w:sz w:val="22"/>
                      <w:color w:val="000000"/>
                    </w:rPr>
                    <w:t>NFC 功能。</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运行内存（</w:t>
                  </w:r>
                  <w:r>
                    <w:rPr>
                      <w:sz w:val="22"/>
                      <w:color w:val="000000"/>
                    </w:rPr>
                    <w:t>RAM）≥12GB</w:t>
                  </w:r>
                  <w:r>
                    <w:rPr>
                      <w:sz w:val="22"/>
                      <w:color w:val="000000"/>
                    </w:rPr>
                    <w:t>，</w:t>
                  </w:r>
                  <w:r>
                    <w:rPr>
                      <w:sz w:val="22"/>
                      <w:color w:val="000000"/>
                    </w:rPr>
                    <w:t>机身内存（</w:t>
                  </w:r>
                  <w:r>
                    <w:rPr>
                      <w:sz w:val="22"/>
                      <w:color w:val="000000"/>
                    </w:rPr>
                    <w:t>ROM）≥256GB</w:t>
                  </w:r>
                  <w:r>
                    <w:rPr>
                      <w:sz w:val="22"/>
                      <w:color w:val="000000"/>
                    </w:rPr>
                    <w:t>。</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后置摄像头：</w:t>
                  </w:r>
                  <w:r>
                    <w:rPr>
                      <w:sz w:val="22"/>
                      <w:color w:val="000000"/>
                    </w:rPr>
                    <w:t>≥5000万像素超光变摄像头(OIS光学防抖)，≥1200万像素超广角摄像头，≥1200万像素长焦摄像头（OIS光学防抖），支持自动对焦；</w:t>
                  </w:r>
                </w:p>
                <w:p>
                  <w:pPr>
                    <w:pStyle w:val="null3"/>
                    <w:jc w:val="left"/>
                  </w:pPr>
                  <w:r>
                    <w:rPr>
                      <w:sz w:val="22"/>
                      <w:color w:val="000000"/>
                    </w:rPr>
                    <w:t>2.</w:t>
                  </w:r>
                  <w:r>
                    <w:rPr>
                      <w:sz w:val="22"/>
                      <w:color w:val="000000"/>
                    </w:rPr>
                    <w:t>前置摄像头：</w:t>
                  </w:r>
                  <w:r>
                    <w:rPr>
                      <w:sz w:val="22"/>
                      <w:color w:val="000000"/>
                    </w:rPr>
                    <w:t>≥1300万像素超广角摄像头；</w:t>
                  </w:r>
                </w:p>
                <w:p>
                  <w:pPr>
                    <w:pStyle w:val="null3"/>
                    <w:jc w:val="left"/>
                  </w:pPr>
                  <w:r>
                    <w:rPr>
                      <w:sz w:val="22"/>
                      <w:color w:val="000000"/>
                    </w:rPr>
                    <w:t>3.</w:t>
                  </w:r>
                  <w:r>
                    <w:rPr>
                      <w:sz w:val="22"/>
                      <w:color w:val="000000"/>
                    </w:rPr>
                    <w:t>配置</w:t>
                  </w:r>
                  <w:r>
                    <w:rPr>
                      <w:sz w:val="22"/>
                      <w:color w:val="000000"/>
                    </w:rPr>
                    <w:t>LED 闪光灯，支持手电筒模式。</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WLAN 协议 802.11 a/b/g/n/ac/ax,2x2z；</w:t>
                  </w:r>
                </w:p>
                <w:p>
                  <w:pPr>
                    <w:pStyle w:val="null3"/>
                    <w:jc w:val="left"/>
                  </w:pPr>
                  <w:r>
                    <w:rPr>
                      <w:sz w:val="22"/>
                      <w:color w:val="000000"/>
                    </w:rPr>
                    <w:t>2.</w:t>
                  </w:r>
                  <w:r>
                    <w:rPr>
                      <w:sz w:val="22"/>
                      <w:color w:val="000000"/>
                    </w:rPr>
                    <w:t>WLAN 频率 2.4GHz 和 5GHz；</w:t>
                  </w:r>
                </w:p>
                <w:p>
                  <w:pPr>
                    <w:pStyle w:val="null3"/>
                    <w:jc w:val="left"/>
                  </w:pPr>
                  <w:r>
                    <w:rPr>
                      <w:sz w:val="22"/>
                      <w:color w:val="000000"/>
                    </w:rPr>
                    <w:t>3.</w:t>
                  </w:r>
                  <w:r>
                    <w:rPr>
                      <w:sz w:val="22"/>
                      <w:color w:val="000000"/>
                    </w:rPr>
                    <w:t>支持</w:t>
                  </w:r>
                  <w:r>
                    <w:rPr>
                      <w:sz w:val="22"/>
                      <w:color w:val="000000"/>
                    </w:rPr>
                    <w:t>WLAN 直连；</w:t>
                  </w:r>
                </w:p>
                <w:p>
                  <w:pPr>
                    <w:pStyle w:val="null3"/>
                    <w:jc w:val="left"/>
                  </w:pPr>
                  <w:r>
                    <w:rPr>
                      <w:sz w:val="22"/>
                      <w:color w:val="000000"/>
                    </w:rPr>
                    <w:t>4.</w:t>
                  </w:r>
                  <w:r>
                    <w:rPr>
                      <w:sz w:val="22"/>
                      <w:color w:val="000000"/>
                    </w:rPr>
                    <w:t>支持不低于</w:t>
                  </w:r>
                  <w:r>
                    <w:rPr>
                      <w:sz w:val="22"/>
                      <w:color w:val="000000"/>
                    </w:rPr>
                    <w:t>Bluetooth5.2 协议；</w:t>
                  </w:r>
                </w:p>
                <w:p>
                  <w:pPr>
                    <w:pStyle w:val="null3"/>
                    <w:jc w:val="left"/>
                  </w:pPr>
                  <w:r>
                    <w:rPr>
                      <w:sz w:val="22"/>
                      <w:color w:val="000000"/>
                    </w:rPr>
                    <w:t>5.</w:t>
                  </w:r>
                  <w:r>
                    <w:rPr>
                      <w:sz w:val="22"/>
                      <w:color w:val="000000"/>
                    </w:rPr>
                    <w:t>支持</w:t>
                  </w:r>
                  <w:r>
                    <w:rPr>
                      <w:sz w:val="22"/>
                      <w:color w:val="000000"/>
                    </w:rPr>
                    <w:t>USB3.1 GEN1 及以上高速传输标准及充电功能和 OTG 功能。</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b/>
                      <w:color w:val="000000"/>
                    </w:rPr>
                    <w:t>支持单-北-斗功能。（请在投标文件格式十</w:t>
                  </w:r>
                  <w:r>
                    <w:rPr>
                      <w:sz w:val="22"/>
                      <w:b/>
                      <w:color w:val="000000"/>
                    </w:rPr>
                    <w:t>“承诺函”提供承诺</w:t>
                  </w:r>
                  <w:r>
                    <w:rPr>
                      <w:sz w:val="22"/>
                      <w:b/>
                      <w:color w:val="000000"/>
                    </w:rPr>
                    <w:t>，</w:t>
                  </w:r>
                  <w:r>
                    <w:rPr>
                      <w:sz w:val="22"/>
                      <w:b/>
                      <w:color w:val="000000"/>
                    </w:rPr>
                    <w:t>并在条款前注明：对中山市公安局移动警务通项目承诺：</w:t>
                  </w:r>
                  <w:r>
                    <w:rPr>
                      <w:sz w:val="22"/>
                      <w:b/>
                      <w:color w:val="000000"/>
                    </w:rPr>
                    <w:t>）</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持在</w:t>
                  </w:r>
                  <w:r>
                    <w:rPr>
                      <w:sz w:val="22"/>
                      <w:color w:val="000000"/>
                    </w:rPr>
                    <w:t>GB/T 4208-2017（国内）标准下达到 IP68级防尘抗水能力。</w:t>
                  </w:r>
                </w:p>
              </w:tc>
            </w:tr>
            <w:tr>
              <w:tc>
                <w:tcPr>
                  <w:tcW w:type="dxa" w:w="677"/>
                  <w:vMerge/>
                  <w:tcBorders>
                    <w:top w:val="none" w:color="000000" w:sz="4"/>
                    <w:left w:val="single" w:color="000000" w:sz="4"/>
                    <w:bottom w:val="single" w:color="000000" w:sz="4"/>
                    <w:right w:val="single" w:color="000000" w:sz="4"/>
                  </w:tcBorders>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工作系统和互联网系统能手动任意切换，支持指纹切换、快捷按钮切换；</w:t>
                  </w:r>
                </w:p>
                <w:p>
                  <w:pPr>
                    <w:pStyle w:val="null3"/>
                    <w:jc w:val="both"/>
                  </w:pPr>
                  <w:r>
                    <w:rPr>
                      <w:sz w:val="22"/>
                      <w:color w:val="000000"/>
                    </w:rPr>
                    <w:t>2.</w:t>
                  </w:r>
                  <w:r>
                    <w:rPr>
                      <w:sz w:val="22"/>
                      <w:color w:val="000000"/>
                    </w:rPr>
                    <w:t>工作系统应具备语音电话白名单或者等同功能；</w:t>
                  </w:r>
                </w:p>
                <w:p>
                  <w:pPr>
                    <w:pStyle w:val="null3"/>
                    <w:jc w:val="both"/>
                  </w:pPr>
                  <w:r>
                    <w:rPr>
                      <w:sz w:val="22"/>
                    </w:rPr>
                    <w:t>▲</w:t>
                  </w:r>
                  <w:r>
                    <w:rPr>
                      <w:sz w:val="22"/>
                      <w:color w:val="000000"/>
                    </w:rPr>
                    <w:t>3.</w:t>
                  </w:r>
                  <w:r>
                    <w:rPr>
                      <w:sz w:val="22"/>
                      <w:color w:val="000000"/>
                    </w:rPr>
                    <w:t>工作系统可支持对接主流警务通应用软件，免费开放接口，并能提供相应的技术支撑；</w:t>
                  </w:r>
                </w:p>
                <w:p>
                  <w:pPr>
                    <w:pStyle w:val="null3"/>
                    <w:jc w:val="both"/>
                  </w:pPr>
                  <w:r>
                    <w:rPr>
                      <w:sz w:val="22"/>
                      <w:color w:val="000000"/>
                    </w:rPr>
                    <w:t>4.</w:t>
                  </w:r>
                  <w:r>
                    <w:rPr>
                      <w:sz w:val="22"/>
                      <w:color w:val="000000"/>
                    </w:rPr>
                    <w:t>终端可按需求出厂预制主流警务软件及</w:t>
                  </w:r>
                  <w:r>
                    <w:rPr>
                      <w:sz w:val="22"/>
                      <w:color w:val="000000"/>
                    </w:rPr>
                    <w:t>APN 参数。</w:t>
                  </w:r>
                </w:p>
              </w:tc>
            </w:tr>
            <w:tr>
              <w:tc>
                <w:tcPr>
                  <w:tcW w:type="dxa" w:w="6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3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尺寸应为</w:t>
                  </w:r>
                  <w:r>
                    <w:rPr>
                      <w:sz w:val="22"/>
                      <w:color w:val="000000"/>
                    </w:rPr>
                    <w:t>≥6.6 英寸；</w:t>
                  </w:r>
                </w:p>
                <w:p>
                  <w:pPr>
                    <w:pStyle w:val="null3"/>
                    <w:jc w:val="both"/>
                  </w:pPr>
                  <w:r>
                    <w:rPr>
                      <w:sz w:val="22"/>
                      <w:color w:val="000000"/>
                    </w:rPr>
                    <w:t>2.</w:t>
                  </w:r>
                  <w:r>
                    <w:rPr>
                      <w:sz w:val="22"/>
                      <w:color w:val="000000"/>
                    </w:rPr>
                    <w:t>色彩应为</w:t>
                  </w:r>
                  <w:r>
                    <w:rPr>
                      <w:sz w:val="22"/>
                      <w:color w:val="000000"/>
                    </w:rPr>
                    <w:t>≥10.7亿色， P3 广色域；</w:t>
                  </w:r>
                </w:p>
                <w:p>
                  <w:pPr>
                    <w:pStyle w:val="null3"/>
                    <w:jc w:val="both"/>
                  </w:pPr>
                  <w:r>
                    <w:rPr>
                      <w:sz w:val="22"/>
                      <w:color w:val="000000"/>
                    </w:rPr>
                    <w:t>3.</w:t>
                  </w:r>
                  <w:r>
                    <w:rPr>
                      <w:sz w:val="22"/>
                      <w:color w:val="000000"/>
                    </w:rPr>
                    <w:t>屏幕类型：</w:t>
                  </w:r>
                  <w:r>
                    <w:rPr>
                      <w:sz w:val="22"/>
                      <w:color w:val="000000"/>
                    </w:rPr>
                    <w:t>OLED 显示屏；</w:t>
                  </w:r>
                </w:p>
                <w:p>
                  <w:pPr>
                    <w:pStyle w:val="null3"/>
                    <w:jc w:val="both"/>
                  </w:pPr>
                  <w:r>
                    <w:rPr>
                      <w:sz w:val="22"/>
                    </w:rPr>
                    <w:t>▲</w:t>
                  </w:r>
                  <w:r>
                    <w:rPr>
                      <w:sz w:val="22"/>
                      <w:color w:val="000000"/>
                    </w:rPr>
                    <w:t>4.</w:t>
                  </w:r>
                  <w:r>
                    <w:rPr>
                      <w:sz w:val="22"/>
                      <w:color w:val="000000"/>
                    </w:rPr>
                    <w:t>分辨率</w:t>
                  </w:r>
                  <w:r>
                    <w:rPr>
                      <w:sz w:val="22"/>
                      <w:color w:val="000000"/>
                    </w:rPr>
                    <w:t>≥FHD+ 2688 × 1216像素；</w:t>
                  </w:r>
                </w:p>
                <w:p>
                  <w:pPr>
                    <w:pStyle w:val="null3"/>
                    <w:jc w:val="both"/>
                  </w:pPr>
                  <w:r>
                    <w:rPr>
                      <w:sz w:val="22"/>
                      <w:color w:val="000000"/>
                    </w:rPr>
                    <w:t>5.</w:t>
                  </w:r>
                  <w:r>
                    <w:rPr>
                      <w:sz w:val="22"/>
                      <w:color w:val="000000"/>
                    </w:rPr>
                    <w:t>多点触控触摸屏，最多支持</w:t>
                  </w:r>
                  <w:r>
                    <w:rPr>
                      <w:sz w:val="22"/>
                      <w:color w:val="000000"/>
                    </w:rPr>
                    <w:t>10点触控。</w:t>
                  </w:r>
                </w:p>
              </w:tc>
            </w:tr>
            <w:tr>
              <w:tc>
                <w:tcPr>
                  <w:tcW w:type="dxa" w:w="677"/>
                  <w:vMerge/>
                  <w:tcBorders>
                    <w:top w:val="none" w:color="000000" w:sz="4"/>
                    <w:left w:val="single" w:color="000000" w:sz="4"/>
                    <w:bottom w:val="single" w:color="000000" w:sz="4"/>
                    <w:right w:val="single" w:color="000000" w:sz="4"/>
                  </w:tcBorders>
                </w:tcPr>
                <w:p/>
              </w:tc>
              <w:tc>
                <w:tcPr>
                  <w:tcW w:type="dxa" w:w="1568"/>
                  <w:vMerge/>
                  <w:tcBorders>
                    <w:top w:val="none" w:color="000000" w:sz="4"/>
                    <w:left w:val="none" w:color="000000" w:sz="4"/>
                    <w:bottom w:val="single" w:color="000000" w:sz="4"/>
                    <w:right w:val="single" w:color="000000" w:sz="4"/>
                  </w:tcBorders>
                </w:tcPr>
                <w:p/>
              </w:tc>
              <w:tc>
                <w:tcPr>
                  <w:tcW w:type="dxa" w:w="3351"/>
                  <w:vMerge/>
                  <w:tcBorders>
                    <w:top w:val="none" w:color="000000" w:sz="4"/>
                    <w:left w:val="none" w:color="000000" w:sz="4"/>
                    <w:bottom w:val="single" w:color="000000" w:sz="4"/>
                    <w:right w:val="single" w:color="000000" w:sz="4"/>
                  </w:tcBorders>
                </w:tcPr>
                <w:p/>
              </w:tc>
            </w:tr>
            <w:tr>
              <w:tc>
                <w:tcPr>
                  <w:tcW w:type="dxa" w:w="677"/>
                  <w:vMerge/>
                  <w:tcBorders>
                    <w:top w:val="none" w:color="000000" w:sz="4"/>
                    <w:left w:val="single" w:color="000000" w:sz="4"/>
                    <w:bottom w:val="single" w:color="000000" w:sz="4"/>
                    <w:right w:val="single" w:color="000000" w:sz="4"/>
                  </w:tcBorders>
                </w:tcPr>
                <w:p/>
              </w:tc>
              <w:tc>
                <w:tcPr>
                  <w:tcW w:type="dxa" w:w="1568"/>
                  <w:vMerge/>
                  <w:tcBorders>
                    <w:top w:val="none" w:color="000000" w:sz="4"/>
                    <w:left w:val="none" w:color="000000" w:sz="4"/>
                    <w:bottom w:val="single" w:color="000000" w:sz="4"/>
                    <w:right w:val="single" w:color="000000" w:sz="4"/>
                  </w:tcBorders>
                </w:tcPr>
                <w:p/>
              </w:tc>
              <w:tc>
                <w:tcPr>
                  <w:tcW w:type="dxa" w:w="3351"/>
                  <w:vMerge/>
                  <w:tcBorders>
                    <w:top w:val="none" w:color="000000" w:sz="4"/>
                    <w:left w:val="none" w:color="000000" w:sz="4"/>
                    <w:bottom w:val="single" w:color="000000" w:sz="4"/>
                    <w:right w:val="single" w:color="000000" w:sz="4"/>
                  </w:tcBorders>
                </w:tcPr>
                <w:p/>
              </w:tc>
            </w:tr>
            <w:tr>
              <w:tc>
                <w:tcPr>
                  <w:tcW w:type="dxa" w:w="677"/>
                  <w:vMerge/>
                  <w:tcBorders>
                    <w:top w:val="none" w:color="000000" w:sz="4"/>
                    <w:left w:val="single" w:color="000000" w:sz="4"/>
                    <w:bottom w:val="single" w:color="000000" w:sz="4"/>
                    <w:right w:val="single" w:color="000000" w:sz="4"/>
                  </w:tcBorders>
                </w:tcPr>
                <w:p/>
              </w:tc>
              <w:tc>
                <w:tcPr>
                  <w:tcW w:type="dxa" w:w="1568"/>
                  <w:vMerge/>
                  <w:tcBorders>
                    <w:top w:val="none" w:color="000000" w:sz="4"/>
                    <w:left w:val="none" w:color="000000" w:sz="4"/>
                    <w:bottom w:val="single" w:color="000000" w:sz="4"/>
                    <w:right w:val="single" w:color="000000" w:sz="4"/>
                  </w:tcBorders>
                </w:tcPr>
                <w:p/>
              </w:tc>
              <w:tc>
                <w:tcPr>
                  <w:tcW w:type="dxa" w:w="3351"/>
                  <w:vMerge/>
                  <w:tcBorders>
                    <w:top w:val="none" w:color="000000" w:sz="4"/>
                    <w:left w:val="none" w:color="000000" w:sz="4"/>
                    <w:bottom w:val="single" w:color="000000" w:sz="4"/>
                    <w:right w:val="single" w:color="000000" w:sz="4"/>
                  </w:tcBorders>
                </w:tcPr>
                <w:p/>
              </w:tc>
            </w:tr>
            <w:tr>
              <w:tc>
                <w:tcPr>
                  <w:tcW w:type="dxa" w:w="677"/>
                  <w:vMerge/>
                  <w:tcBorders>
                    <w:top w:val="none" w:color="000000" w:sz="4"/>
                    <w:left w:val="single" w:color="000000" w:sz="4"/>
                    <w:bottom w:val="single" w:color="000000" w:sz="4"/>
                    <w:right w:val="single" w:color="000000" w:sz="4"/>
                  </w:tcBorders>
                </w:tcPr>
                <w:p/>
              </w:tc>
              <w:tc>
                <w:tcPr>
                  <w:tcW w:type="dxa" w:w="1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3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使用锂聚合物电池；</w:t>
                  </w:r>
                </w:p>
                <w:p>
                  <w:pPr>
                    <w:pStyle w:val="null3"/>
                    <w:jc w:val="both"/>
                  </w:pPr>
                  <w:r>
                    <w:rPr>
                      <w:sz w:val="22"/>
                      <w:color w:val="000000"/>
                    </w:rPr>
                    <w:t>2.</w:t>
                  </w:r>
                  <w:r>
                    <w:rPr>
                      <w:sz w:val="22"/>
                      <w:color w:val="000000"/>
                    </w:rPr>
                    <w:t>电池容量</w:t>
                  </w:r>
                  <w:r>
                    <w:rPr>
                      <w:sz w:val="22"/>
                      <w:color w:val="000000"/>
                    </w:rPr>
                    <w:t>≥4650mA，支持不低于66W快充。</w:t>
                  </w:r>
                </w:p>
              </w:tc>
            </w:tr>
            <w:tr>
              <w:tc>
                <w:tcPr>
                  <w:tcW w:type="dxa" w:w="677"/>
                  <w:vMerge/>
                  <w:tcBorders>
                    <w:top w:val="none" w:color="000000" w:sz="4"/>
                    <w:left w:val="single" w:color="000000" w:sz="4"/>
                    <w:bottom w:val="single" w:color="000000" w:sz="4"/>
                    <w:right w:val="single" w:color="000000" w:sz="4"/>
                  </w:tcBorders>
                </w:tcPr>
                <w:p/>
              </w:tc>
              <w:tc>
                <w:tcPr>
                  <w:tcW w:type="dxa" w:w="1568"/>
                  <w:vMerge/>
                  <w:tcBorders>
                    <w:top w:val="none" w:color="000000" w:sz="4"/>
                    <w:left w:val="none" w:color="000000" w:sz="4"/>
                    <w:bottom w:val="single" w:color="000000" w:sz="4"/>
                    <w:right w:val="single" w:color="000000" w:sz="4"/>
                  </w:tcBorders>
                </w:tcPr>
                <w:p/>
              </w:tc>
              <w:tc>
                <w:tcPr>
                  <w:tcW w:type="dxa" w:w="3351"/>
                  <w:vMerge/>
                  <w:tcBorders>
                    <w:top w:val="none" w:color="000000" w:sz="4"/>
                    <w:left w:val="none" w:color="000000" w:sz="4"/>
                    <w:bottom w:val="single" w:color="000000" w:sz="4"/>
                    <w:right w:val="single" w:color="000000" w:sz="4"/>
                  </w:tcBorders>
                </w:tcPr>
                <w:p/>
              </w:tc>
            </w:tr>
          </w:tbl>
          <w:p>
            <w:pPr>
              <w:pStyle w:val="null3"/>
              <w:jc w:val="both"/>
              <w:outlineLvl w:val="4"/>
            </w:pPr>
            <w:r>
              <w:rPr>
                <w:sz w:val="22"/>
                <w:b/>
              </w:rPr>
              <w:t>终端</w:t>
            </w:r>
            <w:r>
              <w:rPr>
                <w:sz w:val="22"/>
                <w:b/>
              </w:rPr>
              <w:t>B参数</w:t>
            </w:r>
          </w:p>
          <w:tbl>
            <w:tblPr>
              <w:tblInd w:type="dxa" w:w="120"/>
              <w:tblBorders>
                <w:top w:val="none" w:color="000000" w:sz="4"/>
                <w:left w:val="none" w:color="000000" w:sz="4"/>
                <w:bottom w:val="none" w:color="000000" w:sz="4"/>
                <w:right w:val="none" w:color="000000" w:sz="4"/>
                <w:insideH w:val="none"/>
                <w:insideV w:val="none"/>
              </w:tblBorders>
            </w:tblPr>
            <w:tblGrid/>
            <w:tr/>
            <w:tr/>
            <w:tr/>
            <w:tr/>
          </w:tbl>
          <w:tbl>
            <w:tblPr>
              <w:tblBorders>
                <w:top w:val="none" w:color="000000" w:sz="4"/>
                <w:left w:val="none" w:color="000000" w:sz="4"/>
                <w:bottom w:val="none" w:color="000000" w:sz="4"/>
                <w:right w:val="none" w:color="000000" w:sz="4"/>
                <w:insideH w:val="none"/>
                <w:insideV w:val="none"/>
              </w:tblBorders>
            </w:tblPr>
            <w:tblGrid>
              <w:gridCol w:w="698"/>
              <w:gridCol w:w="1110"/>
              <w:gridCol w:w="3770"/>
            </w:tblGrid>
            <w:tr>
              <w:tc>
                <w:tcPr>
                  <w:tcW w:type="dxa" w:w="69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分类</w:t>
                  </w:r>
                </w:p>
              </w:tc>
              <w:tc>
                <w:tcPr>
                  <w:tcW w:type="dxa" w:w="111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分项</w:t>
                  </w:r>
                </w:p>
              </w:tc>
              <w:tc>
                <w:tcPr>
                  <w:tcW w:type="dxa" w:w="377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left"/>
                  </w:pPr>
                  <w:r>
                    <w:rPr>
                      <w:sz w:val="22"/>
                      <w:b/>
                      <w:color w:val="000000"/>
                    </w:rPr>
                    <w:t>技术参数</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w:t>
                  </w:r>
                  <w:r>
                    <w:rPr>
                      <w:sz w:val="22"/>
                      <w:b/>
                      <w:color w:val="000000"/>
                    </w:rPr>
                    <w:t>1.</w:t>
                  </w:r>
                  <w:r>
                    <w:rPr>
                      <w:sz w:val="22"/>
                      <w:b/>
                      <w:color w:val="000000"/>
                    </w:rPr>
                    <w:t>满足公安部《智能手机型移动警务终端第</w:t>
                  </w:r>
                  <w:r>
                    <w:rPr>
                      <w:sz w:val="22"/>
                      <w:b/>
                      <w:color w:val="000000"/>
                    </w:rPr>
                    <w:t>1部分</w:t>
                  </w:r>
                  <w:r>
                    <w:rPr>
                      <w:sz w:val="22"/>
                      <w:b/>
                      <w:color w:val="000000"/>
                    </w:rPr>
                    <w:t>:增强受控终端或多模式终端</w:t>
                  </w:r>
                  <w:r>
                    <w:rPr>
                      <w:sz w:val="22"/>
                      <w:b/>
                      <w:color w:val="000000"/>
                    </w:rPr>
                    <w:t>技术要求》（</w:t>
                  </w:r>
                  <w:r>
                    <w:rPr>
                      <w:sz w:val="22"/>
                      <w:b/>
                      <w:color w:val="000000"/>
                    </w:rPr>
                    <w:t>GA/T1466.1-2018）《智能手机型移动警务终端第</w:t>
                  </w:r>
                  <w:r>
                    <w:rPr>
                      <w:sz w:val="22"/>
                      <w:b/>
                      <w:color w:val="000000"/>
                    </w:rPr>
                    <w:t>2</w:t>
                  </w:r>
                  <w:r>
                    <w:rPr>
                      <w:sz w:val="22"/>
                      <w:b/>
                      <w:color w:val="000000"/>
                    </w:rPr>
                    <w:t>部分</w:t>
                  </w:r>
                  <w:r>
                    <w:rPr>
                      <w:sz w:val="22"/>
                      <w:b/>
                      <w:color w:val="000000"/>
                    </w:rPr>
                    <w:t>：安全监控组件技术规范</w:t>
                  </w:r>
                  <w:r>
                    <w:rPr>
                      <w:sz w:val="22"/>
                      <w:b/>
                      <w:color w:val="000000"/>
                    </w:rPr>
                    <w:t>》（</w:t>
                  </w:r>
                  <w:r>
                    <w:rPr>
                      <w:sz w:val="22"/>
                      <w:b/>
                      <w:color w:val="000000"/>
                    </w:rPr>
                    <w:t>GA/T1466.</w:t>
                  </w:r>
                  <w:r>
                    <w:rPr>
                      <w:sz w:val="22"/>
                      <w:b/>
                      <w:color w:val="000000"/>
                    </w:rPr>
                    <w:t>2</w:t>
                  </w:r>
                  <w:r>
                    <w:rPr>
                      <w:sz w:val="22"/>
                      <w:b/>
                      <w:color w:val="000000"/>
                    </w:rPr>
                    <w:t>-2018）要求和公安部对移动警务安全隐患整改要求。提供报告日期为2022年11月15日之后的公安部安全和警用电子产品质量检测中心检验报告</w:t>
                  </w:r>
                  <w:r>
                    <w:rPr>
                      <w:sz w:val="22"/>
                      <w:b/>
                      <w:color w:val="000000"/>
                    </w:rPr>
                    <w:t>复印件（或扫描件）</w:t>
                  </w:r>
                  <w:r>
                    <w:rPr>
                      <w:sz w:val="22"/>
                      <w:b/>
                      <w:color w:val="000000"/>
                    </w:rPr>
                    <w:t>；如提供</w:t>
                  </w:r>
                  <w:r>
                    <w:rPr>
                      <w:sz w:val="22"/>
                      <w:b/>
                      <w:color w:val="000000"/>
                    </w:rPr>
                    <w:t>2022年11月15日及之前的公安部安全和警用电子产品质量检测中心检验报告</w:t>
                  </w:r>
                  <w:r>
                    <w:rPr>
                      <w:sz w:val="22"/>
                      <w:b/>
                      <w:color w:val="000000"/>
                    </w:rPr>
                    <w:t>复印件（或扫描件）</w:t>
                  </w:r>
                  <w:r>
                    <w:rPr>
                      <w:sz w:val="22"/>
                      <w:b/>
                      <w:color w:val="000000"/>
                    </w:rPr>
                    <w:t>，需有针对上述安全隐患整改的补充检测报告</w:t>
                  </w:r>
                  <w:r>
                    <w:rPr>
                      <w:sz w:val="22"/>
                      <w:b/>
                      <w:color w:val="000000"/>
                    </w:rPr>
                    <w:t>复印件（或扫描件）</w:t>
                  </w:r>
                  <w:r>
                    <w:rPr>
                      <w:sz w:val="22"/>
                      <w:b/>
                      <w:color w:val="000000"/>
                    </w:rPr>
                    <w:t>；</w:t>
                  </w:r>
                </w:p>
                <w:p>
                  <w:pPr>
                    <w:pStyle w:val="null3"/>
                    <w:jc w:val="left"/>
                  </w:pPr>
                  <w:r>
                    <w:rPr>
                      <w:sz w:val="22"/>
                      <w:color w:val="000000"/>
                    </w:rPr>
                    <w:t>▲2.</w:t>
                  </w:r>
                  <w:r>
                    <w:rPr>
                      <w:sz w:val="22"/>
                      <w:color w:val="000000"/>
                    </w:rPr>
                    <w:t>产品应为国产成熟</w:t>
                  </w:r>
                  <w:r>
                    <w:rPr>
                      <w:sz w:val="22"/>
                      <w:color w:val="000000"/>
                    </w:rPr>
                    <w:t>5G终端（或达到5G速率），且其安全相关核心部件(CPU)需国产化</w:t>
                  </w:r>
                  <w:r>
                    <w:rPr>
                      <w:sz w:val="22"/>
                      <w:b/>
                      <w:color w:val="000000"/>
                    </w:rPr>
                    <w:t>(提供证书</w:t>
                  </w:r>
                  <w:r>
                    <w:rPr>
                      <w:sz w:val="22"/>
                      <w:b/>
                      <w:color w:val="000000"/>
                    </w:rPr>
                    <w:t>复印件（或扫描件）</w:t>
                  </w:r>
                  <w:r>
                    <w:rPr>
                      <w:sz w:val="22"/>
                      <w:b/>
                      <w:color w:val="000000"/>
                    </w:rPr>
                    <w:t>或证明材料并加盖厂家公章）</w:t>
                  </w:r>
                  <w:r>
                    <w:rPr>
                      <w:sz w:val="22"/>
                      <w:color w:val="000000"/>
                    </w:rPr>
                    <w:t>；</w:t>
                  </w:r>
                </w:p>
                <w:p>
                  <w:pPr>
                    <w:pStyle w:val="null3"/>
                    <w:jc w:val="left"/>
                  </w:pPr>
                  <w:r>
                    <w:rPr>
                      <w:sz w:val="22"/>
                      <w:color w:val="000000"/>
                    </w:rPr>
                    <w:t>3.</w:t>
                  </w:r>
                  <w:r>
                    <w:rPr>
                      <w:sz w:val="22"/>
                      <w:color w:val="000000"/>
                    </w:rPr>
                    <w:t>终端均需含原装充电器、充电线。</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w:t>
                  </w:r>
                  <w:r>
                    <w:rPr>
                      <w:sz w:val="22"/>
                      <w:color w:val="000000"/>
                    </w:rPr>
                    <w:t>安卓</w:t>
                  </w:r>
                  <w:r>
                    <w:rPr>
                      <w:sz w:val="22"/>
                      <w:color w:val="000000"/>
                    </w:rPr>
                    <w:t>Android10.0 及以上或国产操作系统；</w:t>
                  </w:r>
                </w:p>
                <w:p>
                  <w:pPr>
                    <w:pStyle w:val="null3"/>
                    <w:spacing w:before="105" w:after="105"/>
                    <w:jc w:val="left"/>
                  </w:pPr>
                  <w:r>
                    <w:rPr>
                      <w:sz w:val="22"/>
                      <w:color w:val="000000"/>
                    </w:rPr>
                    <w:t>▲</w:t>
                  </w:r>
                  <w:r>
                    <w:rPr>
                      <w:sz w:val="22"/>
                      <w:b/>
                      <w:color w:val="000000"/>
                    </w:rPr>
                    <w:t>2</w:t>
                  </w:r>
                  <w:r>
                    <w:rPr>
                      <w:sz w:val="22"/>
                      <w:b/>
                      <w:color w:val="000000"/>
                    </w:rPr>
                    <w:t>.</w:t>
                  </w:r>
                  <w:r>
                    <w:rPr>
                      <w:sz w:val="22"/>
                      <w:b/>
                      <w:color w:val="000000"/>
                    </w:rPr>
                    <w:t>支持基于国产自主操作系统开发的安全双系统，可按需适配生态应用和系统版本定制，提供第三方权威检测机构的国产化测评证书。</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中央处理器</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≥8核，最高主频≥2.6GHz</w:t>
                  </w:r>
                  <w:r>
                    <w:rPr>
                      <w:sz w:val="22"/>
                      <w:color w:val="000000"/>
                    </w:rPr>
                    <w:t>。</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网络支持</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支持标准</w:t>
                  </w:r>
                  <w:r>
                    <w:rPr>
                      <w:sz w:val="22"/>
                      <w:color w:val="000000"/>
                    </w:rPr>
                    <w:t>SIM 卡（15*25mm）、Micro SIM 卡（15*12mm）、Nano SIM（12.3*8.8mm）中的一种；</w:t>
                  </w:r>
                </w:p>
                <w:p>
                  <w:pPr>
                    <w:pStyle w:val="null3"/>
                    <w:jc w:val="left"/>
                  </w:pPr>
                  <w:r>
                    <w:rPr>
                      <w:sz w:val="22"/>
                    </w:rPr>
                    <w:t>▲</w:t>
                  </w:r>
                  <w:r>
                    <w:rPr>
                      <w:sz w:val="22"/>
                      <w:color w:val="000000"/>
                    </w:rPr>
                    <w:t>2.</w:t>
                  </w:r>
                  <w:r>
                    <w:rPr>
                      <w:sz w:val="22"/>
                      <w:color w:val="000000"/>
                    </w:rPr>
                    <w:t>网络制式应支持</w:t>
                  </w:r>
                  <w:r>
                    <w:rPr>
                      <w:sz w:val="22"/>
                      <w:color w:val="000000"/>
                    </w:rPr>
                    <w:t>4G以上移动通信网络，全网通，双卡双待双通。</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w:t>
                  </w:r>
                  <w:r>
                    <w:rPr>
                      <w:sz w:val="22"/>
                      <w:color w:val="000000"/>
                    </w:rPr>
                    <w:t>RL识别；</w:t>
                  </w:r>
                </w:p>
                <w:p>
                  <w:pPr>
                    <w:pStyle w:val="null3"/>
                    <w:jc w:val="left"/>
                  </w:pPr>
                  <w:r>
                    <w:rPr>
                      <w:sz w:val="22"/>
                      <w:color w:val="000000"/>
                    </w:rPr>
                    <w:t>2.</w:t>
                  </w:r>
                  <w:r>
                    <w:rPr>
                      <w:sz w:val="22"/>
                      <w:color w:val="000000"/>
                    </w:rPr>
                    <w:t>具备</w:t>
                  </w:r>
                  <w:r>
                    <w:rPr>
                      <w:sz w:val="22"/>
                      <w:color w:val="000000"/>
                    </w:rPr>
                    <w:t>NFC 功能。</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运行内存（</w:t>
                  </w:r>
                  <w:r>
                    <w:rPr>
                      <w:sz w:val="22"/>
                      <w:color w:val="000000"/>
                    </w:rPr>
                    <w:t>RAM）≥12GB</w:t>
                  </w:r>
                  <w:r>
                    <w:rPr>
                      <w:sz w:val="22"/>
                      <w:color w:val="000000"/>
                    </w:rPr>
                    <w:t>，</w:t>
                  </w:r>
                  <w:r>
                    <w:rPr>
                      <w:sz w:val="22"/>
                      <w:color w:val="000000"/>
                    </w:rPr>
                    <w:t>机身内存（</w:t>
                  </w:r>
                  <w:r>
                    <w:rPr>
                      <w:sz w:val="22"/>
                      <w:color w:val="000000"/>
                    </w:rPr>
                    <w:t>ROM）≥512GB</w:t>
                  </w:r>
                  <w:r>
                    <w:rPr>
                      <w:sz w:val="22"/>
                      <w:color w:val="000000"/>
                    </w:rPr>
                    <w:t>。</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后置摄像头：</w:t>
                  </w:r>
                  <w:r>
                    <w:rPr>
                      <w:sz w:val="22"/>
                      <w:color w:val="000000"/>
                    </w:rPr>
                    <w:t>≥5000万像素超光变摄像头(OIS光学防抖)，≥1200万像素超广角摄像头，≥4800万像素长焦摄像头（OIS光学防抖），支持自动对焦；</w:t>
                  </w:r>
                </w:p>
                <w:p>
                  <w:pPr>
                    <w:pStyle w:val="null3"/>
                    <w:jc w:val="left"/>
                  </w:pPr>
                  <w:r>
                    <w:rPr>
                      <w:sz w:val="22"/>
                      <w:color w:val="000000"/>
                    </w:rPr>
                    <w:t>2.</w:t>
                  </w:r>
                  <w:r>
                    <w:rPr>
                      <w:sz w:val="22"/>
                      <w:color w:val="000000"/>
                    </w:rPr>
                    <w:t>前置摄像头：</w:t>
                  </w:r>
                  <w:r>
                    <w:rPr>
                      <w:sz w:val="22"/>
                      <w:color w:val="000000"/>
                    </w:rPr>
                    <w:t>≥1300万像素超广角摄像头；</w:t>
                  </w:r>
                </w:p>
                <w:p>
                  <w:pPr>
                    <w:pStyle w:val="null3"/>
                    <w:jc w:val="left"/>
                  </w:pPr>
                  <w:r>
                    <w:rPr>
                      <w:sz w:val="22"/>
                      <w:color w:val="000000"/>
                    </w:rPr>
                    <w:t>3.</w:t>
                  </w:r>
                  <w:r>
                    <w:rPr>
                      <w:sz w:val="22"/>
                      <w:color w:val="000000"/>
                    </w:rPr>
                    <w:t>配置</w:t>
                  </w:r>
                  <w:r>
                    <w:rPr>
                      <w:sz w:val="22"/>
                      <w:color w:val="000000"/>
                    </w:rPr>
                    <w:t>LED 闪光灯，支持手电筒模式。</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WLAN 协议 802.11 a/b/g/n/ac/ax,2x2z；</w:t>
                  </w:r>
                </w:p>
                <w:p>
                  <w:pPr>
                    <w:pStyle w:val="null3"/>
                    <w:jc w:val="left"/>
                  </w:pPr>
                  <w:r>
                    <w:rPr>
                      <w:sz w:val="22"/>
                      <w:color w:val="000000"/>
                    </w:rPr>
                    <w:t>2.</w:t>
                  </w:r>
                  <w:r>
                    <w:rPr>
                      <w:sz w:val="22"/>
                      <w:color w:val="000000"/>
                    </w:rPr>
                    <w:t>WLAN 频率 2.4GHz 和 5GHz；</w:t>
                  </w:r>
                </w:p>
                <w:p>
                  <w:pPr>
                    <w:pStyle w:val="null3"/>
                    <w:jc w:val="left"/>
                  </w:pPr>
                  <w:r>
                    <w:rPr>
                      <w:sz w:val="22"/>
                      <w:color w:val="000000"/>
                    </w:rPr>
                    <w:t>3.</w:t>
                  </w:r>
                  <w:r>
                    <w:rPr>
                      <w:sz w:val="22"/>
                      <w:color w:val="000000"/>
                    </w:rPr>
                    <w:t>支持</w:t>
                  </w:r>
                  <w:r>
                    <w:rPr>
                      <w:sz w:val="22"/>
                      <w:color w:val="000000"/>
                    </w:rPr>
                    <w:t>WLAN 直连；</w:t>
                  </w:r>
                </w:p>
                <w:p>
                  <w:pPr>
                    <w:pStyle w:val="null3"/>
                    <w:jc w:val="left"/>
                  </w:pPr>
                  <w:r>
                    <w:rPr>
                      <w:sz w:val="22"/>
                      <w:color w:val="000000"/>
                    </w:rPr>
                    <w:t>4.</w:t>
                  </w:r>
                  <w:r>
                    <w:rPr>
                      <w:sz w:val="22"/>
                      <w:color w:val="000000"/>
                    </w:rPr>
                    <w:t>支持不低于</w:t>
                  </w:r>
                  <w:r>
                    <w:rPr>
                      <w:sz w:val="22"/>
                      <w:color w:val="000000"/>
                    </w:rPr>
                    <w:t>Bluetooth5.2 协议；</w:t>
                  </w:r>
                </w:p>
                <w:p>
                  <w:pPr>
                    <w:pStyle w:val="null3"/>
                    <w:jc w:val="left"/>
                  </w:pPr>
                  <w:r>
                    <w:rPr>
                      <w:sz w:val="22"/>
                      <w:color w:val="000000"/>
                    </w:rPr>
                    <w:t>5.</w:t>
                  </w:r>
                  <w:r>
                    <w:rPr>
                      <w:sz w:val="22"/>
                      <w:color w:val="000000"/>
                    </w:rPr>
                    <w:t>支持</w:t>
                  </w:r>
                  <w:r>
                    <w:rPr>
                      <w:sz w:val="22"/>
                      <w:color w:val="000000"/>
                    </w:rPr>
                    <w:t>USB3.1 GEN1 及以上高速传输标准及充电功能和 OTG 功能。</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★支持单-北-斗功能。（请在投标文件格式十“承诺函”提供承诺</w:t>
                  </w:r>
                  <w:r>
                    <w:rPr>
                      <w:sz w:val="22"/>
                      <w:b/>
                      <w:color w:val="000000"/>
                    </w:rPr>
                    <w:t>，</w:t>
                  </w:r>
                  <w:r>
                    <w:rPr>
                      <w:sz w:val="22"/>
                      <w:b/>
                      <w:color w:val="000000"/>
                    </w:rPr>
                    <w:t>并在条款前注明：对中山市公安局移动警务通项目承诺：</w:t>
                  </w:r>
                  <w:r>
                    <w:rPr>
                      <w:sz w:val="22"/>
                      <w:b/>
                      <w:color w:val="000000"/>
                    </w:rPr>
                    <w:t>）</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防护能力</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支持在</w:t>
                  </w:r>
                  <w:r>
                    <w:rPr>
                      <w:sz w:val="22"/>
                      <w:color w:val="000000"/>
                    </w:rPr>
                    <w:t>GB/T 4208-2017（国内）标准下达到 IP68 级防尘抗水能力。</w:t>
                  </w: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工作系统和互联网系统能手动任意切换，支持指纹切换、快捷按钮切换；</w:t>
                  </w:r>
                </w:p>
                <w:p>
                  <w:pPr>
                    <w:pStyle w:val="null3"/>
                    <w:jc w:val="left"/>
                  </w:pPr>
                  <w:r>
                    <w:rPr>
                      <w:sz w:val="22"/>
                      <w:color w:val="000000"/>
                    </w:rPr>
                    <w:t>2.</w:t>
                  </w:r>
                  <w:r>
                    <w:rPr>
                      <w:sz w:val="22"/>
                      <w:color w:val="000000"/>
                    </w:rPr>
                    <w:t>工作系统应具备语音电话白名单或者等同功能；</w:t>
                  </w:r>
                </w:p>
                <w:p>
                  <w:pPr>
                    <w:pStyle w:val="null3"/>
                    <w:jc w:val="left"/>
                  </w:pPr>
                  <w:r>
                    <w:rPr>
                      <w:sz w:val="22"/>
                      <w:color w:val="000000"/>
                    </w:rPr>
                    <w:t>3.</w:t>
                  </w:r>
                  <w:r>
                    <w:rPr>
                      <w:sz w:val="22"/>
                      <w:color w:val="000000"/>
                    </w:rPr>
                    <w:t>工作系统可支持对接主流警务通应用软件，免费开放接口，并能提供相应的技术支撑；</w:t>
                  </w:r>
                </w:p>
                <w:p>
                  <w:pPr>
                    <w:pStyle w:val="null3"/>
                    <w:jc w:val="left"/>
                  </w:pPr>
                  <w:r>
                    <w:rPr>
                      <w:sz w:val="22"/>
                      <w:color w:val="000000"/>
                    </w:rPr>
                    <w:t>4.</w:t>
                  </w:r>
                  <w:r>
                    <w:rPr>
                      <w:sz w:val="22"/>
                      <w:color w:val="000000"/>
                    </w:rPr>
                    <w:t>双系统终端可按照需求出厂预制主流警务软件及</w:t>
                  </w:r>
                  <w:r>
                    <w:rPr>
                      <w:sz w:val="22"/>
                      <w:color w:val="000000"/>
                    </w:rPr>
                    <w:t>APN 参数。</w:t>
                  </w:r>
                </w:p>
              </w:tc>
            </w:tr>
            <w:tr>
              <w:tc>
                <w:tcPr>
                  <w:tcW w:type="dxa" w:w="6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1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37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尺寸应为</w:t>
                  </w:r>
                  <w:r>
                    <w:rPr>
                      <w:sz w:val="22"/>
                      <w:color w:val="000000"/>
                    </w:rPr>
                    <w:t>≥6.8英寸；</w:t>
                  </w:r>
                </w:p>
                <w:p>
                  <w:pPr>
                    <w:pStyle w:val="null3"/>
                    <w:jc w:val="left"/>
                  </w:pPr>
                  <w:r>
                    <w:rPr>
                      <w:sz w:val="22"/>
                      <w:color w:val="000000"/>
                    </w:rPr>
                    <w:t>2.</w:t>
                  </w:r>
                  <w:r>
                    <w:rPr>
                      <w:sz w:val="22"/>
                      <w:color w:val="000000"/>
                    </w:rPr>
                    <w:t>色彩应为</w:t>
                  </w:r>
                  <w:r>
                    <w:rPr>
                      <w:sz w:val="22"/>
                      <w:color w:val="000000"/>
                    </w:rPr>
                    <w:t>≥10.7亿色， P3 广色域；</w:t>
                  </w:r>
                </w:p>
                <w:p>
                  <w:pPr>
                    <w:pStyle w:val="null3"/>
                    <w:jc w:val="left"/>
                  </w:pPr>
                  <w:r>
                    <w:rPr>
                      <w:sz w:val="22"/>
                      <w:color w:val="000000"/>
                    </w:rPr>
                    <w:t>3.</w:t>
                  </w:r>
                  <w:r>
                    <w:rPr>
                      <w:sz w:val="22"/>
                      <w:color w:val="000000"/>
                    </w:rPr>
                    <w:t>屏幕类型：</w:t>
                  </w:r>
                  <w:r>
                    <w:rPr>
                      <w:sz w:val="22"/>
                      <w:color w:val="000000"/>
                    </w:rPr>
                    <w:t>OLED 显示屏；</w:t>
                  </w:r>
                </w:p>
                <w:p>
                  <w:pPr>
                    <w:pStyle w:val="null3"/>
                    <w:jc w:val="left"/>
                  </w:pPr>
                  <w:r>
                    <w:rPr>
                      <w:sz w:val="22"/>
                    </w:rPr>
                    <w:t>▲</w:t>
                  </w:r>
                  <w:r>
                    <w:rPr>
                      <w:sz w:val="22"/>
                      <w:color w:val="000000"/>
                    </w:rPr>
                    <w:t>4.</w:t>
                  </w:r>
                  <w:r>
                    <w:rPr>
                      <w:sz w:val="22"/>
                      <w:color w:val="000000"/>
                    </w:rPr>
                    <w:t>分辨率</w:t>
                  </w:r>
                  <w:r>
                    <w:rPr>
                      <w:sz w:val="22"/>
                      <w:color w:val="000000"/>
                    </w:rPr>
                    <w:t>≥FHD+  2720 × 1260像素；</w:t>
                  </w:r>
                </w:p>
                <w:p>
                  <w:pPr>
                    <w:pStyle w:val="null3"/>
                    <w:jc w:val="left"/>
                  </w:pPr>
                  <w:r>
                    <w:rPr>
                      <w:sz w:val="22"/>
                      <w:color w:val="000000"/>
                    </w:rPr>
                    <w:t>5.</w:t>
                  </w:r>
                  <w:r>
                    <w:rPr>
                      <w:sz w:val="22"/>
                      <w:color w:val="000000"/>
                    </w:rPr>
                    <w:t>多点触控触摸屏，最多支持</w:t>
                  </w:r>
                  <w:r>
                    <w:rPr>
                      <w:sz w:val="22"/>
                      <w:color w:val="000000"/>
                    </w:rPr>
                    <w:t>10 点触控。</w:t>
                  </w:r>
                </w:p>
              </w:tc>
            </w:tr>
            <w:tr>
              <w:tc>
                <w:tcPr>
                  <w:tcW w:type="dxa" w:w="698"/>
                  <w:vMerge/>
                  <w:tcBorders>
                    <w:top w:val="none" w:color="000000" w:sz="4"/>
                    <w:left w:val="single" w:color="000000" w:sz="4"/>
                    <w:bottom w:val="single" w:color="000000" w:sz="4"/>
                    <w:right w:val="single" w:color="000000" w:sz="4"/>
                  </w:tcBorders>
                </w:tcPr>
                <w:p/>
              </w:tc>
              <w:tc>
                <w:tcPr>
                  <w:tcW w:type="dxa" w:w="1110"/>
                  <w:vMerge/>
                  <w:tcBorders>
                    <w:top w:val="none" w:color="000000" w:sz="4"/>
                    <w:left w:val="none" w:color="000000" w:sz="4"/>
                    <w:bottom w:val="single" w:color="000000" w:sz="4"/>
                    <w:right w:val="single" w:color="000000" w:sz="4"/>
                  </w:tcBorders>
                </w:tcPr>
                <w:p/>
              </w:tc>
              <w:tc>
                <w:tcPr>
                  <w:tcW w:type="dxa" w:w="3770"/>
                  <w:vMerge/>
                  <w:tcBorders>
                    <w:top w:val="none" w:color="000000" w:sz="4"/>
                    <w:left w:val="none" w:color="000000" w:sz="4"/>
                    <w:bottom w:val="single" w:color="000000" w:sz="4"/>
                    <w:right w:val="single" w:color="000000" w:sz="4"/>
                  </w:tcBorders>
                </w:tcPr>
                <w:p/>
              </w:tc>
            </w:tr>
            <w:tr>
              <w:tc>
                <w:tcPr>
                  <w:tcW w:type="dxa" w:w="698"/>
                  <w:vMerge/>
                  <w:tcBorders>
                    <w:top w:val="none" w:color="000000" w:sz="4"/>
                    <w:left w:val="single" w:color="000000" w:sz="4"/>
                    <w:bottom w:val="single" w:color="000000" w:sz="4"/>
                    <w:right w:val="single" w:color="000000" w:sz="4"/>
                  </w:tcBorders>
                </w:tcPr>
                <w:p/>
              </w:tc>
              <w:tc>
                <w:tcPr>
                  <w:tcW w:type="dxa" w:w="1110"/>
                  <w:vMerge/>
                  <w:tcBorders>
                    <w:top w:val="none" w:color="000000" w:sz="4"/>
                    <w:left w:val="none" w:color="000000" w:sz="4"/>
                    <w:bottom w:val="single" w:color="000000" w:sz="4"/>
                    <w:right w:val="single" w:color="000000" w:sz="4"/>
                  </w:tcBorders>
                </w:tcPr>
                <w:p/>
              </w:tc>
              <w:tc>
                <w:tcPr>
                  <w:tcW w:type="dxa" w:w="3770"/>
                  <w:vMerge/>
                  <w:tcBorders>
                    <w:top w:val="none" w:color="000000" w:sz="4"/>
                    <w:left w:val="none" w:color="000000" w:sz="4"/>
                    <w:bottom w:val="single" w:color="000000" w:sz="4"/>
                    <w:right w:val="single" w:color="000000" w:sz="4"/>
                  </w:tcBorders>
                </w:tcPr>
                <w:p/>
              </w:tc>
            </w:tr>
            <w:tr>
              <w:tc>
                <w:tcPr>
                  <w:tcW w:type="dxa" w:w="698"/>
                  <w:vMerge/>
                  <w:tcBorders>
                    <w:top w:val="none" w:color="000000" w:sz="4"/>
                    <w:left w:val="single" w:color="000000" w:sz="4"/>
                    <w:bottom w:val="single" w:color="000000" w:sz="4"/>
                    <w:right w:val="single" w:color="000000" w:sz="4"/>
                  </w:tcBorders>
                </w:tcPr>
                <w:p/>
              </w:tc>
              <w:tc>
                <w:tcPr>
                  <w:tcW w:type="dxa" w:w="1110"/>
                  <w:vMerge/>
                  <w:tcBorders>
                    <w:top w:val="none" w:color="000000" w:sz="4"/>
                    <w:left w:val="none" w:color="000000" w:sz="4"/>
                    <w:bottom w:val="single" w:color="000000" w:sz="4"/>
                    <w:right w:val="single" w:color="000000" w:sz="4"/>
                  </w:tcBorders>
                </w:tcPr>
                <w:p/>
              </w:tc>
              <w:tc>
                <w:tcPr>
                  <w:tcW w:type="dxa" w:w="3770"/>
                  <w:vMerge/>
                  <w:tcBorders>
                    <w:top w:val="none" w:color="000000" w:sz="4"/>
                    <w:left w:val="none" w:color="000000" w:sz="4"/>
                    <w:bottom w:val="single" w:color="000000" w:sz="4"/>
                    <w:right w:val="single" w:color="000000" w:sz="4"/>
                  </w:tcBorders>
                </w:tcPr>
                <w:p/>
              </w:tc>
            </w:tr>
            <w:tr>
              <w:tc>
                <w:tcPr>
                  <w:tcW w:type="dxa" w:w="698"/>
                  <w:vMerge/>
                  <w:tcBorders>
                    <w:top w:val="none" w:color="000000" w:sz="4"/>
                    <w:left w:val="single" w:color="000000" w:sz="4"/>
                    <w:bottom w:val="single" w:color="000000" w:sz="4"/>
                    <w:right w:val="single" w:color="000000" w:sz="4"/>
                  </w:tcBorders>
                </w:tcPr>
                <w:p/>
              </w:tc>
              <w:tc>
                <w:tcPr>
                  <w:tcW w:type="dxa" w:w="1110"/>
                  <w:vMerge/>
                  <w:tcBorders>
                    <w:top w:val="none" w:color="000000" w:sz="4"/>
                    <w:left w:val="none" w:color="000000" w:sz="4"/>
                    <w:bottom w:val="single" w:color="000000" w:sz="4"/>
                    <w:right w:val="single" w:color="000000" w:sz="4"/>
                  </w:tcBorders>
                </w:tcPr>
                <w:p/>
              </w:tc>
              <w:tc>
                <w:tcPr>
                  <w:tcW w:type="dxa" w:w="3770"/>
                  <w:vMerge/>
                  <w:tcBorders>
                    <w:top w:val="none" w:color="000000" w:sz="4"/>
                    <w:left w:val="none" w:color="000000" w:sz="4"/>
                    <w:bottom w:val="single" w:color="000000" w:sz="4"/>
                    <w:right w:val="single" w:color="000000" w:sz="4"/>
                  </w:tcBorders>
                </w:tcPr>
                <w:p/>
              </w:tc>
            </w:tr>
            <w:tr>
              <w:tc>
                <w:tcPr>
                  <w:tcW w:type="dxa" w:w="698"/>
                  <w:vMerge/>
                  <w:tcBorders>
                    <w:top w:val="none" w:color="000000" w:sz="4"/>
                    <w:left w:val="single" w:color="000000" w:sz="4"/>
                    <w:bottom w:val="single" w:color="000000" w:sz="4"/>
                    <w:right w:val="single" w:color="000000" w:sz="4"/>
                  </w:tcBorders>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3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使用锂聚合物电池；</w:t>
                  </w:r>
                </w:p>
                <w:p>
                  <w:pPr>
                    <w:pStyle w:val="null3"/>
                    <w:jc w:val="left"/>
                  </w:pPr>
                  <w:r>
                    <w:rPr>
                      <w:sz w:val="22"/>
                      <w:color w:val="000000"/>
                    </w:rPr>
                    <w:t>2.</w:t>
                  </w:r>
                  <w:r>
                    <w:rPr>
                      <w:sz w:val="22"/>
                      <w:color w:val="000000"/>
                    </w:rPr>
                    <w:t>电池容量</w:t>
                  </w:r>
                  <w:r>
                    <w:rPr>
                      <w:sz w:val="22"/>
                      <w:color w:val="000000"/>
                    </w:rPr>
                    <w:t>≥5000mA，支持不低于66W快充。</w:t>
                  </w:r>
                </w:p>
              </w:tc>
            </w:tr>
          </w:tbl>
          <w:p>
            <w:pPr>
              <w:pStyle w:val="null3"/>
              <w:jc w:val="both"/>
            </w:pPr>
            <w:r>
              <w:rPr>
                <w:sz w:val="22"/>
              </w:rPr>
              <w:t>▲</w:t>
            </w:r>
            <w:r>
              <w:rPr>
                <w:sz w:val="22"/>
              </w:rPr>
              <w:t>2.</w:t>
            </w:r>
            <w:r>
              <w:rPr>
                <w:sz w:val="22"/>
              </w:rPr>
              <w:t>移动警务通</w:t>
            </w:r>
            <w:r>
              <w:rPr>
                <w:sz w:val="22"/>
              </w:rPr>
              <w:t>终端</w:t>
            </w:r>
            <w:r>
              <w:rPr>
                <w:sz w:val="22"/>
              </w:rPr>
              <w:t>A、B</w:t>
            </w:r>
            <w:r>
              <w:rPr>
                <w:sz w:val="22"/>
              </w:rPr>
              <w:t>需</w:t>
            </w:r>
            <w:r>
              <w:rPr>
                <w:sz w:val="22"/>
              </w:rPr>
              <w:t>具备</w:t>
            </w:r>
            <w:r>
              <w:rPr>
                <w:sz w:val="22"/>
              </w:rPr>
              <w:t>：</w:t>
            </w:r>
            <w:r>
              <w:rPr>
                <w:sz w:val="22"/>
              </w:rPr>
              <w:t>电信设备进网许可证</w:t>
            </w:r>
            <w:r>
              <w:rPr>
                <w:sz w:val="22"/>
              </w:rPr>
              <w:t>、</w:t>
            </w:r>
            <w:r>
              <w:rPr>
                <w:sz w:val="22"/>
              </w:rPr>
              <w:t>无线电发射设备型号核准证</w:t>
            </w:r>
            <w:r>
              <w:rPr>
                <w:sz w:val="22"/>
              </w:rPr>
              <w:t>、</w:t>
            </w:r>
            <w:r>
              <w:rPr>
                <w:sz w:val="22"/>
              </w:rPr>
              <w:t>国家强制性产品认证证书（</w:t>
            </w:r>
            <w:r>
              <w:rPr>
                <w:sz w:val="22"/>
              </w:rPr>
              <w:t>CCC 证书）。</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中山市公安局辅警通项目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3"/>
            </w:pPr>
            <w:r>
              <w:rPr>
                <w:sz w:val="22"/>
                <w:b/>
              </w:rPr>
              <w:t>二、</w:t>
            </w:r>
            <w:r>
              <w:rPr>
                <w:sz w:val="22"/>
                <w:b/>
              </w:rPr>
              <w:t>中山市公安局辅警通项目</w:t>
            </w:r>
          </w:p>
          <w:p>
            <w:pPr>
              <w:pStyle w:val="null3"/>
              <w:jc w:val="both"/>
              <w:outlineLvl w:val="3"/>
            </w:pPr>
            <w:r>
              <w:rPr>
                <w:sz w:val="22"/>
                <w:b/>
              </w:rPr>
              <w:t>（一）</w:t>
            </w:r>
            <w:r>
              <w:rPr>
                <w:sz w:val="22"/>
                <w:b/>
              </w:rPr>
              <w:t>系统概况</w:t>
            </w:r>
          </w:p>
          <w:p>
            <w:pPr>
              <w:pStyle w:val="null3"/>
              <w:jc w:val="both"/>
              <w:outlineLvl w:val="3"/>
            </w:pPr>
            <w:r>
              <w:rPr>
                <w:sz w:val="22"/>
                <w:b/>
              </w:rPr>
              <w:t xml:space="preserve">        中山市公安局</w:t>
            </w:r>
            <w:r>
              <w:rPr>
                <w:sz w:val="22"/>
                <w:b/>
              </w:rPr>
              <w:t>辅警</w:t>
            </w:r>
            <w:r>
              <w:rPr>
                <w:sz w:val="22"/>
                <w:b/>
              </w:rPr>
              <w:t>通项目</w:t>
            </w:r>
            <w:r>
              <w:rPr>
                <w:sz w:val="22"/>
                <w:b/>
              </w:rPr>
              <w:t>主要开展辅警通双系统终端、安全加密、专用链路、终端安装运维等服务的建设，为移动警务系统提供前端支撑。</w:t>
            </w:r>
          </w:p>
          <w:p>
            <w:pPr>
              <w:pStyle w:val="null3"/>
              <w:jc w:val="both"/>
              <w:outlineLvl w:val="3"/>
            </w:pPr>
            <w:r>
              <w:rPr>
                <w:sz w:val="22"/>
                <w:b/>
              </w:rPr>
              <w:t>（二）</w:t>
            </w:r>
            <w:r>
              <w:rPr>
                <w:sz w:val="22"/>
                <w:b/>
              </w:rPr>
              <w:t>运维目标</w:t>
            </w:r>
          </w:p>
          <w:p>
            <w:pPr>
              <w:pStyle w:val="null3"/>
              <w:ind w:firstLine="480"/>
              <w:jc w:val="both"/>
            </w:pPr>
            <w:r>
              <w:rPr>
                <w:sz w:val="22"/>
              </w:rPr>
              <w:t>1.</w:t>
            </w:r>
            <w:r>
              <w:rPr>
                <w:sz w:val="22"/>
              </w:rPr>
              <w:t>按照公安部</w:t>
            </w:r>
            <w:r>
              <w:rPr>
                <w:sz w:val="22"/>
              </w:rPr>
              <w:t>“移动警务创新改革会议”精神和公安部《新一代移动警务总体方案》（2016 版）和《广东省公安厅新一代公安移动警务建设方案》的最新要求，推进中山市公安局“智慧公安”建设，实现“指尖警务”目标。</w:t>
            </w:r>
          </w:p>
          <w:p>
            <w:pPr>
              <w:pStyle w:val="null3"/>
              <w:ind w:firstLine="480"/>
              <w:jc w:val="both"/>
            </w:pPr>
            <w:r>
              <w:rPr>
                <w:sz w:val="22"/>
                <w:color w:val="000000"/>
              </w:rPr>
              <w:t>2.</w:t>
            </w:r>
            <w:r>
              <w:rPr>
                <w:sz w:val="22"/>
                <w:color w:val="000000"/>
              </w:rPr>
              <w:t>提供满足中山市公安局工作要求的辅警移动警务终端以及良好配套服务，配合移动警务系统和辅警应用，让辅警带上</w:t>
            </w:r>
            <w:r>
              <w:rPr>
                <w:sz w:val="22"/>
                <w:color w:val="000000"/>
              </w:rPr>
              <w:t>“办公室”到现场执法，实现信息采集、巡逻盘查、办公等功能，成为辅警走向基层、走向社区、走向街道执勤的“好帮手”。与中山市公安局现有移动警务系统实现互联互通，实现辅警管理和业务闭环，打通基层警务工作的最后一公里。</w:t>
            </w:r>
          </w:p>
          <w:p>
            <w:pPr>
              <w:pStyle w:val="null3"/>
              <w:jc w:val="both"/>
              <w:outlineLvl w:val="3"/>
            </w:pPr>
            <w:r>
              <w:rPr>
                <w:sz w:val="22"/>
                <w:b/>
              </w:rPr>
              <w:t>（三）</w:t>
            </w:r>
            <w:r>
              <w:rPr>
                <w:sz w:val="22"/>
                <w:b/>
              </w:rPr>
              <w:t>日常巡检与维护</w:t>
            </w:r>
          </w:p>
          <w:p>
            <w:pPr>
              <w:pStyle w:val="null3"/>
              <w:ind w:firstLine="480"/>
              <w:jc w:val="both"/>
            </w:pPr>
            <w:r>
              <w:rPr>
                <w:sz w:val="22"/>
                <w:color w:val="000000"/>
              </w:rPr>
              <w:t>中山市公安局辅警通项目具体方案如下</w:t>
            </w:r>
            <w:r>
              <w:rPr>
                <w:sz w:val="22"/>
                <w:color w:val="000000"/>
              </w:rPr>
              <w:t>：</w:t>
            </w:r>
          </w:p>
          <w:p>
            <w:pPr>
              <w:pStyle w:val="null3"/>
              <w:ind w:firstLine="480"/>
              <w:jc w:val="both"/>
            </w:pPr>
            <w:r>
              <w:rPr>
                <w:sz w:val="22"/>
              </w:rPr>
              <w:t>1</w:t>
            </w:r>
            <w:r>
              <w:rPr>
                <w:sz w:val="22"/>
              </w:rPr>
              <w:t>.</w:t>
            </w:r>
            <w:r>
              <w:rPr>
                <w:sz w:val="22"/>
              </w:rPr>
              <w:t>租赁</w:t>
            </w:r>
            <w:r>
              <w:rPr>
                <w:sz w:val="22"/>
              </w:rPr>
              <w:t>200</w:t>
            </w:r>
            <w:r>
              <w:rPr>
                <w:sz w:val="22"/>
              </w:rPr>
              <w:t>套</w:t>
            </w:r>
            <w:r>
              <w:rPr>
                <w:sz w:val="22"/>
              </w:rPr>
              <w:t>辅警通终端及相关配套服务，按时按本项目要求完成月套餐服务、双系统终端、安全加密卡、</w:t>
            </w:r>
            <w:r>
              <w:rPr>
                <w:sz w:val="22"/>
              </w:rPr>
              <w:t>MDM终端管控服务、省市互联链路、安装服务、驻点运维服务等内容进行维护。</w:t>
            </w:r>
          </w:p>
          <w:p>
            <w:pPr>
              <w:pStyle w:val="null3"/>
              <w:ind w:firstLine="480"/>
              <w:jc w:val="both"/>
            </w:pPr>
            <w:r>
              <w:rPr>
                <w:sz w:val="22"/>
              </w:rPr>
              <w:t>2</w:t>
            </w:r>
            <w:r>
              <w:rPr>
                <w:sz w:val="22"/>
              </w:rPr>
              <w:t>.</w:t>
            </w:r>
            <w:r>
              <w:rPr>
                <w:sz w:val="22"/>
              </w:rPr>
              <w:t>在符合政府采购政策的前提下，根据中山市公安局交警支队、分局要求，中标人必须无条件按照本项目中标价格签订服务合同。</w:t>
            </w:r>
          </w:p>
          <w:p>
            <w:pPr>
              <w:pStyle w:val="null3"/>
              <w:ind w:firstLine="480"/>
              <w:jc w:val="both"/>
            </w:pPr>
            <w:r>
              <w:rPr>
                <w:sz w:val="22"/>
              </w:rPr>
              <w:t>3</w:t>
            </w:r>
            <w:r>
              <w:rPr>
                <w:sz w:val="22"/>
              </w:rPr>
              <w:t>.</w:t>
            </w:r>
            <w:r>
              <w:rPr>
                <w:sz w:val="22"/>
              </w:rPr>
              <w:t>合同签订后</w:t>
            </w:r>
            <w:r>
              <w:rPr>
                <w:sz w:val="22"/>
              </w:rPr>
              <w:t>30个日历日内需保质保量交付项目采购的各项内容；项目周期里，如中标终端机型停产，</w:t>
            </w:r>
            <w:r>
              <w:rPr>
                <w:sz w:val="22"/>
              </w:rPr>
              <w:t>中标人</w:t>
            </w:r>
            <w:r>
              <w:rPr>
                <w:sz w:val="22"/>
              </w:rPr>
              <w:t>需提供同等或更高性能的同品牌合规替代机型，差价由</w:t>
            </w:r>
            <w:r>
              <w:rPr>
                <w:sz w:val="22"/>
              </w:rPr>
              <w:t>中标人</w:t>
            </w:r>
            <w:r>
              <w:rPr>
                <w:sz w:val="22"/>
              </w:rPr>
              <w:t>承担；在分项合同所约定的服务时间和服务内容范围内，</w:t>
            </w:r>
            <w:r>
              <w:rPr>
                <w:sz w:val="22"/>
              </w:rPr>
              <w:t>采购人</w:t>
            </w:r>
            <w:r>
              <w:rPr>
                <w:sz w:val="22"/>
              </w:rPr>
              <w:t>预留未办理</w:t>
            </w:r>
            <w:r>
              <w:rPr>
                <w:sz w:val="22"/>
                <w:color w:val="000000"/>
              </w:rPr>
              <w:t>的辅警通终</w:t>
            </w:r>
            <w:r>
              <w:rPr>
                <w:sz w:val="22"/>
              </w:rPr>
              <w:t>端、套餐、安全加密服务、</w:t>
            </w:r>
            <w:r>
              <w:rPr>
                <w:sz w:val="22"/>
              </w:rPr>
              <w:t>MDM终端安全管控服务等，</w:t>
            </w:r>
            <w:r>
              <w:rPr>
                <w:sz w:val="22"/>
              </w:rPr>
              <w:t>采购人</w:t>
            </w:r>
            <w:r>
              <w:rPr>
                <w:sz w:val="22"/>
              </w:rPr>
              <w:t>可随时办理；</w:t>
            </w:r>
            <w:r>
              <w:rPr>
                <w:sz w:val="22"/>
              </w:rPr>
              <w:t>服务</w:t>
            </w:r>
            <w:r>
              <w:rPr>
                <w:sz w:val="22"/>
              </w:rPr>
              <w:t>期内，提供采购内容的免费维保及技术支持服务。</w:t>
            </w:r>
          </w:p>
          <w:p>
            <w:pPr>
              <w:pStyle w:val="null3"/>
              <w:ind w:firstLine="480"/>
              <w:jc w:val="both"/>
            </w:pPr>
            <w:r>
              <w:rPr>
                <w:sz w:val="22"/>
              </w:rPr>
              <w:t>4</w:t>
            </w:r>
            <w:r>
              <w:rPr>
                <w:sz w:val="22"/>
              </w:rPr>
              <w:t>.</w:t>
            </w:r>
            <w:r>
              <w:rPr>
                <w:sz w:val="22"/>
              </w:rPr>
              <w:t>辅警通终端接入公安移动信息网，</w:t>
            </w:r>
            <w:r>
              <w:rPr>
                <w:sz w:val="22"/>
              </w:rPr>
              <w:t>中标人</w:t>
            </w:r>
            <w:r>
              <w:rPr>
                <w:sz w:val="22"/>
              </w:rPr>
              <w:t>须自行提供公安移动信息网入网所需设备，包含但不仅限于交换机、路由器等设备，并于签订合同</w:t>
            </w:r>
            <w:r>
              <w:rPr>
                <w:sz w:val="22"/>
              </w:rPr>
              <w:t>后</w:t>
            </w:r>
            <w:r>
              <w:rPr>
                <w:sz w:val="22"/>
              </w:rPr>
              <w:t>30天内顺利与中山市公安局入网设备对接入网。</w:t>
            </w:r>
          </w:p>
          <w:p>
            <w:pPr>
              <w:pStyle w:val="null3"/>
              <w:ind w:firstLine="480"/>
              <w:jc w:val="both"/>
            </w:pPr>
            <w:r>
              <w:rPr>
                <w:sz w:val="22"/>
              </w:rPr>
              <w:t>5</w:t>
            </w:r>
            <w:r>
              <w:rPr>
                <w:sz w:val="22"/>
              </w:rPr>
              <w:t>.</w:t>
            </w:r>
            <w:r>
              <w:rPr>
                <w:sz w:val="22"/>
              </w:rPr>
              <w:t>服务期内终端故障时，</w:t>
            </w:r>
            <w:r>
              <w:rPr>
                <w:sz w:val="22"/>
              </w:rPr>
              <w:t>中标人</w:t>
            </w:r>
            <w:r>
              <w:rPr>
                <w:sz w:val="22"/>
              </w:rPr>
              <w:t>或其委托维修单位须在</w:t>
            </w:r>
            <w:r>
              <w:rPr>
                <w:sz w:val="22"/>
              </w:rPr>
              <w:t>采购人</w:t>
            </w:r>
            <w:r>
              <w:rPr>
                <w:sz w:val="22"/>
              </w:rPr>
              <w:t>监督下开展维修工作。</w:t>
            </w:r>
          </w:p>
          <w:p>
            <w:pPr>
              <w:pStyle w:val="null3"/>
              <w:ind w:firstLine="482"/>
              <w:jc w:val="both"/>
            </w:pPr>
            <w:r>
              <w:rPr>
                <w:sz w:val="22"/>
                <w:b/>
              </w:rPr>
              <w:t>具体维护内容：</w:t>
            </w:r>
          </w:p>
          <w:p>
            <w:pPr>
              <w:pStyle w:val="null3"/>
              <w:ind w:firstLine="480"/>
              <w:jc w:val="both"/>
            </w:pPr>
            <w:r>
              <w:rPr>
                <w:sz w:val="22"/>
              </w:rPr>
              <w:t>（</w:t>
            </w:r>
            <w:r>
              <w:rPr>
                <w:sz w:val="22"/>
              </w:rPr>
              <w:t>1）</w:t>
            </w:r>
            <w:r>
              <w:rPr>
                <w:sz w:val="22"/>
              </w:rPr>
              <w:t>确保辅警通终端正常使用，链路状态稳定，与省厅移动警务安全认证正常连接，支撑移动警务应用正常使用。</w:t>
            </w:r>
          </w:p>
          <w:p>
            <w:pPr>
              <w:pStyle w:val="null3"/>
              <w:ind w:firstLine="480"/>
              <w:jc w:val="both"/>
            </w:pPr>
            <w:r>
              <w:rPr>
                <w:sz w:val="22"/>
              </w:rPr>
              <w:t>（</w:t>
            </w:r>
            <w:r>
              <w:rPr>
                <w:sz w:val="22"/>
              </w:rPr>
              <w:t>2）</w:t>
            </w:r>
            <w:r>
              <w:rPr>
                <w:sz w:val="22"/>
              </w:rPr>
              <w:t>稳定的高带宽接入，</w:t>
            </w:r>
            <w:r>
              <w:rPr>
                <w:sz w:val="22"/>
              </w:rPr>
              <w:t>APN 用户不需绕行运营商核心网，缩短逻辑路径，降低时延。</w:t>
            </w:r>
          </w:p>
          <w:p>
            <w:pPr>
              <w:pStyle w:val="null3"/>
              <w:ind w:firstLine="480"/>
              <w:jc w:val="both"/>
            </w:pPr>
            <w:r>
              <w:rPr>
                <w:sz w:val="22"/>
              </w:rPr>
              <w:t>（</w:t>
            </w:r>
            <w:r>
              <w:rPr>
                <w:sz w:val="22"/>
              </w:rPr>
              <w:t>3）</w:t>
            </w:r>
            <w:r>
              <w:rPr>
                <w:sz w:val="22"/>
              </w:rPr>
              <w:t>MEC 本地部署，配置灵活，利于业务部署和调整。</w:t>
            </w:r>
          </w:p>
          <w:p>
            <w:pPr>
              <w:pStyle w:val="null3"/>
              <w:ind w:firstLine="480"/>
              <w:jc w:val="both"/>
            </w:pPr>
            <w:r>
              <w:rPr>
                <w:sz w:val="22"/>
              </w:rPr>
              <w:t>（</w:t>
            </w:r>
            <w:r>
              <w:rPr>
                <w:sz w:val="22"/>
              </w:rPr>
              <w:t>4）</w:t>
            </w:r>
            <w:r>
              <w:rPr>
                <w:sz w:val="22"/>
              </w:rPr>
              <w:t>可通过无线网切片技术，实现客户的无线专网，确保数据安全性和保密性。</w:t>
            </w:r>
          </w:p>
          <w:p>
            <w:pPr>
              <w:pStyle w:val="null3"/>
              <w:ind w:firstLine="480"/>
              <w:jc w:val="both"/>
            </w:pPr>
            <w:r>
              <w:rPr>
                <w:sz w:val="22"/>
              </w:rPr>
              <w:t>（</w:t>
            </w:r>
            <w:r>
              <w:rPr>
                <w:sz w:val="22"/>
              </w:rPr>
              <w:t>5）</w:t>
            </w:r>
            <w:r>
              <w:rPr>
                <w:sz w:val="22"/>
              </w:rPr>
              <w:t>接入白名单要求：将本项目辅警通号码设为白名单，优先加入附近基站。</w:t>
            </w:r>
          </w:p>
          <w:p>
            <w:pPr>
              <w:pStyle w:val="null3"/>
              <w:ind w:firstLine="480"/>
              <w:jc w:val="both"/>
            </w:pPr>
            <w:r>
              <w:rPr>
                <w:sz w:val="22"/>
              </w:rPr>
              <w:t>（</w:t>
            </w:r>
            <w:r>
              <w:rPr>
                <w:sz w:val="22"/>
              </w:rPr>
              <w:t>6）</w:t>
            </w:r>
            <w:r>
              <w:rPr>
                <w:sz w:val="22"/>
              </w:rPr>
              <w:t>针对采购</w:t>
            </w:r>
            <w:r>
              <w:rPr>
                <w:sz w:val="22"/>
              </w:rPr>
              <w:t>人</w:t>
            </w:r>
            <w:r>
              <w:rPr>
                <w:sz w:val="22"/>
              </w:rPr>
              <w:t>实际需求提供相应的网络优化保障服务，例如大型活动</w:t>
            </w:r>
            <w:r>
              <w:rPr>
                <w:sz w:val="22"/>
              </w:rPr>
              <w:t>、</w:t>
            </w:r>
            <w:r>
              <w:rPr>
                <w:sz w:val="22"/>
              </w:rPr>
              <w:t>重要会议</w:t>
            </w:r>
            <w:r>
              <w:rPr>
                <w:sz w:val="22"/>
              </w:rPr>
              <w:t>、</w:t>
            </w:r>
            <w:r>
              <w:rPr>
                <w:sz w:val="22"/>
              </w:rPr>
              <w:t>节日保障以及特殊区域与位置的网络信号加强与优化保障。</w:t>
            </w:r>
          </w:p>
          <w:p>
            <w:pPr>
              <w:pStyle w:val="null3"/>
              <w:ind w:firstLine="480"/>
              <w:jc w:val="both"/>
            </w:pPr>
            <w:r>
              <w:rPr>
                <w:sz w:val="22"/>
              </w:rPr>
              <w:t>（</w:t>
            </w:r>
            <w:r>
              <w:rPr>
                <w:sz w:val="22"/>
              </w:rPr>
              <w:t>7）</w:t>
            </w:r>
            <w:r>
              <w:rPr>
                <w:sz w:val="22"/>
              </w:rPr>
              <w:t>MDM终端管控系统</w:t>
            </w:r>
          </w:p>
          <w:p>
            <w:pPr>
              <w:pStyle w:val="null3"/>
              <w:ind w:firstLine="480"/>
              <w:jc w:val="both"/>
            </w:pPr>
            <w:r>
              <w:rPr>
                <w:sz w:val="22"/>
              </w:rPr>
              <w:t>1）基本维护服务，基本服务指为保证系统正常运行所需的预防性维护</w:t>
            </w:r>
            <w:r>
              <w:rPr>
                <w:sz w:val="22"/>
              </w:rPr>
              <w:t>、</w:t>
            </w:r>
            <w:r>
              <w:rPr>
                <w:sz w:val="22"/>
              </w:rPr>
              <w:t>日常维护支持</w:t>
            </w:r>
            <w:r>
              <w:rPr>
                <w:sz w:val="22"/>
              </w:rPr>
              <w:t>、</w:t>
            </w:r>
            <w:r>
              <w:rPr>
                <w:sz w:val="22"/>
              </w:rPr>
              <w:t>数据备份支持等工作。包括：</w:t>
            </w:r>
            <w:r>
              <w:rPr>
                <w:sz w:val="22"/>
              </w:rPr>
              <w:t>①日常维护技术支持：对系统进行维护，监控应用软件运行情况，保证系统正常运行。②数据安全性管理技术支持：对系统的数据备份和恢复进行技术支持，以备在异常情况下尽快恢复系统。</w:t>
            </w:r>
          </w:p>
          <w:p>
            <w:pPr>
              <w:pStyle w:val="null3"/>
              <w:ind w:firstLine="480"/>
              <w:jc w:val="both"/>
            </w:pPr>
            <w:r>
              <w:rPr>
                <w:sz w:val="22"/>
              </w:rPr>
              <w:t>2）①升级支持服务，版本升级技术支持：应用软件版本的升级支撑服务。②第三方软件升级：</w:t>
            </w:r>
            <w:r>
              <w:rPr>
                <w:sz w:val="22"/>
                <w:color w:val="000000"/>
              </w:rPr>
              <w:t>在</w:t>
            </w:r>
            <w:r>
              <w:rPr>
                <w:sz w:val="22"/>
                <w:color w:val="000000"/>
              </w:rPr>
              <w:t>采购人</w:t>
            </w:r>
            <w:r>
              <w:rPr>
                <w:sz w:val="22"/>
              </w:rPr>
              <w:t>已经购买的第三方软件的升级服务的情况下，中标人应在第三方软件升级时进行相关的技术支持。</w:t>
            </w:r>
            <w:r>
              <w:rPr>
                <w:sz w:val="22"/>
              </w:rPr>
              <w:t>③7×24 小时电话技术咨询服务。④技术资料支持。提供全面详实的系统技术资料，当系统或网络发生变化时在5个工作日内更新相关文档。</w:t>
            </w:r>
          </w:p>
          <w:p>
            <w:pPr>
              <w:pStyle w:val="null3"/>
              <w:ind w:firstLine="480"/>
              <w:jc w:val="both"/>
            </w:pPr>
            <w:r>
              <w:rPr>
                <w:sz w:val="22"/>
              </w:rPr>
              <w:t>3）故障排除。</w:t>
            </w:r>
            <w:r>
              <w:rPr>
                <w:sz w:val="22"/>
                <w:color w:val="000000"/>
              </w:rPr>
              <w:t>工作日要求驻点人员</w:t>
            </w:r>
            <w:r>
              <w:rPr>
                <w:sz w:val="22"/>
                <w:color w:val="000000"/>
              </w:rPr>
              <w:t>5分钟内响应，10分钟内开展故障排查，30分钟内定位问题，1小时内将问题解决，如硬件故障要求2小时内提供备用硬件到达现场更换。非工作日</w:t>
            </w:r>
            <w:r>
              <w:rPr>
                <w:sz w:val="22"/>
                <w:color w:val="000000"/>
              </w:rPr>
              <w:t>要求</w:t>
            </w:r>
            <w:r>
              <w:rPr>
                <w:sz w:val="22"/>
                <w:color w:val="000000"/>
              </w:rPr>
              <w:t>10分钟响应，30分钟内到达现场，2小时内解决问题，硬件故障要求6小时内更换新备件解决问题。</w:t>
            </w:r>
          </w:p>
          <w:p>
            <w:pPr>
              <w:pStyle w:val="null3"/>
              <w:ind w:firstLine="480"/>
              <w:jc w:val="both"/>
            </w:pPr>
            <w:r>
              <w:rPr>
                <w:sz w:val="22"/>
              </w:rPr>
              <w:t>（</w:t>
            </w:r>
            <w:r>
              <w:rPr>
                <w:sz w:val="22"/>
              </w:rPr>
              <w:t>8）</w:t>
            </w:r>
            <w:r>
              <w:rPr>
                <w:sz w:val="22"/>
              </w:rPr>
              <w:t>安全加密卡服务需求</w:t>
            </w:r>
          </w:p>
          <w:p>
            <w:pPr>
              <w:pStyle w:val="null3"/>
              <w:ind w:firstLine="480"/>
              <w:jc w:val="both"/>
            </w:pPr>
            <w:r>
              <w:rPr>
                <w:sz w:val="22"/>
              </w:rPr>
              <w:t>1）功能需求，安全加密卡需经国家密码管理局安全审查，采用国产密码算法。可放置在一般的SIM 卡上再插入智能终端的卡槽中，可为智能终端提供身份认证和信息加密服务，提供的主要加密服务包括：</w:t>
            </w:r>
          </w:p>
          <w:p>
            <w:pPr>
              <w:pStyle w:val="null3"/>
              <w:ind w:firstLine="480"/>
              <w:jc w:val="both"/>
            </w:pPr>
            <w:r>
              <w:rPr>
                <w:sz w:val="22"/>
              </w:rPr>
              <w:t>1.1</w:t>
            </w:r>
            <w:r>
              <w:rPr>
                <w:sz w:val="22"/>
              </w:rPr>
              <w:t>是用于存储个人数字身份证书和签名私钥，为辅警通终端提供数字签名、签名验证和数据加解密等密码服务。</w:t>
            </w:r>
          </w:p>
          <w:p>
            <w:pPr>
              <w:pStyle w:val="null3"/>
              <w:ind w:firstLine="480"/>
              <w:jc w:val="both"/>
            </w:pPr>
            <w:r>
              <w:rPr>
                <w:sz w:val="22"/>
              </w:rPr>
              <w:t>1.2</w:t>
            </w:r>
            <w:r>
              <w:rPr>
                <w:sz w:val="22"/>
              </w:rPr>
              <w:t>是用于实现</w:t>
            </w:r>
            <w:r>
              <w:rPr>
                <w:sz w:val="22"/>
              </w:rPr>
              <w:t>SM1 算法和密钥管理，为辅警通终端提供基于SM1算法的数据加解密服务。辅警通终端设备配备安全加密卡，安装安全客户端软件后，具备以下功能：</w:t>
            </w:r>
          </w:p>
          <w:p>
            <w:pPr>
              <w:pStyle w:val="null3"/>
              <w:ind w:firstLine="480"/>
              <w:jc w:val="both"/>
            </w:pPr>
            <w:r>
              <w:rPr>
                <w:sz w:val="22"/>
              </w:rPr>
              <w:t>①用户识别功能：安全加密卡提供基于PIN 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pPr>
              <w:pStyle w:val="null3"/>
              <w:ind w:firstLine="480"/>
              <w:jc w:val="both"/>
            </w:pPr>
            <w:r>
              <w:rPr>
                <w:sz w:val="22"/>
              </w:rPr>
              <w:t>②信息安全存储功能：安全加密卡通过访问控制提供密钥等关键信息的安全存储，该信息的存储对访问进行了特殊标记；对称密钥信息加密存储，必须通过用户身份识别后才能进行读写。</w:t>
            </w:r>
          </w:p>
          <w:p>
            <w:pPr>
              <w:pStyle w:val="null3"/>
              <w:ind w:firstLine="480"/>
              <w:jc w:val="both"/>
            </w:pPr>
            <w:r>
              <w:rPr>
                <w:sz w:val="22"/>
              </w:rPr>
              <w:t>③密码学运算功能：安全加密卡主要提供的密码学运算有：随机数生成国密SM1 算法、国密 SM2 算法、SHA1 杂凑算法、RSA1024 算法等。</w:t>
            </w:r>
          </w:p>
          <w:p>
            <w:pPr>
              <w:pStyle w:val="null3"/>
              <w:ind w:firstLine="480"/>
              <w:jc w:val="both"/>
            </w:pPr>
            <w:r>
              <w:rPr>
                <w:sz w:val="22"/>
              </w:rPr>
              <w:t>2）参数需求</w:t>
            </w:r>
          </w:p>
          <w:p>
            <w:pPr>
              <w:pStyle w:val="null3"/>
              <w:ind w:firstLine="480"/>
              <w:jc w:val="both"/>
            </w:pPr>
            <w:r>
              <w:rPr>
                <w:sz w:val="22"/>
              </w:rPr>
              <w:t>▲①采用国产自主研发的密码芯片</w:t>
            </w:r>
            <w:r>
              <w:rPr>
                <w:sz w:val="22"/>
                <w:b/>
              </w:rPr>
              <w:t>（提供证书</w:t>
            </w:r>
            <w:r>
              <w:rPr>
                <w:sz w:val="22"/>
                <w:b/>
              </w:rPr>
              <w:t>复印件（或扫描件）</w:t>
            </w:r>
            <w:r>
              <w:rPr>
                <w:sz w:val="22"/>
                <w:b/>
              </w:rPr>
              <w:t>或证明材料并加盖厂商公章）。</w:t>
            </w:r>
          </w:p>
          <w:p>
            <w:pPr>
              <w:pStyle w:val="null3"/>
              <w:ind w:firstLine="480"/>
              <w:jc w:val="both"/>
            </w:pPr>
            <w:r>
              <w:rPr>
                <w:sz w:val="22"/>
              </w:rPr>
              <w:t>②支持标准SIM 卡、Micro SIM 卡和 Nano SIM 卡三种 SIM 卡类型。</w:t>
            </w:r>
          </w:p>
          <w:p>
            <w:pPr>
              <w:pStyle w:val="null3"/>
              <w:ind w:firstLine="480"/>
              <w:jc w:val="both"/>
            </w:pPr>
            <w:r>
              <w:rPr>
                <w:sz w:val="22"/>
              </w:rPr>
              <w:t>③支持国密算法高速加解密，可满足流媒体加密需求。</w:t>
            </w:r>
          </w:p>
          <w:p>
            <w:pPr>
              <w:pStyle w:val="null3"/>
              <w:ind w:firstLine="480"/>
              <w:jc w:val="both"/>
            </w:pPr>
            <w:r>
              <w:rPr>
                <w:sz w:val="22"/>
              </w:rPr>
              <w:t>④低功耗设计，满足手机的应用环境。</w:t>
            </w:r>
          </w:p>
          <w:p>
            <w:pPr>
              <w:pStyle w:val="null3"/>
              <w:ind w:firstLine="480"/>
              <w:jc w:val="both"/>
            </w:pPr>
            <w:r>
              <w:rPr>
                <w:sz w:val="22"/>
              </w:rPr>
              <w:t>⑤支持基于国密算法的移动应用分发，防止未授权的应用访问。</w:t>
            </w:r>
          </w:p>
          <w:p>
            <w:pPr>
              <w:pStyle w:val="null3"/>
              <w:ind w:firstLine="480"/>
              <w:jc w:val="both"/>
            </w:pPr>
            <w:r>
              <w:rPr>
                <w:sz w:val="22"/>
              </w:rPr>
              <w:t>⑥全面支持Android、鸿蒙等主流操作系统平台。</w:t>
            </w:r>
          </w:p>
          <w:p>
            <w:pPr>
              <w:pStyle w:val="null3"/>
              <w:ind w:firstLine="480"/>
              <w:jc w:val="both"/>
            </w:pPr>
            <w:r>
              <w:rPr>
                <w:sz w:val="22"/>
              </w:rPr>
              <w:t>⑦安全加密卡支持SM1、SM2、SM3、SM4 等国密算法</w:t>
            </w:r>
            <w:r>
              <w:rPr>
                <w:sz w:val="22"/>
              </w:rPr>
              <w:t>。</w:t>
            </w:r>
          </w:p>
          <w:p>
            <w:pPr>
              <w:pStyle w:val="null3"/>
              <w:ind w:firstLine="480"/>
              <w:jc w:val="both"/>
            </w:pPr>
            <w:r>
              <w:rPr>
                <w:sz w:val="22"/>
              </w:rPr>
              <w:t>⑧安全加密卡可存储个人数字身份证书和签名私钥，为移动终端提供数字签名、签名验证和数据加密等密码服务</w:t>
            </w:r>
            <w:r>
              <w:rPr>
                <w:sz w:val="22"/>
              </w:rPr>
              <w:t>。</w:t>
            </w:r>
          </w:p>
          <w:p>
            <w:pPr>
              <w:pStyle w:val="null3"/>
              <w:ind w:firstLine="480"/>
              <w:jc w:val="both"/>
            </w:pPr>
            <w:r>
              <w:rPr>
                <w:sz w:val="22"/>
              </w:rPr>
              <w:t>⑨安全加密卡可实现SM2 算法和密钥管理，为移动终端提供基于 SM2 算法的数据加解密服务</w:t>
            </w:r>
            <w:r>
              <w:rPr>
                <w:sz w:val="22"/>
              </w:rPr>
              <w:t>。</w:t>
            </w:r>
          </w:p>
          <w:p>
            <w:pPr>
              <w:pStyle w:val="null3"/>
              <w:ind w:firstLine="480"/>
              <w:jc w:val="both"/>
            </w:pPr>
            <w:r>
              <w:rPr>
                <w:sz w:val="22"/>
              </w:rPr>
              <w:t>▲⑩安全加密卡能够跟中山本地移动警务安全接入平台、广东省公安厅移动警务安全认证平台互联互通。</w:t>
            </w:r>
            <w:r>
              <w:rPr>
                <w:sz w:val="22"/>
                <w:b/>
                <w:color w:val="000000"/>
              </w:rPr>
              <w:t>（请在投标文件格式十</w:t>
            </w:r>
            <w:r>
              <w:rPr>
                <w:sz w:val="22"/>
                <w:b/>
                <w:color w:val="000000"/>
              </w:rPr>
              <w:t>“承诺函”提供承诺</w:t>
            </w:r>
            <w:r>
              <w:rPr>
                <w:sz w:val="22"/>
                <w:b/>
                <w:color w:val="000000"/>
              </w:rPr>
              <w:t>，</w:t>
            </w:r>
            <w:r>
              <w:rPr>
                <w:sz w:val="22"/>
                <w:b/>
                <w:color w:val="000000"/>
              </w:rPr>
              <w:t>并在条款前注明：对中山市公安局辅警通项目承诺：</w:t>
            </w:r>
            <w:r>
              <w:rPr>
                <w:sz w:val="22"/>
                <w:b/>
                <w:color w:val="000000"/>
              </w:rPr>
              <w:t>）</w:t>
            </w:r>
          </w:p>
          <w:p>
            <w:pPr>
              <w:pStyle w:val="null3"/>
              <w:ind w:firstLine="480"/>
              <w:jc w:val="both"/>
            </w:pPr>
            <w:r>
              <w:rPr>
                <w:sz w:val="22"/>
              </w:rPr>
              <w:t>⑪</w:t>
            </w:r>
            <w:r>
              <w:rPr>
                <w:sz w:val="22"/>
              </w:rPr>
              <w:t>SIM 卡可与安全加密卡插在同一卡槽。</w:t>
            </w:r>
          </w:p>
          <w:p>
            <w:pPr>
              <w:pStyle w:val="null3"/>
              <w:ind w:firstLine="480"/>
              <w:jc w:val="both"/>
            </w:pPr>
            <w:r>
              <w:rPr>
                <w:sz w:val="22"/>
              </w:rPr>
              <w:t>⑫SM2 密钥对生成不少于 0.1s/对</w:t>
            </w:r>
            <w:r>
              <w:rPr>
                <w:sz w:val="22"/>
              </w:rPr>
              <w:t>。</w:t>
            </w:r>
          </w:p>
          <w:p>
            <w:pPr>
              <w:pStyle w:val="null3"/>
              <w:ind w:firstLine="480"/>
              <w:jc w:val="both"/>
            </w:pPr>
            <w:r>
              <w:rPr>
                <w:sz w:val="22"/>
              </w:rPr>
              <w:t>⑬SM2 签名不少于 13 次/s</w:t>
            </w:r>
            <w:r>
              <w:rPr>
                <w:sz w:val="22"/>
              </w:rPr>
              <w:t>。</w:t>
            </w:r>
          </w:p>
          <w:p>
            <w:pPr>
              <w:pStyle w:val="null3"/>
              <w:ind w:firstLine="480"/>
              <w:jc w:val="both"/>
            </w:pPr>
            <w:r>
              <w:rPr>
                <w:sz w:val="22"/>
              </w:rPr>
              <w:t>⑭SM2 验证不少于 12 次/s</w:t>
            </w:r>
            <w:r>
              <w:rPr>
                <w:sz w:val="22"/>
              </w:rPr>
              <w:t>。</w:t>
            </w:r>
          </w:p>
          <w:p>
            <w:pPr>
              <w:pStyle w:val="null3"/>
              <w:ind w:firstLine="480"/>
              <w:jc w:val="both"/>
            </w:pPr>
            <w:r>
              <w:rPr>
                <w:sz w:val="22"/>
              </w:rPr>
              <w:t>⑮SM2 加密不少于 5Kbps</w:t>
            </w:r>
            <w:r>
              <w:rPr>
                <w:sz w:val="22"/>
              </w:rPr>
              <w:t>。</w:t>
            </w:r>
          </w:p>
          <w:p>
            <w:pPr>
              <w:pStyle w:val="null3"/>
              <w:ind w:firstLine="480"/>
              <w:jc w:val="both"/>
            </w:pPr>
            <w:r>
              <w:rPr>
                <w:sz w:val="22"/>
              </w:rPr>
              <w:t>⑯SM2 解密不少于 6Kbps</w:t>
            </w:r>
            <w:r>
              <w:rPr>
                <w:sz w:val="22"/>
              </w:rPr>
              <w:t>。</w:t>
            </w:r>
          </w:p>
          <w:p>
            <w:pPr>
              <w:pStyle w:val="null3"/>
              <w:ind w:firstLine="480"/>
              <w:jc w:val="both"/>
            </w:pPr>
            <w:r>
              <w:rPr>
                <w:sz w:val="22"/>
              </w:rPr>
              <w:t>⑰SM3 摘要不少于 19Kbps</w:t>
            </w:r>
            <w:r>
              <w:rPr>
                <w:sz w:val="22"/>
              </w:rPr>
              <w:t>。</w:t>
            </w:r>
          </w:p>
          <w:p>
            <w:pPr>
              <w:pStyle w:val="null3"/>
              <w:ind w:firstLine="480"/>
              <w:jc w:val="both"/>
            </w:pPr>
            <w:r>
              <w:rPr>
                <w:sz w:val="22"/>
              </w:rPr>
              <w:t>⑱SM1 加解密不少于 13Kbps</w:t>
            </w:r>
            <w:r>
              <w:rPr>
                <w:sz w:val="22"/>
              </w:rPr>
              <w:t>。</w:t>
            </w:r>
          </w:p>
          <w:p>
            <w:pPr>
              <w:pStyle w:val="null3"/>
              <w:ind w:firstLine="480"/>
              <w:jc w:val="both"/>
            </w:pPr>
            <w:r>
              <w:rPr>
                <w:sz w:val="22"/>
              </w:rPr>
              <w:t>⑲SM4 加解密不少于 10Mbps</w:t>
            </w:r>
            <w:r>
              <w:rPr>
                <w:sz w:val="22"/>
              </w:rPr>
              <w:t>。</w:t>
            </w:r>
          </w:p>
          <w:p>
            <w:pPr>
              <w:pStyle w:val="null3"/>
              <w:ind w:firstLine="480"/>
              <w:jc w:val="both"/>
            </w:pPr>
            <w:r>
              <w:rPr>
                <w:sz w:val="22"/>
              </w:rPr>
              <w:t>⑳工作温度：-25℃到+85℃；存放温度：-40℃到+125℃。</w:t>
            </w:r>
          </w:p>
          <w:p>
            <w:pPr>
              <w:pStyle w:val="null3"/>
              <w:ind w:firstLine="480"/>
              <w:jc w:val="both"/>
            </w:pPr>
            <w:r>
              <w:rPr>
                <w:sz w:val="22"/>
              </w:rPr>
              <w:t>3）认证需求，安全加密卡应具备与达到等级保护（三级）安全水平的移动通信服务平台实现身份认证能力</w:t>
            </w:r>
            <w:r>
              <w:rPr>
                <w:sz w:val="22"/>
              </w:rPr>
              <w:t>。</w:t>
            </w:r>
          </w:p>
          <w:p>
            <w:pPr>
              <w:pStyle w:val="null3"/>
              <w:ind w:firstLine="480"/>
              <w:jc w:val="both"/>
            </w:pPr>
            <w:r>
              <w:rPr>
                <w:sz w:val="22"/>
              </w:rPr>
              <w:t>▲①安全加密卡应具有国家密码管理部门颁发的商用密码产品认证证书</w:t>
            </w:r>
            <w:r>
              <w:rPr>
                <w:sz w:val="22"/>
                <w:b/>
              </w:rPr>
              <w:t>（提供</w:t>
            </w:r>
            <w:r>
              <w:rPr>
                <w:sz w:val="22"/>
                <w:b/>
              </w:rPr>
              <w:t>复印件（或扫描件）</w:t>
            </w:r>
            <w:r>
              <w:rPr>
                <w:sz w:val="22"/>
                <w:b/>
              </w:rPr>
              <w:t>并加盖厂家公章）</w:t>
            </w:r>
            <w:r>
              <w:rPr>
                <w:sz w:val="22"/>
              </w:rPr>
              <w:t>；</w:t>
            </w:r>
          </w:p>
          <w:p>
            <w:pPr>
              <w:pStyle w:val="null3"/>
              <w:ind w:firstLine="480"/>
              <w:jc w:val="both"/>
            </w:pPr>
            <w:r>
              <w:rPr>
                <w:sz w:val="22"/>
              </w:rPr>
              <w:t>▲②为满足国产化和安全性，安全加密卡采用的安全芯片应为国内厂商自主研发。</w:t>
            </w:r>
          </w:p>
          <w:p>
            <w:pPr>
              <w:pStyle w:val="null3"/>
              <w:jc w:val="both"/>
              <w:outlineLvl w:val="3"/>
            </w:pPr>
            <w:r>
              <w:rPr>
                <w:sz w:val="22"/>
                <w:b/>
                <w:color w:val="000000"/>
              </w:rPr>
              <w:t>★</w:t>
            </w:r>
            <w:r>
              <w:rPr>
                <w:sz w:val="22"/>
                <w:b/>
              </w:rPr>
              <w:t>6.</w:t>
            </w:r>
            <w:r>
              <w:rPr>
                <w:sz w:val="22"/>
                <w:b/>
              </w:rPr>
              <w:t>备件服务</w:t>
            </w:r>
          </w:p>
          <w:p>
            <w:pPr>
              <w:pStyle w:val="null3"/>
              <w:ind w:firstLine="442"/>
              <w:jc w:val="both"/>
            </w:pPr>
            <w:r>
              <w:rPr>
                <w:sz w:val="22"/>
                <w:b/>
              </w:rPr>
              <w:t>（</w:t>
            </w:r>
            <w:r>
              <w:rPr>
                <w:sz w:val="22"/>
                <w:b/>
              </w:rPr>
              <w:t>1</w:t>
            </w:r>
            <w:r>
              <w:rPr>
                <w:sz w:val="22"/>
                <w:b/>
              </w:rPr>
              <w:t>）</w:t>
            </w:r>
            <w:r>
              <w:rPr>
                <w:sz w:val="22"/>
                <w:b/>
              </w:rPr>
              <w:t>如</w:t>
            </w:r>
            <w:r>
              <w:rPr>
                <w:sz w:val="22"/>
                <w:b/>
              </w:rPr>
              <w:t>中标人</w:t>
            </w:r>
            <w:r>
              <w:rPr>
                <w:sz w:val="22"/>
                <w:b/>
              </w:rPr>
              <w:t>提供的安全加密卡与</w:t>
            </w:r>
            <w:r>
              <w:rPr>
                <w:sz w:val="22"/>
                <w:b/>
              </w:rPr>
              <w:t>SIM卡合二为一且无法变</w:t>
            </w:r>
            <w:r>
              <w:rPr>
                <w:sz w:val="22"/>
                <w:b/>
                <w:color w:val="000000"/>
              </w:rPr>
              <w:t>更用户号码信</w:t>
            </w:r>
            <w:r>
              <w:rPr>
                <w:sz w:val="22"/>
                <w:b/>
              </w:rPr>
              <w:t>息，</w:t>
            </w:r>
            <w:r>
              <w:rPr>
                <w:sz w:val="22"/>
                <w:b/>
              </w:rPr>
              <w:t>中标人</w:t>
            </w:r>
            <w:r>
              <w:rPr>
                <w:sz w:val="22"/>
                <w:b/>
              </w:rPr>
              <w:t>需按</w:t>
            </w:r>
            <w:r>
              <w:rPr>
                <w:sz w:val="22"/>
                <w:b/>
              </w:rPr>
              <w:t>20%的数量提供备用安全加密卡服务，以满足</w:t>
            </w:r>
            <w:r>
              <w:rPr>
                <w:sz w:val="22"/>
                <w:b/>
              </w:rPr>
              <w:t>采购人</w:t>
            </w:r>
            <w:r>
              <w:rPr>
                <w:sz w:val="22"/>
                <w:b/>
              </w:rPr>
              <w:t>用户变更和调整需要</w:t>
            </w:r>
            <w:r>
              <w:rPr>
                <w:sz w:val="22"/>
                <w:b/>
              </w:rPr>
              <w:t>（备件须放置于采购人指定地点，备件投入使用后，中标人需重新提供新备件。采购人有权随时抽查）</w:t>
            </w:r>
            <w:r>
              <w:rPr>
                <w:sz w:val="22"/>
                <w:b/>
              </w:rPr>
              <w:t>。</w:t>
            </w:r>
          </w:p>
          <w:p>
            <w:pPr>
              <w:pStyle w:val="null3"/>
              <w:ind w:firstLine="480"/>
              <w:jc w:val="both"/>
            </w:pPr>
            <w:r>
              <w:rPr>
                <w:sz w:val="22"/>
                <w:b/>
              </w:rPr>
              <w:t>（</w:t>
            </w:r>
            <w:r>
              <w:rPr>
                <w:sz w:val="22"/>
                <w:b/>
              </w:rPr>
              <w:t>2</w:t>
            </w:r>
            <w:r>
              <w:rPr>
                <w:sz w:val="22"/>
                <w:b/>
              </w:rPr>
              <w:t>）</w:t>
            </w:r>
            <w:r>
              <w:rPr>
                <w:sz w:val="22"/>
                <w:b/>
              </w:rPr>
              <w:t>根据用户要求，对满电电量低于额定电量</w:t>
            </w:r>
            <w:r>
              <w:rPr>
                <w:sz w:val="22"/>
                <w:b/>
              </w:rPr>
              <w:t>85%的终端，免费更换原装电池1次。</w:t>
            </w:r>
          </w:p>
          <w:p>
            <w:pPr>
              <w:pStyle w:val="null3"/>
              <w:ind w:firstLine="480"/>
              <w:jc w:val="both"/>
            </w:pPr>
            <w:r>
              <w:rPr>
                <w:sz w:val="22"/>
                <w:b/>
              </w:rPr>
              <w:t>（</w:t>
            </w:r>
            <w:r>
              <w:rPr>
                <w:sz w:val="22"/>
                <w:b/>
              </w:rPr>
              <w:t>3</w:t>
            </w:r>
            <w:r>
              <w:rPr>
                <w:sz w:val="22"/>
                <w:b/>
              </w:rPr>
              <w:t>）</w:t>
            </w:r>
            <w:r>
              <w:rPr>
                <w:sz w:val="22"/>
                <w:b/>
              </w:rPr>
              <w:t>提供配套四角气囊手机保护壳、每年贴膜</w:t>
            </w:r>
            <w:r>
              <w:rPr>
                <w:sz w:val="22"/>
                <w:b/>
              </w:rPr>
              <w:t>、</w:t>
            </w:r>
            <w:r>
              <w:rPr>
                <w:sz w:val="22"/>
                <w:b/>
              </w:rPr>
              <w:t>消毒等服务。</w:t>
            </w:r>
          </w:p>
          <w:p>
            <w:pPr>
              <w:pStyle w:val="null3"/>
              <w:ind w:firstLine="480"/>
              <w:jc w:val="both"/>
            </w:pPr>
            <w:r>
              <w:rPr>
                <w:sz w:val="22"/>
                <w:b/>
              </w:rPr>
              <w:t>（</w:t>
            </w:r>
            <w:r>
              <w:rPr>
                <w:sz w:val="22"/>
                <w:b/>
              </w:rPr>
              <w:t>4</w:t>
            </w:r>
            <w:r>
              <w:rPr>
                <w:sz w:val="22"/>
                <w:b/>
              </w:rPr>
              <w:t>）</w:t>
            </w:r>
            <w:r>
              <w:rPr>
                <w:sz w:val="22"/>
                <w:b/>
              </w:rPr>
              <w:t>若出现安全加密卡损坏，</w:t>
            </w:r>
            <w:r>
              <w:rPr>
                <w:sz w:val="22"/>
                <w:b/>
              </w:rPr>
              <w:t>中标人</w:t>
            </w:r>
            <w:r>
              <w:rPr>
                <w:sz w:val="22"/>
                <w:b/>
              </w:rPr>
              <w:t>需免费更换。</w:t>
            </w:r>
          </w:p>
          <w:p>
            <w:pPr>
              <w:pStyle w:val="null3"/>
              <w:jc w:val="both"/>
              <w:outlineLvl w:val="3"/>
            </w:pPr>
            <w:r>
              <w:rPr>
                <w:sz w:val="22"/>
                <w:b/>
                <w:color w:val="000000"/>
              </w:rPr>
              <w:t>★</w:t>
            </w:r>
            <w:r>
              <w:rPr>
                <w:sz w:val="22"/>
                <w:b/>
              </w:rPr>
              <w:t>（</w:t>
            </w:r>
            <w:r>
              <w:rPr>
                <w:sz w:val="22"/>
                <w:b/>
              </w:rPr>
              <w:t>四）</w:t>
            </w:r>
            <w:r>
              <w:rPr>
                <w:sz w:val="22"/>
                <w:b/>
              </w:rPr>
              <w:t>网络链路维护</w:t>
            </w:r>
          </w:p>
          <w:p>
            <w:pPr>
              <w:pStyle w:val="null3"/>
              <w:ind w:firstLine="480"/>
              <w:jc w:val="both"/>
            </w:pPr>
            <w:r>
              <w:rPr>
                <w:sz w:val="22"/>
                <w:b/>
              </w:rPr>
              <w:t>对网络进行维护，需从中山市公安局市局延伸移动信息网至中山市公安局运维中心，维护链路如下表：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1048"/>
              <w:gridCol w:w="2681"/>
              <w:gridCol w:w="1870"/>
            </w:tblGrid>
            <w:tr>
              <w:tc>
                <w:tcPr>
                  <w:tcW w:type="dxa" w:w="104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序号</w:t>
                  </w:r>
                </w:p>
              </w:tc>
              <w:tc>
                <w:tcPr>
                  <w:tcW w:type="dxa" w:w="268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链路名称</w:t>
                  </w:r>
                </w:p>
              </w:tc>
              <w:tc>
                <w:tcPr>
                  <w:tcW w:type="dxa" w:w="187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spacing w:before="120" w:after="120"/>
                    <w:ind w:left="120" w:right="120"/>
                    <w:jc w:val="center"/>
                  </w:pPr>
                  <w:r>
                    <w:rPr>
                      <w:sz w:val="22"/>
                      <w:b/>
                    </w:rPr>
                    <w:t>带宽大小</w:t>
                  </w: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辅警通终端到中山市移动警务系统</w:t>
                  </w:r>
                  <w:r>
                    <w:rPr>
                      <w:sz w:val="22"/>
                      <w:b/>
                    </w:rPr>
                    <w:t>(VPN无线连接)</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1G</w:t>
                  </w:r>
                  <w:r>
                    <w:rPr>
                      <w:sz w:val="22"/>
                      <w:b/>
                    </w:rPr>
                    <w:t>b</w:t>
                  </w:r>
                  <w:r>
                    <w:rPr>
                      <w:sz w:val="22"/>
                      <w:b/>
                    </w:rPr>
                    <w:t>带宽链路</w:t>
                  </w: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2</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中山市移动警务系统到广东省公安厅身份认证及安全接入</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1G</w:t>
                  </w:r>
                  <w:r>
                    <w:rPr>
                      <w:sz w:val="22"/>
                      <w:b/>
                    </w:rPr>
                    <w:t>b</w:t>
                  </w:r>
                  <w:r>
                    <w:rPr>
                      <w:sz w:val="22"/>
                      <w:b/>
                    </w:rPr>
                    <w:t>带宽链路</w:t>
                  </w:r>
                </w:p>
              </w:tc>
            </w:tr>
            <w:tr>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中山市移动警务系统到中山本地视频专网（配合边界平台）</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1G</w:t>
                  </w:r>
                  <w:r>
                    <w:rPr>
                      <w:sz w:val="22"/>
                      <w:b/>
                    </w:rPr>
                    <w:t>b</w:t>
                  </w:r>
                  <w:r>
                    <w:rPr>
                      <w:sz w:val="22"/>
                      <w:b/>
                    </w:rPr>
                    <w:t>带宽链路</w:t>
                  </w:r>
                </w:p>
              </w:tc>
            </w:tr>
          </w:tbl>
          <w:p>
            <w:pPr>
              <w:pStyle w:val="null3"/>
              <w:ind w:left="435"/>
              <w:jc w:val="both"/>
              <w:outlineLvl w:val="3"/>
            </w:pPr>
            <w:r>
              <w:rPr>
                <w:sz w:val="22"/>
                <w:b/>
              </w:rPr>
              <w:t>（五）</w:t>
            </w:r>
            <w:r>
              <w:rPr>
                <w:sz w:val="22"/>
                <w:b/>
              </w:rPr>
              <w:t>现场技术支持</w:t>
            </w:r>
          </w:p>
          <w:p>
            <w:pPr>
              <w:pStyle w:val="null3"/>
              <w:jc w:val="both"/>
              <w:outlineLvl w:val="3"/>
            </w:pPr>
            <w:r>
              <w:rPr>
                <w:sz w:val="22"/>
                <w:b/>
              </w:rPr>
              <w:t xml:space="preserve">    ★</w:t>
            </w:r>
            <w:r>
              <w:rPr>
                <w:sz w:val="22"/>
                <w:b/>
              </w:rPr>
              <w:t>1</w:t>
            </w:r>
            <w:r>
              <w:rPr>
                <w:sz w:val="22"/>
                <w:b/>
              </w:rPr>
              <w:t>.</w:t>
            </w:r>
            <w:r>
              <w:rPr>
                <w:sz w:val="22"/>
                <w:b/>
              </w:rPr>
              <w:t>服务期内，提供</w:t>
            </w:r>
            <w:r>
              <w:rPr>
                <w:sz w:val="22"/>
                <w:b/>
              </w:rPr>
              <w:t>1</w:t>
            </w:r>
            <w:r>
              <w:rPr>
                <w:sz w:val="22"/>
                <w:b/>
              </w:rPr>
              <w:t>名</w:t>
            </w:r>
            <w:r>
              <w:rPr>
                <w:sz w:val="22"/>
                <w:b/>
              </w:rPr>
              <w:t>原厂或原厂正式授权</w:t>
            </w:r>
            <w:r>
              <w:rPr>
                <w:sz w:val="22"/>
                <w:b/>
              </w:rPr>
              <w:t>工程师现场驻点服务，驻点人员</w:t>
            </w:r>
            <w:r>
              <w:rPr>
                <w:sz w:val="22"/>
                <w:b/>
              </w:rPr>
              <w:t>要求</w:t>
            </w:r>
            <w:r>
              <w:rPr>
                <w:sz w:val="22"/>
                <w:b/>
              </w:rPr>
              <w:t>具有信息化相关专业</w:t>
            </w:r>
            <w:r>
              <w:rPr>
                <w:sz w:val="22"/>
                <w:b/>
              </w:rPr>
              <w:t>专科及以上学历</w:t>
            </w:r>
            <w:r>
              <w:rPr>
                <w:sz w:val="22"/>
                <w:b/>
              </w:rPr>
              <w:t>、半年以上相关工作经验</w:t>
            </w:r>
            <w:r>
              <w:rPr>
                <w:sz w:val="22"/>
                <w:b/>
                <w:color w:val="000000"/>
              </w:rPr>
              <w:t>，自备</w:t>
            </w:r>
            <w:r>
              <w:rPr>
                <w:sz w:val="22"/>
                <w:b/>
                <w:color w:val="000000"/>
              </w:rPr>
              <w:t>台式</w:t>
            </w:r>
            <w:r>
              <w:rPr>
                <w:sz w:val="22"/>
                <w:b/>
                <w:color w:val="000000"/>
              </w:rPr>
              <w:t>电脑</w:t>
            </w:r>
            <w:r>
              <w:rPr>
                <w:sz w:val="22"/>
                <w:b/>
                <w:color w:val="000000"/>
              </w:rPr>
              <w:t>1台（</w:t>
            </w:r>
            <w:r>
              <w:rPr>
                <w:sz w:val="22"/>
                <w:b/>
                <w:color w:val="000000"/>
              </w:rPr>
              <w:t>配备</w:t>
            </w:r>
            <w:r>
              <w:rPr>
                <w:sz w:val="22"/>
                <w:b/>
                <w:color w:val="000000"/>
              </w:rPr>
              <w:t>安全机箱</w:t>
            </w:r>
            <w:r>
              <w:rPr>
                <w:sz w:val="22"/>
                <w:b/>
                <w:color w:val="000000"/>
              </w:rPr>
              <w:t>，</w:t>
            </w:r>
            <w:r>
              <w:rPr>
                <w:sz w:val="22"/>
                <w:b/>
                <w:color w:val="000000"/>
              </w:rPr>
              <w:t>运维结束硬盘等数据存储设备交由</w:t>
            </w:r>
            <w:r>
              <w:rPr>
                <w:sz w:val="22"/>
                <w:b/>
                <w:color w:val="000000"/>
              </w:rPr>
              <w:t>采购人</w:t>
            </w:r>
            <w:r>
              <w:rPr>
                <w:sz w:val="22"/>
                <w:b/>
                <w:color w:val="000000"/>
              </w:rPr>
              <w:t>处理）。如遇移动警务</w:t>
            </w:r>
            <w:r>
              <w:rPr>
                <w:sz w:val="22"/>
                <w:b/>
              </w:rPr>
              <w:t>系统重大故障、升级、改造，中标人需提供足够应急处置人员直至任务完成。驻点服务人员变更，需经</w:t>
            </w:r>
            <w:r>
              <w:rPr>
                <w:sz w:val="22"/>
                <w:b/>
                <w:color w:val="000000"/>
              </w:rPr>
              <w:t>采购人</w:t>
            </w:r>
            <w:r>
              <w:rPr>
                <w:sz w:val="22"/>
                <w:b/>
              </w:rPr>
              <w:t>同意。</w:t>
            </w:r>
          </w:p>
          <w:p>
            <w:pPr>
              <w:pStyle w:val="null3"/>
              <w:ind w:firstLine="480"/>
              <w:jc w:val="both"/>
            </w:pPr>
            <w:r>
              <w:rPr>
                <w:sz w:val="22"/>
              </w:rPr>
              <w:t>2</w:t>
            </w:r>
            <w:r>
              <w:rPr>
                <w:sz w:val="22"/>
              </w:rPr>
              <w:t>.</w:t>
            </w:r>
            <w:r>
              <w:rPr>
                <w:sz w:val="22"/>
              </w:rPr>
              <w:t>提供平台定期巡检、故障检查、故障诊断、数据整理、数据备份迁移、服务联调等工作；提供在线</w:t>
            </w:r>
            <w:r>
              <w:rPr>
                <w:sz w:val="22"/>
              </w:rPr>
              <w:t>7*24小时在线支持服务。</w:t>
            </w:r>
          </w:p>
          <w:p>
            <w:pPr>
              <w:pStyle w:val="null3"/>
              <w:ind w:firstLine="480"/>
              <w:jc w:val="both"/>
            </w:pPr>
            <w:r>
              <w:rPr>
                <w:sz w:val="22"/>
              </w:rPr>
              <w:t>3</w:t>
            </w:r>
            <w:r>
              <w:rPr>
                <w:sz w:val="22"/>
              </w:rPr>
              <w:t>.</w:t>
            </w:r>
            <w:r>
              <w:rPr>
                <w:sz w:val="22"/>
              </w:rPr>
              <w:t>移动平台终端软件版本配合省厅平台定期升级服务，包括新终端适配、软件功能升级、应用测试和适配、平台功能迭代升级等服务。</w:t>
            </w:r>
          </w:p>
          <w:p>
            <w:pPr>
              <w:pStyle w:val="null3"/>
              <w:ind w:firstLine="480"/>
              <w:jc w:val="both"/>
            </w:pPr>
            <w:r>
              <w:rPr>
                <w:sz w:val="22"/>
              </w:rPr>
              <w:t>4.</w:t>
            </w:r>
            <w:r>
              <w:rPr>
                <w:sz w:val="22"/>
              </w:rPr>
              <w:t>按需求提供相应的辅警通终端服务、移动警务通信服务、流量套餐配置服务、</w:t>
            </w:r>
            <w:r>
              <w:rPr>
                <w:sz w:val="22"/>
              </w:rPr>
              <w:t>MDM 终端安全管控服务、安装服务、运维服务，并提供相应的业务办理服务及保障。</w:t>
            </w:r>
          </w:p>
          <w:p>
            <w:pPr>
              <w:pStyle w:val="null3"/>
              <w:ind w:firstLine="480"/>
              <w:jc w:val="both"/>
            </w:pPr>
            <w:r>
              <w:rPr>
                <w:sz w:val="22"/>
              </w:rPr>
              <w:t>5.</w:t>
            </w:r>
            <w:r>
              <w:rPr>
                <w:sz w:val="22"/>
              </w:rPr>
              <w:t>中标人</w:t>
            </w:r>
            <w:r>
              <w:rPr>
                <w:sz w:val="22"/>
              </w:rPr>
              <w:t>必</w:t>
            </w:r>
            <w:r>
              <w:rPr>
                <w:sz w:val="22"/>
                <w:color w:val="000000"/>
              </w:rPr>
              <w:t>须向</w:t>
            </w:r>
            <w:r>
              <w:rPr>
                <w:sz w:val="22"/>
                <w:color w:val="000000"/>
              </w:rPr>
              <w:t>采购人</w:t>
            </w:r>
            <w:r>
              <w:rPr>
                <w:sz w:val="22"/>
                <w:color w:val="000000"/>
              </w:rPr>
              <w:t>提供本项</w:t>
            </w:r>
            <w:r>
              <w:rPr>
                <w:sz w:val="22"/>
              </w:rPr>
              <w:t>目采购的所有软件模块的安装、测试和维护服务的全部内容。</w:t>
            </w:r>
          </w:p>
          <w:p>
            <w:pPr>
              <w:pStyle w:val="null3"/>
              <w:ind w:firstLine="480"/>
              <w:jc w:val="both"/>
            </w:pPr>
            <w:r>
              <w:rPr>
                <w:sz w:val="22"/>
              </w:rPr>
              <w:t>6.</w:t>
            </w:r>
            <w:r>
              <w:rPr>
                <w:sz w:val="22"/>
              </w:rPr>
              <w:t>中标人</w:t>
            </w:r>
            <w:r>
              <w:rPr>
                <w:sz w:val="22"/>
              </w:rPr>
              <w:t>须提供项目所有管理、实施、驻点人</w:t>
            </w:r>
            <w:r>
              <w:rPr>
                <w:sz w:val="22"/>
                <w:color w:val="000000"/>
              </w:rPr>
              <w:t>员的社保证明给</w:t>
            </w:r>
            <w:r>
              <w:rPr>
                <w:sz w:val="22"/>
                <w:color w:val="000000"/>
              </w:rPr>
              <w:t>采购人</w:t>
            </w:r>
            <w:r>
              <w:rPr>
                <w:sz w:val="22"/>
                <w:color w:val="000000"/>
              </w:rPr>
              <w:t>审核后方进场。</w:t>
            </w:r>
          </w:p>
          <w:p>
            <w:pPr>
              <w:pStyle w:val="null3"/>
              <w:ind w:firstLine="480"/>
              <w:jc w:val="both"/>
            </w:pPr>
            <w:r>
              <w:rPr>
                <w:sz w:val="22"/>
              </w:rPr>
              <w:t>7.服务</w:t>
            </w:r>
            <w:r>
              <w:rPr>
                <w:sz w:val="22"/>
              </w:rPr>
              <w:t>期内，</w:t>
            </w:r>
            <w:r>
              <w:rPr>
                <w:sz w:val="22"/>
              </w:rPr>
              <w:t>中标人</w:t>
            </w:r>
            <w:r>
              <w:rPr>
                <w:sz w:val="22"/>
              </w:rPr>
              <w:t>对提供的软硬件产品提供质量保证服务及产品免费技术支持售后服务。</w:t>
            </w:r>
          </w:p>
          <w:p>
            <w:pPr>
              <w:pStyle w:val="null3"/>
              <w:jc w:val="both"/>
              <w:outlineLvl w:val="3"/>
            </w:pPr>
            <w:r>
              <w:rPr>
                <w:sz w:val="22"/>
                <w:b/>
              </w:rPr>
              <w:t>（六）</w:t>
            </w:r>
            <w:r>
              <w:rPr>
                <w:sz w:val="22"/>
                <w:b/>
              </w:rPr>
              <w:t>应急响应时间</w:t>
            </w:r>
          </w:p>
          <w:p>
            <w:pPr>
              <w:pStyle w:val="null3"/>
              <w:ind w:firstLine="440"/>
              <w:jc w:val="both"/>
            </w:pPr>
            <w:r>
              <w:rPr>
                <w:sz w:val="22"/>
              </w:rPr>
              <w:t>▲</w:t>
            </w:r>
            <w:r>
              <w:rPr>
                <w:sz w:val="22"/>
              </w:rPr>
              <w:t>中标人</w:t>
            </w:r>
            <w:r>
              <w:rPr>
                <w:sz w:val="22"/>
              </w:rPr>
              <w:t>提供相应的业务服务及保障。在重大活动安保及节假日期间，能根据采购</w:t>
            </w:r>
            <w:r>
              <w:rPr>
                <w:sz w:val="22"/>
              </w:rPr>
              <w:t>人</w:t>
            </w:r>
            <w:r>
              <w:rPr>
                <w:sz w:val="22"/>
              </w:rPr>
              <w:t>的要求，做好支撑保障，必要时能根据要求到现场</w:t>
            </w:r>
            <w:r>
              <w:rPr>
                <w:sz w:val="22"/>
              </w:rPr>
              <w:t>提供</w:t>
            </w:r>
            <w:r>
              <w:rPr>
                <w:sz w:val="22"/>
              </w:rPr>
              <w:t>技术支持。工作日要求驻点人员</w:t>
            </w:r>
            <w:r>
              <w:rPr>
                <w:sz w:val="22"/>
              </w:rPr>
              <w:t>5分钟内响应，10分钟内开展故障排查，30分钟内定位问题，1小时内将问题解决，如硬件故障要求2小时内提供备用硬件到达现场更换。非工作日</w:t>
            </w:r>
            <w:r>
              <w:rPr>
                <w:sz w:val="22"/>
              </w:rPr>
              <w:t>要求</w:t>
            </w:r>
            <w:r>
              <w:rPr>
                <w:sz w:val="22"/>
              </w:rPr>
              <w:t>10分钟响应，30分钟内到达现场，2小时内解决问题，硬件故障要求6小时内更换新备件解决问题。</w:t>
            </w:r>
            <w:r>
              <w:br/>
            </w:r>
            <w:r>
              <w:rPr>
                <w:sz w:val="22"/>
                <w:b/>
              </w:rPr>
              <w:t>（七）</w:t>
            </w:r>
            <w:r>
              <w:rPr>
                <w:sz w:val="22"/>
                <w:b/>
              </w:rPr>
              <w:t>设备清单</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373"/>
              <w:gridCol w:w="418"/>
              <w:gridCol w:w="3290"/>
              <w:gridCol w:w="407"/>
              <w:gridCol w:w="497"/>
              <w:gridCol w:w="610"/>
            </w:tblGrid>
            <w:tr>
              <w:tc>
                <w:tcPr>
                  <w:tcW w:type="dxa" w:w="37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序号</w:t>
                  </w:r>
                </w:p>
              </w:tc>
              <w:tc>
                <w:tcPr>
                  <w:tcW w:type="dxa" w:w="418"/>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服务名称</w:t>
                  </w:r>
                </w:p>
              </w:tc>
              <w:tc>
                <w:tcPr>
                  <w:tcW w:type="dxa" w:w="329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具体内容</w:t>
                  </w:r>
                </w:p>
              </w:tc>
              <w:tc>
                <w:tcPr>
                  <w:tcW w:type="dxa" w:w="40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单位</w:t>
                  </w:r>
                </w:p>
              </w:tc>
              <w:tc>
                <w:tcPr>
                  <w:tcW w:type="dxa" w:w="49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数量</w:t>
                  </w:r>
                </w:p>
              </w:tc>
              <w:tc>
                <w:tcPr>
                  <w:tcW w:type="dxa" w:w="610"/>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2"/>
                      <w:b/>
                    </w:rPr>
                    <w:t>服务时间（月）</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月套餐</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辅警通：</w:t>
                  </w:r>
                </w:p>
                <w:p>
                  <w:pPr>
                    <w:pStyle w:val="null3"/>
                    <w:jc w:val="both"/>
                  </w:pPr>
                  <w:r>
                    <w:rPr>
                      <w:sz w:val="22"/>
                    </w:rPr>
                    <w:t>1</w:t>
                  </w:r>
                  <w:r>
                    <w:rPr>
                      <w:sz w:val="22"/>
                    </w:rPr>
                    <w:t>.</w:t>
                  </w:r>
                  <w:r>
                    <w:rPr>
                      <w:sz w:val="22"/>
                    </w:rPr>
                    <w:t>每月通话不少于</w:t>
                  </w:r>
                  <w:r>
                    <w:rPr>
                      <w:sz w:val="22"/>
                    </w:rPr>
                    <w:t>600分钟，100条短信，15G互联网流量、15G移动警务专网流量(全局用户专网流量形成流量池，各用户从流量池中使用专网流量)。当月互联网流量、专网流量未用完则结转下个月使用。本项目辅警通号码之间互打免费。</w:t>
                  </w:r>
                </w:p>
                <w:p>
                  <w:pPr>
                    <w:pStyle w:val="null3"/>
                    <w:jc w:val="both"/>
                  </w:pPr>
                  <w:r>
                    <w:rPr>
                      <w:sz w:val="22"/>
                    </w:rPr>
                    <w:t>★</w:t>
                  </w:r>
                  <w:r>
                    <w:rPr>
                      <w:sz w:val="22"/>
                      <w:b/>
                    </w:rPr>
                    <w:t>2</w:t>
                  </w:r>
                  <w:r>
                    <w:rPr>
                      <w:sz w:val="22"/>
                      <w:b/>
                    </w:rPr>
                    <w:t>.</w:t>
                  </w:r>
                  <w:r>
                    <w:rPr>
                      <w:sz w:val="22"/>
                      <w:b/>
                    </w:rPr>
                    <w:t>本项目服务期满后</w:t>
                  </w:r>
                  <w:r>
                    <w:rPr>
                      <w:sz w:val="22"/>
                      <w:b/>
                    </w:rPr>
                    <w:t>若</w:t>
                  </w:r>
                  <w:r>
                    <w:rPr>
                      <w:sz w:val="22"/>
                      <w:b/>
                    </w:rPr>
                    <w:t>本项目中标人</w:t>
                  </w:r>
                  <w:r>
                    <w:rPr>
                      <w:sz w:val="22"/>
                      <w:b/>
                    </w:rPr>
                    <w:t>未中标下一期运维服务项目</w:t>
                  </w:r>
                  <w:r>
                    <w:rPr>
                      <w:sz w:val="22"/>
                      <w:b/>
                    </w:rPr>
                    <w:t>，</w:t>
                  </w:r>
                  <w:r>
                    <w:rPr>
                      <w:sz w:val="22"/>
                      <w:b/>
                    </w:rPr>
                    <w:t>需根据采购</w:t>
                  </w:r>
                  <w:r>
                    <w:rPr>
                      <w:sz w:val="22"/>
                      <w:b/>
                    </w:rPr>
                    <w:t>人</w:t>
                  </w:r>
                  <w:r>
                    <w:rPr>
                      <w:sz w:val="22"/>
                      <w:b/>
                    </w:rPr>
                    <w:t>要求无条件按照相关法规将所提供本项目的移动通信号码转网</w:t>
                  </w:r>
                  <w:r>
                    <w:rPr>
                      <w:sz w:val="22"/>
                      <w:b/>
                    </w:rPr>
                    <w:t>至</w:t>
                  </w:r>
                  <w:r>
                    <w:rPr>
                      <w:sz w:val="22"/>
                      <w:b/>
                    </w:rPr>
                    <w:t>其他运营商。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双系统移动终端</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color w:val="000000"/>
                    </w:rPr>
                    <w:t>满足公安部《智能手机型移动警务终端第</w:t>
                  </w:r>
                  <w:r>
                    <w:rPr>
                      <w:sz w:val="22"/>
                      <w:color w:val="000000"/>
                    </w:rPr>
                    <w:t>1部分</w:t>
                  </w:r>
                  <w:r>
                    <w:rPr>
                      <w:sz w:val="22"/>
                      <w:color w:val="000000"/>
                    </w:rPr>
                    <w:t>:增强受控终端或多模式终端</w:t>
                  </w:r>
                  <w:r>
                    <w:rPr>
                      <w:sz w:val="22"/>
                      <w:color w:val="000000"/>
                    </w:rPr>
                    <w:t>技术要求》（</w:t>
                  </w:r>
                  <w:r>
                    <w:rPr>
                      <w:sz w:val="22"/>
                      <w:color w:val="000000"/>
                    </w:rPr>
                    <w:t>GA/T1466.1-2018）《智能手机型移动警务终端第</w:t>
                  </w:r>
                  <w:r>
                    <w:rPr>
                      <w:sz w:val="22"/>
                      <w:color w:val="000000"/>
                    </w:rPr>
                    <w:t>2</w:t>
                  </w:r>
                  <w:r>
                    <w:rPr>
                      <w:sz w:val="22"/>
                      <w:color w:val="000000"/>
                    </w:rPr>
                    <w:t>部分</w:t>
                  </w:r>
                  <w:r>
                    <w:rPr>
                      <w:sz w:val="22"/>
                      <w:color w:val="000000"/>
                    </w:rPr>
                    <w:t>：安全监控组件技术规范</w:t>
                  </w:r>
                  <w:r>
                    <w:rPr>
                      <w:sz w:val="22"/>
                      <w:color w:val="000000"/>
                    </w:rPr>
                    <w:t>》（</w:t>
                  </w:r>
                  <w:r>
                    <w:rPr>
                      <w:sz w:val="22"/>
                      <w:color w:val="000000"/>
                    </w:rPr>
                    <w:t>GA/T1466.</w:t>
                  </w:r>
                  <w:r>
                    <w:rPr>
                      <w:sz w:val="22"/>
                      <w:color w:val="000000"/>
                    </w:rPr>
                    <w:t>2</w:t>
                  </w:r>
                  <w:r>
                    <w:rPr>
                      <w:sz w:val="22"/>
                      <w:color w:val="000000"/>
                    </w:rPr>
                    <w:t>-2018）要求</w:t>
                  </w:r>
                  <w:r>
                    <w:rPr>
                      <w:sz w:val="22"/>
                    </w:rPr>
                    <w:t>。</w:t>
                  </w:r>
                </w:p>
                <w:p>
                  <w:pPr>
                    <w:pStyle w:val="null3"/>
                    <w:jc w:val="both"/>
                  </w:pPr>
                  <w:r>
                    <w:rPr>
                      <w:sz w:val="22"/>
                    </w:rPr>
                    <w:t>2</w:t>
                  </w:r>
                  <w:r>
                    <w:rPr>
                      <w:sz w:val="22"/>
                    </w:rPr>
                    <w:t>.</w:t>
                  </w:r>
                  <w:r>
                    <w:rPr>
                      <w:sz w:val="22"/>
                    </w:rPr>
                    <w:t>性能要求：详见</w:t>
                  </w:r>
                  <w:r>
                    <w:rPr>
                      <w:sz w:val="22"/>
                    </w:rPr>
                    <w:t>“终端设备清单”。</w:t>
                  </w:r>
                </w:p>
                <w:p>
                  <w:pPr>
                    <w:pStyle w:val="null3"/>
                    <w:jc w:val="both"/>
                  </w:pPr>
                  <w:r>
                    <w:rPr>
                      <w:sz w:val="22"/>
                    </w:rPr>
                    <w:t>★</w:t>
                  </w:r>
                  <w:r>
                    <w:rPr>
                      <w:sz w:val="22"/>
                      <w:b/>
                    </w:rPr>
                    <w:t>3.</w:t>
                  </w:r>
                  <w:r>
                    <w:rPr>
                      <w:sz w:val="22"/>
                      <w:b/>
                    </w:rPr>
                    <w:t>如中标终端机型停产，</w:t>
                  </w:r>
                  <w:r>
                    <w:rPr>
                      <w:sz w:val="22"/>
                      <w:b/>
                    </w:rPr>
                    <w:t>中标人</w:t>
                  </w:r>
                  <w:r>
                    <w:rPr>
                      <w:sz w:val="22"/>
                      <w:b/>
                    </w:rPr>
                    <w:t>需提供同品牌同等或更高性能或更高价格（以手机厂家官网价格为准）的替代合规机型。</w:t>
                  </w:r>
                </w:p>
                <w:p>
                  <w:pPr>
                    <w:pStyle w:val="null3"/>
                    <w:jc w:val="both"/>
                  </w:pPr>
                  <w:r>
                    <w:rPr>
                      <w:sz w:val="22"/>
                      <w:b/>
                    </w:rPr>
                    <w:t>★</w:t>
                  </w:r>
                  <w:r>
                    <w:rPr>
                      <w:sz w:val="22"/>
                      <w:b/>
                    </w:rPr>
                    <w:t>4.</w:t>
                  </w:r>
                  <w:r>
                    <w:rPr>
                      <w:sz w:val="22"/>
                      <w:b/>
                    </w:rPr>
                    <w:t>中标人</w:t>
                  </w:r>
                  <w:r>
                    <w:rPr>
                      <w:sz w:val="22"/>
                      <w:b/>
                    </w:rPr>
                    <w:t>另需提供同款或同品牌更高端备用机，其中终端备用机数量为租赁总数量的</w:t>
                  </w:r>
                  <w:r>
                    <w:rPr>
                      <w:sz w:val="22"/>
                      <w:b/>
                    </w:rPr>
                    <w:t>1%。</w:t>
                  </w:r>
                </w:p>
                <w:p>
                  <w:pPr>
                    <w:pStyle w:val="null3"/>
                    <w:jc w:val="both"/>
                  </w:pPr>
                  <w:r>
                    <w:rPr>
                      <w:sz w:val="22"/>
                    </w:rPr>
                    <w:t>5.</w:t>
                  </w:r>
                  <w:r>
                    <w:rPr>
                      <w:sz w:val="22"/>
                    </w:rPr>
                    <w:t>服务期内，本项目所租赁的软硬件</w:t>
                  </w:r>
                  <w:r>
                    <w:rPr>
                      <w:sz w:val="22"/>
                    </w:rPr>
                    <w:t>中标人</w:t>
                  </w:r>
                  <w:r>
                    <w:rPr>
                      <w:sz w:val="22"/>
                    </w:rPr>
                    <w:t>均需免费维保（维修时，需免费提供同型号或同品牌符合要求更高型号维修备用机）。</w:t>
                  </w:r>
                </w:p>
                <w:p>
                  <w:pPr>
                    <w:pStyle w:val="null3"/>
                    <w:jc w:val="left"/>
                  </w:pPr>
                  <w:r>
                    <w:rPr>
                      <w:sz w:val="22"/>
                    </w:rPr>
                    <w:t>6.</w:t>
                  </w:r>
                  <w:r>
                    <w:rPr>
                      <w:sz w:val="22"/>
                    </w:rPr>
                    <w:t>根据</w:t>
                  </w:r>
                  <w:r>
                    <w:rPr>
                      <w:sz w:val="22"/>
                      <w:color w:val="000000"/>
                    </w:rPr>
                    <w:t>采购人</w:t>
                  </w:r>
                  <w:r>
                    <w:rPr>
                      <w:sz w:val="22"/>
                    </w:rPr>
                    <w:t>要求定制开机动画。</w:t>
                  </w:r>
                </w:p>
                <w:p>
                  <w:pPr>
                    <w:pStyle w:val="null3"/>
                    <w:jc w:val="both"/>
                  </w:pPr>
                  <w:r>
                    <w:rPr>
                      <w:sz w:val="22"/>
                    </w:rPr>
                    <w:t>7.</w:t>
                  </w:r>
                  <w:r>
                    <w:rPr>
                      <w:sz w:val="22"/>
                    </w:rPr>
                    <w:t>服务期满后终端自然报废，不回收。</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安全加密卡服务</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用户识别功能：</w:t>
                  </w:r>
                </w:p>
                <w:p>
                  <w:pPr>
                    <w:pStyle w:val="null3"/>
                    <w:jc w:val="both"/>
                  </w:pPr>
                  <w:r>
                    <w:rPr>
                      <w:sz w:val="22"/>
                    </w:rPr>
                    <w:t>安全加密卡提供基于</w:t>
                  </w:r>
                  <w:r>
                    <w:rPr>
                      <w:sz w:val="22"/>
                    </w:rPr>
                    <w:t>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pPr>
                    <w:pStyle w:val="null3"/>
                    <w:jc w:val="both"/>
                  </w:pPr>
                  <w:r>
                    <w:rPr>
                      <w:sz w:val="22"/>
                    </w:rPr>
                    <w:t>2</w:t>
                  </w:r>
                  <w:r>
                    <w:rPr>
                      <w:sz w:val="22"/>
                    </w:rPr>
                    <w:t>.</w:t>
                  </w:r>
                  <w:r>
                    <w:rPr>
                      <w:sz w:val="22"/>
                    </w:rPr>
                    <w:t>信息安全存储功能</w:t>
                  </w:r>
                  <w:r>
                    <w:rPr>
                      <w:sz w:val="22"/>
                    </w:rPr>
                    <w:t>：</w:t>
                  </w:r>
                </w:p>
                <w:p>
                  <w:pPr>
                    <w:pStyle w:val="null3"/>
                    <w:jc w:val="both"/>
                  </w:pPr>
                  <w:r>
                    <w:rPr>
                      <w:sz w:val="22"/>
                    </w:rPr>
                    <w:t>安全加密卡通过访问控制提供密钥等关键信息的安全存储，该信息的存储对访问进行了特殊标记；对称密钥信息加密存储，必须通过用户身份识别后才能进行读写。</w:t>
                  </w:r>
                </w:p>
                <w:p>
                  <w:pPr>
                    <w:pStyle w:val="null3"/>
                    <w:jc w:val="both"/>
                  </w:pPr>
                  <w:r>
                    <w:rPr>
                      <w:sz w:val="22"/>
                    </w:rPr>
                    <w:t>3</w:t>
                  </w:r>
                  <w:r>
                    <w:rPr>
                      <w:sz w:val="22"/>
                    </w:rPr>
                    <w:t>.</w:t>
                  </w:r>
                  <w:r>
                    <w:rPr>
                      <w:sz w:val="22"/>
                    </w:rPr>
                    <w:t>密码学运算功能</w:t>
                  </w:r>
                  <w:r>
                    <w:rPr>
                      <w:sz w:val="22"/>
                    </w:rPr>
                    <w:t>：</w:t>
                  </w:r>
                </w:p>
                <w:p>
                  <w:pPr>
                    <w:pStyle w:val="null3"/>
                    <w:jc w:val="both"/>
                  </w:pPr>
                  <w:r>
                    <w:rPr>
                      <w:sz w:val="22"/>
                    </w:rPr>
                    <w:t>安全加密卡主要提供的密码学运算主要有：随机数生成国密</w:t>
                  </w:r>
                  <w:r>
                    <w:rPr>
                      <w:sz w:val="22"/>
                    </w:rPr>
                    <w:t>SM1 算法、国密 SM2 算法、SHA1 杂凑算法、RSA1024 算法等</w:t>
                  </w:r>
                  <w:r>
                    <w:rPr>
                      <w:sz w:val="22"/>
                    </w:rPr>
                    <w:t>。</w:t>
                  </w:r>
                </w:p>
                <w:p>
                  <w:pPr>
                    <w:pStyle w:val="null3"/>
                    <w:jc w:val="both"/>
                  </w:pPr>
                  <w:r>
                    <w:rPr>
                      <w:sz w:val="22"/>
                    </w:rPr>
                    <w:t>其余要求详见</w:t>
                  </w:r>
                  <w:r>
                    <w:rPr>
                      <w:sz w:val="22"/>
                    </w:rPr>
                    <w:t>“安全加密</w:t>
                  </w:r>
                  <w:r>
                    <w:rPr>
                      <w:sz w:val="22"/>
                    </w:rPr>
                    <w:t>卡</w:t>
                  </w:r>
                  <w:r>
                    <w:rPr>
                      <w:sz w:val="22"/>
                    </w:rPr>
                    <w:t>服务需求</w:t>
                  </w:r>
                  <w:r>
                    <w:rPr>
                      <w:sz w:val="22"/>
                    </w:rPr>
                    <w:t>”</w:t>
                  </w:r>
                  <w:r>
                    <w:rPr>
                      <w:sz w:val="22"/>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MDM终端安全管控服务</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开放平台</w:t>
                  </w:r>
                  <w:r>
                    <w:rPr>
                      <w:sz w:val="22"/>
                    </w:rPr>
                    <w:t>API功能：提供管控能力开放 API，方便与统一业务平台和安全接入平台系统进行对接集成。还可以对界面进行定制化。</w:t>
                  </w:r>
                </w:p>
                <w:p>
                  <w:pPr>
                    <w:pStyle w:val="null3"/>
                    <w:jc w:val="both"/>
                  </w:pPr>
                  <w:r>
                    <w:rPr>
                      <w:sz w:val="22"/>
                    </w:rPr>
                    <w:t>▲</w:t>
                  </w:r>
                  <w:r>
                    <w:rPr>
                      <w:sz w:val="22"/>
                    </w:rPr>
                    <w:t>2</w:t>
                  </w:r>
                  <w:r>
                    <w:rPr>
                      <w:sz w:val="22"/>
                    </w:rPr>
                    <w:t>.</w:t>
                  </w:r>
                  <w:r>
                    <w:rPr>
                      <w:sz w:val="22"/>
                    </w:rPr>
                    <w:t>客户端</w:t>
                  </w:r>
                  <w:r>
                    <w:rPr>
                      <w:sz w:val="22"/>
                    </w:rPr>
                    <w:t>SDK 能力：以SDK的形式提供所有客户端功能。公安自行开发的或者第三方警务应用均可以集成该SDK实现设备管理的功能。</w:t>
                  </w:r>
                </w:p>
                <w:p>
                  <w:pPr>
                    <w:pStyle w:val="null3"/>
                    <w:jc w:val="both"/>
                  </w:pPr>
                  <w:r>
                    <w:rPr>
                      <w:sz w:val="22"/>
                    </w:rPr>
                    <w:t>3</w:t>
                  </w:r>
                  <w:r>
                    <w:rPr>
                      <w:sz w:val="22"/>
                    </w:rPr>
                    <w:t>.</w:t>
                  </w:r>
                  <w:r>
                    <w:rPr>
                      <w:sz w:val="22"/>
                    </w:rPr>
                    <w:t>大屏显示：支持在系统首页大屏显示系统关键数据，包括：设备状态、用户信息、系统状态监控、设备状态、设备违规情况、策略执行情况、应用安装情况等关键数据显示。</w:t>
                  </w:r>
                </w:p>
                <w:p>
                  <w:pPr>
                    <w:pStyle w:val="null3"/>
                    <w:jc w:val="both"/>
                  </w:pPr>
                  <w:r>
                    <w:rPr>
                      <w:sz w:val="22"/>
                    </w:rPr>
                    <w:t>4</w:t>
                  </w:r>
                  <w:r>
                    <w:rPr>
                      <w:sz w:val="22"/>
                    </w:rPr>
                    <w:t>.</w:t>
                  </w:r>
                  <w:r>
                    <w:rPr>
                      <w:sz w:val="22"/>
                    </w:rPr>
                    <w:t>在线帮助：管理平台支持在线帮助的功能，在每个页面上点击右上角的问号，即可在浏览器新的</w:t>
                  </w:r>
                  <w:r>
                    <w:rPr>
                      <w:sz w:val="22"/>
                    </w:rPr>
                    <w:t>Tab页打开当前所在页面的帮助信息。帮助信息包括每个功能页面的菜单导航操作、功能说明、FAQ、常用名词解释等信息。</w:t>
                  </w:r>
                </w:p>
                <w:p>
                  <w:pPr>
                    <w:pStyle w:val="null3"/>
                    <w:jc w:val="both"/>
                  </w:pPr>
                  <w:r>
                    <w:rPr>
                      <w:sz w:val="22"/>
                    </w:rPr>
                    <w:t>5</w:t>
                  </w:r>
                  <w:r>
                    <w:rPr>
                      <w:sz w:val="22"/>
                    </w:rPr>
                    <w:t>.</w:t>
                  </w:r>
                  <w:r>
                    <w:rPr>
                      <w:sz w:val="22"/>
                    </w:rPr>
                    <w:t>管理员分级权限细分至操作：管理平台提供的权限模板可以将权限分配至每个模块下面对应的操作，实现更细粒度的控制。同时，管理员还可以选择</w:t>
                  </w:r>
                  <w:r>
                    <w:rPr>
                      <w:sz w:val="22"/>
                    </w:rPr>
                    <w:t>不同</w:t>
                  </w:r>
                  <w:r>
                    <w:rPr>
                      <w:sz w:val="22"/>
                    </w:rPr>
                    <w:t>的权限模板快速创建下级管理员。</w:t>
                  </w:r>
                </w:p>
                <w:p>
                  <w:pPr>
                    <w:pStyle w:val="null3"/>
                    <w:jc w:val="both"/>
                  </w:pPr>
                  <w:r>
                    <w:rPr>
                      <w:sz w:val="22"/>
                    </w:rPr>
                    <w:t>6</w:t>
                  </w:r>
                  <w:r>
                    <w:rPr>
                      <w:sz w:val="22"/>
                    </w:rPr>
                    <w:t>.</w:t>
                  </w:r>
                  <w:r>
                    <w:rPr>
                      <w:sz w:val="22"/>
                    </w:rPr>
                    <w:t>移动控制台：提供管理平台的移动</w:t>
                  </w:r>
                  <w:r>
                    <w:rPr>
                      <w:sz w:val="22"/>
                    </w:rPr>
                    <w:t>APP，支持双因子验证、自动登录和IP锁定功能。在移动管理控制台可进行系统监控和部分轻量操作。</w:t>
                  </w:r>
                </w:p>
                <w:p>
                  <w:pPr>
                    <w:pStyle w:val="null3"/>
                    <w:jc w:val="both"/>
                  </w:pPr>
                  <w:r>
                    <w:rPr>
                      <w:sz w:val="22"/>
                    </w:rPr>
                    <w:t>7</w:t>
                  </w:r>
                  <w:r>
                    <w:rPr>
                      <w:sz w:val="22"/>
                    </w:rPr>
                    <w:t>.</w:t>
                  </w:r>
                  <w:r>
                    <w:rPr>
                      <w:sz w:val="22"/>
                    </w:rPr>
                    <w:t>二维码激活：支持通过二维码下载客户端，通过扫描二维码激活设备，支持在用户列表预览</w:t>
                  </w:r>
                  <w:r>
                    <w:rPr>
                      <w:sz w:val="22"/>
                    </w:rPr>
                    <w:t>/下载激活二维码，提高激活工作效率。</w:t>
                  </w:r>
                </w:p>
                <w:p>
                  <w:pPr>
                    <w:pStyle w:val="null3"/>
                    <w:jc w:val="both"/>
                  </w:pPr>
                  <w:r>
                    <w:rPr>
                      <w:sz w:val="22"/>
                    </w:rPr>
                    <w:t>8</w:t>
                  </w:r>
                  <w:r>
                    <w:rPr>
                      <w:sz w:val="22"/>
                    </w:rPr>
                    <w:t>.</w:t>
                  </w:r>
                  <w:r>
                    <w:rPr>
                      <w:sz w:val="22"/>
                    </w:rPr>
                    <w:t>用户扩展字段：管理员可以给用户添加扩展字段，用于保存用户的扩展信息如警号，最多五个字段。</w:t>
                  </w:r>
                </w:p>
                <w:p>
                  <w:pPr>
                    <w:pStyle w:val="null3"/>
                    <w:jc w:val="both"/>
                  </w:pPr>
                  <w:r>
                    <w:rPr>
                      <w:sz w:val="22"/>
                    </w:rPr>
                    <w:t>9</w:t>
                  </w:r>
                  <w:r>
                    <w:rPr>
                      <w:sz w:val="22"/>
                    </w:rPr>
                    <w:t>.</w:t>
                  </w:r>
                  <w:r>
                    <w:rPr>
                      <w:sz w:val="22"/>
                    </w:rPr>
                    <w:t>用户标签：支持静态标签和动态标签，可根据删选条件灵活设置标签。</w:t>
                  </w:r>
                </w:p>
                <w:p>
                  <w:pPr>
                    <w:pStyle w:val="null3"/>
                    <w:jc w:val="both"/>
                  </w:pPr>
                  <w:r>
                    <w:rPr>
                      <w:sz w:val="22"/>
                    </w:rPr>
                    <w:t>10</w:t>
                  </w:r>
                  <w:r>
                    <w:rPr>
                      <w:sz w:val="22"/>
                    </w:rPr>
                    <w:t>.</w:t>
                  </w:r>
                  <w:r>
                    <w:rPr>
                      <w:sz w:val="22"/>
                    </w:rPr>
                    <w:t>必装应用设置：下发或更新警务应用时，提供多种灵活设置，可以设置应用必装或按需安装，支持静默安装、按时安装。并可统计用户应用安装情况。</w:t>
                  </w:r>
                </w:p>
                <w:p>
                  <w:pPr>
                    <w:pStyle w:val="null3"/>
                    <w:jc w:val="both"/>
                  </w:pPr>
                  <w:r>
                    <w:rPr>
                      <w:sz w:val="22"/>
                    </w:rPr>
                    <w:t>11</w:t>
                  </w:r>
                  <w:r>
                    <w:rPr>
                      <w:sz w:val="22"/>
                    </w:rPr>
                    <w:t>.</w:t>
                  </w:r>
                  <w:r>
                    <w:rPr>
                      <w:sz w:val="22"/>
                    </w:rPr>
                    <w:t>安全容器：提供企业应用安全容器，支持将企业应用推送到安全容器，支持应用数据加解密功能，支持一键清除容器应用产生的数据，支持对容器应用的内部数据复制、剪切、粘贴功能控制，支持启动</w:t>
                  </w:r>
                  <w:r>
                    <w:rPr>
                      <w:sz w:val="22"/>
                    </w:rPr>
                    <w:t>/禁用容器应用、支持是否允许使用相机、麦克风、地理位置、读取短信、联系人、通话记录、手机号码、发送短信、媒体库、蓝牙、拨打电话、数据共享和打印功能。</w:t>
                  </w:r>
                </w:p>
                <w:p>
                  <w:pPr>
                    <w:pStyle w:val="null3"/>
                    <w:jc w:val="both"/>
                  </w:pPr>
                  <w:r>
                    <w:rPr>
                      <w:sz w:val="22"/>
                    </w:rPr>
                    <w:t>12</w:t>
                  </w:r>
                  <w:r>
                    <w:rPr>
                      <w:sz w:val="22"/>
                    </w:rPr>
                    <w:t>.</w:t>
                  </w:r>
                  <w:r>
                    <w:rPr>
                      <w:sz w:val="22"/>
                    </w:rPr>
                    <w:t>移动杀毒：提供企业杀毒客户端，支持配置自动扫描和处理危险的应用程序，手动扫描、升级病毒库，支持记录设备的所有杀毒记录，包括扫描时间</w:t>
                  </w:r>
                  <w:r>
                    <w:rPr>
                      <w:sz w:val="22"/>
                    </w:rPr>
                    <w:t>、</w:t>
                  </w:r>
                  <w:r>
                    <w:rPr>
                      <w:sz w:val="22"/>
                    </w:rPr>
                    <w:t>扫描应用数量</w:t>
                  </w:r>
                  <w:r>
                    <w:rPr>
                      <w:sz w:val="22"/>
                    </w:rPr>
                    <w:t>、</w:t>
                  </w:r>
                  <w:r>
                    <w:rPr>
                      <w:sz w:val="22"/>
                    </w:rPr>
                    <w:t>危险应用数量。</w:t>
                  </w:r>
                </w:p>
                <w:p>
                  <w:pPr>
                    <w:pStyle w:val="null3"/>
                    <w:jc w:val="both"/>
                  </w:pPr>
                  <w:r>
                    <w:rPr>
                      <w:sz w:val="22"/>
                    </w:rPr>
                    <w:t>13</w:t>
                  </w:r>
                  <w:r>
                    <w:rPr>
                      <w:sz w:val="22"/>
                    </w:rPr>
                    <w:t>.</w:t>
                  </w:r>
                  <w:r>
                    <w:rPr>
                      <w:sz w:val="22"/>
                    </w:rPr>
                    <w:t>安全浏览器：提供安全浏览器功能，支持设置网址黑白名单，设置书签，上传网址访问记录功能。</w:t>
                  </w:r>
                </w:p>
                <w:p>
                  <w:pPr>
                    <w:pStyle w:val="null3"/>
                    <w:jc w:val="both"/>
                  </w:pPr>
                  <w:r>
                    <w:rPr>
                      <w:sz w:val="22"/>
                    </w:rPr>
                    <w:t>14</w:t>
                  </w:r>
                  <w:r>
                    <w:rPr>
                      <w:sz w:val="22"/>
                    </w:rPr>
                    <w:t>.</w:t>
                  </w:r>
                  <w:r>
                    <w:rPr>
                      <w:sz w:val="22"/>
                    </w:rPr>
                    <w:t>远程协助：支持远程协助功能，当警务终端用户出现问题时，可在管理后台远程协助显示终端界面，快速解决问题，提高工作效率。</w:t>
                  </w:r>
                </w:p>
                <w:p>
                  <w:pPr>
                    <w:pStyle w:val="null3"/>
                    <w:jc w:val="both"/>
                  </w:pPr>
                  <w:r>
                    <w:rPr>
                      <w:sz w:val="22"/>
                    </w:rPr>
                    <w:t>15</w:t>
                  </w:r>
                  <w:r>
                    <w:rPr>
                      <w:sz w:val="22"/>
                    </w:rPr>
                    <w:t>.</w:t>
                  </w:r>
                  <w:r>
                    <w:rPr>
                      <w:sz w:val="22"/>
                    </w:rPr>
                    <w:t>时间</w:t>
                  </w:r>
                  <w:r>
                    <w:rPr>
                      <w:sz w:val="22"/>
                    </w:rPr>
                    <w:t>/地理WL：支持通过时间或地理纬度实现WL功能，支持在WL内连续锁屏、配置移动数据WF、禁用摄像头、禁用蓝牙、相机安全提示、安全提示、通话白名单。</w:t>
                  </w:r>
                </w:p>
                <w:p>
                  <w:pPr>
                    <w:pStyle w:val="null3"/>
                    <w:jc w:val="both"/>
                  </w:pPr>
                  <w:r>
                    <w:rPr>
                      <w:sz w:val="22"/>
                    </w:rPr>
                    <w:t>16</w:t>
                  </w:r>
                  <w:r>
                    <w:rPr>
                      <w:sz w:val="22"/>
                    </w:rPr>
                    <w:t>.</w:t>
                  </w:r>
                  <w:r>
                    <w:rPr>
                      <w:sz w:val="22"/>
                    </w:rPr>
                    <w:t>机卡绑定：可设置机卡绑定策略，防止用户私自更换</w:t>
                  </w:r>
                  <w:r>
                    <w:rPr>
                      <w:sz w:val="22"/>
                    </w:rPr>
                    <w:t>SIM 卡。</w:t>
                  </w:r>
                </w:p>
                <w:p>
                  <w:pPr>
                    <w:pStyle w:val="null3"/>
                    <w:jc w:val="both"/>
                  </w:pPr>
                  <w:r>
                    <w:rPr>
                      <w:sz w:val="22"/>
                    </w:rPr>
                    <w:t>17</w:t>
                  </w:r>
                  <w:r>
                    <w:rPr>
                      <w:sz w:val="22"/>
                    </w:rPr>
                    <w:t>.</w:t>
                  </w:r>
                  <w:r>
                    <w:rPr>
                      <w:sz w:val="22"/>
                    </w:rPr>
                    <w:t>报表：强大的报表功能，支持提供设备激活记录、资产报表、设备已安装应用报表、设备淘汰报表、设备违规处理报表、设备杀毒报表、</w:t>
                  </w:r>
                  <w:r>
                    <w:rPr>
                      <w:sz w:val="22"/>
                    </w:rPr>
                    <w:t>UEM客户端统计报表、通话记录报表、短信记录报表、数据流量报表、用户详情报表、应用详情报表、应用安装统计报表、应用黑白名单报表、合规策略报表、内容报表。并支持导出为 excel 或 pdf 格式，支持报表订阅，服务期内</w:t>
                  </w:r>
                  <w:r>
                    <w:rPr>
                      <w:sz w:val="22"/>
                    </w:rPr>
                    <w:t>提供</w:t>
                  </w:r>
                  <w:r>
                    <w:rPr>
                      <w:sz w:val="22"/>
                    </w:rPr>
                    <w:t>免费维保服务，满足公安部、广东省公安厅对终端管控要求。</w:t>
                  </w:r>
                </w:p>
                <w:p>
                  <w:pPr>
                    <w:pStyle w:val="null3"/>
                    <w:jc w:val="both"/>
                  </w:pPr>
                  <w:r>
                    <w:rPr>
                      <w:sz w:val="19"/>
                    </w:rPr>
                    <w:t xml:space="preserve"> </w:t>
                  </w:r>
                </w:p>
                <w:p>
                  <w:pPr>
                    <w:pStyle w:val="null3"/>
                    <w:jc w:val="both"/>
                  </w:pPr>
                  <w:r>
                    <w:rPr>
                      <w:sz w:val="22"/>
                    </w:rPr>
                    <w:t>▲</w:t>
                  </w:r>
                  <w:r>
                    <w:rPr>
                      <w:sz w:val="22"/>
                    </w:rPr>
                    <w:t>18</w:t>
                  </w:r>
                  <w:r>
                    <w:rPr>
                      <w:sz w:val="22"/>
                    </w:rPr>
                    <w:t>.</w:t>
                  </w:r>
                  <w:r>
                    <w:rPr>
                      <w:sz w:val="22"/>
                    </w:rPr>
                    <w:t>具备</w:t>
                  </w:r>
                  <w:r>
                    <w:rPr>
                      <w:sz w:val="22"/>
                    </w:rPr>
                    <w:t>“一终端一台账”管理功能，对辅警通终端的SN码、用户个人信息(姓名、警号、身份证号码、辅警通号码、所属单位、职务职级)、安全智能加密卡介质编号、终端流转使用记录等进行管理，须具有excel批量导入导出功能。</w:t>
                  </w:r>
                </w:p>
                <w:p>
                  <w:pPr>
                    <w:pStyle w:val="null3"/>
                    <w:jc w:val="both"/>
                  </w:pPr>
                  <w:r>
                    <w:rPr>
                      <w:sz w:val="22"/>
                    </w:rPr>
                    <w:t>▲</w:t>
                  </w:r>
                  <w:r>
                    <w:rPr>
                      <w:sz w:val="22"/>
                    </w:rPr>
                    <w:t>19.</w:t>
                  </w:r>
                  <w:r>
                    <w:rPr>
                      <w:sz w:val="22"/>
                    </w:rPr>
                    <w:t>认证需求</w:t>
                  </w:r>
                  <w:r>
                    <w:rPr>
                      <w:sz w:val="22"/>
                    </w:rPr>
                    <w:t>：</w:t>
                  </w:r>
                </w:p>
                <w:p>
                  <w:pPr>
                    <w:pStyle w:val="null3"/>
                    <w:jc w:val="both"/>
                  </w:pPr>
                  <w:r>
                    <w:rPr>
                      <w:sz w:val="22"/>
                    </w:rPr>
                    <w:t>（</w:t>
                  </w:r>
                  <w:r>
                    <w:rPr>
                      <w:sz w:val="22"/>
                    </w:rPr>
                    <w:t>1）</w:t>
                  </w:r>
                  <w:r>
                    <w:rPr>
                      <w:sz w:val="22"/>
                    </w:rPr>
                    <w:t>具备等保三级备案证明</w:t>
                  </w:r>
                  <w:r>
                    <w:rPr>
                      <w:sz w:val="22"/>
                      <w:b/>
                    </w:rPr>
                    <w:t>（提供证书复印件并加盖厂商公章）</w:t>
                  </w:r>
                  <w:r>
                    <w:rPr>
                      <w:sz w:val="22"/>
                    </w:rPr>
                    <w:t>；</w:t>
                  </w:r>
                </w:p>
                <w:p>
                  <w:pPr>
                    <w:pStyle w:val="null3"/>
                    <w:jc w:val="both"/>
                  </w:pPr>
                  <w:r>
                    <w:rPr>
                      <w:sz w:val="22"/>
                    </w:rPr>
                    <w:t>（</w:t>
                  </w:r>
                  <w:r>
                    <w:rPr>
                      <w:sz w:val="22"/>
                    </w:rPr>
                    <w:t>2）</w:t>
                  </w:r>
                  <w:r>
                    <w:rPr>
                      <w:sz w:val="22"/>
                    </w:rPr>
                    <w:t>通过公安部</w:t>
                  </w:r>
                  <w:r>
                    <w:rPr>
                      <w:sz w:val="22"/>
                    </w:rPr>
                    <w:t>GA/T 1466.2 标准检测报告</w:t>
                  </w:r>
                  <w:r>
                    <w:rPr>
                      <w:sz w:val="22"/>
                    </w:rPr>
                    <w:t>；</w:t>
                  </w:r>
                </w:p>
                <w:p>
                  <w:pPr>
                    <w:pStyle w:val="null3"/>
                    <w:jc w:val="both"/>
                  </w:pPr>
                  <w:r>
                    <w:rPr>
                      <w:sz w:val="22"/>
                    </w:rPr>
                    <w:t>（</w:t>
                  </w:r>
                  <w:r>
                    <w:rPr>
                      <w:sz w:val="22"/>
                    </w:rPr>
                    <w:t>3</w:t>
                  </w:r>
                  <w:r>
                    <w:rPr>
                      <w:sz w:val="22"/>
                    </w:rPr>
                    <w:t>）</w:t>
                  </w:r>
                  <w:r>
                    <w:rPr>
                      <w:sz w:val="22"/>
                    </w:rPr>
                    <w:t>具备《</w:t>
                  </w:r>
                  <w:r>
                    <w:rPr>
                      <w:sz w:val="22"/>
                    </w:rPr>
                    <w:t>IT 产品信息安全认证证书》</w:t>
                  </w:r>
                  <w:r>
                    <w:rPr>
                      <w:sz w:val="22"/>
                    </w:rPr>
                    <w:t>。</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终端安装服务</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移动终端安装、调试（刷</w:t>
                  </w:r>
                  <w:r>
                    <w:rPr>
                      <w:sz w:val="22"/>
                    </w:rPr>
                    <w:t>Rom、制作加密卡、设置拨号帐号、APP程序等）。</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省市互联链路</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.辅警通终端</w:t>
                  </w:r>
                  <w:r>
                    <w:rPr>
                      <w:sz w:val="22"/>
                    </w:rPr>
                    <w:t>到中山市局移动警务系统（</w:t>
                  </w:r>
                  <w:r>
                    <w:rPr>
                      <w:sz w:val="22"/>
                    </w:rPr>
                    <w:t>VPN无线连接）1G</w:t>
                  </w:r>
                  <w:r>
                    <w:rPr>
                      <w:sz w:val="22"/>
                    </w:rPr>
                    <w:t>b</w:t>
                  </w:r>
                  <w:r>
                    <w:rPr>
                      <w:sz w:val="22"/>
                    </w:rPr>
                    <w:t>带宽链路</w:t>
                  </w:r>
                  <w:r>
                    <w:rPr>
                      <w:sz w:val="22"/>
                    </w:rPr>
                    <w:t>1条；</w:t>
                  </w:r>
                </w:p>
                <w:p>
                  <w:pPr>
                    <w:pStyle w:val="null3"/>
                    <w:jc w:val="both"/>
                  </w:pPr>
                  <w:r>
                    <w:rPr>
                      <w:sz w:val="22"/>
                    </w:rPr>
                    <w:t>2</w:t>
                  </w:r>
                  <w:r>
                    <w:rPr>
                      <w:sz w:val="22"/>
                    </w:rPr>
                    <w:t>.</w:t>
                  </w:r>
                  <w:r>
                    <w:rPr>
                      <w:sz w:val="22"/>
                    </w:rPr>
                    <w:t>中山市局移动警务系统到广东省公安厅身份认证及安全接入</w:t>
                  </w:r>
                  <w:r>
                    <w:rPr>
                      <w:sz w:val="22"/>
                    </w:rPr>
                    <w:t>1G</w:t>
                  </w:r>
                  <w:r>
                    <w:rPr>
                      <w:sz w:val="22"/>
                    </w:rPr>
                    <w:t>b</w:t>
                  </w:r>
                  <w:r>
                    <w:rPr>
                      <w:sz w:val="22"/>
                    </w:rPr>
                    <w:t>带宽链路</w:t>
                  </w:r>
                  <w:r>
                    <w:rPr>
                      <w:sz w:val="22"/>
                    </w:rPr>
                    <w:t>1条；</w:t>
                  </w:r>
                </w:p>
                <w:p>
                  <w:pPr>
                    <w:pStyle w:val="null3"/>
                    <w:jc w:val="both"/>
                  </w:pPr>
                  <w:r>
                    <w:rPr>
                      <w:sz w:val="22"/>
                    </w:rPr>
                    <w:t>3</w:t>
                  </w:r>
                  <w:r>
                    <w:rPr>
                      <w:sz w:val="22"/>
                    </w:rPr>
                    <w:t>.</w:t>
                  </w:r>
                  <w:r>
                    <w:rPr>
                      <w:sz w:val="22"/>
                    </w:rPr>
                    <w:t>中山市局移动警务系统到中山本地视频专网的</w:t>
                  </w:r>
                  <w:r>
                    <w:rPr>
                      <w:sz w:val="22"/>
                    </w:rPr>
                    <w:t>1G</w:t>
                  </w:r>
                  <w:r>
                    <w:rPr>
                      <w:sz w:val="22"/>
                    </w:rPr>
                    <w:t>b</w:t>
                  </w:r>
                  <w:r>
                    <w:rPr>
                      <w:sz w:val="22"/>
                    </w:rPr>
                    <w:t>带宽链路</w:t>
                  </w:r>
                  <w:r>
                    <w:rPr>
                      <w:sz w:val="22"/>
                    </w:rPr>
                    <w:t>1条。</w:t>
                  </w:r>
                </w:p>
                <w:p>
                  <w:pPr>
                    <w:pStyle w:val="null3"/>
                    <w:jc w:val="both"/>
                  </w:pPr>
                  <w:r>
                    <w:rPr>
                      <w:sz w:val="22"/>
                    </w:rPr>
                    <w:t>▲</w:t>
                  </w:r>
                  <w:r>
                    <w:rPr>
                      <w:sz w:val="22"/>
                    </w:rPr>
                    <w:t>4.</w:t>
                  </w:r>
                  <w:r>
                    <w:rPr>
                      <w:sz w:val="22"/>
                    </w:rPr>
                    <w:t>实现上述链路的双备份</w:t>
                  </w:r>
                  <w:r>
                    <w:rPr>
                      <w:sz w:val="22"/>
                    </w:rPr>
                    <w:t>；</w:t>
                  </w:r>
                  <w:r>
                    <w:rPr>
                      <w:sz w:val="22"/>
                    </w:rPr>
                    <w:t>实现中山移动信息网与广东省厅移动信息网互联互通，按照省厅规则进行部署；</w:t>
                  </w:r>
                  <w:r>
                    <w:rPr>
                      <w:sz w:val="22"/>
                    </w:rPr>
                    <w:t>中标人</w:t>
                  </w:r>
                  <w:r>
                    <w:rPr>
                      <w:sz w:val="22"/>
                    </w:rPr>
                    <w:t>须无条件配合和</w:t>
                  </w:r>
                  <w:r>
                    <w:rPr>
                      <w:sz w:val="22"/>
                      <w:color w:val="000000"/>
                    </w:rPr>
                    <w:t>协助</w:t>
                  </w:r>
                  <w:r>
                    <w:rPr>
                      <w:sz w:val="22"/>
                      <w:color w:val="000000"/>
                    </w:rPr>
                    <w:t>采购人辅警通</w:t>
                  </w:r>
                  <w:r>
                    <w:rPr>
                      <w:sz w:val="22"/>
                    </w:rPr>
                    <w:t>终端通过本项目链路接入移动警务系统。</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终端维护服务</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提供平台定期巡检、故障检查、故障诊断、数据整理、数据备份迁移、服务联调等工作；</w:t>
                  </w:r>
                  <w:r>
                    <w:rPr>
                      <w:sz w:val="22"/>
                    </w:rPr>
                    <w:t>提供在线</w:t>
                  </w:r>
                  <w:r>
                    <w:rPr>
                      <w:sz w:val="22"/>
                    </w:rPr>
                    <w:t>7*24小时在线支持服务。</w:t>
                  </w:r>
                </w:p>
                <w:p>
                  <w:pPr>
                    <w:pStyle w:val="null3"/>
                    <w:jc w:val="both"/>
                  </w:pPr>
                  <w:r>
                    <w:rPr>
                      <w:sz w:val="22"/>
                    </w:rPr>
                    <w:t>2.</w:t>
                  </w:r>
                  <w:r>
                    <w:rPr>
                      <w:sz w:val="22"/>
                    </w:rPr>
                    <w:t>移动平台终端软件版本配合省厅平台定期升级服务，包括新终端适配、软件功能升级、应用测试和适配、平台功能迭代升级等服务。</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r>
                    <w:rPr>
                      <w:sz w:val="22"/>
                    </w:rPr>
                    <w:t>0</w:t>
                  </w:r>
                </w:p>
              </w:tc>
            </w:tr>
          </w:tbl>
          <w:p>
            <w:pPr>
              <w:pStyle w:val="null3"/>
            </w:pPr>
            <w:r>
              <w:rPr>
                <w:sz w:val="22"/>
                <w:b/>
              </w:rPr>
              <w:t>（八）</w:t>
            </w:r>
            <w:r>
              <w:rPr>
                <w:sz w:val="22"/>
                <w:b/>
              </w:rPr>
              <w:t>终端设备清单</w:t>
            </w:r>
            <w:r>
              <w:br/>
            </w:r>
            <w:r>
              <w:rPr>
                <w:sz w:val="22"/>
              </w:rPr>
              <w:t>1.</w:t>
            </w:r>
            <w:r>
              <w:rPr>
                <w:sz w:val="22"/>
              </w:rPr>
              <w:t>终端参数</w:t>
            </w:r>
          </w:p>
          <w:tbl>
            <w:tblPr>
              <w:tblBorders>
                <w:top w:val="none" w:color="000000" w:sz="4"/>
                <w:left w:val="none" w:color="000000" w:sz="4"/>
                <w:bottom w:val="none" w:color="000000" w:sz="4"/>
                <w:right w:val="none" w:color="000000" w:sz="4"/>
                <w:insideH w:val="none"/>
                <w:insideV w:val="none"/>
              </w:tblBorders>
            </w:tblPr>
            <w:tblGrid>
              <w:gridCol w:w="576"/>
              <w:gridCol w:w="1085"/>
              <w:gridCol w:w="3927"/>
            </w:tblGrid>
            <w:tr>
              <w:tc>
                <w:tcPr>
                  <w:tcW w:type="dxa" w:w="576"/>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分类</w:t>
                  </w:r>
                </w:p>
              </w:tc>
              <w:tc>
                <w:tcPr>
                  <w:tcW w:type="dxa" w:w="108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分项</w:t>
                  </w:r>
                </w:p>
              </w:tc>
              <w:tc>
                <w:tcPr>
                  <w:tcW w:type="dxa" w:w="3927"/>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2"/>
                      <w:b/>
                      <w:color w:val="000000"/>
                    </w:rPr>
                    <w:t>技术参数</w:t>
                  </w:r>
                </w:p>
              </w:tc>
            </w:tr>
            <w:tr>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通用</w:t>
                  </w:r>
                </w:p>
                <w:p>
                  <w:pPr>
                    <w:pStyle w:val="null3"/>
                    <w:jc w:val="center"/>
                  </w:pPr>
                  <w:r>
                    <w:rPr>
                      <w:sz w:val="22"/>
                      <w:color w:val="000000"/>
                    </w:rPr>
                    <w:t>配置</w:t>
                  </w:r>
                </w:p>
                <w:p>
                  <w:pPr>
                    <w:pStyle w:val="null3"/>
                    <w:jc w:val="center"/>
                  </w:pPr>
                  <w:r>
                    <w:rPr>
                      <w:sz w:val="22"/>
                      <w:color w:val="000000"/>
                    </w:rPr>
                    <w:t>要求</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基本需求</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w:t>
                  </w:r>
                  <w:r>
                    <w:rPr>
                      <w:sz w:val="22"/>
                      <w:b/>
                    </w:rPr>
                    <w:t>1.</w:t>
                  </w:r>
                  <w:r>
                    <w:rPr>
                      <w:sz w:val="22"/>
                      <w:b/>
                      <w:color w:val="000000"/>
                    </w:rPr>
                    <w:t>满足公安部《智能手机型移动警务终端第</w:t>
                  </w:r>
                  <w:r>
                    <w:rPr>
                      <w:sz w:val="22"/>
                      <w:b/>
                      <w:color w:val="000000"/>
                    </w:rPr>
                    <w:t>1部分</w:t>
                  </w:r>
                  <w:r>
                    <w:rPr>
                      <w:sz w:val="22"/>
                      <w:b/>
                      <w:color w:val="000000"/>
                    </w:rPr>
                    <w:t>:增强受控终端或多模式终端</w:t>
                  </w:r>
                  <w:r>
                    <w:rPr>
                      <w:sz w:val="22"/>
                      <w:b/>
                      <w:color w:val="000000"/>
                    </w:rPr>
                    <w:t>技术要求》（</w:t>
                  </w:r>
                  <w:r>
                    <w:rPr>
                      <w:sz w:val="22"/>
                      <w:b/>
                      <w:color w:val="000000"/>
                    </w:rPr>
                    <w:t>GA/T1466.1-2018）《智能手机型移动警务终端第</w:t>
                  </w:r>
                  <w:r>
                    <w:rPr>
                      <w:sz w:val="22"/>
                      <w:b/>
                      <w:color w:val="000000"/>
                    </w:rPr>
                    <w:t>2</w:t>
                  </w:r>
                  <w:r>
                    <w:rPr>
                      <w:sz w:val="22"/>
                      <w:b/>
                      <w:color w:val="000000"/>
                    </w:rPr>
                    <w:t>部分</w:t>
                  </w:r>
                  <w:r>
                    <w:rPr>
                      <w:sz w:val="22"/>
                      <w:b/>
                      <w:color w:val="000000"/>
                    </w:rPr>
                    <w:t>：安全监控组件技术规范</w:t>
                  </w:r>
                  <w:r>
                    <w:rPr>
                      <w:sz w:val="22"/>
                      <w:b/>
                      <w:color w:val="000000"/>
                    </w:rPr>
                    <w:t>》（</w:t>
                  </w:r>
                  <w:r>
                    <w:rPr>
                      <w:sz w:val="22"/>
                      <w:b/>
                      <w:color w:val="000000"/>
                    </w:rPr>
                    <w:t>GA/T1466.</w:t>
                  </w:r>
                  <w:r>
                    <w:rPr>
                      <w:sz w:val="22"/>
                      <w:b/>
                      <w:color w:val="000000"/>
                    </w:rPr>
                    <w:t>2</w:t>
                  </w:r>
                  <w:r>
                    <w:rPr>
                      <w:sz w:val="22"/>
                      <w:b/>
                      <w:color w:val="000000"/>
                    </w:rPr>
                    <w:t>-2018）要求</w:t>
                  </w:r>
                  <w:r>
                    <w:rPr>
                      <w:sz w:val="22"/>
                      <w:b/>
                    </w:rPr>
                    <w:t>和公安部对移动警务安全隐患整改要求。提供报告日期为</w:t>
                  </w:r>
                  <w:r>
                    <w:rPr>
                      <w:sz w:val="22"/>
                      <w:b/>
                    </w:rPr>
                    <w:t>2022年11月15日之后的公安部安全和警用电子产品质量检测中心检验报告</w:t>
                  </w:r>
                  <w:r>
                    <w:rPr>
                      <w:sz w:val="22"/>
                      <w:b/>
                    </w:rPr>
                    <w:t>复印件（或扫描件）</w:t>
                  </w:r>
                  <w:r>
                    <w:rPr>
                      <w:sz w:val="22"/>
                      <w:b/>
                    </w:rPr>
                    <w:t>；如提供</w:t>
                  </w:r>
                  <w:r>
                    <w:rPr>
                      <w:sz w:val="22"/>
                      <w:b/>
                    </w:rPr>
                    <w:t>2022年11月15日及之前的公安部安全和警用电子产品质量检测中心检验报告</w:t>
                  </w:r>
                  <w:r>
                    <w:rPr>
                      <w:sz w:val="22"/>
                      <w:b/>
                    </w:rPr>
                    <w:t>复印件（或扫描件）</w:t>
                  </w:r>
                  <w:r>
                    <w:rPr>
                      <w:sz w:val="22"/>
                      <w:b/>
                    </w:rPr>
                    <w:t>，需有针对上述安全隐患整改的补充检测报告</w:t>
                  </w:r>
                  <w:r>
                    <w:rPr>
                      <w:sz w:val="22"/>
                      <w:b/>
                    </w:rPr>
                    <w:t>复印件（或扫描件）；</w:t>
                  </w:r>
                </w:p>
                <w:p>
                  <w:pPr>
                    <w:pStyle w:val="null3"/>
                    <w:jc w:val="left"/>
                  </w:pPr>
                  <w:r>
                    <w:rPr>
                      <w:sz w:val="22"/>
                    </w:rPr>
                    <w:t>▲</w:t>
                  </w:r>
                  <w:r>
                    <w:rPr>
                      <w:sz w:val="22"/>
                      <w:color w:val="000000"/>
                    </w:rPr>
                    <w:t>2.</w:t>
                  </w:r>
                  <w:r>
                    <w:rPr>
                      <w:sz w:val="22"/>
                      <w:color w:val="000000"/>
                    </w:rPr>
                    <w:t>产品应为国产成熟</w:t>
                  </w:r>
                  <w:r>
                    <w:rPr>
                      <w:sz w:val="22"/>
                      <w:color w:val="000000"/>
                    </w:rPr>
                    <w:t>5G终端（或达到5G速率），且其安全相关核心部件(CPU)需国产化</w:t>
                  </w:r>
                  <w:r>
                    <w:rPr>
                      <w:sz w:val="22"/>
                      <w:b/>
                      <w:color w:val="000000"/>
                    </w:rPr>
                    <w:t>(提供证书</w:t>
                  </w:r>
                  <w:r>
                    <w:rPr>
                      <w:sz w:val="22"/>
                      <w:b/>
                      <w:color w:val="000000"/>
                    </w:rPr>
                    <w:t>复印件（或扫描件）</w:t>
                  </w:r>
                  <w:r>
                    <w:rPr>
                      <w:sz w:val="22"/>
                      <w:b/>
                      <w:color w:val="000000"/>
                    </w:rPr>
                    <w:t>或证明材料并加盖厂家公章）；</w:t>
                  </w:r>
                </w:p>
                <w:p>
                  <w:pPr>
                    <w:pStyle w:val="null3"/>
                    <w:jc w:val="left"/>
                  </w:pPr>
                  <w:r>
                    <w:rPr>
                      <w:sz w:val="22"/>
                      <w:color w:val="000000"/>
                    </w:rPr>
                    <w:t>3</w:t>
                  </w:r>
                  <w:r>
                    <w:rPr>
                      <w:sz w:val="22"/>
                      <w:color w:val="000000"/>
                    </w:rPr>
                    <w:t>.</w:t>
                  </w:r>
                  <w:r>
                    <w:rPr>
                      <w:sz w:val="22"/>
                      <w:color w:val="000000"/>
                    </w:rPr>
                    <w:t>终端均需含原装充电器、充电线。</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w:t>
                  </w:r>
                  <w:r>
                    <w:rPr>
                      <w:sz w:val="22"/>
                      <w:color w:val="000000"/>
                    </w:rPr>
                    <w:t>安卓</w:t>
                  </w:r>
                  <w:r>
                    <w:rPr>
                      <w:sz w:val="22"/>
                      <w:color w:val="000000"/>
                    </w:rPr>
                    <w:t>Android10.0 及以上或国产操作系统；</w:t>
                  </w:r>
                </w:p>
                <w:p>
                  <w:pPr>
                    <w:pStyle w:val="null3"/>
                    <w:spacing w:before="105" w:after="105"/>
                    <w:jc w:val="left"/>
                  </w:pPr>
                  <w:r>
                    <w:rPr>
                      <w:sz w:val="22"/>
                    </w:rPr>
                    <w:t>▲</w:t>
                  </w:r>
                  <w:r>
                    <w:rPr>
                      <w:sz w:val="22"/>
                      <w:color w:val="000000"/>
                    </w:rPr>
                    <w:t>2</w:t>
                  </w:r>
                  <w:r>
                    <w:rPr>
                      <w:sz w:val="22"/>
                      <w:color w:val="000000"/>
                    </w:rPr>
                    <w:t>.</w:t>
                  </w:r>
                  <w:r>
                    <w:rPr>
                      <w:sz w:val="22"/>
                      <w:color w:val="000000"/>
                    </w:rPr>
                    <w:t>支持基于国产自主操作系统开发的安全双系统，可按需适配生态应用和系统版本定制，提供第三方权威检测机构的国产化测评证书。</w:t>
                  </w:r>
                </w:p>
              </w:tc>
            </w:tr>
            <w:tr>
              <w:tc>
                <w:tcPr>
                  <w:tcW w:type="dxa" w:w="576"/>
                  <w:vMerge/>
                  <w:tcBorders>
                    <w:top w:val="none" w:color="000000" w:sz="4"/>
                    <w:left w:val="singl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中央处理器</w:t>
                  </w:r>
                </w:p>
              </w:tc>
              <w:tc>
                <w:tcPr>
                  <w:tcW w:type="dxa" w:w="3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≥8核，最高主频≥2.5GHz。</w:t>
                  </w:r>
                </w:p>
              </w:tc>
            </w:tr>
            <w:tr>
              <w:tc>
                <w:tcPr>
                  <w:tcW w:type="dxa" w:w="576"/>
                  <w:vMerge/>
                  <w:tcBorders>
                    <w:top w:val="none" w:color="000000" w:sz="4"/>
                    <w:left w:val="singl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3927"/>
                  <w:vMerge/>
                  <w:tcBorders>
                    <w:top w:val="none" w:color="000000" w:sz="4"/>
                    <w:left w:val="none" w:color="000000" w:sz="4"/>
                    <w:bottom w:val="single" w:color="000000" w:sz="4"/>
                    <w:right w:val="single" w:color="000000" w:sz="4"/>
                  </w:tcBorders>
                </w:tcP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网络支持</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支持</w:t>
                  </w:r>
                  <w:r>
                    <w:rPr>
                      <w:sz w:val="22"/>
                    </w:rPr>
                    <w:t>Micro SIM 卡（15*12mm）或Nano SIM（12.3*8.8mm）；</w:t>
                  </w:r>
                </w:p>
                <w:p>
                  <w:pPr>
                    <w:pStyle w:val="null3"/>
                    <w:jc w:val="left"/>
                  </w:pPr>
                  <w:r>
                    <w:rPr>
                      <w:sz w:val="22"/>
                    </w:rPr>
                    <w:t>▲</w:t>
                  </w:r>
                  <w:r>
                    <w:rPr>
                      <w:sz w:val="22"/>
                    </w:rPr>
                    <w:t>2.</w:t>
                  </w:r>
                  <w:r>
                    <w:rPr>
                      <w:sz w:val="22"/>
                    </w:rPr>
                    <w:t>网络制式应支持：移动、联通、电信</w:t>
                  </w:r>
                  <w:r>
                    <w:rPr>
                      <w:sz w:val="22"/>
                    </w:rPr>
                    <w:t>，</w:t>
                  </w:r>
                  <w:r>
                    <w:rPr>
                      <w:sz w:val="22"/>
                    </w:rPr>
                    <w:t>5G/4G/3G/2G 全网络无线通讯</w:t>
                  </w:r>
                  <w:r>
                    <w:rPr>
                      <w:sz w:val="22"/>
                    </w:rPr>
                    <w:t>，</w:t>
                  </w:r>
                  <w:r>
                    <w:rPr>
                      <w:sz w:val="22"/>
                    </w:rPr>
                    <w:t>支持双卡双待。</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w:t>
                  </w:r>
                  <w:r>
                    <w:rPr>
                      <w:sz w:val="22"/>
                      <w:color w:val="000000"/>
                    </w:rPr>
                    <w:t>RL识别；</w:t>
                  </w:r>
                </w:p>
                <w:p>
                  <w:pPr>
                    <w:pStyle w:val="null3"/>
                    <w:jc w:val="left"/>
                  </w:pPr>
                  <w:r>
                    <w:rPr>
                      <w:sz w:val="22"/>
                      <w:color w:val="000000"/>
                    </w:rPr>
                    <w:t>2.</w:t>
                  </w:r>
                  <w:r>
                    <w:rPr>
                      <w:sz w:val="22"/>
                      <w:color w:val="000000"/>
                    </w:rPr>
                    <w:t>具备</w:t>
                  </w:r>
                  <w:r>
                    <w:rPr>
                      <w:sz w:val="22"/>
                      <w:color w:val="000000"/>
                    </w:rPr>
                    <w:t>NFC 功能。</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color w:val="000000"/>
                    </w:rPr>
                    <w:t>运行内存（</w:t>
                  </w:r>
                  <w:r>
                    <w:rPr>
                      <w:sz w:val="22"/>
                      <w:color w:val="000000"/>
                    </w:rPr>
                    <w:t>RAM）≥8GB</w:t>
                  </w:r>
                  <w:r>
                    <w:rPr>
                      <w:sz w:val="22"/>
                      <w:color w:val="000000"/>
                    </w:rPr>
                    <w:t>，</w:t>
                  </w:r>
                  <w:r>
                    <w:rPr>
                      <w:sz w:val="22"/>
                      <w:color w:val="000000"/>
                    </w:rPr>
                    <w:t>机身内存（</w:t>
                  </w:r>
                  <w:r>
                    <w:rPr>
                      <w:sz w:val="22"/>
                      <w:color w:val="000000"/>
                    </w:rPr>
                    <w:t>ROM）≥128GB。</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后置摄像头数量</w:t>
                  </w:r>
                  <w:r>
                    <w:rPr>
                      <w:sz w:val="22"/>
                    </w:rPr>
                    <w:t>≥3个，主摄像头像素≥4000万；</w:t>
                  </w:r>
                </w:p>
                <w:p>
                  <w:pPr>
                    <w:pStyle w:val="null3"/>
                    <w:jc w:val="left"/>
                  </w:pPr>
                  <w:r>
                    <w:rPr>
                      <w:sz w:val="22"/>
                    </w:rPr>
                    <w:t>2.</w:t>
                  </w:r>
                  <w:r>
                    <w:rPr>
                      <w:sz w:val="22"/>
                    </w:rPr>
                    <w:t>前置摄像头数量</w:t>
                  </w:r>
                  <w:r>
                    <w:rPr>
                      <w:sz w:val="22"/>
                    </w:rPr>
                    <w:t>≥1个，像素≥3200 万；</w:t>
                  </w:r>
                </w:p>
                <w:p>
                  <w:pPr>
                    <w:pStyle w:val="null3"/>
                    <w:jc w:val="left"/>
                  </w:pPr>
                  <w:r>
                    <w:rPr>
                      <w:sz w:val="22"/>
                    </w:rPr>
                    <w:t>3.</w:t>
                  </w:r>
                  <w:r>
                    <w:rPr>
                      <w:sz w:val="22"/>
                    </w:rPr>
                    <w:t>配置</w:t>
                  </w:r>
                  <w:r>
                    <w:rPr>
                      <w:sz w:val="22"/>
                    </w:rPr>
                    <w:t>LED 闪光灯，支持手电筒模式。</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传输功能</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WLAN 协议 802.11a/b/g/n/ac（wave2），mimo,VHT160,WLAN 频率 2.4GHz 和 5GHz；</w:t>
                  </w:r>
                </w:p>
                <w:p>
                  <w:pPr>
                    <w:pStyle w:val="null3"/>
                    <w:jc w:val="both"/>
                  </w:pPr>
                  <w:r>
                    <w:rPr>
                      <w:sz w:val="22"/>
                    </w:rPr>
                    <w:t>2.</w:t>
                  </w:r>
                  <w:r>
                    <w:rPr>
                      <w:sz w:val="22"/>
                    </w:rPr>
                    <w:t>支持</w:t>
                  </w:r>
                  <w:r>
                    <w:rPr>
                      <w:sz w:val="22"/>
                    </w:rPr>
                    <w:t>WLAN 直连；</w:t>
                  </w:r>
                </w:p>
                <w:p>
                  <w:pPr>
                    <w:pStyle w:val="null3"/>
                    <w:jc w:val="both"/>
                  </w:pPr>
                  <w:r>
                    <w:rPr>
                      <w:sz w:val="22"/>
                    </w:rPr>
                    <w:t>3.</w:t>
                  </w:r>
                  <w:r>
                    <w:rPr>
                      <w:sz w:val="22"/>
                    </w:rPr>
                    <w:t>支持不低于</w:t>
                  </w:r>
                  <w:r>
                    <w:rPr>
                      <w:sz w:val="22"/>
                    </w:rPr>
                    <w:t>Bluetooth5.2协议；</w:t>
                  </w:r>
                </w:p>
                <w:p>
                  <w:pPr>
                    <w:pStyle w:val="null3"/>
                    <w:jc w:val="both"/>
                  </w:pPr>
                  <w:r>
                    <w:rPr>
                      <w:sz w:val="22"/>
                    </w:rPr>
                    <w:t>4.</w:t>
                  </w:r>
                  <w:r>
                    <w:rPr>
                      <w:sz w:val="22"/>
                    </w:rPr>
                    <w:t>支持</w:t>
                  </w:r>
                  <w:r>
                    <w:rPr>
                      <w:sz w:val="22"/>
                    </w:rPr>
                    <w:t>USB2.0及以上高速传输标准及充电功能和OTG功能。</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位置功能</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w:t>
                  </w:r>
                  <w:r>
                    <w:rPr>
                      <w:sz w:val="22"/>
                      <w:b/>
                    </w:rPr>
                    <w:t>支持单-北-斗功能。</w:t>
                  </w:r>
                  <w:r>
                    <w:rPr>
                      <w:sz w:val="22"/>
                      <w:b/>
                      <w:color w:val="000000"/>
                    </w:rPr>
                    <w:t>（请在投标文件格式十</w:t>
                  </w:r>
                  <w:r>
                    <w:rPr>
                      <w:sz w:val="22"/>
                      <w:b/>
                      <w:color w:val="000000"/>
                    </w:rPr>
                    <w:t>“承诺函”提供承诺</w:t>
                  </w:r>
                  <w:r>
                    <w:rPr>
                      <w:sz w:val="22"/>
                      <w:b/>
                      <w:color w:val="000000"/>
                    </w:rPr>
                    <w:t>，</w:t>
                  </w:r>
                  <w:r>
                    <w:rPr>
                      <w:sz w:val="22"/>
                      <w:b/>
                      <w:color w:val="000000"/>
                    </w:rPr>
                    <w:t>并在条款前注明：对中山市公安局辅警通项目承诺：</w:t>
                  </w:r>
                  <w:r>
                    <w:rPr>
                      <w:sz w:val="22"/>
                      <w:b/>
                      <w:color w:val="000000"/>
                    </w:rPr>
                    <w:t>）</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其它</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工作系统和互联网系统能手动任意切换，支持指纹切换、快捷按钮切换；</w:t>
                  </w:r>
                </w:p>
                <w:p>
                  <w:pPr>
                    <w:pStyle w:val="null3"/>
                    <w:jc w:val="both"/>
                  </w:pPr>
                  <w:r>
                    <w:rPr>
                      <w:sz w:val="22"/>
                    </w:rPr>
                    <w:t>2.</w:t>
                  </w:r>
                  <w:r>
                    <w:rPr>
                      <w:sz w:val="22"/>
                    </w:rPr>
                    <w:t>工作系统应具备语音电话白名单或者等同功能；</w:t>
                  </w:r>
                </w:p>
                <w:p>
                  <w:pPr>
                    <w:pStyle w:val="null3"/>
                    <w:jc w:val="both"/>
                  </w:pPr>
                  <w:r>
                    <w:rPr>
                      <w:sz w:val="22"/>
                    </w:rPr>
                    <w:t>▲</w:t>
                  </w:r>
                  <w:r>
                    <w:rPr>
                      <w:sz w:val="22"/>
                    </w:rPr>
                    <w:t>3.</w:t>
                  </w:r>
                  <w:r>
                    <w:rPr>
                      <w:sz w:val="22"/>
                    </w:rPr>
                    <w:t>工作系统可支持对接主流移动警务应用软件，免费开放接口，并能提供相应的技术支撑；</w:t>
                  </w:r>
                </w:p>
                <w:p>
                  <w:pPr>
                    <w:pStyle w:val="null3"/>
                    <w:jc w:val="both"/>
                  </w:pPr>
                  <w:r>
                    <w:rPr>
                      <w:sz w:val="22"/>
                    </w:rPr>
                    <w:t>4.</w:t>
                  </w:r>
                  <w:r>
                    <w:rPr>
                      <w:sz w:val="22"/>
                    </w:rPr>
                    <w:t>双系统终端可按照需求出厂预制主流移动警务软件及</w:t>
                  </w:r>
                  <w:r>
                    <w:rPr>
                      <w:sz w:val="22"/>
                    </w:rPr>
                    <w:t>APN 参数。</w:t>
                  </w:r>
                </w:p>
              </w:tc>
            </w:tr>
            <w:tr>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性能</w:t>
                  </w:r>
                </w:p>
                <w:p>
                  <w:pPr>
                    <w:pStyle w:val="null3"/>
                    <w:jc w:val="center"/>
                  </w:pPr>
                  <w:r>
                    <w:rPr>
                      <w:sz w:val="22"/>
                      <w:color w:val="000000"/>
                    </w:rPr>
                    <w:t>要求</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屏幕性能</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尺寸应为</w:t>
                  </w:r>
                  <w:r>
                    <w:rPr>
                      <w:sz w:val="22"/>
                      <w:color w:val="000000"/>
                    </w:rPr>
                    <w:t>≥6.5 英寸；</w:t>
                  </w:r>
                </w:p>
                <w:p>
                  <w:pPr>
                    <w:pStyle w:val="null3"/>
                    <w:jc w:val="both"/>
                  </w:pPr>
                  <w:r>
                    <w:rPr>
                      <w:sz w:val="22"/>
                    </w:rPr>
                    <w:t>▲</w:t>
                  </w:r>
                  <w:r>
                    <w:rPr>
                      <w:sz w:val="22"/>
                      <w:color w:val="000000"/>
                    </w:rPr>
                    <w:t>2.</w:t>
                  </w:r>
                  <w:r>
                    <w:rPr>
                      <w:sz w:val="22"/>
                    </w:rPr>
                    <w:t>分辨率</w:t>
                  </w:r>
                  <w:r>
                    <w:rPr>
                      <w:sz w:val="22"/>
                    </w:rPr>
                    <w:t>≥2340x1080</w:t>
                  </w:r>
                  <w:r>
                    <w:rPr>
                      <w:sz w:val="22"/>
                    </w:rPr>
                    <w:t>，</w:t>
                  </w:r>
                  <w:r>
                    <w:rPr>
                      <w:sz w:val="22"/>
                      <w:color w:val="000000"/>
                    </w:rPr>
                    <w:t>多点触控触摸屏，最多支持</w:t>
                  </w:r>
                  <w:r>
                    <w:rPr>
                      <w:sz w:val="22"/>
                      <w:color w:val="000000"/>
                    </w:rPr>
                    <w:t>10点触控。</w:t>
                  </w:r>
                </w:p>
              </w:tc>
            </w:tr>
            <w:tr>
              <w:tc>
                <w:tcPr>
                  <w:tcW w:type="dxa" w:w="576"/>
                  <w:vMerge/>
                  <w:tcBorders>
                    <w:top w:val="none" w:color="000000" w:sz="4"/>
                    <w:left w:val="singl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电池性能</w:t>
                  </w:r>
                </w:p>
              </w:tc>
              <w:tc>
                <w:tcPr>
                  <w:tcW w:type="dxa" w:w="3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使用锂聚合物电池；</w:t>
                  </w:r>
                </w:p>
                <w:p>
                  <w:pPr>
                    <w:pStyle w:val="null3"/>
                    <w:jc w:val="both"/>
                  </w:pPr>
                  <w:r>
                    <w:rPr>
                      <w:sz w:val="22"/>
                      <w:color w:val="000000"/>
                    </w:rPr>
                    <w:t>2.</w:t>
                  </w:r>
                  <w:r>
                    <w:rPr>
                      <w:sz w:val="22"/>
                      <w:color w:val="000000"/>
                    </w:rPr>
                    <w:t>电池容量为</w:t>
                  </w:r>
                  <w:r>
                    <w:rPr>
                      <w:sz w:val="22"/>
                      <w:color w:val="000000"/>
                    </w:rPr>
                    <w:t>≥4000mAh，支持快充功能。</w:t>
                  </w:r>
                </w:p>
              </w:tc>
            </w:tr>
          </w:tbl>
          <w:p>
            <w:pPr>
              <w:pStyle w:val="null3"/>
              <w:jc w:val="both"/>
            </w:pPr>
            <w:r>
              <w:rPr>
                <w:sz w:val="22"/>
              </w:rPr>
              <w:t>▲</w:t>
            </w:r>
            <w:r>
              <w:rPr>
                <w:sz w:val="22"/>
              </w:rPr>
              <w:t>2.</w:t>
            </w:r>
            <w:r>
              <w:rPr>
                <w:sz w:val="22"/>
              </w:rPr>
              <w:t>辅警通</w:t>
            </w:r>
            <w:r>
              <w:rPr>
                <w:sz w:val="22"/>
              </w:rPr>
              <w:t>终端</w:t>
            </w:r>
            <w:r>
              <w:rPr>
                <w:sz w:val="22"/>
              </w:rPr>
              <w:t>需</w:t>
            </w:r>
            <w:r>
              <w:rPr>
                <w:sz w:val="22"/>
              </w:rPr>
              <w:t>具备</w:t>
            </w:r>
            <w:r>
              <w:rPr>
                <w:sz w:val="22"/>
              </w:rPr>
              <w:t>：</w:t>
            </w:r>
            <w:r>
              <w:rPr>
                <w:sz w:val="22"/>
              </w:rPr>
              <w:t>电信设备进网许可证</w:t>
            </w:r>
            <w:r>
              <w:rPr>
                <w:sz w:val="22"/>
              </w:rPr>
              <w:t>、</w:t>
            </w:r>
            <w:r>
              <w:rPr>
                <w:sz w:val="22"/>
              </w:rPr>
              <w:t>无线电发射设备型号核准证</w:t>
            </w:r>
            <w:r>
              <w:rPr>
                <w:sz w:val="22"/>
              </w:rPr>
              <w:t>、</w:t>
            </w:r>
            <w:r>
              <w:rPr>
                <w:sz w:val="22"/>
              </w:rPr>
              <w:t>国家强制性产品认证证书（</w:t>
            </w:r>
            <w:r>
              <w:rPr>
                <w:sz w:val="22"/>
              </w:rPr>
              <w:t>CCC 证书）。</w:t>
            </w:r>
          </w:p>
          <w:p>
            <w:pPr>
              <w:pStyle w:val="null3"/>
            </w:pPr>
            <w:r>
              <w:rPr/>
              <w:t xml:space="preserve"> </w:t>
            </w:r>
          </w:p>
          <w:p>
            <w:pPr>
              <w:pStyle w:val="null3"/>
              <w:ind w:firstLine="44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计算机机房系统维护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2"/>
            </w:pPr>
            <w:r>
              <w:rPr>
                <w:sz w:val="22"/>
                <w:b/>
              </w:rPr>
              <w:t>三</w:t>
            </w:r>
            <w:r>
              <w:rPr>
                <w:sz w:val="22"/>
                <w:b/>
              </w:rPr>
              <w:t>、</w:t>
            </w:r>
            <w:r>
              <w:rPr>
                <w:sz w:val="22"/>
                <w:b/>
              </w:rPr>
              <w:t>计算机机房系统维护</w:t>
            </w:r>
          </w:p>
          <w:p>
            <w:pPr>
              <w:pStyle w:val="null3"/>
              <w:jc w:val="both"/>
              <w:outlineLvl w:val="3"/>
            </w:pPr>
            <w:r>
              <w:rPr>
                <w:sz w:val="22"/>
                <w:b/>
              </w:rPr>
              <w:t>（一）</w:t>
            </w:r>
            <w:r>
              <w:rPr>
                <w:sz w:val="22"/>
                <w:b/>
              </w:rPr>
              <w:t>系统概况</w:t>
            </w:r>
          </w:p>
          <w:p>
            <w:pPr>
              <w:pStyle w:val="null3"/>
              <w:ind w:firstLine="480"/>
              <w:jc w:val="both"/>
            </w:pPr>
            <w:r>
              <w:rPr>
                <w:sz w:val="22"/>
              </w:rPr>
              <w:t>计算机机房系统维护主要包括中山市公安局一楼机房和负一楼</w:t>
            </w:r>
            <w:r>
              <w:rPr>
                <w:sz w:val="22"/>
              </w:rPr>
              <w:t>UPS机房运维，包含UPS及配电系统、空调与通风系统、气体消防系统、门禁系统、防雷接地系统等。</w:t>
            </w:r>
          </w:p>
          <w:p>
            <w:pPr>
              <w:pStyle w:val="null3"/>
              <w:jc w:val="both"/>
              <w:outlineLvl w:val="3"/>
            </w:pPr>
            <w:r>
              <w:rPr>
                <w:sz w:val="22"/>
                <w:b/>
              </w:rPr>
              <w:t>（二）</w:t>
            </w:r>
            <w:r>
              <w:rPr>
                <w:sz w:val="22"/>
                <w:b/>
              </w:rPr>
              <w:t>运维目标</w:t>
            </w:r>
          </w:p>
          <w:p>
            <w:pPr>
              <w:pStyle w:val="null3"/>
              <w:ind w:firstLine="480"/>
              <w:jc w:val="both"/>
            </w:pPr>
            <w:r>
              <w:rPr>
                <w:sz w:val="22"/>
              </w:rPr>
              <w:t>1.</w:t>
            </w:r>
            <w:r>
              <w:rPr>
                <w:sz w:val="22"/>
              </w:rPr>
              <w:t>保证</w:t>
            </w:r>
            <w:r>
              <w:rPr>
                <w:sz w:val="22"/>
              </w:rPr>
              <w:t>中山市公安局</w:t>
            </w:r>
            <w:r>
              <w:rPr>
                <w:sz w:val="22"/>
              </w:rPr>
              <w:t>一楼机房和负一楼</w:t>
            </w:r>
            <w:r>
              <w:rPr>
                <w:sz w:val="22"/>
              </w:rPr>
              <w:t>UPS机房7*24小时稳定运行，确保机房</w:t>
            </w:r>
            <w:r>
              <w:rPr>
                <w:sz w:val="22"/>
              </w:rPr>
              <w:t>配电系统、空调与通风系统、气体消防系统、门禁系统、防雷接地、监测系统正常运行。</w:t>
            </w:r>
            <w:r>
              <w:rPr>
                <w:sz w:val="22"/>
              </w:rPr>
              <w:t>进行定期检查和维护，及时发现和修复潜在问题，在半小时内响应，</w:t>
            </w:r>
            <w:r>
              <w:rPr>
                <w:sz w:val="22"/>
              </w:rPr>
              <w:t>1小时解决问题，保证机房的正常运行。</w:t>
            </w:r>
          </w:p>
          <w:p>
            <w:pPr>
              <w:pStyle w:val="null3"/>
              <w:ind w:firstLine="480"/>
              <w:jc w:val="both"/>
            </w:pPr>
            <w:r>
              <w:rPr>
                <w:sz w:val="22"/>
              </w:rPr>
              <w:t>▲</w:t>
            </w:r>
            <w:r>
              <w:rPr>
                <w:sz w:val="22"/>
              </w:rPr>
              <w:t>2.</w:t>
            </w:r>
            <w:r>
              <w:rPr>
                <w:sz w:val="22"/>
              </w:rPr>
              <w:t>提供智能化监测服务，监测机房环境（温度、湿度等），实现故障自动检测、自动预警。</w:t>
            </w:r>
          </w:p>
          <w:p>
            <w:pPr>
              <w:pStyle w:val="null3"/>
              <w:ind w:firstLine="480"/>
              <w:jc w:val="both"/>
            </w:pPr>
            <w:r>
              <w:rPr>
                <w:sz w:val="22"/>
              </w:rPr>
              <w:t>▲</w:t>
            </w:r>
            <w:r>
              <w:rPr>
                <w:sz w:val="22"/>
              </w:rPr>
              <w:t>3.</w:t>
            </w:r>
            <w:r>
              <w:rPr>
                <w:sz w:val="22"/>
              </w:rPr>
              <w:t>增强进出人员管理。提供</w:t>
            </w:r>
            <w:r>
              <w:rPr>
                <w:sz w:val="22"/>
              </w:rPr>
              <w:t>管控</w:t>
            </w:r>
            <w:r>
              <w:rPr>
                <w:sz w:val="22"/>
              </w:rPr>
              <w:t>人员进出服务，做到一人一报备，监督机房内人员安装设备，做到人员进场实时报备及台账记录。</w:t>
            </w:r>
          </w:p>
          <w:p>
            <w:pPr>
              <w:pStyle w:val="null3"/>
              <w:jc w:val="both"/>
              <w:outlineLvl w:val="3"/>
            </w:pPr>
            <w:r>
              <w:rPr>
                <w:sz w:val="22"/>
                <w:b/>
              </w:rPr>
              <w:t>（三）</w:t>
            </w:r>
            <w:r>
              <w:rPr>
                <w:sz w:val="22"/>
                <w:b/>
              </w:rPr>
              <w:t>日常巡检及维护</w:t>
            </w:r>
          </w:p>
          <w:p>
            <w:pPr>
              <w:pStyle w:val="null3"/>
              <w:ind w:left="420"/>
              <w:jc w:val="left"/>
            </w:pPr>
            <w:r>
              <w:rPr>
                <w:sz w:val="22"/>
              </w:rPr>
              <w:t>1</w:t>
            </w:r>
            <w:r>
              <w:rPr>
                <w:sz w:val="22"/>
              </w:rPr>
              <w:t>.</w:t>
            </w:r>
            <w:r>
              <w:rPr>
                <w:sz w:val="22"/>
              </w:rPr>
              <w:t>管理内容</w:t>
            </w:r>
          </w:p>
          <w:p>
            <w:pPr>
              <w:pStyle w:val="null3"/>
              <w:ind w:firstLine="440"/>
              <w:jc w:val="both"/>
            </w:pPr>
            <w:r>
              <w:rPr>
                <w:sz w:val="22"/>
              </w:rPr>
              <w:t>(1)</w:t>
            </w:r>
            <w:r>
              <w:rPr>
                <w:sz w:val="22"/>
              </w:rPr>
              <w:t>环境管理。每天现场巡检</w:t>
            </w:r>
            <w:r>
              <w:rPr>
                <w:sz w:val="22"/>
              </w:rPr>
              <w:t>3次，负责机房环境的日常管理，包括配电、空调、消防等设施检查工作。每三天打扫一次，一月做一次大清扫，每月开展防火、防盗、防治虫害等方面的工作。每月对环境设备进行检查，确保环境设备安装正确并处于正常工作状态，还需进行环境设备的维护与修理，包括日常保养工作和定期检查设备运行状况，</w:t>
            </w:r>
            <w:r>
              <w:rPr>
                <w:sz w:val="22"/>
                <w:color w:val="000000"/>
              </w:rPr>
              <w:t>巡检结束后，应向机房管理员提交服务报告，服务报告内容要简列现场服务内容</w:t>
            </w:r>
            <w:r>
              <w:rPr>
                <w:sz w:val="22"/>
              </w:rPr>
              <w:t>。</w:t>
            </w:r>
          </w:p>
          <w:p>
            <w:pPr>
              <w:pStyle w:val="null3"/>
              <w:ind w:firstLine="440"/>
              <w:jc w:val="both"/>
            </w:pPr>
            <w:r>
              <w:rPr>
                <w:sz w:val="22"/>
              </w:rPr>
              <w:t>(2)</w:t>
            </w:r>
            <w:r>
              <w:rPr>
                <w:sz w:val="22"/>
              </w:rPr>
              <w:t>资产管理。负责机房及部门所属各种资产的管理，包括设备清点、分类、统计、标示等工作并提供电子清单及时更新。确保设备账目与实物相符，设备完好率和利用率满足要求。</w:t>
            </w:r>
          </w:p>
          <w:p>
            <w:pPr>
              <w:pStyle w:val="null3"/>
              <w:ind w:firstLine="440"/>
              <w:jc w:val="both"/>
            </w:pPr>
            <w:r>
              <w:rPr>
                <w:sz w:val="22"/>
              </w:rPr>
              <w:t>(3)</w:t>
            </w:r>
            <w:r>
              <w:rPr>
                <w:sz w:val="22"/>
              </w:rPr>
              <w:t>安全管理。负责对进出人员的授权和管理，</w:t>
            </w:r>
            <w:r>
              <w:rPr>
                <w:sz w:val="22"/>
              </w:rPr>
              <w:t>提供智能化人员进出软件服务，做到一人一报备，监督机房内人员安装设备，做到人员进场实时报备、</w:t>
            </w:r>
            <w:r>
              <w:rPr>
                <w:sz w:val="22"/>
              </w:rPr>
              <w:t>在线查看进出人员姓名、单位、进出时间，形成台账；严禁易燃易爆品进入机房；监督安装人员保持机房整洁和安全，指导使用机房人员网络布线、上下架，安全等问题，与安保部门共同维护机房的安全状况。</w:t>
            </w:r>
          </w:p>
          <w:p>
            <w:pPr>
              <w:pStyle w:val="null3"/>
              <w:ind w:left="420"/>
              <w:jc w:val="left"/>
            </w:pPr>
            <w:r>
              <w:rPr>
                <w:sz w:val="22"/>
              </w:rPr>
              <w:t>2</w:t>
            </w:r>
            <w:r>
              <w:rPr>
                <w:sz w:val="22"/>
              </w:rPr>
              <w:t>.</w:t>
            </w:r>
            <w:r>
              <w:rPr>
                <w:sz w:val="22"/>
              </w:rPr>
              <w:t>硬件维护</w:t>
            </w:r>
          </w:p>
          <w:p>
            <w:pPr>
              <w:pStyle w:val="null3"/>
              <w:ind w:firstLine="480"/>
              <w:jc w:val="both"/>
            </w:pPr>
            <w:r>
              <w:rPr>
                <w:sz w:val="22"/>
              </w:rPr>
              <w:t>▲</w:t>
            </w:r>
            <w:r>
              <w:rPr>
                <w:sz w:val="22"/>
              </w:rPr>
              <w:t>（</w:t>
            </w:r>
            <w:r>
              <w:rPr>
                <w:sz w:val="22"/>
              </w:rPr>
              <w:t>1）空调与通风系统：</w:t>
            </w:r>
            <w:r>
              <w:rPr>
                <w:sz w:val="22"/>
              </w:rPr>
              <w:t>中标人</w:t>
            </w:r>
            <w:r>
              <w:rPr>
                <w:sz w:val="22"/>
              </w:rPr>
              <w:t>需对机房精密空调及新风设备进行维护保养，包括雪种的添加、过滤网的清洁更换等，保障</w:t>
            </w:r>
            <w:r>
              <w:rPr>
                <w:sz w:val="22"/>
              </w:rPr>
              <w:t>机房空调可调节温度在</w:t>
            </w:r>
            <w:r>
              <w:rPr>
                <w:sz w:val="22"/>
              </w:rPr>
              <w:t>18-25度</w:t>
            </w:r>
            <w:r>
              <w:rPr>
                <w:sz w:val="22"/>
              </w:rPr>
              <w:t>。</w:t>
            </w:r>
          </w:p>
          <w:p>
            <w:pPr>
              <w:pStyle w:val="null3"/>
              <w:ind w:firstLine="480"/>
              <w:jc w:val="both"/>
            </w:pPr>
            <w:r>
              <w:rPr>
                <w:sz w:val="22"/>
              </w:rPr>
              <w:t>▲</w:t>
            </w:r>
            <w:r>
              <w:rPr>
                <w:sz w:val="22"/>
              </w:rPr>
              <w:t>（</w:t>
            </w:r>
            <w:r>
              <w:rPr>
                <w:sz w:val="22"/>
              </w:rPr>
              <w:t>2）UPS及配电系统：</w:t>
            </w:r>
            <w:r>
              <w:rPr>
                <w:sz w:val="22"/>
              </w:rPr>
              <w:t>中标人</w:t>
            </w:r>
            <w:r>
              <w:rPr>
                <w:sz w:val="22"/>
              </w:rPr>
              <w:t>需对机房内的</w:t>
            </w:r>
            <w:r>
              <w:rPr>
                <w:sz w:val="22"/>
              </w:rPr>
              <w:t>UPS系统、配电系统及电源插座、线路进行维护保养，保证设备的正常供电；因北附楼1楼会议系统、配电室需新增UPS系统，</w:t>
            </w:r>
            <w:r>
              <w:rPr>
                <w:sz w:val="22"/>
              </w:rPr>
              <w:t>中标人</w:t>
            </w:r>
            <w:r>
              <w:rPr>
                <w:sz w:val="22"/>
              </w:rPr>
              <w:t>需提供引线服务。</w:t>
            </w:r>
          </w:p>
          <w:p>
            <w:pPr>
              <w:pStyle w:val="null3"/>
              <w:ind w:firstLine="480"/>
              <w:jc w:val="both"/>
            </w:pPr>
            <w:r>
              <w:rPr>
                <w:sz w:val="22"/>
              </w:rPr>
              <w:t>▲</w:t>
            </w:r>
            <w:r>
              <w:rPr>
                <w:sz w:val="22"/>
              </w:rPr>
              <w:t>（</w:t>
            </w:r>
            <w:r>
              <w:rPr>
                <w:sz w:val="22"/>
              </w:rPr>
              <w:t>3）气体消防系统：</w:t>
            </w:r>
            <w:r>
              <w:rPr>
                <w:sz w:val="22"/>
              </w:rPr>
              <w:t>中标人</w:t>
            </w:r>
            <w:r>
              <w:rPr>
                <w:sz w:val="22"/>
              </w:rPr>
              <w:t>需对机房气体消防系统进行保养维护，包括气体的更换等。</w:t>
            </w:r>
          </w:p>
          <w:p>
            <w:pPr>
              <w:pStyle w:val="null3"/>
              <w:ind w:firstLine="480"/>
              <w:jc w:val="both"/>
            </w:pPr>
            <w:r>
              <w:rPr>
                <w:sz w:val="22"/>
              </w:rPr>
              <w:t>（</w:t>
            </w:r>
            <w:r>
              <w:rPr>
                <w:sz w:val="22"/>
              </w:rPr>
              <w:t>4）门禁系统</w:t>
            </w:r>
            <w:r>
              <w:rPr>
                <w:sz w:val="22"/>
              </w:rPr>
              <w:t>、</w:t>
            </w:r>
            <w:r>
              <w:rPr>
                <w:sz w:val="22"/>
              </w:rPr>
              <w:t>防雷接地系统：</w:t>
            </w:r>
            <w:r>
              <w:rPr>
                <w:sz w:val="22"/>
              </w:rPr>
              <w:t>中标人</w:t>
            </w:r>
            <w:r>
              <w:rPr>
                <w:sz w:val="22"/>
              </w:rPr>
              <w:t>需对机房门禁系统（门控器、指纹机、电锁、出门按钮）进行定期的维护保养，保证设备的正常运行</w:t>
            </w:r>
            <w:r>
              <w:rPr>
                <w:sz w:val="22"/>
              </w:rPr>
              <w:t>；</w:t>
            </w:r>
            <w:r>
              <w:rPr>
                <w:sz w:val="22"/>
              </w:rPr>
              <w:t>防雷接地系统：</w:t>
            </w:r>
            <w:r>
              <w:rPr>
                <w:sz w:val="22"/>
              </w:rPr>
              <w:t>中标人</w:t>
            </w:r>
            <w:r>
              <w:rPr>
                <w:sz w:val="22"/>
              </w:rPr>
              <w:t>需对机房接地系统进行检查和维护，保证接地系统的正常稳定。</w:t>
            </w:r>
          </w:p>
          <w:p>
            <w:pPr>
              <w:pStyle w:val="null3"/>
              <w:ind w:firstLine="480"/>
              <w:jc w:val="both"/>
            </w:pPr>
            <w:r>
              <w:rPr>
                <w:sz w:val="22"/>
              </w:rPr>
              <w:t>▲</w:t>
            </w:r>
            <w:r>
              <w:rPr>
                <w:sz w:val="22"/>
              </w:rPr>
              <w:t>（</w:t>
            </w:r>
            <w:r>
              <w:rPr>
                <w:sz w:val="22"/>
              </w:rPr>
              <w:t>5</w:t>
            </w:r>
            <w:r>
              <w:rPr>
                <w:sz w:val="22"/>
              </w:rPr>
              <w:t>）监控系统。提供远程监控服务，</w:t>
            </w:r>
            <w:r>
              <w:rPr>
                <w:sz w:val="22"/>
              </w:rPr>
              <w:t>UPS机房提供视频摄像头2个以上，实现远程监控，机房监控信息保存90天；提供机房环境监测、监控服务，通过手机或电脑第一时间预警告警。</w:t>
            </w:r>
          </w:p>
          <w:p>
            <w:pPr>
              <w:pStyle w:val="null3"/>
              <w:ind w:firstLine="480"/>
              <w:jc w:val="both"/>
            </w:pPr>
            <w:r>
              <w:rPr>
                <w:sz w:val="22"/>
              </w:rPr>
              <w:t>（</w:t>
            </w:r>
            <w:r>
              <w:rPr>
                <w:sz w:val="22"/>
              </w:rPr>
              <w:t>6</w:t>
            </w:r>
            <w:r>
              <w:rPr>
                <w:sz w:val="22"/>
              </w:rPr>
              <w:t>）</w:t>
            </w:r>
            <w:r>
              <w:rPr>
                <w:sz w:val="22"/>
              </w:rPr>
              <w:t>机房线路整改优化。</w:t>
            </w:r>
          </w:p>
          <w:p>
            <w:pPr>
              <w:pStyle w:val="null3"/>
              <w:ind w:firstLine="440"/>
              <w:jc w:val="left"/>
            </w:pPr>
            <w:r>
              <w:rPr>
                <w:sz w:val="22"/>
                <w:color w:val="000000"/>
              </w:rPr>
              <w:t>①</w:t>
            </w:r>
            <w:r>
              <w:rPr>
                <w:sz w:val="22"/>
                <w:color w:val="000000"/>
              </w:rPr>
              <w:t>中标人</w:t>
            </w:r>
            <w:r>
              <w:rPr>
                <w:sz w:val="22"/>
                <w:color w:val="000000"/>
              </w:rPr>
              <w:t>需提供标签机和标签打印纸，对设备上的线路进行标签，所有线缆两端需做好路由信息标签，标签需机打且为阻燃材质；</w:t>
            </w:r>
          </w:p>
          <w:p>
            <w:pPr>
              <w:pStyle w:val="null3"/>
              <w:ind w:firstLine="440"/>
              <w:jc w:val="left"/>
            </w:pPr>
            <w:r>
              <w:rPr>
                <w:sz w:val="22"/>
                <w:color w:val="000000"/>
              </w:rPr>
              <w:t>②</w:t>
            </w:r>
            <w:r>
              <w:rPr>
                <w:sz w:val="22"/>
                <w:color w:val="000000"/>
              </w:rPr>
              <w:t>中标人</w:t>
            </w:r>
            <w:r>
              <w:rPr>
                <w:sz w:val="22"/>
                <w:color w:val="000000"/>
              </w:rPr>
              <w:t>要求每台设备上登记该设备的型号、业务、负责人、起始期、维护期等相关信息并做好标签粘贴在设备的机身上，方便对设备进行维护管理和跟踪；</w:t>
            </w:r>
          </w:p>
          <w:p>
            <w:pPr>
              <w:pStyle w:val="null3"/>
              <w:ind w:firstLine="440"/>
              <w:jc w:val="left"/>
            </w:pPr>
            <w:r>
              <w:rPr>
                <w:sz w:val="22"/>
                <w:color w:val="000000"/>
              </w:rPr>
              <w:t>③</w:t>
            </w:r>
            <w:r>
              <w:rPr>
                <w:sz w:val="22"/>
                <w:color w:val="000000"/>
              </w:rPr>
              <w:t>中标人</w:t>
            </w:r>
            <w:r>
              <w:rPr>
                <w:sz w:val="22"/>
                <w:color w:val="000000"/>
              </w:rPr>
              <w:t>需自行准备日常维护的工具（理线工具、寻线工具等）。对于金属设备，应该按照安全使用准则携带，严禁放在机房设备表面。使用工具时需要做好预检查；</w:t>
            </w:r>
          </w:p>
          <w:p>
            <w:pPr>
              <w:pStyle w:val="null3"/>
              <w:ind w:firstLine="440"/>
              <w:jc w:val="left"/>
            </w:pPr>
            <w:r>
              <w:rPr>
                <w:sz w:val="22"/>
                <w:color w:val="000000"/>
              </w:rPr>
              <w:t>④机房内机柜台列安装整齐，机台边缘应成一直线，相邻机台紧密靠拢，台面相互保持水平，线缆排列</w:t>
            </w:r>
            <w:r>
              <w:rPr>
                <w:sz w:val="22"/>
                <w:color w:val="000000"/>
              </w:rPr>
              <w:t>必须</w:t>
            </w:r>
            <w:r>
              <w:rPr>
                <w:sz w:val="22"/>
                <w:color w:val="000000"/>
              </w:rPr>
              <w:t>整齐，外皮无损伤，线缆应互相紧密靠拢，外观平直整齐，线扣间距均匀，松紧适度。</w:t>
            </w:r>
          </w:p>
          <w:p>
            <w:pPr>
              <w:pStyle w:val="null3"/>
              <w:jc w:val="both"/>
              <w:outlineLvl w:val="3"/>
            </w:pPr>
            <w:r>
              <w:rPr>
                <w:sz w:val="22"/>
                <w:b/>
              </w:rPr>
              <w:t>（四）</w:t>
            </w:r>
            <w:r>
              <w:rPr>
                <w:sz w:val="22"/>
                <w:b/>
              </w:rPr>
              <w:t>其他运维要求</w:t>
            </w:r>
          </w:p>
          <w:p>
            <w:pPr>
              <w:pStyle w:val="null3"/>
              <w:ind w:firstLine="480"/>
              <w:jc w:val="left"/>
            </w:pPr>
            <w:r>
              <w:rPr>
                <w:sz w:val="22"/>
              </w:rPr>
              <w:t>▲</w:t>
            </w:r>
            <w:r>
              <w:rPr>
                <w:sz w:val="22"/>
              </w:rPr>
              <w:t>1</w:t>
            </w:r>
            <w:r>
              <w:rPr>
                <w:sz w:val="22"/>
              </w:rPr>
              <w:t>.每月对一个分局机房进行检查，负责协调检查人员、车辆安排、出具检查报告；每年组织一次</w:t>
            </w:r>
            <w:r>
              <w:rPr>
                <w:sz w:val="22"/>
                <w:color w:val="060607"/>
                <w:shd w:fill="FFFFFF" w:val="clear"/>
              </w:rPr>
              <w:t>第三方检测机构</w:t>
            </w:r>
            <w:r>
              <w:rPr>
                <w:sz w:val="22"/>
              </w:rPr>
              <w:t>消防</w:t>
            </w:r>
            <w:r>
              <w:rPr>
                <w:sz w:val="22"/>
                <w:color w:val="060607"/>
                <w:shd w:fill="FFFFFF" w:val="clear"/>
              </w:rPr>
              <w:t>检测，对象为</w:t>
            </w:r>
            <w:r>
              <w:rPr>
                <w:sz w:val="22"/>
                <w:color w:val="060607"/>
                <w:shd w:fill="FFFFFF" w:val="clear"/>
              </w:rPr>
              <w:t>中山市公安局</w:t>
            </w:r>
            <w:r>
              <w:rPr>
                <w:sz w:val="22"/>
                <w:color w:val="060607"/>
                <w:shd w:fill="FFFFFF" w:val="clear"/>
              </w:rPr>
              <w:t>一楼通信机房和负一楼</w:t>
            </w:r>
            <w:r>
              <w:rPr>
                <w:sz w:val="22"/>
                <w:color w:val="060607"/>
                <w:shd w:fill="FFFFFF" w:val="clear"/>
              </w:rPr>
              <w:t>UPS机房，应</w:t>
            </w:r>
            <w:r>
              <w:rPr>
                <w:sz w:val="22"/>
                <w:color w:val="060607"/>
                <w:shd w:fill="FFFFFF" w:val="clear"/>
              </w:rPr>
              <w:t>提供专业的消防检测服务</w:t>
            </w:r>
            <w:r>
              <w:rPr>
                <w:sz w:val="22"/>
              </w:rPr>
              <w:t>出具有资质第三方检测报告。</w:t>
            </w:r>
          </w:p>
          <w:p>
            <w:pPr>
              <w:pStyle w:val="null3"/>
              <w:ind w:firstLine="480"/>
              <w:jc w:val="both"/>
            </w:pPr>
            <w:r>
              <w:rPr>
                <w:sz w:val="22"/>
              </w:rPr>
              <w:t>2.一是</w:t>
            </w:r>
            <w:r>
              <w:rPr>
                <w:sz w:val="22"/>
              </w:rPr>
              <w:t>网络通信机房要提供相应的防漏水措施，增加线路及插座，确保机房温度适宜等；</w:t>
            </w:r>
            <w:r>
              <w:rPr>
                <w:sz w:val="22"/>
              </w:rPr>
              <w:t>二是</w:t>
            </w:r>
            <w:r>
              <w:rPr>
                <w:sz w:val="22"/>
              </w:rPr>
              <w:t>对机房环境进行维护，包含地板、天花、墙壁等翻新工作，</w:t>
            </w:r>
            <w:r>
              <w:rPr>
                <w:sz w:val="22"/>
              </w:rPr>
              <w:t>对</w:t>
            </w:r>
            <w:r>
              <w:rPr>
                <w:sz w:val="22"/>
              </w:rPr>
              <w:t>UPS机房墙面、天花、地板、空调等基础环境进行维护和改造优化，对损坏的要进行维修更换，并升级维护环控系统、消防监控系统及门禁系统等；</w:t>
            </w:r>
            <w:r>
              <w:rPr>
                <w:sz w:val="22"/>
              </w:rPr>
              <w:t>三是</w:t>
            </w:r>
            <w:r>
              <w:rPr>
                <w:sz w:val="22"/>
              </w:rPr>
              <w:t>若</w:t>
            </w:r>
            <w:r>
              <w:rPr>
                <w:sz w:val="22"/>
              </w:rPr>
              <w:t>采购人</w:t>
            </w:r>
            <w:r>
              <w:rPr>
                <w:sz w:val="22"/>
              </w:rPr>
              <w:t>需要对机房设备进行调整或机柜搬迁，</w:t>
            </w:r>
            <w:r>
              <w:rPr>
                <w:sz w:val="22"/>
              </w:rPr>
              <w:t>中标人</w:t>
            </w:r>
            <w:r>
              <w:rPr>
                <w:sz w:val="22"/>
              </w:rPr>
              <w:t>需根据</w:t>
            </w:r>
            <w:r>
              <w:rPr>
                <w:sz w:val="22"/>
              </w:rPr>
              <w:t>采购人</w:t>
            </w:r>
            <w:r>
              <w:rPr>
                <w:sz w:val="22"/>
              </w:rPr>
              <w:t>需求出具可行的实施方案，经</w:t>
            </w:r>
            <w:r>
              <w:rPr>
                <w:sz w:val="22"/>
              </w:rPr>
              <w:t>采购人</w:t>
            </w:r>
            <w:r>
              <w:rPr>
                <w:sz w:val="22"/>
              </w:rPr>
              <w:t>审批后由</w:t>
            </w:r>
            <w:r>
              <w:rPr>
                <w:sz w:val="22"/>
              </w:rPr>
              <w:t>中标人</w:t>
            </w:r>
            <w:r>
              <w:rPr>
                <w:sz w:val="22"/>
              </w:rPr>
              <w:t>根据实施方案进行设备调整或机柜搬迁</w:t>
            </w:r>
            <w:r>
              <w:rPr>
                <w:sz w:val="22"/>
              </w:rPr>
              <w:t>；</w:t>
            </w:r>
            <w:r>
              <w:rPr>
                <w:sz w:val="22"/>
              </w:rPr>
              <w:t>四是</w:t>
            </w:r>
            <w:r>
              <w:rPr>
                <w:sz w:val="22"/>
              </w:rPr>
              <w:t>在提供服务的同时，还要考虑到用户体验，保持良好沟通，解决用户问题</w:t>
            </w:r>
            <w:r>
              <w:rPr>
                <w:sz w:val="22"/>
              </w:rPr>
              <w:t>,</w:t>
            </w:r>
            <w:r>
              <w:rPr>
                <w:sz w:val="22"/>
                <w:color w:val="000000"/>
              </w:rPr>
              <w:t>若有外单位在机房长时间施工，</w:t>
            </w:r>
            <w:r>
              <w:rPr>
                <w:sz w:val="22"/>
                <w:color w:val="000000"/>
              </w:rPr>
              <w:t>中标人</w:t>
            </w:r>
            <w:r>
              <w:rPr>
                <w:sz w:val="22"/>
                <w:color w:val="000000"/>
              </w:rPr>
              <w:t>需提出可实施的施工方案，经审批同意后方可进场施工</w:t>
            </w:r>
            <w:r>
              <w:rPr>
                <w:sz w:val="22"/>
                <w:color w:val="000000"/>
              </w:rPr>
              <w:t>，</w:t>
            </w:r>
            <w:r>
              <w:rPr>
                <w:sz w:val="22"/>
                <w:color w:val="000000"/>
              </w:rPr>
              <w:t>施工期间禁止对不涉及施工的设备进行操作，防止出现故障，并且做好报备和应急预案，</w:t>
            </w:r>
            <w:r>
              <w:rPr>
                <w:sz w:val="22"/>
                <w:color w:val="000000"/>
              </w:rPr>
              <w:t>中标人</w:t>
            </w:r>
            <w:r>
              <w:rPr>
                <w:sz w:val="22"/>
                <w:color w:val="000000"/>
              </w:rPr>
              <w:t>需要对施工现场进行巡检，防止出现故障</w:t>
            </w:r>
            <w:r>
              <w:rPr>
                <w:sz w:val="22"/>
                <w:color w:val="000000"/>
              </w:rPr>
              <w:t>；</w:t>
            </w:r>
            <w:r>
              <w:rPr>
                <w:sz w:val="22"/>
                <w:color w:val="000000"/>
              </w:rPr>
              <w:t>五是</w:t>
            </w:r>
            <w:r>
              <w:rPr>
                <w:sz w:val="22"/>
              </w:rPr>
              <w:t>有</w:t>
            </w:r>
            <w:r>
              <w:rPr>
                <w:sz w:val="22"/>
              </w:rPr>
              <w:t>新增或更换硬件设备，若有业务系统</w:t>
            </w:r>
            <w:r>
              <w:rPr>
                <w:sz w:val="22"/>
              </w:rPr>
              <w:t>中标人</w:t>
            </w:r>
            <w:r>
              <w:rPr>
                <w:sz w:val="22"/>
              </w:rPr>
              <w:t>的，</w:t>
            </w:r>
            <w:r>
              <w:rPr>
                <w:sz w:val="22"/>
              </w:rPr>
              <w:t>中标人</w:t>
            </w:r>
            <w:r>
              <w:rPr>
                <w:sz w:val="22"/>
              </w:rPr>
              <w:t>需要配合硬件设备上下架的服务，若无业务系统</w:t>
            </w:r>
            <w:r>
              <w:rPr>
                <w:sz w:val="22"/>
              </w:rPr>
              <w:t>中标人</w:t>
            </w:r>
            <w:r>
              <w:rPr>
                <w:sz w:val="22"/>
              </w:rPr>
              <w:t>的，硬件设备上下架服务由</w:t>
            </w:r>
            <w:r>
              <w:rPr>
                <w:sz w:val="22"/>
              </w:rPr>
              <w:t>中标人</w:t>
            </w:r>
            <w:r>
              <w:rPr>
                <w:sz w:val="22"/>
              </w:rPr>
              <w:t>提供</w:t>
            </w:r>
            <w:r>
              <w:rPr>
                <w:sz w:val="22"/>
              </w:rPr>
              <w:t>，</w:t>
            </w:r>
            <w:r>
              <w:rPr>
                <w:sz w:val="22"/>
                <w:color w:val="000000"/>
              </w:rPr>
              <w:t>中标人</w:t>
            </w:r>
            <w:r>
              <w:rPr>
                <w:sz w:val="22"/>
                <w:color w:val="000000"/>
              </w:rPr>
              <w:t>需要配合硬件设备上下架的服务，并即时更新设备清单信息，如有电源排插没能满足新增设备接电所需，需要由</w:t>
            </w:r>
            <w:r>
              <w:rPr>
                <w:sz w:val="22"/>
                <w:color w:val="000000"/>
              </w:rPr>
              <w:t>中标人</w:t>
            </w:r>
            <w:r>
              <w:rPr>
                <w:sz w:val="22"/>
                <w:color w:val="000000"/>
              </w:rPr>
              <w:t>提供电源排插</w:t>
            </w:r>
            <w:r>
              <w:rPr>
                <w:sz w:val="22"/>
              </w:rPr>
              <w:t>；</w:t>
            </w:r>
            <w:r>
              <w:rPr>
                <w:sz w:val="22"/>
              </w:rPr>
              <w:t>六是</w:t>
            </w:r>
            <w:r>
              <w:rPr>
                <w:sz w:val="22"/>
              </w:rPr>
              <w:t>硬</w:t>
            </w:r>
            <w:r>
              <w:rPr>
                <w:sz w:val="22"/>
                <w:color w:val="000000"/>
              </w:rPr>
              <w:t>件设备故障处理结束后，</w:t>
            </w:r>
            <w:r>
              <w:rPr>
                <w:sz w:val="22"/>
                <w:color w:val="000000"/>
              </w:rPr>
              <w:t>中标人</w:t>
            </w:r>
            <w:r>
              <w:rPr>
                <w:sz w:val="22"/>
                <w:color w:val="000000"/>
              </w:rPr>
              <w:t>组织相关人员和技术人员对故障发生原因、性质、影响、后果、责任及应急处置能力恢复重建等问题进行调查评估，分析故障原因及避免措施，制定故障分析报告和记录维护日志交由</w:t>
            </w:r>
            <w:r>
              <w:rPr>
                <w:sz w:val="22"/>
                <w:color w:val="000000"/>
              </w:rPr>
              <w:t>采购人</w:t>
            </w:r>
            <w:r>
              <w:rPr>
                <w:sz w:val="22"/>
                <w:color w:val="000000"/>
              </w:rPr>
              <w:t>留底。</w:t>
            </w:r>
          </w:p>
          <w:p>
            <w:pPr>
              <w:pStyle w:val="null3"/>
              <w:ind w:firstLine="480"/>
              <w:jc w:val="left"/>
            </w:pPr>
            <w:r>
              <w:rPr>
                <w:sz w:val="22"/>
                <w:color w:val="000000"/>
              </w:rPr>
              <w:t>3.</w:t>
            </w:r>
            <w:r>
              <w:rPr>
                <w:sz w:val="22"/>
                <w:color w:val="000000"/>
              </w:rPr>
              <w:t>定期技术交流及培训，对</w:t>
            </w:r>
            <w:r>
              <w:rPr>
                <w:sz w:val="22"/>
                <w:color w:val="000000"/>
              </w:rPr>
              <w:t>采购人</w:t>
            </w:r>
            <w:r>
              <w:rPr>
                <w:sz w:val="22"/>
                <w:color w:val="000000"/>
              </w:rPr>
              <w:t>系统运行提供合理化建议；了解</w:t>
            </w:r>
            <w:r>
              <w:rPr>
                <w:sz w:val="22"/>
                <w:color w:val="000000"/>
              </w:rPr>
              <w:t>采购人</w:t>
            </w:r>
            <w:r>
              <w:rPr>
                <w:sz w:val="22"/>
                <w:color w:val="000000"/>
              </w:rPr>
              <w:t>的使用情况，针对近期发生的故障分析产生的原因，培训</w:t>
            </w:r>
            <w:r>
              <w:rPr>
                <w:sz w:val="22"/>
                <w:color w:val="000000"/>
              </w:rPr>
              <w:t>采购人</w:t>
            </w:r>
            <w:r>
              <w:rPr>
                <w:sz w:val="22"/>
                <w:color w:val="000000"/>
              </w:rPr>
              <w:t>正确使用设备并提供维护方案、紧急处置预案和恢复解决方案。</w:t>
            </w:r>
            <w:r>
              <w:rPr>
                <w:sz w:val="22"/>
                <w:color w:val="000000"/>
              </w:rPr>
              <w:t>中标人</w:t>
            </w:r>
            <w:r>
              <w:rPr>
                <w:sz w:val="22"/>
                <w:color w:val="000000"/>
              </w:rPr>
              <w:t>的项目经理及维护工程师代表定期与</w:t>
            </w:r>
            <w:r>
              <w:rPr>
                <w:sz w:val="22"/>
                <w:color w:val="000000"/>
              </w:rPr>
              <w:t>采购人</w:t>
            </w:r>
            <w:r>
              <w:rPr>
                <w:sz w:val="22"/>
                <w:color w:val="000000"/>
              </w:rPr>
              <w:t>举行例会，就工作情况、服务质量、重大问题、人事变动计划等进行有效沟通</w:t>
            </w:r>
            <w:r>
              <w:rPr>
                <w:sz w:val="22"/>
              </w:rPr>
              <w:t>。</w:t>
            </w:r>
          </w:p>
          <w:p>
            <w:pPr>
              <w:pStyle w:val="null3"/>
              <w:ind w:firstLine="480"/>
              <w:jc w:val="left"/>
            </w:pPr>
            <w:r>
              <w:rPr>
                <w:sz w:val="22"/>
                <w:color w:val="000000"/>
              </w:rPr>
              <w:t>4.</w:t>
            </w:r>
            <w:r>
              <w:rPr>
                <w:sz w:val="22"/>
                <w:color w:val="000000"/>
              </w:rPr>
              <w:t>运维报表输出服务，按周期出具《每周巡检报告》、《每月总结报告》、《节前巡检报告》、《运维年报》、《故障设备处理报告》和《重大故障运维报告》等运维报告文档，报告要求如下：</w:t>
            </w:r>
          </w:p>
          <w:p>
            <w:pPr>
              <w:pStyle w:val="null3"/>
              <w:ind w:firstLine="440"/>
              <w:jc w:val="left"/>
            </w:pPr>
            <w:r>
              <w:rPr>
                <w:sz w:val="22"/>
              </w:rPr>
              <w:t>（</w:t>
            </w:r>
            <w:r>
              <w:rPr>
                <w:sz w:val="22"/>
              </w:rPr>
              <w:t>1)</w:t>
            </w:r>
            <w:r>
              <w:rPr>
                <w:sz w:val="22"/>
                <w:color w:val="000000"/>
              </w:rPr>
              <w:t>每周巡检周报：报告本周机房情况、设备状态和故障设备处理情况等。运维周报每周一提交。</w:t>
            </w:r>
          </w:p>
          <w:p>
            <w:pPr>
              <w:pStyle w:val="null3"/>
              <w:ind w:firstLine="440"/>
              <w:jc w:val="left"/>
            </w:pPr>
            <w:r>
              <w:rPr>
                <w:sz w:val="22"/>
              </w:rPr>
              <w:t>（</w:t>
            </w:r>
            <w:r>
              <w:rPr>
                <w:sz w:val="22"/>
              </w:rPr>
              <w:t>2)</w:t>
            </w:r>
            <w:r>
              <w:rPr>
                <w:sz w:val="22"/>
                <w:color w:val="000000"/>
              </w:rPr>
              <w:t>每月总结月报：报告本月驻点人员的工作内容、本月机房内环境情况、机房内设备状态和故障设备处理情况等。运维月报需在每月月初</w:t>
            </w:r>
            <w:r>
              <w:rPr>
                <w:sz w:val="22"/>
                <w:color w:val="000000"/>
              </w:rPr>
              <w:t>3个工作日内提交。</w:t>
            </w:r>
          </w:p>
          <w:p>
            <w:pPr>
              <w:pStyle w:val="null3"/>
              <w:ind w:firstLine="440"/>
              <w:jc w:val="left"/>
            </w:pPr>
            <w:r>
              <w:rPr>
                <w:sz w:val="22"/>
              </w:rPr>
              <w:t>（</w:t>
            </w:r>
            <w:r>
              <w:rPr>
                <w:sz w:val="22"/>
              </w:rPr>
              <w:t>3)</w:t>
            </w:r>
            <w:r>
              <w:rPr>
                <w:sz w:val="22"/>
                <w:color w:val="000000"/>
              </w:rPr>
              <w:t>节前巡检报告：简述机房内设备状况、节假日业务的保障计划。节前巡检报告节假日前提交。</w:t>
            </w:r>
          </w:p>
          <w:p>
            <w:pPr>
              <w:pStyle w:val="null3"/>
              <w:ind w:firstLine="440"/>
              <w:jc w:val="left"/>
            </w:pPr>
            <w:r>
              <w:rPr>
                <w:sz w:val="22"/>
              </w:rPr>
              <w:t>（</w:t>
            </w:r>
            <w:r>
              <w:rPr>
                <w:sz w:val="22"/>
              </w:rPr>
              <w:t>4)</w:t>
            </w:r>
            <w:r>
              <w:rPr>
                <w:sz w:val="22"/>
                <w:color w:val="000000"/>
              </w:rPr>
              <w:t>运维年报：汇总年度工作资料，出具年度工作报告。</w:t>
            </w:r>
          </w:p>
          <w:p>
            <w:pPr>
              <w:pStyle w:val="null3"/>
              <w:ind w:firstLine="440"/>
              <w:jc w:val="left"/>
            </w:pPr>
            <w:r>
              <w:rPr>
                <w:sz w:val="22"/>
              </w:rPr>
              <w:t>（</w:t>
            </w:r>
            <w:r>
              <w:rPr>
                <w:sz w:val="22"/>
              </w:rPr>
              <w:t>5)</w:t>
            </w:r>
            <w:r>
              <w:rPr>
                <w:sz w:val="22"/>
                <w:color w:val="000000"/>
              </w:rPr>
              <w:t>故障设备处理报告：</w:t>
            </w:r>
            <w:r>
              <w:rPr>
                <w:sz w:val="22"/>
                <w:color w:val="000000"/>
              </w:rPr>
              <w:t>中标人</w:t>
            </w:r>
            <w:r>
              <w:rPr>
                <w:sz w:val="22"/>
                <w:color w:val="000000"/>
              </w:rPr>
              <w:t>完成故障设备处理工作后，需制作故障处理报告，阐述故障原因、处理时间、处理方式等，交由</w:t>
            </w:r>
            <w:r>
              <w:rPr>
                <w:sz w:val="22"/>
                <w:color w:val="000000"/>
              </w:rPr>
              <w:t>采购人</w:t>
            </w:r>
            <w:r>
              <w:rPr>
                <w:sz w:val="22"/>
                <w:color w:val="000000"/>
              </w:rPr>
              <w:t>留底。</w:t>
            </w:r>
          </w:p>
          <w:p>
            <w:pPr>
              <w:pStyle w:val="null3"/>
              <w:ind w:firstLine="440"/>
              <w:jc w:val="left"/>
            </w:pPr>
            <w:r>
              <w:rPr>
                <w:sz w:val="22"/>
              </w:rPr>
              <w:t>（</w:t>
            </w:r>
            <w:r>
              <w:rPr>
                <w:sz w:val="22"/>
              </w:rPr>
              <w:t>6)</w:t>
            </w:r>
            <w:r>
              <w:rPr>
                <w:sz w:val="22"/>
                <w:color w:val="000000"/>
              </w:rPr>
              <w:t>重大事故报告：当出现重大事故时，需及时报告</w:t>
            </w:r>
            <w:r>
              <w:rPr>
                <w:sz w:val="22"/>
                <w:color w:val="000000"/>
              </w:rPr>
              <w:t>采购人</w:t>
            </w:r>
            <w:r>
              <w:rPr>
                <w:sz w:val="22"/>
                <w:color w:val="000000"/>
              </w:rPr>
              <w:t>并出具处理方案，经</w:t>
            </w:r>
            <w:r>
              <w:rPr>
                <w:sz w:val="22"/>
                <w:color w:val="000000"/>
              </w:rPr>
              <w:t>采购人</w:t>
            </w:r>
            <w:r>
              <w:rPr>
                <w:sz w:val="22"/>
                <w:color w:val="000000"/>
              </w:rPr>
              <w:t>审批同意后进行处理工作。故障处理完成后，</w:t>
            </w:r>
            <w:r>
              <w:rPr>
                <w:sz w:val="22"/>
                <w:color w:val="000000"/>
              </w:rPr>
              <w:t>中标人</w:t>
            </w:r>
            <w:r>
              <w:rPr>
                <w:sz w:val="22"/>
                <w:color w:val="000000"/>
              </w:rPr>
              <w:t>需根据重大事故的故障的基本情况（时间、现象、业务影响等）描述、故障定位及解决方法、避免或预防故障再次发生的建议，并出具整改建议报告。</w:t>
            </w:r>
          </w:p>
          <w:p>
            <w:pPr>
              <w:pStyle w:val="null3"/>
              <w:ind w:firstLine="480"/>
              <w:jc w:val="left"/>
            </w:pPr>
            <w:r>
              <w:rPr>
                <w:sz w:val="22"/>
                <w:color w:val="000000"/>
              </w:rPr>
              <w:t>5.</w:t>
            </w:r>
            <w:r>
              <w:rPr>
                <w:sz w:val="22"/>
                <w:color w:val="000000"/>
              </w:rPr>
              <w:t>参考《电子政务项目运行维护经费指导意见》</w:t>
            </w:r>
            <w:r>
              <w:rPr>
                <w:sz w:val="22"/>
                <w:color w:val="000000"/>
              </w:rPr>
              <w:t>需对机房内线路提供</w:t>
            </w:r>
            <w:r>
              <w:rPr>
                <w:sz w:val="22"/>
                <w:color w:val="000000"/>
              </w:rPr>
              <w:t>5%的备件服务。</w:t>
            </w:r>
            <w:r>
              <w:rPr>
                <w:sz w:val="22"/>
                <w:color w:val="000000"/>
              </w:rPr>
              <w:t>在维护期内，如设备或配件需要维修或更换，中标人不再收取任何费用</w:t>
            </w:r>
            <w:r>
              <w:rPr>
                <w:sz w:val="22"/>
                <w:color w:val="000000"/>
              </w:rPr>
              <w:t>。</w:t>
            </w:r>
          </w:p>
          <w:p>
            <w:pPr>
              <w:pStyle w:val="null3"/>
              <w:jc w:val="both"/>
              <w:outlineLvl w:val="3"/>
            </w:pPr>
            <w:r>
              <w:rPr>
                <w:sz w:val="22"/>
                <w:b/>
              </w:rPr>
              <w:t>（五）</w:t>
            </w:r>
            <w:r>
              <w:rPr>
                <w:sz w:val="22"/>
                <w:b/>
              </w:rPr>
              <w:t>应急响应时间</w:t>
            </w:r>
          </w:p>
          <w:p>
            <w:pPr>
              <w:pStyle w:val="null3"/>
              <w:ind w:firstLine="480"/>
              <w:jc w:val="both"/>
            </w:pPr>
            <w:r>
              <w:rPr>
                <w:sz w:val="22"/>
              </w:rPr>
              <w:t>中标人</w:t>
            </w:r>
            <w:r>
              <w:rPr>
                <w:sz w:val="22"/>
              </w:rPr>
              <w:t>需提供</w:t>
            </w:r>
            <w:r>
              <w:rPr>
                <w:sz w:val="22"/>
              </w:rPr>
              <w:t>7*24小时的故障服务受理，发生故障时须半小时响应，1小时内到达现场处理故障，每半个月到现场进行例行保养维护。一般故障要求在2小时内完成，特殊故障（需更换零部件）要求24小时内完成，如在24小时内不能解决问题的设备，提供相同-档次的设备给</w:t>
            </w:r>
            <w:r>
              <w:rPr>
                <w:sz w:val="22"/>
                <w:color w:val="000000"/>
              </w:rPr>
              <w:t>采购人</w:t>
            </w:r>
            <w:r>
              <w:rPr>
                <w:sz w:val="22"/>
              </w:rPr>
              <w:t>备用（主件不算）；零部件（解释为货值不超过人民币</w:t>
            </w:r>
            <w:r>
              <w:rPr>
                <w:sz w:val="22"/>
              </w:rPr>
              <w:t>500.00，整次更换不超过人民币5000.00）。主件为设备整机，UPS电池等贵重主件。</w:t>
            </w:r>
            <w:r>
              <w:br/>
            </w:r>
            <w:r>
              <w:br/>
            </w:r>
            <w:r>
              <w:rPr>
                <w:sz w:val="22"/>
                <w:b/>
              </w:rPr>
              <w:t xml:space="preserve">  （六）</w:t>
            </w:r>
            <w:r>
              <w:rPr>
                <w:sz w:val="22"/>
                <w:b/>
              </w:rPr>
              <w:t>机房设备清单</w:t>
            </w:r>
          </w:p>
          <w:tbl>
            <w:tblPr>
              <w:tblBorders>
                <w:top w:val="none" w:color="000000" w:sz="4"/>
                <w:left w:val="none" w:color="000000" w:sz="4"/>
                <w:bottom w:val="none" w:color="000000" w:sz="4"/>
                <w:right w:val="none" w:color="000000" w:sz="4"/>
                <w:insideH w:val="none"/>
                <w:insideV w:val="none"/>
              </w:tblBorders>
            </w:tblPr>
            <w:tblGrid>
              <w:gridCol w:w="451"/>
              <w:gridCol w:w="1590"/>
              <w:gridCol w:w="1974"/>
              <w:gridCol w:w="508"/>
              <w:gridCol w:w="1072"/>
            </w:tblGrid>
            <w:tr>
              <w:tc>
                <w:tcPr>
                  <w:tcW w:type="dxa" w:w="451"/>
                  <w:tcBorders>
                    <w:top w:val="single" w:color="000000" w:sz="4"/>
                    <w:left w:val="single" w:color="000000" w:sz="4"/>
                    <w:bottom w:val="single" w:color="000000" w:sz="4"/>
                    <w:right w:val="single" w:color="000000" w:sz="4"/>
                  </w:tcBorders>
                  <w:shd w:fill="D6DCE5"/>
                  <w:tcMar>
                    <w:top w:type="dxa" w:w="0"/>
                    <w:left w:type="dxa" w:w="105"/>
                    <w:bottom w:type="dxa" w:w="0"/>
                    <w:right w:type="dxa" w:w="105"/>
                  </w:tcMar>
                  <w:vAlign w:val="top"/>
                </w:tcPr>
                <w:p>
                  <w:pPr>
                    <w:pStyle w:val="null3"/>
                    <w:jc w:val="both"/>
                  </w:pPr>
                  <w:r>
                    <w:rPr>
                      <w:sz w:val="22"/>
                    </w:rPr>
                    <w:t>序号</w:t>
                  </w:r>
                </w:p>
              </w:tc>
              <w:tc>
                <w:tcPr>
                  <w:tcW w:type="dxa" w:w="1590"/>
                  <w:tcBorders>
                    <w:top w:val="single" w:color="000000" w:sz="4"/>
                    <w:left w:val="none" w:color="000000" w:sz="4"/>
                    <w:bottom w:val="single" w:color="000000" w:sz="4"/>
                    <w:right w:val="single" w:color="000000" w:sz="4"/>
                  </w:tcBorders>
                  <w:shd w:fill="D6DCE5"/>
                  <w:tcMar>
                    <w:top w:type="dxa" w:w="0"/>
                    <w:left w:type="dxa" w:w="105"/>
                    <w:bottom w:type="dxa" w:w="0"/>
                    <w:right w:type="dxa" w:w="105"/>
                  </w:tcMar>
                  <w:vAlign w:val="top"/>
                </w:tcPr>
                <w:p>
                  <w:pPr>
                    <w:pStyle w:val="null3"/>
                    <w:jc w:val="both"/>
                  </w:pPr>
                  <w:r>
                    <w:rPr>
                      <w:sz w:val="22"/>
                    </w:rPr>
                    <w:t>设备名称</w:t>
                  </w:r>
                </w:p>
              </w:tc>
              <w:tc>
                <w:tcPr>
                  <w:tcW w:type="dxa" w:w="1974"/>
                  <w:tcBorders>
                    <w:top w:val="single" w:color="000000" w:sz="4"/>
                    <w:left w:val="none" w:color="000000" w:sz="4"/>
                    <w:bottom w:val="single" w:color="000000" w:sz="4"/>
                    <w:right w:val="single" w:color="000000" w:sz="4"/>
                  </w:tcBorders>
                  <w:shd w:fill="D6DCE5"/>
                  <w:tcMar>
                    <w:top w:type="dxa" w:w="0"/>
                    <w:left w:type="dxa" w:w="105"/>
                    <w:bottom w:type="dxa" w:w="0"/>
                    <w:right w:type="dxa" w:w="105"/>
                  </w:tcMar>
                  <w:vAlign w:val="top"/>
                </w:tcPr>
                <w:p>
                  <w:pPr>
                    <w:pStyle w:val="null3"/>
                    <w:jc w:val="both"/>
                  </w:pPr>
                  <w:r>
                    <w:rPr>
                      <w:sz w:val="22"/>
                    </w:rPr>
                    <w:t>型号</w:t>
                  </w:r>
                </w:p>
              </w:tc>
              <w:tc>
                <w:tcPr>
                  <w:tcW w:type="dxa" w:w="508"/>
                  <w:tcBorders>
                    <w:top w:val="single" w:color="000000" w:sz="4"/>
                    <w:left w:val="none" w:color="000000" w:sz="4"/>
                    <w:bottom w:val="single" w:color="000000" w:sz="4"/>
                    <w:right w:val="single" w:color="000000" w:sz="4"/>
                  </w:tcBorders>
                  <w:shd w:fill="D6DCE5"/>
                  <w:tcMar>
                    <w:top w:type="dxa" w:w="0"/>
                    <w:left w:type="dxa" w:w="105"/>
                    <w:bottom w:type="dxa" w:w="0"/>
                    <w:right w:type="dxa" w:w="105"/>
                  </w:tcMar>
                  <w:vAlign w:val="top"/>
                </w:tcPr>
                <w:p>
                  <w:pPr>
                    <w:pStyle w:val="null3"/>
                    <w:jc w:val="both"/>
                  </w:pPr>
                  <w:r>
                    <w:rPr>
                      <w:sz w:val="22"/>
                    </w:rPr>
                    <w:t>数量</w:t>
                  </w:r>
                </w:p>
              </w:tc>
              <w:tc>
                <w:tcPr>
                  <w:tcW w:type="dxa" w:w="1072"/>
                  <w:tcBorders>
                    <w:top w:val="single" w:color="000000" w:sz="4"/>
                    <w:left w:val="none" w:color="000000" w:sz="4"/>
                    <w:bottom w:val="single" w:color="000000" w:sz="4"/>
                    <w:right w:val="single" w:color="000000" w:sz="4"/>
                  </w:tcBorders>
                  <w:shd w:fill="D6DCE5"/>
                  <w:tcMar>
                    <w:top w:type="dxa" w:w="0"/>
                    <w:left w:type="dxa" w:w="105"/>
                    <w:bottom w:type="dxa" w:w="0"/>
                    <w:right w:type="dxa" w:w="105"/>
                  </w:tcMar>
                  <w:vAlign w:val="top"/>
                </w:tcPr>
                <w:p>
                  <w:pPr>
                    <w:pStyle w:val="null3"/>
                    <w:jc w:val="both"/>
                  </w:pPr>
                  <w:r>
                    <w:rPr>
                      <w:sz w:val="22"/>
                    </w:rPr>
                    <w:t>备注</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（一）空调与通风系统</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精密空调</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科士达精密空调</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格力空调</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KFR-72LW</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海尔空调</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小米空调</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（二）</w:t>
                  </w:r>
                  <w:r>
                    <w:rPr>
                      <w:sz w:val="22"/>
                    </w:rPr>
                    <w:t>UPS及配电系统</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160KVA UPS</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华为</w:t>
                  </w:r>
                  <w:r>
                    <w:rPr>
                      <w:sz w:val="22"/>
                    </w:rPr>
                    <w:t>UPS</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200KVA UPS</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GALAXY PW</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在保期、本期无需维护</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蓄电池</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200Ah/12V</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152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在保期、本期无需维护</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电池柜及电池开关</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配电柜（含内元器件）</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机房地板下二三插</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16A</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配电线路</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（三）消防系统</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气体灭火系统主机</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泛海三江</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负一楼机房</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吊装电控式七氟丙烷灭火装置</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XQQC-30/2.5</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烟感温感</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气体灭火系统主机</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泛海三江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一楼机房</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柜装电控式七氟丙烷灭火装置</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烟感温感</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（四）监控门禁动环系统</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摄像头和录像主机</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半球摄像头</w:t>
                  </w:r>
                  <w:r>
                    <w:rPr>
                      <w:sz w:val="22"/>
                    </w:rPr>
                    <w:t>8个，录像主机</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门禁考勤一体机</w:t>
                  </w:r>
                  <w:r>
                    <w:rPr>
                      <w:sz w:val="22"/>
                    </w:rPr>
                    <w:t>,磁力锁,门禁电源,门禁软件</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门禁考勤一体机</w:t>
                  </w:r>
                  <w:r>
                    <w:rPr>
                      <w:sz w:val="22"/>
                    </w:rPr>
                    <w:t>,磁力锁,门禁电源,门禁软件等</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指纹机</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动环系统服务器</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Digivi1000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智能温湿度传感器</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TH-03</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漏水控制模块</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XB-WD-01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动环监控平台软件</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CM-DESK-SE</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（五）防雷接地系统</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电源防雷器</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三相</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机房内接地铜排</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4*40mm</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接地线</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ZR-BVR</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（六）其他</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LED面板灯</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方型吸顶灯</w:t>
                  </w:r>
                  <w:r>
                    <w:rPr>
                      <w:sz w:val="22"/>
                    </w:rPr>
                    <w:t>矩型罩</w:t>
                  </w:r>
                </w:p>
                <w:p>
                  <w:pPr>
                    <w:pStyle w:val="null3"/>
                    <w:jc w:val="left"/>
                  </w:pPr>
                  <w:r>
                    <w:rPr>
                      <w:sz w:val="22"/>
                    </w:rPr>
                    <w:t>2</w:t>
                  </w:r>
                  <w:r>
                    <w:rPr>
                      <w:sz w:val="22"/>
                    </w:rPr>
                    <w:t>.</w:t>
                  </w:r>
                  <w:r>
                    <w:rPr>
                      <w:sz w:val="22"/>
                    </w:rPr>
                    <w:t>LED面板灯1200*600|75W</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25</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接线盒</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接线盒</w:t>
                  </w:r>
                  <w:r>
                    <w:rPr>
                      <w:sz w:val="22"/>
                    </w:rPr>
                    <w:t>暗装</w:t>
                  </w:r>
                </w:p>
                <w:p>
                  <w:pPr>
                    <w:pStyle w:val="null3"/>
                    <w:jc w:val="both"/>
                  </w:pPr>
                  <w:r>
                    <w:rPr>
                      <w:sz w:val="22"/>
                    </w:rPr>
                    <w:t>2</w:t>
                  </w:r>
                  <w:r>
                    <w:rPr>
                      <w:sz w:val="22"/>
                    </w:rPr>
                    <w:t>.</w:t>
                  </w:r>
                  <w:r>
                    <w:rPr>
                      <w:sz w:val="22"/>
                    </w:rPr>
                    <w:t>接线盒</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天花</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227平方</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静电地板</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42平方，负一楼UPS室</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中山市公安局金盾工程二期公安涉密机房和容灾机房建设子项目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2"/>
            </w:pPr>
            <w:r>
              <w:rPr>
                <w:sz w:val="22"/>
                <w:b/>
              </w:rPr>
              <w:t>四</w:t>
            </w:r>
            <w:r>
              <w:rPr>
                <w:sz w:val="22"/>
                <w:b/>
              </w:rPr>
              <w:t>、</w:t>
            </w:r>
            <w:r>
              <w:rPr>
                <w:sz w:val="22"/>
                <w:b/>
              </w:rPr>
              <w:t>中山市公安局金盾工程二期公安涉密机房和容灾机房建设子项目</w:t>
            </w:r>
          </w:p>
          <w:p>
            <w:pPr>
              <w:pStyle w:val="null3"/>
              <w:jc w:val="both"/>
              <w:outlineLvl w:val="3"/>
            </w:pPr>
            <w:r>
              <w:rPr>
                <w:sz w:val="22"/>
                <w:b/>
              </w:rPr>
              <w:t>（一）</w:t>
            </w:r>
            <w:r>
              <w:rPr>
                <w:sz w:val="22"/>
                <w:b/>
              </w:rPr>
              <w:t>系统概况</w:t>
            </w:r>
          </w:p>
          <w:p>
            <w:pPr>
              <w:pStyle w:val="null3"/>
              <w:ind w:firstLine="480"/>
              <w:jc w:val="both"/>
            </w:pPr>
            <w:r>
              <w:rPr>
                <w:sz w:val="22"/>
                <w:color w:val="000000"/>
              </w:rPr>
              <w:t>中山市公安局金盾工程二期公安涉密机房和容灾机房建设子项目运维范围为古镇容灾机房，位于古镇分局</w:t>
            </w:r>
            <w:r>
              <w:rPr>
                <w:sz w:val="22"/>
                <w:color w:val="000000"/>
              </w:rPr>
              <w:t>2楼，主要</w:t>
            </w:r>
            <w:r>
              <w:rPr>
                <w:sz w:val="22"/>
              </w:rPr>
              <w:t>设备包括</w:t>
            </w:r>
            <w:r>
              <w:rPr>
                <w:sz w:val="22"/>
              </w:rPr>
              <w:t>UPS、精密空调、气体消防、视屏监控、场地监控等。</w:t>
            </w:r>
          </w:p>
          <w:p>
            <w:pPr>
              <w:pStyle w:val="null3"/>
              <w:jc w:val="both"/>
              <w:outlineLvl w:val="3"/>
            </w:pPr>
            <w:r>
              <w:rPr>
                <w:sz w:val="22"/>
                <w:b/>
              </w:rPr>
              <w:t>（二）</w:t>
            </w:r>
            <w:r>
              <w:rPr>
                <w:sz w:val="22"/>
                <w:b/>
              </w:rPr>
              <w:t>运维目标</w:t>
            </w:r>
          </w:p>
          <w:p>
            <w:pPr>
              <w:pStyle w:val="null3"/>
              <w:ind w:firstLine="480"/>
              <w:jc w:val="both"/>
            </w:pPr>
            <w:r>
              <w:rPr>
                <w:sz w:val="22"/>
              </w:rPr>
              <w:t>保障机房环境基础设施的稳定可靠运行，为机房设备其相关系统提供可靠的运行环境。</w:t>
            </w:r>
          </w:p>
          <w:p>
            <w:pPr>
              <w:pStyle w:val="null3"/>
              <w:jc w:val="both"/>
              <w:outlineLvl w:val="3"/>
            </w:pPr>
            <w:r>
              <w:rPr>
                <w:sz w:val="22"/>
                <w:b/>
              </w:rPr>
              <w:t>（</w:t>
            </w:r>
            <w:r>
              <w:rPr>
                <w:sz w:val="22"/>
                <w:b/>
              </w:rPr>
              <w:t>三</w:t>
            </w:r>
            <w:r>
              <w:rPr>
                <w:sz w:val="22"/>
                <w:b/>
              </w:rPr>
              <w:t>）</w:t>
            </w:r>
            <w:r>
              <w:rPr>
                <w:sz w:val="22"/>
                <w:b/>
              </w:rPr>
              <w:t>日常管理、硬件维护及其他要求</w:t>
            </w:r>
          </w:p>
          <w:p>
            <w:pPr>
              <w:pStyle w:val="null3"/>
              <w:ind w:firstLine="480"/>
              <w:jc w:val="both"/>
            </w:pPr>
            <w:r>
              <w:rPr>
                <w:sz w:val="22"/>
              </w:rPr>
              <w:t>1</w:t>
            </w:r>
            <w:r>
              <w:rPr>
                <w:sz w:val="22"/>
              </w:rPr>
              <w:t>.</w:t>
            </w:r>
            <w:r>
              <w:rPr>
                <w:sz w:val="22"/>
              </w:rPr>
              <w:t>日常管理</w:t>
            </w:r>
          </w:p>
          <w:p>
            <w:pPr>
              <w:pStyle w:val="null3"/>
              <w:ind w:firstLine="480"/>
              <w:jc w:val="both"/>
            </w:pPr>
            <w:r>
              <w:rPr>
                <w:sz w:val="22"/>
              </w:rPr>
              <w:t>（</w:t>
            </w:r>
            <w:r>
              <w:rPr>
                <w:sz w:val="22"/>
              </w:rPr>
              <w:t>1）环境管理。</w:t>
            </w:r>
            <w:r>
              <w:rPr>
                <w:sz w:val="22"/>
              </w:rPr>
              <w:t>中标人</w:t>
            </w:r>
            <w:r>
              <w:rPr>
                <w:sz w:val="22"/>
              </w:rPr>
              <w:t>需每半个月到现场进行例行保养维护。包含对古镇容灾机房的设施设备进行维护，含精密空调、</w:t>
            </w:r>
            <w:r>
              <w:rPr>
                <w:sz w:val="22"/>
              </w:rPr>
              <w:t>UPS、动环、消防等。</w:t>
            </w:r>
            <w:r>
              <w:rPr>
                <w:sz w:val="22"/>
              </w:rPr>
              <w:t>每月开展防火、防盗、防治虫害等方面的工作。每月对环境设备进行检查，确保环境设备安装正确并处于正常工作状态，还需进行环境设备的维护与修理，包括日常保养工作和定期检查设备运行状况，</w:t>
            </w:r>
            <w:r>
              <w:rPr>
                <w:sz w:val="22"/>
                <w:color w:val="000000"/>
              </w:rPr>
              <w:t>巡检结束后，应向机房管理员提交服务报告，服务报告内容要简列现场服务内容</w:t>
            </w:r>
            <w:r>
              <w:rPr>
                <w:sz w:val="22"/>
              </w:rPr>
              <w:t>。</w:t>
            </w:r>
          </w:p>
          <w:p>
            <w:pPr>
              <w:pStyle w:val="null3"/>
              <w:ind w:firstLine="480"/>
              <w:jc w:val="both"/>
            </w:pPr>
            <w:r>
              <w:rPr>
                <w:sz w:val="22"/>
              </w:rPr>
              <w:t>（</w:t>
            </w:r>
            <w:r>
              <w:rPr>
                <w:sz w:val="22"/>
              </w:rPr>
              <w:t>2）资产管理。负责机房及部门所属各种资产的管理，包括设备清点、分类、统计、标示等工作并提供电子清单及时更新。确保设备账目与实物相符，设备完好率和利用率满足要求。</w:t>
            </w:r>
          </w:p>
          <w:p>
            <w:pPr>
              <w:pStyle w:val="null3"/>
              <w:ind w:firstLine="480"/>
              <w:jc w:val="both"/>
            </w:pPr>
            <w:r>
              <w:rPr>
                <w:sz w:val="22"/>
              </w:rPr>
              <w:t>（</w:t>
            </w:r>
            <w:r>
              <w:rPr>
                <w:sz w:val="22"/>
              </w:rPr>
              <w:t>3）安全管理。负责对进出人员的授权和管理，</w:t>
            </w:r>
            <w:r>
              <w:rPr>
                <w:sz w:val="22"/>
              </w:rPr>
              <w:t>提供智能化人员进出软件服务，做到一人一报备，监督机房内人员安装设备，做到人员进场实时报备、</w:t>
            </w:r>
            <w:r>
              <w:rPr>
                <w:sz w:val="22"/>
              </w:rPr>
              <w:t>在线查看进出人员姓名、单位、进出时间，形成台账；严禁易燃易爆品进入机房；监督安装人员保持机房整洁和安全，指导使用机房人员网络布线、上下架，安全等问题，与安保部门共同维护机房的安全状况。</w:t>
            </w:r>
          </w:p>
          <w:p>
            <w:pPr>
              <w:pStyle w:val="null3"/>
              <w:ind w:left="420"/>
              <w:jc w:val="left"/>
            </w:pPr>
            <w:r>
              <w:rPr>
                <w:sz w:val="22"/>
              </w:rPr>
              <w:t>2</w:t>
            </w:r>
            <w:r>
              <w:rPr>
                <w:sz w:val="22"/>
              </w:rPr>
              <w:t>.</w:t>
            </w:r>
            <w:r>
              <w:rPr>
                <w:sz w:val="22"/>
              </w:rPr>
              <w:t>硬件维护</w:t>
            </w:r>
          </w:p>
          <w:p>
            <w:pPr>
              <w:pStyle w:val="null3"/>
              <w:ind w:firstLine="480"/>
              <w:jc w:val="both"/>
            </w:pPr>
            <w:r>
              <w:rPr>
                <w:sz w:val="22"/>
              </w:rPr>
              <w:t>（</w:t>
            </w:r>
            <w:r>
              <w:rPr>
                <w:sz w:val="22"/>
              </w:rPr>
              <w:t>1）空调与通风系统</w:t>
            </w:r>
            <w:r>
              <w:rPr>
                <w:sz w:val="22"/>
              </w:rPr>
              <w:t>、</w:t>
            </w:r>
            <w:r>
              <w:rPr>
                <w:sz w:val="22"/>
              </w:rPr>
              <w:t>气体消防系统：</w:t>
            </w:r>
            <w:r>
              <w:rPr>
                <w:sz w:val="22"/>
              </w:rPr>
              <w:t>中标人</w:t>
            </w:r>
            <w:r>
              <w:rPr>
                <w:sz w:val="22"/>
              </w:rPr>
              <w:t>需对机房精密空调及新风设备进行维护保养，包括雪种的添加、过滤网的清洁更换等，保障</w:t>
            </w:r>
            <w:r>
              <w:rPr>
                <w:sz w:val="22"/>
              </w:rPr>
              <w:t>机房空调可调节室温度在</w:t>
            </w:r>
            <w:r>
              <w:rPr>
                <w:sz w:val="22"/>
              </w:rPr>
              <w:t>18-25度</w:t>
            </w:r>
            <w:r>
              <w:rPr>
                <w:sz w:val="22"/>
              </w:rPr>
              <w:t>；</w:t>
            </w:r>
            <w:r>
              <w:rPr>
                <w:sz w:val="22"/>
              </w:rPr>
              <w:t>中标人</w:t>
            </w:r>
            <w:r>
              <w:rPr>
                <w:sz w:val="22"/>
              </w:rPr>
              <w:t>需对机房气体消防系统进行保养维护，包括气体的更换等。</w:t>
            </w:r>
          </w:p>
          <w:p>
            <w:pPr>
              <w:pStyle w:val="null3"/>
              <w:ind w:firstLine="480"/>
              <w:jc w:val="both"/>
            </w:pPr>
            <w:r>
              <w:rPr>
                <w:sz w:val="22"/>
              </w:rPr>
              <w:t>▲</w:t>
            </w:r>
            <w:r>
              <w:rPr>
                <w:sz w:val="22"/>
              </w:rPr>
              <w:t>（</w:t>
            </w:r>
            <w:r>
              <w:rPr>
                <w:sz w:val="22"/>
              </w:rPr>
              <w:t>2）UPS及配电系统：</w:t>
            </w:r>
            <w:r>
              <w:rPr>
                <w:sz w:val="22"/>
              </w:rPr>
              <w:t>中标人</w:t>
            </w:r>
            <w:r>
              <w:rPr>
                <w:sz w:val="22"/>
              </w:rPr>
              <w:t>需对机房内的</w:t>
            </w:r>
            <w:r>
              <w:rPr>
                <w:sz w:val="22"/>
              </w:rPr>
              <w:t>UPS系统、配电系统及电源插座、线路进行维护保养，保证设备的正常供电</w:t>
            </w:r>
            <w:r>
              <w:rPr>
                <w:sz w:val="22"/>
              </w:rPr>
              <w:t>。</w:t>
            </w:r>
          </w:p>
          <w:p>
            <w:pPr>
              <w:pStyle w:val="null3"/>
              <w:ind w:firstLine="480"/>
              <w:jc w:val="both"/>
            </w:pPr>
            <w:r>
              <w:rPr>
                <w:sz w:val="22"/>
              </w:rPr>
              <w:t>（</w:t>
            </w:r>
            <w:r>
              <w:rPr>
                <w:sz w:val="22"/>
              </w:rPr>
              <w:t>3</w:t>
            </w:r>
            <w:r>
              <w:rPr>
                <w:sz w:val="22"/>
              </w:rPr>
              <w:t>）门禁系统</w:t>
            </w:r>
            <w:r>
              <w:rPr>
                <w:sz w:val="22"/>
              </w:rPr>
              <w:t>、</w:t>
            </w:r>
            <w:r>
              <w:rPr>
                <w:sz w:val="22"/>
              </w:rPr>
              <w:t>防雷接地系统：</w:t>
            </w:r>
            <w:r>
              <w:rPr>
                <w:sz w:val="22"/>
              </w:rPr>
              <w:t>中标人</w:t>
            </w:r>
            <w:r>
              <w:rPr>
                <w:sz w:val="22"/>
              </w:rPr>
              <w:t>需对机房门禁系统（门控器、指纹机、电锁、出门按钮）进行定期的维护保养，保证设备的正常运行</w:t>
            </w:r>
            <w:r>
              <w:rPr>
                <w:sz w:val="22"/>
              </w:rPr>
              <w:t>；中标人</w:t>
            </w:r>
            <w:r>
              <w:rPr>
                <w:sz w:val="22"/>
              </w:rPr>
              <w:t>需对机房接地系统进行检查和维护，保证接地系统的正常稳定。</w:t>
            </w:r>
          </w:p>
          <w:p>
            <w:pPr>
              <w:pStyle w:val="null3"/>
              <w:ind w:firstLine="480"/>
              <w:jc w:val="both"/>
            </w:pPr>
            <w:r>
              <w:rPr>
                <w:sz w:val="22"/>
              </w:rPr>
              <w:t>▲</w:t>
            </w:r>
            <w:r>
              <w:rPr>
                <w:sz w:val="22"/>
              </w:rPr>
              <w:t>（</w:t>
            </w:r>
            <w:r>
              <w:rPr>
                <w:sz w:val="22"/>
              </w:rPr>
              <w:t>4</w:t>
            </w:r>
            <w:r>
              <w:rPr>
                <w:sz w:val="22"/>
              </w:rPr>
              <w:t>）监控系统。提供远程监控服务，实现远程监控，机房监控信息保存</w:t>
            </w:r>
            <w:r>
              <w:rPr>
                <w:sz w:val="22"/>
              </w:rPr>
              <w:t>90天；提供机房环境监测、监控服务，保障机房发生特殊情况第一时间告警并告知管理人员。</w:t>
            </w:r>
          </w:p>
          <w:p>
            <w:pPr>
              <w:pStyle w:val="null3"/>
              <w:ind w:firstLine="480"/>
              <w:jc w:val="both"/>
            </w:pPr>
            <w:r>
              <w:rPr>
                <w:sz w:val="22"/>
              </w:rPr>
              <w:t>▲</w:t>
            </w:r>
            <w:r>
              <w:rPr>
                <w:sz w:val="22"/>
              </w:rPr>
              <w:t>（</w:t>
            </w:r>
            <w:r>
              <w:rPr>
                <w:sz w:val="22"/>
              </w:rPr>
              <w:t>5</w:t>
            </w:r>
            <w:r>
              <w:rPr>
                <w:sz w:val="22"/>
              </w:rPr>
              <w:t>）</w:t>
            </w:r>
            <w:r>
              <w:rPr>
                <w:sz w:val="22"/>
              </w:rPr>
              <w:t>机房线路整改优化</w:t>
            </w:r>
          </w:p>
          <w:p>
            <w:pPr>
              <w:pStyle w:val="null3"/>
              <w:ind w:firstLine="440"/>
              <w:jc w:val="left"/>
            </w:pPr>
            <w:r>
              <w:rPr>
                <w:sz w:val="22"/>
                <w:color w:val="000000"/>
              </w:rPr>
              <w:t>①</w:t>
            </w:r>
            <w:r>
              <w:rPr>
                <w:sz w:val="22"/>
                <w:color w:val="000000"/>
              </w:rPr>
              <w:t>中标人</w:t>
            </w:r>
            <w:r>
              <w:rPr>
                <w:sz w:val="22"/>
                <w:color w:val="000000"/>
              </w:rPr>
              <w:t>需提供标签机和标签打印纸，对设备上的线路进行标签，所有线缆两端需做好路由信息标签，标签需机打且为阻燃材质</w:t>
            </w:r>
            <w:r>
              <w:rPr>
                <w:sz w:val="22"/>
                <w:color w:val="000000"/>
              </w:rPr>
              <w:t>。</w:t>
            </w:r>
          </w:p>
          <w:p>
            <w:pPr>
              <w:pStyle w:val="null3"/>
              <w:ind w:firstLine="440"/>
              <w:jc w:val="left"/>
            </w:pPr>
            <w:r>
              <w:rPr>
                <w:sz w:val="22"/>
                <w:color w:val="000000"/>
              </w:rPr>
              <w:t>②</w:t>
            </w:r>
            <w:r>
              <w:rPr>
                <w:sz w:val="22"/>
                <w:color w:val="000000"/>
              </w:rPr>
              <w:t>中标人</w:t>
            </w:r>
            <w:r>
              <w:rPr>
                <w:sz w:val="22"/>
                <w:color w:val="000000"/>
              </w:rPr>
              <w:t>要求每台设备上登记该设备的型号、业务、负责人、起始期、维护期等相关信息并做好标签粘贴在设备的机身上，方便对设备进行维护管理和跟踪</w:t>
            </w:r>
            <w:r>
              <w:rPr>
                <w:sz w:val="22"/>
                <w:color w:val="000000"/>
              </w:rPr>
              <w:t>。</w:t>
            </w:r>
          </w:p>
          <w:p>
            <w:pPr>
              <w:pStyle w:val="null3"/>
              <w:ind w:firstLine="440"/>
              <w:jc w:val="left"/>
            </w:pPr>
            <w:r>
              <w:rPr>
                <w:sz w:val="22"/>
                <w:color w:val="000000"/>
              </w:rPr>
              <w:t>③</w:t>
            </w:r>
            <w:r>
              <w:rPr>
                <w:sz w:val="22"/>
                <w:color w:val="000000"/>
              </w:rPr>
              <w:t>中标人</w:t>
            </w:r>
            <w:r>
              <w:rPr>
                <w:sz w:val="22"/>
                <w:color w:val="000000"/>
              </w:rPr>
              <w:t>需自行准备日常维护的工具（理线工具、寻线工具等）。对于金属设备，应该按照安全使用准则携带，严禁放在机房设备表面。使用工具时需要做好预检查</w:t>
            </w:r>
            <w:r>
              <w:rPr>
                <w:sz w:val="22"/>
                <w:color w:val="000000"/>
              </w:rPr>
              <w:t>。</w:t>
            </w:r>
            <w:r>
              <w:rPr>
                <w:sz w:val="21"/>
              </w:rPr>
              <w:t xml:space="preserve"> </w:t>
            </w:r>
          </w:p>
          <w:p>
            <w:pPr>
              <w:pStyle w:val="null3"/>
              <w:ind w:firstLine="440"/>
              <w:jc w:val="left"/>
            </w:pPr>
            <w:r>
              <w:rPr>
                <w:sz w:val="22"/>
                <w:color w:val="000000"/>
              </w:rPr>
              <w:t>④机房内机柜台列安装整齐，机台边缘应成一直线，相邻机台紧密靠拢，台面相互保持水平，线缆排列</w:t>
            </w:r>
            <w:r>
              <w:rPr>
                <w:sz w:val="22"/>
                <w:color w:val="000000"/>
              </w:rPr>
              <w:t>必须整</w:t>
            </w:r>
            <w:r>
              <w:rPr>
                <w:sz w:val="22"/>
                <w:color w:val="000000"/>
              </w:rPr>
              <w:t>齐，外皮无损伤，线缆应互相紧密靠拢，外观平直整齐，线扣间距均匀，松紧适度。</w:t>
            </w:r>
          </w:p>
          <w:p>
            <w:pPr>
              <w:pStyle w:val="null3"/>
              <w:ind w:firstLine="480"/>
              <w:jc w:val="left"/>
            </w:pPr>
            <w:r>
              <w:rPr>
                <w:sz w:val="22"/>
              </w:rPr>
              <w:t>3</w:t>
            </w:r>
            <w:r>
              <w:rPr>
                <w:sz w:val="22"/>
              </w:rPr>
              <w:t>.</w:t>
            </w:r>
            <w:r>
              <w:rPr>
                <w:sz w:val="22"/>
              </w:rPr>
              <w:t>其他服务</w:t>
            </w:r>
          </w:p>
          <w:p>
            <w:pPr>
              <w:pStyle w:val="null3"/>
              <w:ind w:firstLine="480"/>
              <w:jc w:val="left"/>
            </w:pPr>
            <w:r>
              <w:rPr>
                <w:sz w:val="22"/>
              </w:rPr>
              <w:t>▲</w:t>
            </w:r>
            <w:r>
              <w:rPr>
                <w:sz w:val="22"/>
              </w:rPr>
              <w:t>（</w:t>
            </w:r>
            <w:r>
              <w:rPr>
                <w:sz w:val="22"/>
              </w:rPr>
              <w:t>1）每年组织一次</w:t>
            </w:r>
            <w:r>
              <w:rPr>
                <w:sz w:val="22"/>
                <w:color w:val="060607"/>
                <w:shd w:fill="FFFFFF" w:val="clear"/>
              </w:rPr>
              <w:t>第三方检测机构</w:t>
            </w:r>
            <w:r>
              <w:rPr>
                <w:sz w:val="22"/>
              </w:rPr>
              <w:t>消防</w:t>
            </w:r>
            <w:r>
              <w:rPr>
                <w:sz w:val="22"/>
                <w:color w:val="060607"/>
                <w:shd w:fill="FFFFFF" w:val="clear"/>
              </w:rPr>
              <w:t>检测，对象为古镇容灾</w:t>
            </w:r>
            <w:r>
              <w:rPr>
                <w:sz w:val="22"/>
                <w:color w:val="060607"/>
                <w:shd w:fill="FFFFFF" w:val="clear"/>
              </w:rPr>
              <w:t>机房，应</w:t>
            </w:r>
            <w:r>
              <w:rPr>
                <w:sz w:val="22"/>
                <w:color w:val="060607"/>
                <w:shd w:fill="FFFFFF" w:val="clear"/>
              </w:rPr>
              <w:t>提供专业的消防检测服务</w:t>
            </w:r>
            <w:r>
              <w:rPr>
                <w:sz w:val="22"/>
              </w:rPr>
              <w:t>出具有资质第三方检测报告。</w:t>
            </w:r>
          </w:p>
          <w:p>
            <w:pPr>
              <w:pStyle w:val="null3"/>
              <w:ind w:firstLine="480"/>
              <w:jc w:val="left"/>
            </w:pPr>
            <w:r>
              <w:rPr>
                <w:sz w:val="22"/>
              </w:rPr>
              <w:t>（</w:t>
            </w:r>
            <w:r>
              <w:rPr>
                <w:sz w:val="22"/>
              </w:rPr>
              <w:t>2</w:t>
            </w:r>
            <w:r>
              <w:rPr>
                <w:sz w:val="22"/>
              </w:rPr>
              <w:t>）</w:t>
            </w:r>
            <w:r>
              <w:rPr>
                <w:sz w:val="22"/>
              </w:rPr>
              <w:t>环境保障。</w:t>
            </w:r>
            <w:r>
              <w:rPr>
                <w:sz w:val="22"/>
              </w:rPr>
              <w:t>提供气体消防服务、确保灭火装置和相关耗材正常</w:t>
            </w:r>
            <w:r>
              <w:rPr>
                <w:sz w:val="22"/>
              </w:rPr>
              <w:t>；</w:t>
            </w:r>
            <w:r>
              <w:rPr>
                <w:sz w:val="22"/>
              </w:rPr>
              <w:t>在当前功率和负载情况下，确保</w:t>
            </w:r>
            <w:r>
              <w:rPr>
                <w:sz w:val="22"/>
              </w:rPr>
              <w:t>UPS启动后至少维持1小时电力供应</w:t>
            </w:r>
            <w:r>
              <w:rPr>
                <w:sz w:val="22"/>
              </w:rPr>
              <w:t>；</w:t>
            </w:r>
            <w:r>
              <w:rPr>
                <w:sz w:val="22"/>
              </w:rPr>
              <w:t>提供相应的防漏水措施，增加线路及插座，确保机房温度适宜等</w:t>
            </w:r>
            <w:r>
              <w:rPr>
                <w:sz w:val="22"/>
              </w:rPr>
              <w:t>；</w:t>
            </w:r>
            <w:r>
              <w:rPr>
                <w:sz w:val="22"/>
              </w:rPr>
              <w:t>对机房环境进行维护，包含地板、天花、墙壁等翻新工作，</w:t>
            </w:r>
            <w:r>
              <w:rPr>
                <w:sz w:val="22"/>
              </w:rPr>
              <w:t>对</w:t>
            </w:r>
            <w:r>
              <w:rPr>
                <w:sz w:val="22"/>
              </w:rPr>
              <w:t>UPS机房墙面、天花、地板、空调等基础环境进行维护和改造优化，对损坏的要进行维修更换，并升级维护环控系统、消防监控系统及门禁系统等</w:t>
            </w:r>
            <w:r>
              <w:rPr>
                <w:sz w:val="22"/>
              </w:rPr>
              <w:t>。</w:t>
            </w:r>
          </w:p>
          <w:p>
            <w:pPr>
              <w:pStyle w:val="null3"/>
              <w:ind w:firstLine="480"/>
              <w:jc w:val="both"/>
            </w:pPr>
            <w:r>
              <w:rPr>
                <w:sz w:val="22"/>
              </w:rPr>
              <w:t>（</w:t>
            </w:r>
            <w:r>
              <w:rPr>
                <w:sz w:val="22"/>
              </w:rPr>
              <w:t>3</w:t>
            </w:r>
            <w:r>
              <w:rPr>
                <w:sz w:val="22"/>
              </w:rPr>
              <w:t>）</w:t>
            </w:r>
            <w:r>
              <w:rPr>
                <w:sz w:val="22"/>
              </w:rPr>
              <w:t>施工与搬迁。</w:t>
            </w:r>
            <w:r>
              <w:rPr>
                <w:sz w:val="22"/>
              </w:rPr>
              <w:t>若</w:t>
            </w:r>
            <w:r>
              <w:rPr>
                <w:sz w:val="22"/>
              </w:rPr>
              <w:t>采购人</w:t>
            </w:r>
            <w:r>
              <w:rPr>
                <w:sz w:val="22"/>
              </w:rPr>
              <w:t>需要对机房设备进行调整或机柜搬迁，</w:t>
            </w:r>
            <w:r>
              <w:rPr>
                <w:sz w:val="22"/>
              </w:rPr>
              <w:t>中标人</w:t>
            </w:r>
            <w:r>
              <w:rPr>
                <w:sz w:val="22"/>
              </w:rPr>
              <w:t>需根据</w:t>
            </w:r>
            <w:r>
              <w:rPr>
                <w:sz w:val="22"/>
              </w:rPr>
              <w:t>采购人</w:t>
            </w:r>
            <w:r>
              <w:rPr>
                <w:sz w:val="22"/>
              </w:rPr>
              <w:t>需求出具可行的实施方案，经</w:t>
            </w:r>
            <w:r>
              <w:rPr>
                <w:sz w:val="22"/>
              </w:rPr>
              <w:t>采购人</w:t>
            </w:r>
            <w:r>
              <w:rPr>
                <w:sz w:val="22"/>
              </w:rPr>
              <w:t>审批后由</w:t>
            </w:r>
            <w:r>
              <w:rPr>
                <w:sz w:val="22"/>
              </w:rPr>
              <w:t>中标人</w:t>
            </w:r>
            <w:r>
              <w:rPr>
                <w:sz w:val="22"/>
              </w:rPr>
              <w:t>根据实施方案进行设备调整或机柜搬迁</w:t>
            </w:r>
            <w:r>
              <w:rPr>
                <w:sz w:val="22"/>
              </w:rPr>
              <w:t>；</w:t>
            </w:r>
            <w:r>
              <w:rPr>
                <w:sz w:val="22"/>
              </w:rPr>
              <w:t>在提供服务的同时，还要考虑到用户体验，保持良好沟通，解决用户问题</w:t>
            </w:r>
            <w:r>
              <w:rPr>
                <w:sz w:val="22"/>
              </w:rPr>
              <w:t>,</w:t>
            </w:r>
            <w:r>
              <w:rPr>
                <w:sz w:val="22"/>
                <w:color w:val="000000"/>
              </w:rPr>
              <w:t>若有外单位在机房长时间施工，</w:t>
            </w:r>
            <w:r>
              <w:rPr>
                <w:sz w:val="22"/>
                <w:color w:val="000000"/>
              </w:rPr>
              <w:t>中标人</w:t>
            </w:r>
            <w:r>
              <w:rPr>
                <w:sz w:val="22"/>
                <w:color w:val="000000"/>
              </w:rPr>
              <w:t>需提出可实施的施工方案，经审批同意后方可进场施工。施工期间禁止对不涉及施工的设备进行操作，防止出现故障，并且做好报备和应急预案，</w:t>
            </w:r>
            <w:r>
              <w:rPr>
                <w:sz w:val="22"/>
                <w:color w:val="000000"/>
              </w:rPr>
              <w:t>中标人</w:t>
            </w:r>
            <w:r>
              <w:rPr>
                <w:sz w:val="22"/>
                <w:color w:val="000000"/>
              </w:rPr>
              <w:t>需要对施工现场进行巡检，防止出现故障</w:t>
            </w:r>
            <w:r>
              <w:rPr>
                <w:sz w:val="22"/>
              </w:rPr>
              <w:t>。</w:t>
            </w:r>
          </w:p>
          <w:p>
            <w:pPr>
              <w:pStyle w:val="null3"/>
              <w:ind w:firstLine="480"/>
              <w:jc w:val="left"/>
            </w:pPr>
            <w:r>
              <w:rPr>
                <w:sz w:val="22"/>
              </w:rPr>
              <w:t>（</w:t>
            </w:r>
            <w:r>
              <w:rPr>
                <w:sz w:val="22"/>
              </w:rPr>
              <w:t>4</w:t>
            </w:r>
            <w:r>
              <w:rPr>
                <w:sz w:val="22"/>
              </w:rPr>
              <w:t>）</w:t>
            </w:r>
            <w:r>
              <w:rPr>
                <w:sz w:val="22"/>
              </w:rPr>
              <w:t>设备更新与故障处理。</w:t>
            </w:r>
            <w:r>
              <w:rPr>
                <w:sz w:val="22"/>
              </w:rPr>
              <w:t>有</w:t>
            </w:r>
            <w:r>
              <w:rPr>
                <w:sz w:val="22"/>
              </w:rPr>
              <w:t>新增或更换硬件设备，若有业务系统</w:t>
            </w:r>
            <w:r>
              <w:rPr>
                <w:sz w:val="22"/>
              </w:rPr>
              <w:t>中标人</w:t>
            </w:r>
            <w:r>
              <w:rPr>
                <w:sz w:val="22"/>
              </w:rPr>
              <w:t>的，</w:t>
            </w:r>
            <w:r>
              <w:rPr>
                <w:sz w:val="22"/>
              </w:rPr>
              <w:t>中标人</w:t>
            </w:r>
            <w:r>
              <w:rPr>
                <w:sz w:val="22"/>
              </w:rPr>
              <w:t>需要配合硬件设备上下架的服务，若无业务系统</w:t>
            </w:r>
            <w:r>
              <w:rPr>
                <w:sz w:val="22"/>
              </w:rPr>
              <w:t>中标人</w:t>
            </w:r>
            <w:r>
              <w:rPr>
                <w:sz w:val="22"/>
              </w:rPr>
              <w:t>的，硬件设备上下架服务由</w:t>
            </w:r>
            <w:r>
              <w:rPr>
                <w:sz w:val="22"/>
              </w:rPr>
              <w:t>中标人</w:t>
            </w:r>
            <w:r>
              <w:rPr>
                <w:sz w:val="22"/>
              </w:rPr>
              <w:t>提供</w:t>
            </w:r>
            <w:r>
              <w:rPr>
                <w:sz w:val="22"/>
              </w:rPr>
              <w:t>,</w:t>
            </w:r>
            <w:r>
              <w:rPr>
                <w:sz w:val="22"/>
                <w:color w:val="000000"/>
              </w:rPr>
              <w:t>中标人</w:t>
            </w:r>
            <w:r>
              <w:rPr>
                <w:sz w:val="22"/>
                <w:color w:val="000000"/>
              </w:rPr>
              <w:t>需要配合硬件设备上下架的服务，并即时更新设备清单信息，如有电源排插没能满足新增设备接电所需，需要由</w:t>
            </w:r>
            <w:r>
              <w:rPr>
                <w:sz w:val="22"/>
                <w:color w:val="000000"/>
              </w:rPr>
              <w:t>中标人</w:t>
            </w:r>
            <w:r>
              <w:rPr>
                <w:sz w:val="22"/>
                <w:color w:val="000000"/>
              </w:rPr>
              <w:t>提供电源排插</w:t>
            </w:r>
            <w:r>
              <w:rPr>
                <w:sz w:val="22"/>
              </w:rPr>
              <w:t>；</w:t>
            </w:r>
            <w:r>
              <w:rPr>
                <w:sz w:val="22"/>
              </w:rPr>
              <w:t>硬</w:t>
            </w:r>
            <w:r>
              <w:rPr>
                <w:sz w:val="22"/>
                <w:color w:val="000000"/>
              </w:rPr>
              <w:t>件设备故障处理结束后，</w:t>
            </w:r>
            <w:r>
              <w:rPr>
                <w:sz w:val="22"/>
                <w:color w:val="000000"/>
              </w:rPr>
              <w:t>中标人</w:t>
            </w:r>
            <w:r>
              <w:rPr>
                <w:sz w:val="22"/>
                <w:color w:val="000000"/>
              </w:rPr>
              <w:t>组织相关人员和技术人员对故障发生原因、性质、影响、后果、责任及应急处置能力恢复重建等问题进行调查评估，分析故障原因及避免措施，制定故障分析报告和记录维护日志交由</w:t>
            </w:r>
            <w:r>
              <w:rPr>
                <w:sz w:val="22"/>
                <w:color w:val="000000"/>
              </w:rPr>
              <w:t>采购人</w:t>
            </w:r>
            <w:r>
              <w:rPr>
                <w:sz w:val="22"/>
                <w:color w:val="000000"/>
              </w:rPr>
              <w:t>留底。</w:t>
            </w:r>
          </w:p>
          <w:p>
            <w:pPr>
              <w:pStyle w:val="null3"/>
              <w:ind w:firstLine="480"/>
              <w:jc w:val="left"/>
            </w:pPr>
            <w:r>
              <w:rPr>
                <w:sz w:val="22"/>
              </w:rPr>
              <w:t>（</w:t>
            </w:r>
            <w:r>
              <w:rPr>
                <w:sz w:val="22"/>
                <w:color w:val="000000"/>
              </w:rPr>
              <w:t>5</w:t>
            </w:r>
            <w:r>
              <w:rPr>
                <w:sz w:val="22"/>
                <w:color w:val="000000"/>
              </w:rPr>
              <w:t>）</w:t>
            </w:r>
            <w:r>
              <w:rPr>
                <w:sz w:val="22"/>
                <w:color w:val="000000"/>
              </w:rPr>
              <w:t>培训服务、</w:t>
            </w:r>
            <w:r>
              <w:rPr>
                <w:sz w:val="22"/>
                <w:color w:val="000000"/>
              </w:rPr>
              <w:t>定期技术交流及培训，对</w:t>
            </w:r>
            <w:r>
              <w:rPr>
                <w:sz w:val="22"/>
                <w:color w:val="000000"/>
              </w:rPr>
              <w:t>采购人</w:t>
            </w:r>
            <w:r>
              <w:rPr>
                <w:sz w:val="22"/>
                <w:color w:val="000000"/>
              </w:rPr>
              <w:t>系统运行提供合理化建议；了解客户的使用情况，针对近期发生的故障分析产生的原因，培训</w:t>
            </w:r>
            <w:r>
              <w:rPr>
                <w:sz w:val="22"/>
                <w:color w:val="000000"/>
              </w:rPr>
              <w:t>采购人</w:t>
            </w:r>
            <w:r>
              <w:rPr>
                <w:sz w:val="22"/>
                <w:color w:val="000000"/>
              </w:rPr>
              <w:t>正确使用设备并提供维护方案、紧急处置预案和恢复解决方案。</w:t>
            </w:r>
            <w:r>
              <w:rPr>
                <w:sz w:val="22"/>
                <w:color w:val="000000"/>
              </w:rPr>
              <w:t>中标人</w:t>
            </w:r>
            <w:r>
              <w:rPr>
                <w:sz w:val="22"/>
                <w:color w:val="000000"/>
              </w:rPr>
              <w:t>的项目经理及维护工程师代表定期与</w:t>
            </w:r>
            <w:r>
              <w:rPr>
                <w:sz w:val="22"/>
                <w:color w:val="000000"/>
              </w:rPr>
              <w:t>采购人</w:t>
            </w:r>
            <w:r>
              <w:rPr>
                <w:sz w:val="22"/>
                <w:color w:val="000000"/>
              </w:rPr>
              <w:t>举行例会，就工作情况、服务质量、重大问题、人事变动计划等进行有效沟通</w:t>
            </w:r>
            <w:r>
              <w:rPr>
                <w:sz w:val="22"/>
              </w:rPr>
              <w:t>。</w:t>
            </w:r>
          </w:p>
          <w:p>
            <w:pPr>
              <w:pStyle w:val="null3"/>
              <w:ind w:firstLine="480"/>
              <w:jc w:val="left"/>
            </w:pPr>
            <w:r>
              <w:rPr>
                <w:sz w:val="22"/>
              </w:rPr>
              <w:t>（</w:t>
            </w:r>
            <w:r>
              <w:rPr>
                <w:sz w:val="22"/>
                <w:color w:val="000000"/>
              </w:rPr>
              <w:t>6</w:t>
            </w:r>
            <w:r>
              <w:rPr>
                <w:sz w:val="22"/>
                <w:color w:val="000000"/>
              </w:rPr>
              <w:t>）运维报表输出服务</w:t>
            </w:r>
            <w:r>
              <w:rPr>
                <w:sz w:val="22"/>
                <w:color w:val="000000"/>
              </w:rPr>
              <w:t>。</w:t>
            </w:r>
            <w:r>
              <w:rPr>
                <w:sz w:val="22"/>
                <w:color w:val="000000"/>
              </w:rPr>
              <w:t>按周期出具《每周巡检报告》、《每月总结报告》、《节前巡检报告》、《运维年报》、《故障设备处理报告》和《重大故障运维报告》等运维报告文档，报告要求如下：</w:t>
            </w:r>
          </w:p>
          <w:p>
            <w:pPr>
              <w:pStyle w:val="null3"/>
              <w:ind w:firstLine="440"/>
              <w:jc w:val="left"/>
            </w:pPr>
            <w:r>
              <w:rPr>
                <w:sz w:val="22"/>
                <w:color w:val="000000"/>
              </w:rPr>
              <w:t>①每周巡检周报：报告本周机房情况、设备状态和故障设备处理情况等。运维周报按每周一提交。</w:t>
            </w:r>
          </w:p>
          <w:p>
            <w:pPr>
              <w:pStyle w:val="null3"/>
              <w:ind w:firstLine="440"/>
              <w:jc w:val="left"/>
            </w:pPr>
            <w:r>
              <w:rPr>
                <w:sz w:val="22"/>
                <w:color w:val="000000"/>
              </w:rPr>
              <w:t>②每月总结月报：报告本月驻点人员的工作内容、本月机房内环境情况、机房内设备状态和故障设备处理情况等。运维月报需在每月月初3个工作日内提交。</w:t>
            </w:r>
          </w:p>
          <w:p>
            <w:pPr>
              <w:pStyle w:val="null3"/>
              <w:ind w:firstLine="440"/>
              <w:jc w:val="left"/>
            </w:pPr>
            <w:r>
              <w:rPr>
                <w:sz w:val="22"/>
                <w:color w:val="000000"/>
              </w:rPr>
              <w:t>③节前巡检报告：简述机房内设备状况、节假日业务的保障计划。节前巡检报告按节假日前提交。</w:t>
            </w:r>
          </w:p>
          <w:p>
            <w:pPr>
              <w:pStyle w:val="null3"/>
              <w:ind w:firstLine="440"/>
              <w:jc w:val="left"/>
            </w:pPr>
            <w:r>
              <w:rPr>
                <w:sz w:val="22"/>
                <w:color w:val="000000"/>
              </w:rPr>
              <w:t>④运维年报：汇总年度工作资料，出具年度工作报告。</w:t>
            </w:r>
          </w:p>
          <w:p>
            <w:pPr>
              <w:pStyle w:val="null3"/>
              <w:ind w:firstLine="440"/>
              <w:jc w:val="left"/>
            </w:pPr>
            <w:r>
              <w:rPr>
                <w:sz w:val="22"/>
                <w:color w:val="000000"/>
              </w:rPr>
              <w:t>⑤故障设备处理报告：</w:t>
            </w:r>
            <w:r>
              <w:rPr>
                <w:sz w:val="22"/>
                <w:color w:val="000000"/>
              </w:rPr>
              <w:t>中标人</w:t>
            </w:r>
            <w:r>
              <w:rPr>
                <w:sz w:val="22"/>
                <w:color w:val="000000"/>
              </w:rPr>
              <w:t>完成故障设备处理工作后，需制作故障处理报告，阐述故障原因、处理时间、处理方式等，交由</w:t>
            </w:r>
            <w:r>
              <w:rPr>
                <w:sz w:val="22"/>
                <w:color w:val="000000"/>
              </w:rPr>
              <w:t>采购人</w:t>
            </w:r>
            <w:r>
              <w:rPr>
                <w:sz w:val="22"/>
                <w:color w:val="000000"/>
              </w:rPr>
              <w:t>留底。</w:t>
            </w:r>
          </w:p>
          <w:p>
            <w:pPr>
              <w:pStyle w:val="null3"/>
              <w:ind w:firstLine="440"/>
              <w:jc w:val="left"/>
            </w:pPr>
            <w:r>
              <w:rPr>
                <w:sz w:val="22"/>
                <w:color w:val="000000"/>
              </w:rPr>
              <w:t>⑥重大事故报告：当出现重大事故时，需及时报告</w:t>
            </w:r>
            <w:r>
              <w:rPr>
                <w:sz w:val="22"/>
                <w:color w:val="000000"/>
              </w:rPr>
              <w:t>采购人</w:t>
            </w:r>
            <w:r>
              <w:rPr>
                <w:sz w:val="22"/>
                <w:color w:val="000000"/>
              </w:rPr>
              <w:t>并出具处理方案，经</w:t>
            </w:r>
            <w:r>
              <w:rPr>
                <w:sz w:val="22"/>
                <w:color w:val="000000"/>
              </w:rPr>
              <w:t>采购人</w:t>
            </w:r>
            <w:r>
              <w:rPr>
                <w:sz w:val="22"/>
                <w:color w:val="000000"/>
              </w:rPr>
              <w:t>审批同意后进行处理工作。故障处理完成后，</w:t>
            </w:r>
            <w:r>
              <w:rPr>
                <w:sz w:val="22"/>
                <w:color w:val="000000"/>
              </w:rPr>
              <w:t>中标人</w:t>
            </w:r>
            <w:r>
              <w:rPr>
                <w:sz w:val="22"/>
                <w:color w:val="000000"/>
              </w:rPr>
              <w:t>需根据重大事故的故障的基本情况（时间、现象、业务影响等）描述、故障定位及解决方法、避免或预防故障再次发生的建议，并出具整改建议报告。</w:t>
            </w:r>
          </w:p>
          <w:p>
            <w:pPr>
              <w:pStyle w:val="null3"/>
              <w:jc w:val="both"/>
              <w:outlineLvl w:val="3"/>
            </w:pPr>
            <w:r>
              <w:rPr>
                <w:sz w:val="22"/>
                <w:b/>
              </w:rPr>
              <w:t>（</w:t>
            </w:r>
            <w:r>
              <w:rPr>
                <w:sz w:val="22"/>
                <w:b/>
              </w:rPr>
              <w:t>7）备件服务。若出现硬盘损坏（硬盘无法正常读写、硬盘独写速率降低等），需要更换的，损坏硬盘由采购人自行保管，不退回原厂保修。</w:t>
            </w:r>
          </w:p>
          <w:p>
            <w:pPr>
              <w:pStyle w:val="null3"/>
              <w:jc w:val="both"/>
              <w:outlineLvl w:val="3"/>
            </w:pPr>
            <w:r>
              <w:rPr>
                <w:sz w:val="22"/>
                <w:b/>
              </w:rPr>
              <w:t>(四）</w:t>
            </w:r>
            <w:r>
              <w:rPr>
                <w:sz w:val="22"/>
                <w:b/>
              </w:rPr>
              <w:t>应急响应时间</w:t>
            </w:r>
          </w:p>
          <w:p>
            <w:pPr>
              <w:pStyle w:val="null3"/>
              <w:ind w:firstLine="480"/>
              <w:jc w:val="both"/>
            </w:pPr>
            <w:r>
              <w:rPr>
                <w:sz w:val="22"/>
                <w:color w:val="000000"/>
              </w:rPr>
              <w:t>提供</w:t>
            </w:r>
            <w:r>
              <w:rPr>
                <w:sz w:val="22"/>
                <w:color w:val="000000"/>
              </w:rPr>
              <w:t>7*24小时的故障服务受理。对于一般故障，1小时内到达现场，2小时内故障处理完毕。对于重大故障，维护人员无法解决的，</w:t>
            </w:r>
            <w:r>
              <w:rPr>
                <w:sz w:val="22"/>
                <w:color w:val="000000"/>
              </w:rPr>
              <w:t>中标人</w:t>
            </w:r>
            <w:r>
              <w:rPr>
                <w:sz w:val="22"/>
                <w:color w:val="000000"/>
              </w:rPr>
              <w:t>需派有能力解决问题的技术员</w:t>
            </w:r>
            <w:r>
              <w:rPr>
                <w:sz w:val="22"/>
                <w:color w:val="000000"/>
              </w:rPr>
              <w:t>2小时之内到现场解决问题，4小时内解决。</w:t>
            </w:r>
          </w:p>
          <w:p>
            <w:pPr>
              <w:pStyle w:val="null3"/>
              <w:ind w:firstLine="480"/>
              <w:jc w:val="both"/>
            </w:pPr>
            <w:r>
              <w:rPr>
                <w:sz w:val="22"/>
                <w:color w:val="000000"/>
              </w:rPr>
              <w:t>如果出现硬件故障在检修</w:t>
            </w:r>
            <w:r>
              <w:rPr>
                <w:sz w:val="22"/>
                <w:color w:val="000000"/>
              </w:rPr>
              <w:t>2小时后仍无法排除，</w:t>
            </w:r>
            <w:r>
              <w:rPr>
                <w:sz w:val="22"/>
                <w:color w:val="000000"/>
              </w:rPr>
              <w:t>中标人</w:t>
            </w:r>
            <w:r>
              <w:rPr>
                <w:sz w:val="22"/>
                <w:color w:val="000000"/>
              </w:rPr>
              <w:t>在</w:t>
            </w:r>
            <w:r>
              <w:rPr>
                <w:sz w:val="22"/>
                <w:color w:val="000000"/>
              </w:rPr>
              <w:t>4小时内提供不低于故障设备档次及性能的备用设备供</w:t>
            </w:r>
            <w:r>
              <w:rPr>
                <w:sz w:val="22"/>
                <w:color w:val="000000"/>
              </w:rPr>
              <w:t>采购人</w:t>
            </w:r>
            <w:r>
              <w:rPr>
                <w:sz w:val="22"/>
                <w:color w:val="000000"/>
              </w:rPr>
              <w:t>使用，直至故障设备修复。</w:t>
            </w:r>
          </w:p>
          <w:p>
            <w:pPr>
              <w:pStyle w:val="null3"/>
              <w:jc w:val="both"/>
              <w:outlineLvl w:val="3"/>
            </w:pPr>
            <w:r>
              <w:rPr>
                <w:sz w:val="22"/>
                <w:b/>
              </w:rPr>
              <w:t>（五）</w:t>
            </w:r>
            <w:r>
              <w:rPr>
                <w:sz w:val="22"/>
                <w:b/>
              </w:rPr>
              <w:t>机房设备清单</w:t>
            </w:r>
          </w:p>
          <w:tbl>
            <w:tblPr>
              <w:tblBorders>
                <w:top w:val="none" w:color="000000" w:sz="4"/>
                <w:left w:val="none" w:color="000000" w:sz="4"/>
                <w:bottom w:val="none" w:color="000000" w:sz="4"/>
                <w:right w:val="none" w:color="000000" w:sz="4"/>
                <w:insideH w:val="none"/>
                <w:insideV w:val="none"/>
              </w:tblBorders>
            </w:tblPr>
            <w:tblGrid>
              <w:gridCol w:w="475"/>
              <w:gridCol w:w="950"/>
              <w:gridCol w:w="2577"/>
              <w:gridCol w:w="475"/>
              <w:gridCol w:w="1119"/>
            </w:tblGrid>
            <w:tr>
              <w:tc>
                <w:tcPr>
                  <w:tcW w:type="dxa" w:w="47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序号</w:t>
                  </w:r>
                </w:p>
              </w:tc>
              <w:tc>
                <w:tcPr>
                  <w:tcW w:type="dxa" w:w="95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设备名称</w:t>
                  </w:r>
                </w:p>
              </w:tc>
              <w:tc>
                <w:tcPr>
                  <w:tcW w:type="dxa" w:w="257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型号</w:t>
                  </w:r>
                </w:p>
              </w:tc>
              <w:tc>
                <w:tcPr>
                  <w:tcW w:type="dxa" w:w="47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数量</w:t>
                  </w:r>
                </w:p>
              </w:tc>
              <w:tc>
                <w:tcPr>
                  <w:tcW w:type="dxa" w:w="1119"/>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备注</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（一）精密空调工程</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精密空调室内机</w:t>
                  </w:r>
                </w:p>
              </w:tc>
              <w:tc>
                <w:tcPr>
                  <w:tcW w:type="dxa" w:w="2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MT050DA</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精密空调室外机</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精密空调室外机</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制冷剂</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制冷剂</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监控卡</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监控卡</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承重支架</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承重支架</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风管</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上送风</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机房专用空调</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5匹，制冷量≥12000W，立式，含室外机</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w:t>
                  </w:r>
                  <w:r>
                    <w:rPr>
                      <w:sz w:val="22"/>
                      <w:b/>
                      <w:color w:val="000000"/>
                    </w:rPr>
                    <w:t>UPS工程</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UPS</w:t>
                  </w:r>
                </w:p>
              </w:tc>
              <w:tc>
                <w:tcPr>
                  <w:tcW w:type="dxa" w:w="2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UPS5000-E-100KVA</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蓄电池</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6-FM-150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64</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电池架</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电池架</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电池开关和电池连接线</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160A/3P电池开关，50平方电池连接线</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监控数据输出卡</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与动力环境监控兼容接口</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UPS输入柜</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含输入开关</w:t>
                  </w:r>
                  <w:r>
                    <w:rPr>
                      <w:sz w:val="22"/>
                      <w:color w:val="000000"/>
                    </w:rPr>
                    <w:t>160A/3P</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UPS输出柜</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含输出开关</w:t>
                  </w:r>
                  <w:r>
                    <w:rPr>
                      <w:sz w:val="22"/>
                      <w:color w:val="000000"/>
                    </w:rPr>
                    <w:t>20A/2P×20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电力电缆</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国标，</w:t>
                  </w:r>
                  <w:r>
                    <w:rPr>
                      <w:sz w:val="22"/>
                      <w:color w:val="000000"/>
                    </w:rPr>
                    <w:t>ZR-VV-1kV-4×95mm2+35mm2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9</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电缆接线端子</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国标纯铜</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电缆管道</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110管</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（三）</w:t>
                  </w:r>
                  <w:r>
                    <w:rPr>
                      <w:sz w:val="22"/>
                      <w:b/>
                      <w:color w:val="000000"/>
                    </w:rPr>
                    <w:t>气体消防工程</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100L柜式灭火装置</w:t>
                  </w:r>
                </w:p>
              </w:tc>
              <w:tc>
                <w:tcPr>
                  <w:tcW w:type="dxa" w:w="2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GQQ100/2.5-95kg，含储瓶柜、贮存装置、启动装置、喷头、压力讯号器等配件。</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检查日期，过期需提供相同型号产品履行服务</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七氟丙烷药剂</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七氟丙烷药剂</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190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检查日期，过期需提供相同型号产品履行服务</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气体灭火控制器（一区）</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气体灭火控制器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检查日期，过期需提供相同型号产品履行服务</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放气指示灯</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放气指示灯</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消防警铃</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消防警铃</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声光报警器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声光报警器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气体启停按钮</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气体启停按钮</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普通光电感烟探测器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光电感烟探测器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9</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普通定温感温探测器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定温感温探测器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机械泄压口</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412*400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难燃电线</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ZR-BV1.0mm</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难燃电线</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ZR-RVS2X1.5mm</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300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金属线管</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金属线管</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接线盒</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接线盒</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施工辅材耗材</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辅材</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（四）</w:t>
                  </w:r>
                  <w:r>
                    <w:rPr>
                      <w:sz w:val="22"/>
                      <w:b/>
                      <w:color w:val="000000"/>
                    </w:rPr>
                    <w:t>机房动力环境监控工程（含机房监控和门禁系统）</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智能设备及环境数据量采集器</w:t>
                  </w:r>
                </w:p>
              </w:tc>
              <w:tc>
                <w:tcPr>
                  <w:tcW w:type="dxa" w:w="2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含监控平台软件</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温湿度传感器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带</w:t>
                  </w:r>
                  <w:r>
                    <w:rPr>
                      <w:sz w:val="22"/>
                      <w:color w:val="000000"/>
                    </w:rPr>
                    <w:t>LCD，支持级联</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底部出线烟感传感器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适用于机房天花安装，提供</w:t>
                  </w:r>
                  <w:r>
                    <w:rPr>
                      <w:sz w:val="22"/>
                      <w:color w:val="000000"/>
                    </w:rPr>
                    <w:t>RJ45母口，支持现场配线，推荐每30-40平米选配一个</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带式水浸探测器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检测线长</w:t>
                  </w:r>
                  <w:r>
                    <w:rPr>
                      <w:sz w:val="22"/>
                      <w:color w:val="000000"/>
                    </w:rPr>
                    <w:t>5米，提供RJ45口，每台空调选配一个</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声光告警灯</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w:t>
                  </w:r>
                  <w:r>
                    <w:rPr>
                      <w:sz w:val="22"/>
                      <w:color w:val="000000"/>
                    </w:rPr>
                    <w:t>RJ45母口，85db</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GSM网络用无线Modem</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含电源转换接头和通讯线缆</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四路数字信号采集器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RJ45型接口，用于水浸/烟感/红外/门碰传感器等网口型传感器的扩展</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200万红外半球摄像机</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200万像素日夜型防尘防水摄像机，4mm（2.8，6mm，8，12mm可选），阵列红外20-30米，DC12V，IP66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9</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摄像机电源</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DC12V</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存储</w:t>
                  </w:r>
                  <w:r>
                    <w:rPr>
                      <w:sz w:val="22"/>
                      <w:color w:val="000000"/>
                    </w:rPr>
                    <w:t>NVR设备</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32路200M接入带宽</w:t>
                  </w:r>
                </w:p>
                <w:p>
                  <w:pPr>
                    <w:pStyle w:val="null3"/>
                    <w:jc w:val="both"/>
                  </w:pPr>
                  <w:r>
                    <w:rPr>
                      <w:sz w:val="22"/>
                      <w:color w:val="000000"/>
                    </w:rPr>
                    <w:t>1.5U机箱</w:t>
                  </w:r>
                </w:p>
                <w:p>
                  <w:pPr>
                    <w:pStyle w:val="null3"/>
                    <w:jc w:val="both"/>
                  </w:pPr>
                  <w:r>
                    <w:rPr>
                      <w:sz w:val="22"/>
                      <w:color w:val="000000"/>
                    </w:rPr>
                    <w:t>4个SATA接口</w:t>
                  </w:r>
                </w:p>
                <w:p>
                  <w:pPr>
                    <w:pStyle w:val="null3"/>
                    <w:jc w:val="both"/>
                  </w:pPr>
                  <w:r>
                    <w:rPr>
                      <w:sz w:val="22"/>
                      <w:color w:val="000000"/>
                    </w:rPr>
                    <w:t>1个HDMI、1个VGA接口</w:t>
                  </w:r>
                </w:p>
                <w:p>
                  <w:pPr>
                    <w:pStyle w:val="null3"/>
                    <w:jc w:val="both"/>
                  </w:pPr>
                  <w:r>
                    <w:rPr>
                      <w:sz w:val="22"/>
                      <w:color w:val="000000"/>
                    </w:rPr>
                    <w:t>1个USB2.0接口，1个USB3.0接口</w:t>
                  </w:r>
                </w:p>
                <w:p>
                  <w:pPr>
                    <w:pStyle w:val="null3"/>
                    <w:jc w:val="both"/>
                  </w:pPr>
                  <w:r>
                    <w:rPr>
                      <w:sz w:val="22"/>
                      <w:color w:val="000000"/>
                    </w:rPr>
                    <w:t>2个千兆网口</w:t>
                  </w:r>
                </w:p>
                <w:p>
                  <w:pPr>
                    <w:pStyle w:val="null3"/>
                    <w:jc w:val="both"/>
                  </w:pPr>
                  <w:r>
                    <w:rPr>
                      <w:sz w:val="22"/>
                      <w:color w:val="000000"/>
                    </w:rPr>
                    <w:t>6路1080p解码，支持600W高清视频解码</w:t>
                  </w:r>
                </w:p>
                <w:p>
                  <w:pPr>
                    <w:pStyle w:val="null3"/>
                    <w:jc w:val="both"/>
                  </w:pPr>
                  <w:r>
                    <w:rPr>
                      <w:sz w:val="22"/>
                      <w:color w:val="000000"/>
                    </w:rPr>
                    <w:t>支持智能</w:t>
                  </w:r>
                  <w:r>
                    <w:rPr>
                      <w:sz w:val="22"/>
                      <w:color w:val="000000"/>
                    </w:rPr>
                    <w:t>SMART接入，支持智能侦测后检索、智能回放、备份等</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存储专用硬盘</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3.5英寸 3000G 7200 64M SATA3.0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交换机</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24端口电口交换机</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控制器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TCP/IP，3千枚指纹，10万条记录，带安防接入及警报输出功能</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电源箱</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控制器安装供电及指纹机供电</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指纹机</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指纹，</w:t>
                  </w:r>
                  <w:r>
                    <w:rPr>
                      <w:sz w:val="22"/>
                      <w:color w:val="000000"/>
                    </w:rPr>
                    <w:t>IC卡，密码三合一</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锁电源</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12V3A</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单门磁力锁</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带信号</w:t>
                  </w:r>
                  <w:r>
                    <w:rPr>
                      <w:sz w:val="22"/>
                      <w:color w:val="000000"/>
                    </w:rPr>
                    <w:t>LED灯功能，含支架，不含玻璃门U型夹</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发卡器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发卡授权</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19</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门禁管理软件</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对门禁系统进行管理</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指纹采集器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采集指纹</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辅材</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相关线缆及材料</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（五）</w:t>
                  </w:r>
                  <w:r>
                    <w:rPr>
                      <w:sz w:val="22"/>
                      <w:b/>
                      <w:color w:val="000000"/>
                    </w:rPr>
                    <w:t>综合布线工程</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服务器机柜</w:t>
                  </w:r>
                </w:p>
              </w:tc>
              <w:tc>
                <w:tcPr>
                  <w:tcW w:type="dxa" w:w="2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600*950*2045网孔门，带锁高密网孔钢质双开后门及单开前门，带风机，深灰冷板（含2个8位16A电源插座、2块层板、带防雷16A输入8位10A万能插输出）</w:t>
                  </w:r>
                </w:p>
                <w:p>
                  <w:pPr>
                    <w:pStyle w:val="null3"/>
                    <w:jc w:val="both"/>
                  </w:pPr>
                  <w:r>
                    <w:rPr>
                      <w:sz w:val="22"/>
                      <w:color w:val="000000"/>
                    </w:rPr>
                    <w:t>n 规格： 600mm×950mm×2045mm（宽×深×高）</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网络机柜</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600*600*2045网孔门，带锁高密网孔钢质双开后门及单开前门，带风机，深灰冷板（含2个8位16A电源插座、2块层板、带防雷16A输入8位10A万能插输出）</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24口六类非屏蔽配线架</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24口</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16</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理线盘</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金属</w:t>
                  </w:r>
                  <w:r>
                    <w:rPr>
                      <w:sz w:val="22"/>
                      <w:color w:val="000000"/>
                    </w:rPr>
                    <w:t>1U</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16</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六类非屏蔽网线</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305米</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电力电缆</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ZR-RVV 3×4mm2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160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保护地线</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ZR-BVR-4mm2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保护地线</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ZR-BVR-16mm2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160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9</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机房市电输入输出配电柜</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含输入开关</w:t>
                  </w:r>
                  <w:r>
                    <w:rPr>
                      <w:sz w:val="22"/>
                      <w:color w:val="000000"/>
                    </w:rPr>
                    <w:t>100A/3P，输出开关63A/3P×2，输出开关25A/3P×5，输出开关16A/3P×5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电力电缆</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国标，</w:t>
                  </w:r>
                  <w:r>
                    <w:rPr>
                      <w:sz w:val="22"/>
                      <w:color w:val="000000"/>
                    </w:rPr>
                    <w:t>ZR-VV-1kV-4×50mm2+25mm2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电缆接线端子</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国标纯铜</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电缆管道</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110管</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辅材</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水晶头、扎带等零星耗材</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（六）其他配套工程</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机房接地铜排</w:t>
                  </w:r>
                </w:p>
              </w:tc>
              <w:tc>
                <w:tcPr>
                  <w:tcW w:type="dxa" w:w="2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含地网</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电源信号桥架</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铝合金，防锈，电信级机房专用，</w:t>
                  </w:r>
                  <w:r>
                    <w:rPr>
                      <w:sz w:val="22"/>
                      <w:color w:val="000000"/>
                    </w:rPr>
                    <w:t>600mm宽</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电源镀锌线槽</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200*150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甲级不锈钢机房门</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甲级不锈钢机房门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机房简单装修</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墙身刷</w:t>
                  </w:r>
                  <w:r>
                    <w:rPr>
                      <w:sz w:val="22"/>
                      <w:color w:val="000000"/>
                    </w:rPr>
                    <w:t>ICI、防潮处理、普通照明</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地板防尘防静电油漆</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机房专用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60</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中山市公安局部门间信息共享服务平台采购项目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2"/>
            </w:pPr>
            <w:r>
              <w:rPr>
                <w:sz w:val="22"/>
                <w:b/>
              </w:rPr>
              <w:t>五</w:t>
            </w:r>
            <w:r>
              <w:rPr>
                <w:sz w:val="22"/>
                <w:b/>
              </w:rPr>
              <w:t>、</w:t>
            </w:r>
            <w:r>
              <w:rPr>
                <w:sz w:val="22"/>
                <w:b/>
              </w:rPr>
              <w:t>中山市公安局部门间信息共享服务平台采购项目</w:t>
            </w:r>
          </w:p>
          <w:p>
            <w:pPr>
              <w:pStyle w:val="null3"/>
              <w:jc w:val="both"/>
              <w:outlineLvl w:val="3"/>
            </w:pPr>
            <w:r>
              <w:rPr>
                <w:sz w:val="22"/>
                <w:b/>
              </w:rPr>
              <w:t>（一）</w:t>
            </w:r>
            <w:r>
              <w:rPr>
                <w:sz w:val="22"/>
                <w:b/>
              </w:rPr>
              <w:t>系统概述</w:t>
            </w:r>
          </w:p>
          <w:p>
            <w:pPr>
              <w:pStyle w:val="null3"/>
              <w:ind w:firstLine="480"/>
              <w:jc w:val="both"/>
            </w:pPr>
            <w:r>
              <w:rPr>
                <w:sz w:val="22"/>
              </w:rPr>
              <w:t>中山市公安局部门间信息共享服务平台采购项目主要通过查询门户和接口两种方式提供数据查询、核对服务给市政府有关单位使用，目前提供常住人口、机动车等信息的查询，使用单位包括政数局、审计局、城管局、公交集团等。</w:t>
            </w:r>
          </w:p>
          <w:p>
            <w:pPr>
              <w:pStyle w:val="null3"/>
              <w:jc w:val="both"/>
              <w:outlineLvl w:val="3"/>
            </w:pPr>
            <w:r>
              <w:rPr>
                <w:sz w:val="22"/>
                <w:b/>
              </w:rPr>
              <w:t>（二）</w:t>
            </w:r>
            <w:r>
              <w:rPr>
                <w:sz w:val="22"/>
                <w:b/>
              </w:rPr>
              <w:t>运维目标</w:t>
            </w:r>
          </w:p>
          <w:p>
            <w:pPr>
              <w:pStyle w:val="null3"/>
              <w:ind w:firstLine="480"/>
              <w:jc w:val="both"/>
            </w:pPr>
            <w:r>
              <w:rPr>
                <w:sz w:val="22"/>
              </w:rPr>
              <w:t>1.保障平台的稳定性：确保平台能够稳定运行，避免因为各种原因（如技术故障、网络问题、硬件故障等）导致平台中断或性能下降，从而保证用户能够顺利使用平台。</w:t>
            </w:r>
          </w:p>
          <w:p>
            <w:pPr>
              <w:pStyle w:val="null3"/>
              <w:ind w:firstLine="480"/>
              <w:jc w:val="both"/>
            </w:pPr>
            <w:r>
              <w:rPr>
                <w:sz w:val="22"/>
              </w:rPr>
              <w:t>2.保障数据的安全性：保护平台上的数据不被非法访问、篡改或丢失，避免数据泄露或数据被滥用。这需要采用合适的安全技术和管理措施，如数据加密、访问控制、备份恢复等。</w:t>
            </w:r>
          </w:p>
          <w:p>
            <w:pPr>
              <w:pStyle w:val="null3"/>
              <w:ind w:firstLine="480"/>
              <w:jc w:val="both"/>
            </w:pPr>
            <w:r>
              <w:rPr>
                <w:sz w:val="22"/>
              </w:rPr>
              <w:t>3.提升平台的性能：通过优化平台的架构、算法和代码，提升平台的处理能力和响应速度，提高用户的使用体验。</w:t>
            </w:r>
          </w:p>
          <w:p>
            <w:pPr>
              <w:pStyle w:val="null3"/>
              <w:ind w:firstLine="480"/>
              <w:jc w:val="both"/>
            </w:pPr>
            <w:r>
              <w:rPr>
                <w:sz w:val="22"/>
              </w:rPr>
              <w:t>4.持续更新和完善功能：根据用户需求和反馈，不断更新和完善平台的功能，提高平台的实用性和易用性。</w:t>
            </w:r>
          </w:p>
          <w:p>
            <w:pPr>
              <w:pStyle w:val="null3"/>
              <w:ind w:firstLine="480"/>
              <w:jc w:val="both"/>
            </w:pPr>
            <w:r>
              <w:rPr>
                <w:sz w:val="22"/>
              </w:rPr>
              <w:t>5.提供优质的服务支持：为用户提供及时、有效的技术支持和服务，解决用户在使用平台过程中遇到的问题和困难。</w:t>
            </w:r>
          </w:p>
          <w:p>
            <w:pPr>
              <w:pStyle w:val="null3"/>
              <w:jc w:val="both"/>
              <w:outlineLvl w:val="3"/>
            </w:pPr>
            <w:r>
              <w:rPr>
                <w:sz w:val="22"/>
                <w:b/>
              </w:rPr>
              <w:t>（三）</w:t>
            </w:r>
            <w:r>
              <w:rPr>
                <w:sz w:val="22"/>
                <w:b/>
              </w:rPr>
              <w:t>日常巡检和维护</w:t>
            </w:r>
          </w:p>
          <w:p>
            <w:pPr>
              <w:pStyle w:val="null3"/>
              <w:ind w:firstLine="440"/>
              <w:jc w:val="both"/>
            </w:pPr>
            <w:r>
              <w:rPr>
                <w:sz w:val="22"/>
              </w:rPr>
              <w:t>1.</w:t>
            </w:r>
            <w:r>
              <w:rPr>
                <w:sz w:val="22"/>
              </w:rPr>
              <w:t>中标人</w:t>
            </w:r>
            <w:r>
              <w:rPr>
                <w:sz w:val="22"/>
              </w:rPr>
              <w:t>需每天对所有设备、软件、数据库（主机</w:t>
            </w:r>
            <w:r>
              <w:rPr>
                <w:sz w:val="22"/>
              </w:rPr>
              <w:t>CPU，内存，操作系统，用户，性能监控，磁盘管理、表空间管理等）等情况巡检一次，出现告警立即处理</w:t>
            </w:r>
            <w:r>
              <w:rPr>
                <w:sz w:val="22"/>
              </w:rPr>
              <w:t>。</w:t>
            </w:r>
          </w:p>
          <w:p>
            <w:pPr>
              <w:pStyle w:val="null3"/>
              <w:spacing w:after="105"/>
              <w:ind w:firstLine="480"/>
              <w:jc w:val="left"/>
            </w:pPr>
            <w:r>
              <w:rPr>
                <w:sz w:val="22"/>
              </w:rPr>
              <w:t>2</w:t>
            </w:r>
            <w:r>
              <w:rPr>
                <w:sz w:val="22"/>
              </w:rPr>
              <w:t>.中标人</w:t>
            </w:r>
            <w:r>
              <w:rPr>
                <w:sz w:val="22"/>
              </w:rPr>
              <w:t>每星期对共享平台每个数据项的接入、共享等情况巡检并出具巡检记录表，出现数据更新问题立即处理。</w:t>
            </w:r>
          </w:p>
          <w:p>
            <w:pPr>
              <w:pStyle w:val="null3"/>
              <w:ind w:firstLine="480"/>
              <w:jc w:val="both"/>
            </w:pPr>
            <w:r>
              <w:rPr>
                <w:sz w:val="22"/>
              </w:rPr>
              <w:t>3</w:t>
            </w:r>
            <w:r>
              <w:rPr>
                <w:sz w:val="22"/>
              </w:rPr>
              <w:t>.</w:t>
            </w:r>
            <w:r>
              <w:rPr>
                <w:sz w:val="22"/>
              </w:rPr>
              <w:t>每月提供一次巡检报告。</w:t>
            </w:r>
          </w:p>
          <w:p>
            <w:pPr>
              <w:pStyle w:val="null3"/>
              <w:ind w:firstLine="480"/>
              <w:jc w:val="both"/>
            </w:pPr>
            <w:r>
              <w:rPr>
                <w:sz w:val="22"/>
              </w:rPr>
              <w:t>4</w:t>
            </w:r>
            <w:r>
              <w:rPr>
                <w:sz w:val="22"/>
              </w:rPr>
              <w:t>.</w:t>
            </w:r>
            <w:r>
              <w:rPr>
                <w:sz w:val="22"/>
              </w:rPr>
              <w:t>每周及时对系统进行备份（操作系统、应用系统、数据库系统）。</w:t>
            </w:r>
          </w:p>
          <w:p>
            <w:pPr>
              <w:pStyle w:val="null3"/>
              <w:ind w:firstLine="480"/>
              <w:jc w:val="both"/>
            </w:pPr>
            <w:r>
              <w:rPr>
                <w:sz w:val="22"/>
              </w:rPr>
              <w:t>5</w:t>
            </w:r>
            <w:r>
              <w:rPr>
                <w:sz w:val="22"/>
              </w:rPr>
              <w:t>.</w:t>
            </w:r>
            <w:r>
              <w:rPr>
                <w:sz w:val="22"/>
              </w:rPr>
              <w:t>按要求做好对外单位数据的共享与接入，保证数据准确性与安全性，完成公安信息网与外部门的数据交换和网络接入。</w:t>
            </w:r>
          </w:p>
          <w:p>
            <w:pPr>
              <w:pStyle w:val="null3"/>
              <w:jc w:val="both"/>
              <w:outlineLvl w:val="3"/>
            </w:pPr>
            <w:r>
              <w:rPr>
                <w:sz w:val="22"/>
                <w:b/>
              </w:rPr>
              <w:t>（四）</w:t>
            </w:r>
            <w:r>
              <w:rPr>
                <w:sz w:val="22"/>
                <w:b/>
              </w:rPr>
              <w:t>能力技术支持</w:t>
            </w:r>
          </w:p>
          <w:p>
            <w:pPr>
              <w:pStyle w:val="null3"/>
              <w:ind w:firstLine="480"/>
              <w:jc w:val="both"/>
            </w:pPr>
            <w:r>
              <w:rPr>
                <w:sz w:val="22"/>
              </w:rPr>
              <w:t>运维人员需具备以下能力：</w:t>
            </w:r>
          </w:p>
          <w:p>
            <w:pPr>
              <w:pStyle w:val="null3"/>
              <w:ind w:firstLine="440"/>
              <w:jc w:val="both"/>
            </w:pPr>
            <w:r>
              <w:rPr>
                <w:sz w:val="22"/>
              </w:rPr>
              <w:t>1.</w:t>
            </w:r>
            <w:r>
              <w:rPr>
                <w:sz w:val="22"/>
              </w:rPr>
              <w:t>对系统运行日志定期归档管理</w:t>
            </w:r>
            <w:r>
              <w:rPr>
                <w:sz w:val="22"/>
              </w:rPr>
              <w:t>。</w:t>
            </w:r>
          </w:p>
          <w:p>
            <w:pPr>
              <w:pStyle w:val="null3"/>
              <w:ind w:left="420" w:firstLine="50"/>
              <w:jc w:val="both"/>
            </w:pPr>
            <w:r>
              <w:rPr>
                <w:sz w:val="22"/>
              </w:rPr>
              <w:t>2.</w:t>
            </w:r>
            <w:r>
              <w:rPr>
                <w:sz w:val="22"/>
              </w:rPr>
              <w:t>提供新增的数据接入服务与共享服务。</w:t>
            </w:r>
          </w:p>
          <w:p>
            <w:pPr>
              <w:pStyle w:val="null3"/>
              <w:ind w:left="420" w:firstLine="50"/>
              <w:jc w:val="both"/>
            </w:pPr>
            <w:r>
              <w:rPr>
                <w:sz w:val="22"/>
              </w:rPr>
              <w:t>3.</w:t>
            </w:r>
            <w:r>
              <w:rPr>
                <w:sz w:val="22"/>
              </w:rPr>
              <w:t>提供业务新增、迁移、平台优化、咨询等服务</w:t>
            </w:r>
            <w:r>
              <w:rPr>
                <w:sz w:val="22"/>
              </w:rPr>
              <w:t>。</w:t>
            </w:r>
          </w:p>
          <w:p>
            <w:pPr>
              <w:pStyle w:val="null3"/>
              <w:ind w:left="420" w:firstLine="50"/>
              <w:jc w:val="both"/>
            </w:pPr>
            <w:r>
              <w:rPr>
                <w:sz w:val="22"/>
              </w:rPr>
              <w:t>4.</w:t>
            </w:r>
            <w:r>
              <w:rPr>
                <w:sz w:val="22"/>
              </w:rPr>
              <w:t>对系统性能进行监控和调优</w:t>
            </w:r>
            <w:r>
              <w:rPr>
                <w:sz w:val="22"/>
              </w:rPr>
              <w:t>。</w:t>
            </w:r>
          </w:p>
          <w:p>
            <w:pPr>
              <w:pStyle w:val="null3"/>
              <w:ind w:left="420" w:firstLine="50"/>
              <w:jc w:val="both"/>
            </w:pPr>
            <w:r>
              <w:rPr>
                <w:sz w:val="22"/>
              </w:rPr>
              <w:t>5.</w:t>
            </w:r>
            <w:r>
              <w:rPr>
                <w:sz w:val="22"/>
              </w:rPr>
              <w:t>运维期内提供软件维护升级</w:t>
            </w:r>
            <w:r>
              <w:rPr>
                <w:sz w:val="22"/>
              </w:rPr>
              <w:t>。</w:t>
            </w:r>
          </w:p>
          <w:p>
            <w:pPr>
              <w:pStyle w:val="null3"/>
              <w:ind w:left="420" w:firstLine="50"/>
              <w:jc w:val="both"/>
            </w:pPr>
            <w:r>
              <w:rPr>
                <w:sz w:val="22"/>
              </w:rPr>
              <w:t>6.</w:t>
            </w:r>
            <w:r>
              <w:rPr>
                <w:sz w:val="22"/>
              </w:rPr>
              <w:t>对系统补丁进行维护（操作系统补丁、数据库补丁、应用系统补丁等</w:t>
            </w:r>
            <w:r>
              <w:rPr>
                <w:sz w:val="22"/>
              </w:rPr>
              <w:t>。</w:t>
            </w:r>
          </w:p>
          <w:p>
            <w:pPr>
              <w:pStyle w:val="null3"/>
              <w:ind w:left="420" w:firstLine="50"/>
              <w:jc w:val="both"/>
            </w:pPr>
            <w:r>
              <w:rPr>
                <w:sz w:val="22"/>
              </w:rPr>
              <w:t>7.</w:t>
            </w:r>
            <w:r>
              <w:rPr>
                <w:sz w:val="22"/>
              </w:rPr>
              <w:t>负责单位内运维人员管理和对其他科室部门协调</w:t>
            </w:r>
            <w:r>
              <w:rPr>
                <w:sz w:val="22"/>
              </w:rPr>
              <w:t>。</w:t>
            </w:r>
          </w:p>
          <w:p>
            <w:pPr>
              <w:pStyle w:val="null3"/>
              <w:ind w:firstLine="440"/>
              <w:jc w:val="both"/>
            </w:pPr>
            <w:r>
              <w:rPr>
                <w:sz w:val="22"/>
              </w:rPr>
              <w:t>8.</w:t>
            </w:r>
            <w:r>
              <w:rPr>
                <w:sz w:val="22"/>
              </w:rPr>
              <w:t>根据本项目内容，对</w:t>
            </w:r>
            <w:r>
              <w:rPr>
                <w:sz w:val="22"/>
              </w:rPr>
              <w:t>采购人</w:t>
            </w:r>
            <w:r>
              <w:rPr>
                <w:sz w:val="22"/>
              </w:rPr>
              <w:t>提供及时、有效、全面的培训，并提前制订有效的培训计划。培训内容须保证学员能有效使用本系统。</w:t>
            </w:r>
            <w:r>
              <w:rPr>
                <w:sz w:val="22"/>
              </w:rPr>
              <w:t>中标人</w:t>
            </w:r>
            <w:r>
              <w:rPr>
                <w:sz w:val="22"/>
              </w:rPr>
              <w:t>必须</w:t>
            </w:r>
            <w:r>
              <w:rPr>
                <w:sz w:val="22"/>
              </w:rPr>
              <w:t>充分考虑到</w:t>
            </w:r>
            <w:r>
              <w:rPr>
                <w:sz w:val="22"/>
              </w:rPr>
              <w:t>采购人</w:t>
            </w:r>
            <w:r>
              <w:rPr>
                <w:sz w:val="22"/>
              </w:rPr>
              <w:t>现有系统管理人员实际水平，提出详细的培训方案。</w:t>
            </w:r>
          </w:p>
          <w:p>
            <w:pPr>
              <w:pStyle w:val="null3"/>
              <w:ind w:firstLine="440"/>
              <w:jc w:val="both"/>
            </w:pPr>
            <w:r>
              <w:rPr>
                <w:sz w:val="22"/>
              </w:rPr>
              <w:t>9.</w:t>
            </w:r>
            <w:r>
              <w:rPr>
                <w:sz w:val="22"/>
              </w:rPr>
              <w:t>中标人</w:t>
            </w:r>
            <w:r>
              <w:rPr>
                <w:sz w:val="22"/>
              </w:rPr>
              <w:t>可以运维</w:t>
            </w:r>
            <w:r>
              <w:rPr>
                <w:sz w:val="22"/>
              </w:rPr>
              <w:t>采购人</w:t>
            </w:r>
            <w:r>
              <w:rPr>
                <w:sz w:val="22"/>
              </w:rPr>
              <w:t>已建的部门间信息共享与服务平台，也可以参照省公安厅《关于下发广东省公安机关地市部门间信息共享与服务平台建设方案的通知》的建设方案自建系统并提供现有的人口、车辆、驾驶员等数据服务。</w:t>
            </w:r>
          </w:p>
          <w:p>
            <w:pPr>
              <w:pStyle w:val="null3"/>
              <w:jc w:val="both"/>
              <w:outlineLvl w:val="3"/>
            </w:pPr>
            <w:r>
              <w:rPr>
                <w:sz w:val="22"/>
                <w:b/>
              </w:rPr>
              <w:t>（五）</w:t>
            </w:r>
            <w:r>
              <w:rPr>
                <w:sz w:val="22"/>
                <w:b/>
              </w:rPr>
              <w:t>应急响应时间</w:t>
            </w:r>
          </w:p>
          <w:p>
            <w:pPr>
              <w:pStyle w:val="null3"/>
              <w:ind w:firstLine="480"/>
              <w:jc w:val="both"/>
            </w:pPr>
            <w:r>
              <w:rPr>
                <w:sz w:val="22"/>
              </w:rPr>
              <w:t>对于一般故障，维护人员半小时内到达现场，</w:t>
            </w:r>
            <w:r>
              <w:rPr>
                <w:sz w:val="22"/>
              </w:rPr>
              <w:t>2小时内解决。对于重大故障，维护人员无法解决的，</w:t>
            </w:r>
            <w:r>
              <w:rPr>
                <w:sz w:val="22"/>
              </w:rPr>
              <w:t>中标人</w:t>
            </w:r>
            <w:r>
              <w:rPr>
                <w:sz w:val="22"/>
              </w:rPr>
              <w:t>需派有能力解决问题的技术员</w:t>
            </w:r>
            <w:r>
              <w:rPr>
                <w:sz w:val="22"/>
              </w:rPr>
              <w:t>2小时之内到现场解决问题，4小时内解决。</w:t>
            </w:r>
          </w:p>
          <w:p>
            <w:pPr>
              <w:pStyle w:val="null3"/>
              <w:ind w:firstLine="480"/>
              <w:jc w:val="both"/>
            </w:pPr>
            <w:r>
              <w:rPr>
                <w:sz w:val="22"/>
              </w:rPr>
              <w:t>如果出现硬件故障在检修</w:t>
            </w:r>
            <w:r>
              <w:rPr>
                <w:sz w:val="22"/>
              </w:rPr>
              <w:t>2小时后仍无法排除，</w:t>
            </w:r>
            <w:r>
              <w:rPr>
                <w:sz w:val="22"/>
              </w:rPr>
              <w:t>中标人</w:t>
            </w:r>
            <w:r>
              <w:rPr>
                <w:sz w:val="22"/>
              </w:rPr>
              <w:t>在</w:t>
            </w:r>
            <w:r>
              <w:rPr>
                <w:sz w:val="22"/>
              </w:rPr>
              <w:t>4小时内提供不低于故障设备档次及性能的备用设备供</w:t>
            </w:r>
            <w:r>
              <w:rPr>
                <w:sz w:val="22"/>
              </w:rPr>
              <w:t>采购人</w:t>
            </w:r>
            <w:r>
              <w:rPr>
                <w:sz w:val="22"/>
              </w:rPr>
              <w:t>使用，直至故障设备修复。</w:t>
            </w:r>
          </w:p>
          <w:p>
            <w:pPr>
              <w:pStyle w:val="null3"/>
              <w:ind w:firstLine="480"/>
              <w:jc w:val="both"/>
            </w:pPr>
            <w:r>
              <w:rPr>
                <w:sz w:val="22"/>
              </w:rPr>
              <w:t>所有软件排障服务方式均为上门服务，即由</w:t>
            </w:r>
            <w:r>
              <w:rPr>
                <w:sz w:val="22"/>
              </w:rPr>
              <w:t>中标人</w:t>
            </w:r>
            <w:r>
              <w:rPr>
                <w:sz w:val="22"/>
              </w:rPr>
              <w:t>派运维人员到软件使用现场排障。</w:t>
            </w:r>
          </w:p>
          <w:p>
            <w:pPr>
              <w:pStyle w:val="null3"/>
              <w:jc w:val="both"/>
            </w:pPr>
            <w:r>
              <w:rPr>
                <w:sz w:val="22"/>
                <w:b/>
              </w:rPr>
              <w:t>（</w:t>
            </w:r>
            <w:r>
              <w:rPr>
                <w:sz w:val="22"/>
                <w:b/>
              </w:rPr>
              <w:t>六</w:t>
            </w:r>
            <w:r>
              <w:rPr>
                <w:sz w:val="22"/>
                <w:b/>
              </w:rPr>
              <w:t>）</w:t>
            </w:r>
            <w:r>
              <w:rPr>
                <w:sz w:val="22"/>
                <w:b/>
              </w:rPr>
              <w:t>日常问题处理</w:t>
            </w:r>
          </w:p>
          <w:p>
            <w:pPr>
              <w:pStyle w:val="null3"/>
              <w:ind w:firstLine="480"/>
              <w:jc w:val="both"/>
            </w:pPr>
            <w:r>
              <w:rPr>
                <w:sz w:val="22"/>
              </w:rPr>
              <w:t>要求</w:t>
            </w:r>
            <w:r>
              <w:rPr>
                <w:sz w:val="22"/>
              </w:rPr>
              <w:t>中标人</w:t>
            </w:r>
            <w:r>
              <w:rPr>
                <w:sz w:val="22"/>
              </w:rPr>
              <w:t>针对核心业务系统提供相当于原厂的运行维护工作，若</w:t>
            </w:r>
            <w:r>
              <w:rPr>
                <w:sz w:val="22"/>
              </w:rPr>
              <w:t>中标人</w:t>
            </w:r>
            <w:r>
              <w:rPr>
                <w:sz w:val="22"/>
              </w:rPr>
              <w:t>无法独自承担运维服务，在</w:t>
            </w:r>
            <w:r>
              <w:rPr>
                <w:sz w:val="22"/>
              </w:rPr>
              <w:t>采购人</w:t>
            </w:r>
            <w:r>
              <w:rPr>
                <w:sz w:val="22"/>
              </w:rPr>
              <w:t>同意的前提下可通过向原厂等其他服务商购买服务或其他途径解决，所需费用由</w:t>
            </w:r>
            <w:r>
              <w:rPr>
                <w:sz w:val="22"/>
              </w:rPr>
              <w:t>中标人</w:t>
            </w:r>
            <w:r>
              <w:rPr>
                <w:sz w:val="22"/>
              </w:rPr>
              <w:t>负责。</w:t>
            </w:r>
          </w:p>
          <w:p>
            <w:pPr>
              <w:pStyle w:val="null3"/>
              <w:ind w:firstLine="480"/>
              <w:jc w:val="both"/>
            </w:pPr>
            <w:r>
              <w:rPr>
                <w:sz w:val="22"/>
              </w:rPr>
              <w:t>负责信息系统日常运行过程中各类业务咨询、操作指导、故障处理、配置变更、权限调整、数据修改、需求变更等运维问题的跟进及处理，对其中存在的问题进行定期总结和汇报。</w:t>
            </w:r>
          </w:p>
          <w:p>
            <w:pPr>
              <w:pStyle w:val="null3"/>
              <w:jc w:val="both"/>
              <w:outlineLvl w:val="3"/>
            </w:pPr>
            <w:r>
              <w:rPr>
                <w:sz w:val="22"/>
                <w:b/>
              </w:rPr>
              <w:t>（</w:t>
            </w:r>
            <w:r>
              <w:rPr>
                <w:sz w:val="22"/>
                <w:b/>
              </w:rPr>
              <w:t>七</w:t>
            </w:r>
            <w:r>
              <w:rPr>
                <w:sz w:val="22"/>
                <w:b/>
              </w:rPr>
              <w:t>）</w:t>
            </w:r>
            <w:r>
              <w:rPr>
                <w:sz w:val="22"/>
                <w:b/>
              </w:rPr>
              <w:t>设备清单</w:t>
            </w:r>
          </w:p>
          <w:tbl>
            <w:tblPr>
              <w:tblBorders>
                <w:top w:val="none" w:color="000000" w:sz="4"/>
                <w:left w:val="none" w:color="000000" w:sz="4"/>
                <w:bottom w:val="none" w:color="000000" w:sz="4"/>
                <w:right w:val="none" w:color="000000" w:sz="4"/>
                <w:insideH w:val="none"/>
                <w:insideV w:val="none"/>
              </w:tblBorders>
            </w:tblPr>
            <w:tblGrid>
              <w:gridCol w:w="614"/>
              <w:gridCol w:w="1718"/>
              <w:gridCol w:w="1939"/>
              <w:gridCol w:w="1315"/>
            </w:tblGrid>
            <w:tr>
              <w:tc>
                <w:tcPr>
                  <w:tcW w:type="dxa" w:w="61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序号</w:t>
                  </w:r>
                </w:p>
              </w:tc>
              <w:tc>
                <w:tcPr>
                  <w:tcW w:type="dxa" w:w="171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名称</w:t>
                  </w:r>
                </w:p>
              </w:tc>
              <w:tc>
                <w:tcPr>
                  <w:tcW w:type="dxa" w:w="1939"/>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品牌型号</w:t>
                  </w:r>
                </w:p>
              </w:tc>
              <w:tc>
                <w:tcPr>
                  <w:tcW w:type="dxa" w:w="131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20" w:after="120"/>
                    <w:ind w:left="120" w:right="120"/>
                    <w:jc w:val="center"/>
                  </w:pPr>
                  <w:r>
                    <w:rPr>
                      <w:sz w:val="22"/>
                      <w:b/>
                    </w:rPr>
                    <w:t>数量</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操作系统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Linux（中标麒麟高级服务器操作系统 V6.0)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8套</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2</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共享平台数据库服务器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戴尔</w:t>
                  </w:r>
                  <w:r>
                    <w:rPr>
                      <w:sz w:val="22"/>
                    </w:rPr>
                    <w:t>PowerEdge R730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3</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前置服务器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戴尔</w:t>
                  </w:r>
                  <w:r>
                    <w:rPr>
                      <w:sz w:val="22"/>
                    </w:rPr>
                    <w:t>PowerEdge R430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3台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4</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ESB应用服务器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戴尔</w:t>
                  </w:r>
                  <w:r>
                    <w:rPr>
                      <w:sz w:val="22"/>
                    </w:rPr>
                    <w:t>PowerEdge R730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3台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5</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门户应用服务器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戴尔</w:t>
                  </w:r>
                  <w:r>
                    <w:rPr>
                      <w:sz w:val="22"/>
                    </w:rPr>
                    <w:t>PowerEdge R430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2台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6</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社会资源数据库服务器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戴尔</w:t>
                  </w:r>
                  <w:r>
                    <w:rPr>
                      <w:sz w:val="22"/>
                    </w:rPr>
                    <w:t>PowerEdge R730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2台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7</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网络交换机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华为</w:t>
                  </w:r>
                  <w:r>
                    <w:rPr>
                      <w:sz w:val="22"/>
                    </w:rPr>
                    <w:t>S5700-24TP-SI-AC</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3台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8</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联想</w:t>
                  </w:r>
                  <w:r>
                    <w:rPr>
                      <w:sz w:val="22"/>
                    </w:rPr>
                    <w:t>RD650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2台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9</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软件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部门间共享平台</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1套</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中山市公安局大数据应用中心建设项目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2"/>
            </w:pPr>
            <w:r>
              <w:rPr>
                <w:sz w:val="22"/>
                <w:b/>
              </w:rPr>
              <w:t>六</w:t>
            </w:r>
            <w:r>
              <w:rPr>
                <w:sz w:val="22"/>
                <w:b/>
              </w:rPr>
              <w:t>、</w:t>
            </w:r>
            <w:r>
              <w:rPr>
                <w:sz w:val="22"/>
                <w:b/>
              </w:rPr>
              <w:t>中山市公安局大数据应用中心建设项目</w:t>
            </w:r>
          </w:p>
          <w:p>
            <w:pPr>
              <w:pStyle w:val="null3"/>
              <w:jc w:val="both"/>
              <w:outlineLvl w:val="3"/>
            </w:pPr>
            <w:r>
              <w:rPr>
                <w:sz w:val="22"/>
                <w:b/>
              </w:rPr>
              <w:t>（一）系统概述</w:t>
            </w:r>
          </w:p>
          <w:p>
            <w:pPr>
              <w:pStyle w:val="null3"/>
              <w:jc w:val="both"/>
              <w:outlineLvl w:val="3"/>
            </w:pPr>
            <w:r>
              <w:rPr>
                <w:sz w:val="22"/>
                <w:b/>
              </w:rPr>
              <w:t xml:space="preserve">      中山市公安局大数据应用中心构建项目全面涵盖了数据资产管控平台、大数据服务支撑体系、公安大数据实战应用模块，以及平台安全运维保障体系四大核心板块。该项目旨在通过实施数据资产的全生命周期管理策略</w:t>
            </w:r>
            <w:r>
              <w:rPr>
                <w:sz w:val="22"/>
                <w:b/>
              </w:rPr>
              <w:t>——涵盖注册、同步、精细化处理、安全使用、效能评估、持续优化及有序下线等关键环节，有效解决警务数据在采集、加工、应用过程中面临的标准化与质量问题。此外，依托高效的数据服务快速发布机制，项目能够灵活响应不同警种与部门对数据资源的多样化访问需求及个性化自主开发请求。进一步地，从实战应用的深度与广度出发，项目聚焦于构建专项资源库，旨在为上级应用系统奠定坚实的数据基础，不仅在逻辑层面实现数据资源的统一整合与共享，同时在物理层面也确保了各系统能够便捷地访问这一统一的应用资源库。尤为重要的是，项目还强调了平台运行状态的实时监控能力与故障处理的即时性，确保大数据应用中心在高效、安全、稳定的环境中持续为公安工作提供强有力的数据支撑与决策辅助。</w:t>
            </w:r>
          </w:p>
          <w:p>
            <w:pPr>
              <w:pStyle w:val="null3"/>
              <w:jc w:val="both"/>
              <w:outlineLvl w:val="3"/>
            </w:pPr>
            <w:r>
              <w:rPr>
                <w:sz w:val="22"/>
                <w:b/>
              </w:rPr>
              <w:t>（二）运维目标</w:t>
            </w:r>
          </w:p>
          <w:p>
            <w:pPr>
              <w:pStyle w:val="null3"/>
              <w:jc w:val="both"/>
              <w:outlineLvl w:val="3"/>
            </w:pPr>
            <w:r>
              <w:rPr>
                <w:sz w:val="22"/>
                <w:b/>
              </w:rPr>
              <w:t xml:space="preserve">      在现有系统平台功能的基础上，进一步深化数据资源管理策略，强化对外数据共享能力，提升实战应用的效能，确保大数据应用中心平台、各类应用软件及关联业务实现</w:t>
            </w:r>
            <w:r>
              <w:rPr>
                <w:sz w:val="22"/>
                <w:b/>
              </w:rPr>
              <w:t>7*24小时不间断、稳定运行，充分满足中山公安实战工作的迫切需求。为此，特制定以下运维目标：</w:t>
            </w:r>
          </w:p>
          <w:p>
            <w:pPr>
              <w:pStyle w:val="null3"/>
              <w:jc w:val="both"/>
              <w:outlineLvl w:val="3"/>
            </w:pPr>
            <w:r>
              <w:rPr>
                <w:sz w:val="22"/>
                <w:b/>
              </w:rPr>
              <w:t>1.确保前置区大数据中心应用软件的稳定运行</w:t>
            </w:r>
          </w:p>
          <w:p>
            <w:pPr>
              <w:pStyle w:val="null3"/>
              <w:jc w:val="both"/>
              <w:outlineLvl w:val="3"/>
            </w:pPr>
            <w:r>
              <w:rPr>
                <w:sz w:val="22"/>
                <w:b/>
              </w:rPr>
              <w:t xml:space="preserve">    加强对中山前置区大数据中心基础硬件设施、平台组件及应用软件的全面监控，实时掌握其运行状态，及时发现并高效解决潜在问题，为前置区大数据中心的持续稳定运行提供坚实的运维保障。</w:t>
            </w:r>
          </w:p>
          <w:p>
            <w:pPr>
              <w:pStyle w:val="null3"/>
              <w:jc w:val="both"/>
              <w:outlineLvl w:val="3"/>
            </w:pPr>
            <w:r>
              <w:rPr>
                <w:sz w:val="22"/>
                <w:b/>
              </w:rPr>
              <w:t>2.强化前置区大数据中心的应用需求支撑服务</w:t>
            </w:r>
          </w:p>
          <w:p>
            <w:pPr>
              <w:pStyle w:val="null3"/>
              <w:jc w:val="both"/>
              <w:outlineLvl w:val="3"/>
            </w:pPr>
            <w:r>
              <w:rPr>
                <w:sz w:val="22"/>
                <w:b/>
              </w:rPr>
              <w:t xml:space="preserve">     构建高效响应机制，确保能够快速响应各使用单位对前置区大数据中心各类资源的调用需求。通过优化运维支撑体系，提供高质量的数据资源、服务资源及应用资源，进一步提升用户满意度和服务质量。</w:t>
            </w:r>
          </w:p>
          <w:p>
            <w:pPr>
              <w:pStyle w:val="null3"/>
              <w:jc w:val="both"/>
              <w:outlineLvl w:val="3"/>
            </w:pPr>
            <w:r>
              <w:rPr>
                <w:sz w:val="22"/>
                <w:b/>
              </w:rPr>
              <w:t>3.构建常态化警务备勤数据支持体系</w:t>
            </w:r>
          </w:p>
          <w:p>
            <w:pPr>
              <w:pStyle w:val="null3"/>
              <w:jc w:val="both"/>
              <w:outlineLvl w:val="3"/>
            </w:pPr>
            <w:r>
              <w:rPr>
                <w:sz w:val="22"/>
                <w:b/>
              </w:rPr>
              <w:t xml:space="preserve">     鉴于警务备勤的重要性，大数据中心需建立与公安警务备勤高度匹配的常态化保障机制。在节假日、重要活动及国家庆典等关键时期，提供充足的人力、数据、服务及软件支持。</w:t>
            </w:r>
          </w:p>
          <w:p>
            <w:pPr>
              <w:pStyle w:val="null3"/>
              <w:jc w:val="both"/>
              <w:outlineLvl w:val="3"/>
            </w:pPr>
            <w:r>
              <w:rPr>
                <w:sz w:val="22"/>
                <w:b/>
              </w:rPr>
              <w:t>4.深化前置区大数据中心的数据汇聚与更新</w:t>
            </w:r>
          </w:p>
          <w:p>
            <w:pPr>
              <w:pStyle w:val="null3"/>
              <w:jc w:val="both"/>
              <w:outlineLvl w:val="3"/>
            </w:pPr>
            <w:r>
              <w:rPr>
                <w:sz w:val="22"/>
                <w:b/>
              </w:rPr>
              <w:t xml:space="preserve">     依托中山公安前置区大数据中心现有的数据汇集与交换机制，持续优化数据采集、汇聚和管理流程。通过不断拓展数据资源来源，实现对现有数据资源的持续更新及对新数据资源的有效整合，充分满足公安各类业务对数据的多样化需求。</w:t>
            </w:r>
          </w:p>
          <w:p>
            <w:pPr>
              <w:pStyle w:val="null3"/>
              <w:jc w:val="both"/>
              <w:outlineLvl w:val="3"/>
            </w:pPr>
            <w:r>
              <w:rPr>
                <w:sz w:val="22"/>
                <w:b/>
              </w:rPr>
              <w:t>5.优化前置区数据资源治理，为新一代公安信息网数据域融合奠定基础</w:t>
            </w:r>
          </w:p>
          <w:p>
            <w:pPr>
              <w:pStyle w:val="null3"/>
              <w:jc w:val="both"/>
              <w:outlineLvl w:val="3"/>
            </w:pPr>
            <w:r>
              <w:rPr>
                <w:sz w:val="22"/>
                <w:b/>
              </w:rPr>
              <w:t xml:space="preserve">      在新一代公安信息网</w:t>
            </w:r>
            <w:r>
              <w:rPr>
                <w:sz w:val="22"/>
                <w:b/>
              </w:rPr>
              <w:t>“一网两域”架构下，前置区需充分发挥其作为数据汇聚与服务支撑的关键作用。通过完善前置区数据对接机制，为数据域大数据中心提供准确、全面的公安基础数据，促进用户域、安全访问平台与数据域之间的无缝协同，共同构建强大的公安业务数据服务体系。</w:t>
            </w:r>
          </w:p>
          <w:p>
            <w:pPr>
              <w:pStyle w:val="null3"/>
              <w:jc w:val="both"/>
              <w:outlineLvl w:val="3"/>
            </w:pPr>
            <w:r>
              <w:rPr>
                <w:sz w:val="22"/>
                <w:b/>
              </w:rPr>
              <w:t>（三）日常巡检和维护</w:t>
            </w:r>
          </w:p>
          <w:p>
            <w:pPr>
              <w:pStyle w:val="null3"/>
              <w:jc w:val="both"/>
              <w:outlineLvl w:val="3"/>
            </w:pPr>
            <w:r>
              <w:rPr>
                <w:sz w:val="22"/>
                <w:b/>
              </w:rPr>
              <w:t>1.集中化运维监控与管理体系</w:t>
            </w:r>
          </w:p>
          <w:p>
            <w:pPr>
              <w:pStyle w:val="null3"/>
              <w:jc w:val="both"/>
              <w:outlineLvl w:val="3"/>
            </w:pPr>
            <w:r>
              <w:rPr>
                <w:sz w:val="22"/>
                <w:b/>
              </w:rPr>
              <w:t xml:space="preserve">      为确保大数据中心的高效对外支撑能力，已部署硬件服务器、存储设备及数据库软件在内的基础设施。需通过集成统一的运维管理平台，实现对基础硬件设施、应用系统及关键数据链路的全面监控与管理。该平台涵盖服务器集群、数据库等核心组件的实时监控，并定期自动生成详尽的运维监控报告与预警通知，确保采购人能够即时、全面且快速地掌握大数据中心的运行状况，保障各类资源与服务的稳定运行。</w:t>
            </w:r>
          </w:p>
          <w:p>
            <w:pPr>
              <w:pStyle w:val="null3"/>
              <w:jc w:val="both"/>
              <w:outlineLvl w:val="3"/>
            </w:pPr>
            <w:r>
              <w:rPr>
                <w:sz w:val="22"/>
                <w:b/>
              </w:rPr>
              <w:t>2.平台软件运维优化</w:t>
            </w:r>
          </w:p>
          <w:p>
            <w:pPr>
              <w:pStyle w:val="null3"/>
              <w:jc w:val="both"/>
              <w:outlineLvl w:val="3"/>
            </w:pPr>
            <w:r>
              <w:rPr>
                <w:sz w:val="22"/>
                <w:b/>
              </w:rPr>
              <w:t xml:space="preserve">       针对中山市公安局大数据应用中心，需实施严格的平台软件运行监控与日常巡检机制，旨在及时发现并消除潜在问题，提出并实施优化策略。这涵盖了大数据应用中心的基础平台软件及</w:t>
            </w:r>
            <w:r>
              <w:rPr>
                <w:sz w:val="22"/>
                <w:b/>
              </w:rPr>
              <w:t>26个关键应用软件的稳定运行保障，确保所有软件组件与业务应用的高效协同。</w:t>
            </w:r>
          </w:p>
          <w:p>
            <w:pPr>
              <w:pStyle w:val="null3"/>
              <w:jc w:val="both"/>
              <w:outlineLvl w:val="3"/>
            </w:pPr>
            <w:r>
              <w:rPr>
                <w:sz w:val="22"/>
                <w:b/>
              </w:rPr>
              <w:t>3.精细化平台数据运维</w:t>
            </w:r>
          </w:p>
          <w:p>
            <w:pPr>
              <w:pStyle w:val="null3"/>
              <w:jc w:val="both"/>
              <w:outlineLvl w:val="3"/>
            </w:pPr>
            <w:r>
              <w:rPr>
                <w:sz w:val="22"/>
                <w:b/>
              </w:rPr>
              <w:t xml:space="preserve">        数据管理运维聚焦于支撑库、资源库、全文检索库及</w:t>
            </w:r>
            <w:r>
              <w:rPr>
                <w:sz w:val="22"/>
                <w:b/>
              </w:rPr>
              <w:t>GBASE资源库的精细管理，覆盖数据采集、数据元管理、清洗规则制定、资产上下线等全生命周期管理环节。通过建立标准化管理体系，规范管理对象、要求、手段及流程，实现对当前数据资源的有效运维，确保数据质量与一致性。</w:t>
            </w:r>
          </w:p>
          <w:p>
            <w:pPr>
              <w:pStyle w:val="null3"/>
              <w:jc w:val="both"/>
              <w:outlineLvl w:val="3"/>
            </w:pPr>
            <w:r>
              <w:rPr>
                <w:sz w:val="22"/>
                <w:b/>
              </w:rPr>
              <w:t>4.灵活高效的数据接入与处理</w:t>
            </w:r>
          </w:p>
          <w:p>
            <w:pPr>
              <w:pStyle w:val="null3"/>
              <w:jc w:val="both"/>
              <w:outlineLvl w:val="3"/>
            </w:pPr>
            <w:r>
              <w:rPr>
                <w:sz w:val="22"/>
                <w:b/>
              </w:rPr>
              <w:t xml:space="preserve">        中山市公安局大数据中心已成功接入海量数据资源，且持续每日快速增长。为应对未来数据增长的挑战，平台将持续扩展数据源接入能力，支持多种接入方式（如手动接入、数据库直连、</w:t>
            </w:r>
            <w:r>
              <w:rPr>
                <w:sz w:val="22"/>
                <w:b/>
              </w:rPr>
              <w:t>FTP、程序开发等），确保新数据资源的顺利汇聚与整合。同时，新接入数据需经过严格的资产注册流程，包括数据校验、清洗、改进及下线管理等，以确保数据服务的高质量与可用性。</w:t>
            </w:r>
          </w:p>
          <w:p>
            <w:pPr>
              <w:pStyle w:val="null3"/>
              <w:jc w:val="both"/>
              <w:outlineLvl w:val="3"/>
            </w:pPr>
            <w:r>
              <w:rPr>
                <w:sz w:val="22"/>
                <w:b/>
              </w:rPr>
              <w:t>5.全面的数据服务维护</w:t>
            </w:r>
          </w:p>
          <w:p>
            <w:pPr>
              <w:pStyle w:val="null3"/>
              <w:jc w:val="both"/>
              <w:outlineLvl w:val="3"/>
            </w:pPr>
            <w:r>
              <w:rPr>
                <w:sz w:val="22"/>
                <w:b/>
              </w:rPr>
              <w:t xml:space="preserve">        数据服务运维管理体系涵盖数据开放、服务监控、数据治理及质量评估四大方面。通过提供多样化的数据服务、应用服务及接口服务，并实时监控服务使用情况，确保数据服务的稳定与高效。同时，实施严格的数据治理规范，对接入数据进行标准化处理，并基于监控数据进行质量评估，制定并实施改进策略，形成闭环的数据全生命周期管理机制。</w:t>
            </w:r>
          </w:p>
          <w:p>
            <w:pPr>
              <w:pStyle w:val="null3"/>
              <w:jc w:val="both"/>
              <w:outlineLvl w:val="3"/>
            </w:pPr>
            <w:r>
              <w:rPr>
                <w:sz w:val="22"/>
                <w:b/>
              </w:rPr>
              <w:t>6.持续的应用升级与优化</w:t>
            </w:r>
          </w:p>
          <w:p>
            <w:pPr>
              <w:pStyle w:val="null3"/>
              <w:jc w:val="both"/>
              <w:outlineLvl w:val="3"/>
            </w:pPr>
            <w:r>
              <w:rPr>
                <w:sz w:val="22"/>
                <w:b/>
              </w:rPr>
              <w:t xml:space="preserve">        鉴于大数据应用的长期运行与数据量的快速增长，需于对高频应用进行性能与功能升级。例如，优化中山</w:t>
            </w:r>
            <w:r>
              <w:rPr>
                <w:sz w:val="22"/>
                <w:b/>
              </w:rPr>
              <w:t>ys的负载均衡与异步加载机制，提升数据mf的性能与扩展性，以及升级可视化关系挖掘工具的框架以增强性能。此外，还需全力支持省厅大数据平台考核工作，包括数据层建设、资源目录上报、服务接口建设与维护等，确保大数据平台整体效能的持续提升。</w:t>
            </w:r>
          </w:p>
          <w:p>
            <w:pPr>
              <w:pStyle w:val="null3"/>
              <w:jc w:val="both"/>
              <w:outlineLvl w:val="3"/>
            </w:pPr>
            <w:r>
              <w:rPr>
                <w:sz w:val="22"/>
                <w:b/>
              </w:rPr>
              <w:t>（四）</w:t>
            </w:r>
            <w:r>
              <w:rPr>
                <w:sz w:val="22"/>
                <w:b/>
              </w:rPr>
              <w:t>现场技术支持</w:t>
            </w:r>
          </w:p>
          <w:p>
            <w:pPr>
              <w:pStyle w:val="null3"/>
              <w:ind w:firstLine="480"/>
              <w:jc w:val="both"/>
            </w:pPr>
            <w:r>
              <w:rPr>
                <w:sz w:val="22"/>
                <w:b/>
              </w:rPr>
              <w:t>★</w:t>
            </w:r>
            <w:r>
              <w:rPr>
                <w:sz w:val="22"/>
                <w:b/>
              </w:rPr>
              <w:t>1</w:t>
            </w:r>
            <w:r>
              <w:rPr>
                <w:sz w:val="22"/>
                <w:b/>
              </w:rPr>
              <w:t>.</w:t>
            </w:r>
            <w:r>
              <w:rPr>
                <w:sz w:val="22"/>
                <w:b/>
              </w:rPr>
              <w:t>提供</w:t>
            </w:r>
            <w:r>
              <w:rPr>
                <w:sz w:val="22"/>
                <w:b/>
              </w:rPr>
              <w:t>3人专职人员驻场服务</w:t>
            </w:r>
            <w:r>
              <w:rPr>
                <w:sz w:val="22"/>
                <w:b/>
              </w:rPr>
              <w:t>（</w:t>
            </w:r>
            <w:r>
              <w:rPr>
                <w:sz w:val="22"/>
                <w:b/>
              </w:rPr>
              <w:t>中标人必须提供原厂或原厂正式授权的驻点人员进行运行维护工作，可通过购买服务等其他途径解决，所需费用由中标人负责</w:t>
            </w:r>
            <w:r>
              <w:rPr>
                <w:sz w:val="22"/>
                <w:b/>
              </w:rPr>
              <w:t>）</w:t>
            </w:r>
            <w:r>
              <w:rPr>
                <w:sz w:val="22"/>
                <w:b/>
              </w:rPr>
              <w:t>，分别负责前端开发、后端开发、以及数据库运维管理，人员需签订安全保密协议</w:t>
            </w:r>
            <w:r>
              <w:rPr>
                <w:sz w:val="22"/>
                <w:b/>
              </w:rPr>
              <w:t>。</w:t>
            </w:r>
          </w:p>
          <w:p>
            <w:pPr>
              <w:pStyle w:val="null3"/>
              <w:ind w:firstLine="480"/>
              <w:jc w:val="both"/>
            </w:pPr>
            <w:r>
              <w:rPr>
                <w:sz w:val="22"/>
              </w:rPr>
              <w:t>2</w:t>
            </w:r>
            <w:r>
              <w:rPr>
                <w:sz w:val="22"/>
              </w:rPr>
              <w:t>.</w:t>
            </w:r>
            <w:r>
              <w:rPr>
                <w:sz w:val="22"/>
              </w:rPr>
              <w:t>平台运行、维护提供</w:t>
            </w:r>
            <w:r>
              <w:rPr>
                <w:sz w:val="22"/>
              </w:rPr>
              <w:t>24*365的全年实时技术支持。电话热线服务7*24小时热线服务电话随时接通技术人员。针对系统故障问题，完善客户档案和服务档案</w:t>
            </w:r>
            <w:r>
              <w:rPr>
                <w:sz w:val="22"/>
              </w:rPr>
              <w:t>。</w:t>
            </w:r>
          </w:p>
          <w:p>
            <w:pPr>
              <w:pStyle w:val="null3"/>
              <w:ind w:firstLine="480"/>
              <w:jc w:val="both"/>
            </w:pPr>
            <w:r>
              <w:rPr>
                <w:sz w:val="22"/>
              </w:rPr>
              <w:t>3</w:t>
            </w:r>
            <w:r>
              <w:rPr>
                <w:sz w:val="22"/>
              </w:rPr>
              <w:t>.</w:t>
            </w:r>
            <w:r>
              <w:rPr>
                <w:sz w:val="22"/>
              </w:rPr>
              <w:t>系统维护期间，电话服务响应时限为</w:t>
            </w:r>
            <w:r>
              <w:rPr>
                <w:sz w:val="22"/>
              </w:rPr>
              <w:t>30分钟，重大故障2小时内修复，一般故障1小时内修复。保证8小时内排除故障、恢复正常</w:t>
            </w:r>
            <w:r>
              <w:rPr>
                <w:sz w:val="22"/>
              </w:rPr>
              <w:t>。</w:t>
            </w:r>
          </w:p>
          <w:p>
            <w:pPr>
              <w:pStyle w:val="null3"/>
              <w:ind w:firstLine="480"/>
              <w:jc w:val="both"/>
            </w:pPr>
            <w:r>
              <w:rPr>
                <w:sz w:val="22"/>
              </w:rPr>
              <w:t>4</w:t>
            </w:r>
            <w:r>
              <w:rPr>
                <w:sz w:val="22"/>
              </w:rPr>
              <w:t>.</w:t>
            </w:r>
            <w:r>
              <w:rPr>
                <w:sz w:val="22"/>
              </w:rPr>
              <w:t>每日巡检，包括服务器、应用、数据资源</w:t>
            </w:r>
            <w:r>
              <w:rPr>
                <w:sz w:val="22"/>
              </w:rPr>
              <w:t>。</w:t>
            </w:r>
          </w:p>
          <w:p>
            <w:pPr>
              <w:pStyle w:val="null3"/>
              <w:ind w:firstLine="480"/>
              <w:jc w:val="both"/>
            </w:pPr>
            <w:r>
              <w:rPr>
                <w:sz w:val="22"/>
              </w:rPr>
              <w:t>5</w:t>
            </w:r>
            <w:r>
              <w:rPr>
                <w:sz w:val="22"/>
              </w:rPr>
              <w:t>.</w:t>
            </w:r>
            <w:r>
              <w:rPr>
                <w:sz w:val="22"/>
              </w:rPr>
              <w:t>数据维护，包括原始库、全文检索库、</w:t>
            </w:r>
            <w:r>
              <w:rPr>
                <w:sz w:val="22"/>
              </w:rPr>
              <w:t>GBASE分析库，数据巡检，数据断更、漏数等问题，及时发现，1小时内处理完成</w:t>
            </w:r>
            <w:r>
              <w:rPr>
                <w:sz w:val="22"/>
              </w:rPr>
              <w:t>。</w:t>
            </w:r>
          </w:p>
          <w:p>
            <w:pPr>
              <w:pStyle w:val="null3"/>
              <w:jc w:val="both"/>
              <w:outlineLvl w:val="3"/>
            </w:pPr>
            <w:r>
              <w:rPr>
                <w:sz w:val="22"/>
                <w:b/>
              </w:rPr>
              <w:t>（五）</w:t>
            </w:r>
            <w:r>
              <w:rPr>
                <w:sz w:val="22"/>
                <w:b/>
              </w:rPr>
              <w:t>应急响应时间</w:t>
            </w:r>
          </w:p>
          <w:p>
            <w:pPr>
              <w:pStyle w:val="null3"/>
              <w:ind w:firstLine="480"/>
              <w:jc w:val="both"/>
            </w:pPr>
            <w:r>
              <w:rPr>
                <w:sz w:val="22"/>
              </w:rPr>
              <w:t>在接到报障通知后，须在</w:t>
            </w:r>
            <w:r>
              <w:rPr>
                <w:sz w:val="22"/>
              </w:rPr>
              <w:t>30分钟内通过电话等方式响应回复，如发生严重影响应用软件正常运行的故障，2小时内到达现场，其它故障4小时内到达现场。一般解决问题时间为到达现场后4小时内，4小时内不能解决故障则</w:t>
            </w:r>
            <w:r>
              <w:rPr>
                <w:sz w:val="22"/>
              </w:rPr>
              <w:t>必须</w:t>
            </w:r>
            <w:r>
              <w:rPr>
                <w:sz w:val="22"/>
              </w:rPr>
              <w:t>提供新的解决方案替换并在</w:t>
            </w:r>
            <w:r>
              <w:rPr>
                <w:sz w:val="22"/>
              </w:rPr>
              <w:t>24小时内恢复故障，故障排除后3个工作日内提供故障处理报告。</w:t>
            </w:r>
          </w:p>
          <w:p>
            <w:pPr>
              <w:pStyle w:val="null3"/>
              <w:jc w:val="both"/>
              <w:outlineLvl w:val="3"/>
            </w:pPr>
            <w:r>
              <w:rPr>
                <w:sz w:val="22"/>
                <w:b/>
              </w:rPr>
              <w:t>（六）</w:t>
            </w:r>
            <w:r>
              <w:rPr>
                <w:sz w:val="22"/>
                <w:b/>
              </w:rPr>
              <w:t>安全服务要求</w:t>
            </w:r>
          </w:p>
          <w:p>
            <w:pPr>
              <w:pStyle w:val="null3"/>
              <w:ind w:firstLine="480"/>
              <w:jc w:val="both"/>
            </w:pPr>
            <w:r>
              <w:rPr>
                <w:sz w:val="22"/>
              </w:rPr>
              <w:t>1</w:t>
            </w:r>
            <w:r>
              <w:rPr>
                <w:sz w:val="22"/>
              </w:rPr>
              <w:t>.</w:t>
            </w:r>
            <w:r>
              <w:rPr>
                <w:sz w:val="22"/>
              </w:rPr>
              <w:t>每周安全巡检</w:t>
            </w:r>
            <w:r>
              <w:rPr>
                <w:sz w:val="22"/>
              </w:rPr>
              <w:t>。</w:t>
            </w:r>
          </w:p>
          <w:p>
            <w:pPr>
              <w:pStyle w:val="null3"/>
              <w:ind w:firstLine="480"/>
              <w:jc w:val="both"/>
            </w:pPr>
            <w:r>
              <w:rPr>
                <w:sz w:val="22"/>
              </w:rPr>
              <w:t>2</w:t>
            </w:r>
            <w:r>
              <w:rPr>
                <w:sz w:val="22"/>
              </w:rPr>
              <w:t>.</w:t>
            </w:r>
            <w:r>
              <w:rPr>
                <w:sz w:val="22"/>
              </w:rPr>
              <w:t>数据库版本升级服务</w:t>
            </w:r>
            <w:r>
              <w:rPr>
                <w:sz w:val="22"/>
              </w:rPr>
              <w:t>。</w:t>
            </w:r>
          </w:p>
          <w:p>
            <w:pPr>
              <w:pStyle w:val="null3"/>
              <w:ind w:firstLine="480"/>
              <w:jc w:val="both"/>
            </w:pPr>
            <w:r>
              <w:rPr>
                <w:sz w:val="22"/>
              </w:rPr>
              <w:t>3</w:t>
            </w:r>
            <w:r>
              <w:rPr>
                <w:sz w:val="22"/>
              </w:rPr>
              <w:t>.</w:t>
            </w:r>
            <w:r>
              <w:rPr>
                <w:sz w:val="22"/>
              </w:rPr>
              <w:t>补丁评估和安装配置</w:t>
            </w:r>
            <w:r>
              <w:rPr>
                <w:sz w:val="22"/>
              </w:rPr>
              <w:t>。</w:t>
            </w:r>
          </w:p>
          <w:p>
            <w:pPr>
              <w:pStyle w:val="null3"/>
              <w:ind w:firstLine="480"/>
              <w:jc w:val="both"/>
            </w:pPr>
            <w:r>
              <w:rPr>
                <w:sz w:val="22"/>
              </w:rPr>
              <w:t>4</w:t>
            </w:r>
            <w:r>
              <w:rPr>
                <w:sz w:val="22"/>
              </w:rPr>
              <w:t>.</w:t>
            </w:r>
            <w:r>
              <w:rPr>
                <w:sz w:val="22"/>
              </w:rPr>
              <w:t>应急预案设计与演练服务</w:t>
            </w:r>
            <w:r>
              <w:rPr>
                <w:sz w:val="22"/>
              </w:rPr>
              <w:t>。</w:t>
            </w:r>
          </w:p>
          <w:p>
            <w:pPr>
              <w:pStyle w:val="null3"/>
              <w:ind w:firstLine="480"/>
              <w:jc w:val="both"/>
            </w:pPr>
            <w:r>
              <w:rPr>
                <w:sz w:val="22"/>
              </w:rPr>
              <w:t>5</w:t>
            </w:r>
            <w:r>
              <w:rPr>
                <w:sz w:val="22"/>
              </w:rPr>
              <w:t>.</w:t>
            </w:r>
            <w:r>
              <w:rPr>
                <w:sz w:val="22"/>
              </w:rPr>
              <w:t>备份恢复服务，容灾演练。</w:t>
            </w:r>
          </w:p>
          <w:p>
            <w:pPr>
              <w:pStyle w:val="null3"/>
              <w:jc w:val="both"/>
            </w:pPr>
            <w:r>
              <w:rPr>
                <w:sz w:val="22"/>
                <w:b/>
              </w:rPr>
              <w:t>（七）</w:t>
            </w:r>
            <w:r>
              <w:rPr>
                <w:sz w:val="22"/>
                <w:b/>
              </w:rPr>
              <w:t>软件清单</w:t>
            </w:r>
          </w:p>
          <w:p>
            <w:pPr>
              <w:pStyle w:val="null3"/>
              <w:ind w:firstLine="442"/>
              <w:jc w:val="both"/>
            </w:pPr>
            <w:r>
              <w:rPr>
                <w:sz w:val="22"/>
                <w:b/>
              </w:rPr>
              <w:t>维护现有大数据应用中心软件，包括但不限于数据资源管理平台、云文件中心、</w:t>
            </w:r>
            <w:r>
              <w:rPr>
                <w:sz w:val="22"/>
                <w:b/>
              </w:rPr>
              <w:t>Hadoop集群等。</w:t>
            </w:r>
          </w:p>
          <w:p>
            <w:pPr>
              <w:pStyle w:val="null3"/>
              <w:ind w:firstLine="442"/>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中山市公安局警务云建设项目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2"/>
            </w:pPr>
            <w:r>
              <w:rPr>
                <w:sz w:val="22"/>
                <w:b/>
              </w:rPr>
              <w:t>七</w:t>
            </w:r>
            <w:r>
              <w:rPr>
                <w:sz w:val="22"/>
                <w:b/>
              </w:rPr>
              <w:t>、</w:t>
            </w:r>
            <w:r>
              <w:rPr>
                <w:sz w:val="22"/>
                <w:b/>
              </w:rPr>
              <w:t>中山市公安局警务云建设项目</w:t>
            </w:r>
          </w:p>
          <w:p>
            <w:pPr>
              <w:pStyle w:val="null3"/>
              <w:jc w:val="both"/>
              <w:outlineLvl w:val="3"/>
            </w:pPr>
            <w:r>
              <w:rPr>
                <w:sz w:val="22"/>
                <w:b/>
              </w:rPr>
              <w:t>（一）</w:t>
            </w:r>
            <w:r>
              <w:rPr>
                <w:sz w:val="22"/>
                <w:b/>
              </w:rPr>
              <w:t>系统概述</w:t>
            </w:r>
          </w:p>
          <w:p>
            <w:pPr>
              <w:pStyle w:val="null3"/>
              <w:ind w:firstLine="480"/>
              <w:jc w:val="both"/>
            </w:pPr>
            <w:r>
              <w:rPr>
                <w:sz w:val="22"/>
                <w:color w:val="000000"/>
              </w:rPr>
              <w:t>根据</w:t>
            </w:r>
            <w:r>
              <w:rPr>
                <w:sz w:val="22"/>
                <w:color w:val="000000"/>
              </w:rPr>
              <w:t>部省</w:t>
            </w:r>
            <w:r>
              <w:rPr>
                <w:sz w:val="22"/>
                <w:color w:val="000000"/>
              </w:rPr>
              <w:t>建设要求，结合中山公安信息化建设现状与问题，运用云计算理念和技术，进行公安信息化统一规划，有效整合计算、存储、网络、数据等各类</w:t>
            </w:r>
            <w:r>
              <w:rPr>
                <w:sz w:val="22"/>
                <w:color w:val="000000"/>
              </w:rPr>
              <w:t>IT资源，2018年中山市公安局完成警务云平台建设，实现IT软硬件资源和警务大数据资源的高度共享和按需分配，以适应快速发展的警务业务需求和大数据时代的研判等需求，降低IT总体持有成本，同时提升公安信息系统的安全性、稳定性和可扩展性。</w:t>
            </w:r>
          </w:p>
          <w:p>
            <w:pPr>
              <w:pStyle w:val="null3"/>
              <w:ind w:firstLine="480"/>
              <w:jc w:val="both"/>
            </w:pPr>
            <w:r>
              <w:rPr>
                <w:sz w:val="22"/>
                <w:color w:val="000000"/>
              </w:rPr>
              <w:t>中山市公安局警务云平台由服务器、网络设备、存储设备、云软件组成，目前该平台承载了市局大数据平台和大部分应用系统，如安全运维平台、时空大数据、</w:t>
            </w:r>
            <w:r>
              <w:rPr>
                <w:sz w:val="22"/>
                <w:color w:val="000000"/>
              </w:rPr>
              <w:t>110指挥平台、警综平台、OA系统等，同时将中山市公安局 HLWZMJSSD 建设项目，部分设备迁移至本项目统一运维，包含44台服务器、10台交换机等配套设备。目前平台发放虚拟机550多台</w:t>
            </w:r>
            <w:r>
              <w:rPr>
                <w:sz w:val="22"/>
              </w:rPr>
              <w:t>。</w:t>
            </w:r>
          </w:p>
          <w:p>
            <w:pPr>
              <w:pStyle w:val="null3"/>
              <w:jc w:val="both"/>
              <w:outlineLvl w:val="3"/>
            </w:pPr>
            <w:r>
              <w:rPr>
                <w:sz w:val="22"/>
                <w:b/>
              </w:rPr>
              <w:t>（二）</w:t>
            </w:r>
            <w:r>
              <w:rPr>
                <w:sz w:val="22"/>
                <w:b/>
              </w:rPr>
              <w:t>运维目标</w:t>
            </w:r>
          </w:p>
          <w:p>
            <w:pPr>
              <w:pStyle w:val="null3"/>
              <w:ind w:firstLine="480"/>
              <w:jc w:val="both"/>
            </w:pPr>
            <w:r>
              <w:rPr>
                <w:sz w:val="22"/>
                <w:color w:val="000000"/>
              </w:rPr>
              <w:t>通过运维实现警务云平台</w:t>
            </w:r>
            <w:r>
              <w:rPr>
                <w:sz w:val="22"/>
                <w:color w:val="000000"/>
              </w:rPr>
              <w:t>7*24小时正常运行，设备优化等。</w:t>
            </w:r>
          </w:p>
          <w:p>
            <w:pPr>
              <w:pStyle w:val="null3"/>
              <w:ind w:firstLine="480"/>
              <w:jc w:val="both"/>
            </w:pPr>
            <w:r>
              <w:rPr>
                <w:sz w:val="22"/>
                <w:color w:val="000000"/>
              </w:rPr>
              <w:t>1.保障平台的稳定性：确保平台能够稳定运行，避免因为各种原因（如技术故障、网络问题、硬件故障等）导致平台中断或性能下降，从而保证用户能够顺利使用平台。</w:t>
            </w:r>
          </w:p>
          <w:p>
            <w:pPr>
              <w:pStyle w:val="null3"/>
              <w:ind w:firstLine="480"/>
              <w:jc w:val="both"/>
            </w:pPr>
            <w:r>
              <w:rPr>
                <w:sz w:val="22"/>
                <w:color w:val="000000"/>
              </w:rPr>
              <w:t>2.提升平台的性能：通过优化平台软件、配置等，提升平台的处理能力和响应速度，提高用户的使用体验。</w:t>
            </w:r>
          </w:p>
          <w:p>
            <w:pPr>
              <w:pStyle w:val="null3"/>
              <w:ind w:firstLine="480"/>
              <w:jc w:val="both"/>
            </w:pPr>
            <w:r>
              <w:rPr>
                <w:sz w:val="22"/>
                <w:color w:val="000000"/>
              </w:rPr>
              <w:t>3.提供优质的服务支持：为用户提供及时、有效的技术支持和服务，解决用户在使用平台过程中遇到的问题和困难。</w:t>
            </w:r>
          </w:p>
          <w:p>
            <w:pPr>
              <w:pStyle w:val="null3"/>
              <w:jc w:val="both"/>
              <w:outlineLvl w:val="3"/>
            </w:pPr>
            <w:r>
              <w:rPr>
                <w:sz w:val="22"/>
                <w:b/>
              </w:rPr>
              <w:t>（三）</w:t>
            </w:r>
            <w:r>
              <w:rPr>
                <w:sz w:val="22"/>
                <w:b/>
              </w:rPr>
              <w:t>日常巡检与维护</w:t>
            </w:r>
          </w:p>
          <w:p>
            <w:pPr>
              <w:pStyle w:val="null3"/>
              <w:ind w:firstLine="480"/>
              <w:jc w:val="both"/>
            </w:pPr>
            <w:r>
              <w:rPr>
                <w:sz w:val="22"/>
              </w:rPr>
              <w:t>中标人</w:t>
            </w:r>
            <w:r>
              <w:rPr>
                <w:sz w:val="22"/>
              </w:rPr>
              <w:t>每天对所有设备巡检一次，日常维护主要工作内容如下</w:t>
            </w:r>
            <w:r>
              <w:rPr>
                <w:sz w:val="22"/>
              </w:rPr>
              <w:t>:</w:t>
            </w:r>
          </w:p>
          <w:p>
            <w:pPr>
              <w:pStyle w:val="null3"/>
              <w:ind w:firstLine="480"/>
              <w:jc w:val="both"/>
            </w:pPr>
            <w:r>
              <w:rPr>
                <w:sz w:val="22"/>
              </w:rPr>
              <w:t>1</w:t>
            </w:r>
            <w:r>
              <w:rPr>
                <w:sz w:val="22"/>
              </w:rPr>
              <w:t>.</w:t>
            </w:r>
            <w:r>
              <w:rPr>
                <w:sz w:val="22"/>
              </w:rPr>
              <w:t>检查物理服务器是否正常，对出现的告警进行处理，如对内存故障、磁盘故障和</w:t>
            </w:r>
            <w:r>
              <w:rPr>
                <w:sz w:val="22"/>
              </w:rPr>
              <w:t>CPU故障等硬件故障进行更换。</w:t>
            </w:r>
          </w:p>
          <w:p>
            <w:pPr>
              <w:pStyle w:val="null3"/>
              <w:ind w:firstLine="480"/>
              <w:jc w:val="both"/>
            </w:pPr>
            <w:r>
              <w:rPr>
                <w:sz w:val="22"/>
              </w:rPr>
              <w:t>2</w:t>
            </w:r>
            <w:r>
              <w:rPr>
                <w:sz w:val="22"/>
              </w:rPr>
              <w:t>.</w:t>
            </w:r>
            <w:r>
              <w:rPr>
                <w:sz w:val="22"/>
              </w:rPr>
              <w:t>检查网络设备是否正常，对出现的告警进行处理，如光衰过大</w:t>
            </w:r>
            <w:r>
              <w:rPr>
                <w:sz w:val="22"/>
              </w:rPr>
              <w:t>、</w:t>
            </w:r>
            <w:r>
              <w:rPr>
                <w:sz w:val="22"/>
              </w:rPr>
              <w:t>更换故障光模块等。</w:t>
            </w:r>
          </w:p>
          <w:p>
            <w:pPr>
              <w:pStyle w:val="null3"/>
              <w:ind w:firstLine="480"/>
              <w:jc w:val="both"/>
            </w:pPr>
            <w:r>
              <w:rPr>
                <w:sz w:val="22"/>
              </w:rPr>
              <w:t>3</w:t>
            </w:r>
            <w:r>
              <w:rPr>
                <w:sz w:val="22"/>
              </w:rPr>
              <w:t>.</w:t>
            </w:r>
            <w:r>
              <w:rPr>
                <w:sz w:val="22"/>
              </w:rPr>
              <w:t>检查存储设备包括分布式存储是否正常，对出现的告警进行处理，如对故障硬盘、光模块等进行更换，处理存储池空间不足等问题。</w:t>
            </w:r>
          </w:p>
          <w:p>
            <w:pPr>
              <w:pStyle w:val="null3"/>
              <w:ind w:firstLine="480"/>
              <w:jc w:val="both"/>
            </w:pPr>
            <w:r>
              <w:rPr>
                <w:sz w:val="22"/>
              </w:rPr>
              <w:t>4</w:t>
            </w:r>
            <w:r>
              <w:rPr>
                <w:sz w:val="22"/>
              </w:rPr>
              <w:t>.</w:t>
            </w:r>
            <w:r>
              <w:rPr>
                <w:sz w:val="22"/>
              </w:rPr>
              <w:t>检查云软件是否正常，处理云平台出现的告警，如管理模块故障、宿主机硬件故障，对平台进行升级、打补丁。对无法处理的告警需要联系华为</w:t>
            </w:r>
            <w:r>
              <w:rPr>
                <w:sz w:val="22"/>
              </w:rPr>
              <w:t>400进行远程协助处理（需要服务费</w:t>
            </w:r>
            <w:r>
              <w:rPr>
                <w:sz w:val="22"/>
              </w:rPr>
              <w:t>，</w:t>
            </w:r>
            <w:r>
              <w:rPr>
                <w:sz w:val="22"/>
              </w:rPr>
              <w:t>产生的</w:t>
            </w:r>
            <w:r>
              <w:rPr>
                <w:sz w:val="22"/>
              </w:rPr>
              <w:t>费用由中标人负责</w:t>
            </w:r>
            <w:r>
              <w:rPr>
                <w:sz w:val="22"/>
              </w:rPr>
              <w:t>）。</w:t>
            </w:r>
          </w:p>
          <w:p>
            <w:pPr>
              <w:pStyle w:val="null3"/>
              <w:ind w:firstLine="480"/>
              <w:jc w:val="both"/>
            </w:pPr>
            <w:r>
              <w:rPr>
                <w:sz w:val="22"/>
              </w:rPr>
              <w:t>5</w:t>
            </w:r>
            <w:r>
              <w:rPr>
                <w:sz w:val="22"/>
              </w:rPr>
              <w:t>.</w:t>
            </w:r>
            <w:r>
              <w:rPr>
                <w:sz w:val="22"/>
              </w:rPr>
              <w:t>对云平台发放云主机（含操作系统、防病毒软件、一机两用系统等必要软件的安装）并对云主机进行维护，如处理操作系统无法远程、系统重启、重装系统、处理操作系统无法启动、内存</w:t>
            </w:r>
            <w:r>
              <w:rPr>
                <w:sz w:val="22"/>
              </w:rPr>
              <w:t>CPU资源调整、磁盘扩容、资源统计等。</w:t>
            </w:r>
          </w:p>
          <w:p>
            <w:pPr>
              <w:pStyle w:val="null3"/>
              <w:ind w:firstLine="480"/>
              <w:jc w:val="both"/>
            </w:pPr>
            <w:r>
              <w:rPr>
                <w:sz w:val="22"/>
              </w:rPr>
              <w:t>6</w:t>
            </w:r>
            <w:r>
              <w:rPr>
                <w:sz w:val="22"/>
              </w:rPr>
              <w:t>.</w:t>
            </w:r>
            <w:r>
              <w:rPr>
                <w:sz w:val="22"/>
              </w:rPr>
              <w:t>检查数据库是否正常，对出现的告警进行处理，保证数据库正常运行。</w:t>
            </w:r>
          </w:p>
          <w:p>
            <w:pPr>
              <w:pStyle w:val="null3"/>
              <w:ind w:firstLine="480"/>
              <w:jc w:val="both"/>
            </w:pPr>
            <w:r>
              <w:rPr>
                <w:sz w:val="22"/>
              </w:rPr>
              <w:t>7</w:t>
            </w:r>
            <w:r>
              <w:rPr>
                <w:sz w:val="22"/>
              </w:rPr>
              <w:t>.</w:t>
            </w:r>
            <w:r>
              <w:rPr>
                <w:sz w:val="22"/>
              </w:rPr>
              <w:t>需完成人口库等数据库的日常运维和备份工作，要求每周一次全量备份，每天</w:t>
            </w:r>
            <w:r>
              <w:rPr>
                <w:sz w:val="22"/>
              </w:rPr>
              <w:t>6次归档日志文件备份，每年1次恢复性测试（</w:t>
            </w:r>
            <w:r>
              <w:rPr>
                <w:sz w:val="22"/>
              </w:rPr>
              <w:t>采购人</w:t>
            </w:r>
            <w:r>
              <w:rPr>
                <w:sz w:val="22"/>
              </w:rPr>
              <w:t>提供服务器，不提供备份软件）。</w:t>
            </w:r>
          </w:p>
          <w:p>
            <w:pPr>
              <w:pStyle w:val="null3"/>
              <w:jc w:val="both"/>
              <w:outlineLvl w:val="3"/>
            </w:pPr>
            <w:r>
              <w:rPr>
                <w:sz w:val="22"/>
                <w:b/>
              </w:rPr>
              <w:t xml:space="preserve">    </w:t>
            </w:r>
            <w:r>
              <w:rPr>
                <w:sz w:val="22"/>
                <w:b/>
              </w:rPr>
              <w:t xml:space="preserve">   8.</w:t>
            </w:r>
            <w:r>
              <w:rPr>
                <w:sz w:val="22"/>
                <w:b/>
              </w:rPr>
              <w:t>备件服务</w:t>
            </w:r>
            <w:r>
              <w:rPr>
                <w:sz w:val="22"/>
                <w:b/>
              </w:rPr>
              <w:t>：</w:t>
            </w:r>
            <w:r>
              <w:rPr>
                <w:sz w:val="22"/>
                <w:b/>
              </w:rPr>
              <w:t>需对机房硬盘提供的备件服务。若出现硬盘损坏（硬盘无法正常读写、硬盘独写速率降低等），需要更换的，损坏硬盘由</w:t>
            </w:r>
            <w:r>
              <w:rPr>
                <w:sz w:val="22"/>
                <w:b/>
              </w:rPr>
              <w:t>采购人</w:t>
            </w:r>
            <w:r>
              <w:rPr>
                <w:sz w:val="22"/>
                <w:b/>
              </w:rPr>
              <w:t>自行保管，不退回原厂保修。</w:t>
            </w:r>
          </w:p>
          <w:p>
            <w:pPr>
              <w:pStyle w:val="null3"/>
              <w:jc w:val="both"/>
              <w:outlineLvl w:val="3"/>
            </w:pPr>
            <w:r>
              <w:rPr>
                <w:sz w:val="22"/>
                <w:b/>
              </w:rPr>
              <w:t>（四）</w:t>
            </w:r>
            <w:r>
              <w:rPr>
                <w:sz w:val="22"/>
                <w:b/>
              </w:rPr>
              <w:t>现场技术支持</w:t>
            </w:r>
          </w:p>
          <w:p>
            <w:pPr>
              <w:pStyle w:val="null3"/>
              <w:ind w:firstLine="440"/>
              <w:jc w:val="both"/>
            </w:pPr>
            <w:r>
              <w:rPr>
                <w:sz w:val="22"/>
              </w:rPr>
              <w:t>★</w:t>
            </w:r>
            <w:r>
              <w:rPr>
                <w:sz w:val="22"/>
                <w:b/>
              </w:rPr>
              <w:t>1.</w:t>
            </w:r>
            <w:r>
              <w:rPr>
                <w:sz w:val="22"/>
                <w:b/>
              </w:rPr>
              <w:t>中标人</w:t>
            </w:r>
            <w:r>
              <w:rPr>
                <w:sz w:val="22"/>
                <w:b/>
              </w:rPr>
              <w:t>需</w:t>
            </w:r>
            <w:r>
              <w:rPr>
                <w:sz w:val="22"/>
                <w:b/>
              </w:rPr>
              <w:t>提供</w:t>
            </w:r>
            <w:r>
              <w:rPr>
                <w:sz w:val="22"/>
                <w:b/>
              </w:rPr>
              <w:t>驻点人员</w:t>
            </w:r>
            <w:r>
              <w:rPr>
                <w:sz w:val="22"/>
                <w:b/>
              </w:rPr>
              <w:t>1名</w:t>
            </w:r>
            <w:r>
              <w:rPr>
                <w:sz w:val="22"/>
                <w:b/>
              </w:rPr>
              <w:t>（中标人必须提供原厂或原厂正式授权的驻点人员进行运行维护工作，可通过购买服务等其他途径解决，所需费用由中标人负责）</w:t>
            </w:r>
            <w:r>
              <w:rPr>
                <w:sz w:val="22"/>
                <w:b/>
              </w:rPr>
              <w:t>。</w:t>
            </w:r>
          </w:p>
          <w:p>
            <w:pPr>
              <w:pStyle w:val="null3"/>
              <w:ind w:firstLine="440"/>
              <w:jc w:val="both"/>
            </w:pPr>
            <w:r>
              <w:rPr>
                <w:sz w:val="22"/>
              </w:rPr>
              <w:t>▲</w:t>
            </w:r>
            <w:r>
              <w:rPr>
                <w:sz w:val="22"/>
                <w:b/>
              </w:rPr>
              <w:t>2.</w:t>
            </w:r>
            <w:r>
              <w:rPr>
                <w:sz w:val="22"/>
                <w:b/>
              </w:rPr>
              <w:t>要求本科以上学历，需具备</w:t>
            </w:r>
            <w:r>
              <w:rPr>
                <w:sz w:val="22"/>
                <w:b/>
              </w:rPr>
              <w:t>2年以上服务器维修经验、持有Linux认证工程师或微软认证系统工程师证书。服务范围包括（不限于）服务器管理维护、云平台管理维护、数据库管理维护、知识培训等。</w:t>
            </w:r>
          </w:p>
          <w:p>
            <w:pPr>
              <w:pStyle w:val="null3"/>
              <w:ind w:firstLine="480"/>
              <w:jc w:val="both"/>
            </w:pPr>
            <w:r>
              <w:rPr>
                <w:sz w:val="22"/>
              </w:rPr>
              <w:t>3.</w:t>
            </w:r>
            <w:r>
              <w:rPr>
                <w:sz w:val="22"/>
              </w:rPr>
              <w:t>对于一般故障，驻点人员</w:t>
            </w:r>
            <w:r>
              <w:rPr>
                <w:sz w:val="22"/>
              </w:rPr>
              <w:t>2小时内解决。对于重大故障，驻点人员无法解决的，</w:t>
            </w:r>
            <w:r>
              <w:rPr>
                <w:sz w:val="22"/>
              </w:rPr>
              <w:t>中标人</w:t>
            </w:r>
            <w:r>
              <w:rPr>
                <w:sz w:val="22"/>
              </w:rPr>
              <w:t>需派有能力解决问题的技术员</w:t>
            </w:r>
            <w:r>
              <w:rPr>
                <w:sz w:val="22"/>
              </w:rPr>
              <w:t>2小时之内到现场解决问题，4小时内解决。</w:t>
            </w:r>
          </w:p>
          <w:p>
            <w:pPr>
              <w:pStyle w:val="null3"/>
              <w:ind w:firstLine="480"/>
              <w:jc w:val="both"/>
            </w:pPr>
            <w:r>
              <w:rPr>
                <w:sz w:val="22"/>
              </w:rPr>
              <w:t>4.</w:t>
            </w:r>
            <w:r>
              <w:rPr>
                <w:sz w:val="22"/>
              </w:rPr>
              <w:t>如果出现硬件故障在检修</w:t>
            </w:r>
            <w:r>
              <w:rPr>
                <w:sz w:val="22"/>
              </w:rPr>
              <w:t>2小时后仍无法排除，</w:t>
            </w:r>
            <w:r>
              <w:rPr>
                <w:sz w:val="22"/>
              </w:rPr>
              <w:t>中标人</w:t>
            </w:r>
            <w:r>
              <w:rPr>
                <w:sz w:val="22"/>
              </w:rPr>
              <w:t>在</w:t>
            </w:r>
            <w:r>
              <w:rPr>
                <w:sz w:val="22"/>
              </w:rPr>
              <w:t>4小时内提供不低于故障设备档次及性能的备用设备供</w:t>
            </w:r>
            <w:r>
              <w:rPr>
                <w:sz w:val="22"/>
              </w:rPr>
              <w:t>采购人</w:t>
            </w:r>
            <w:r>
              <w:rPr>
                <w:sz w:val="22"/>
              </w:rPr>
              <w:t>使用，直至故障设备修复。</w:t>
            </w:r>
          </w:p>
          <w:p>
            <w:pPr>
              <w:pStyle w:val="null3"/>
              <w:ind w:firstLine="480"/>
              <w:jc w:val="both"/>
            </w:pPr>
            <w:r>
              <w:rPr>
                <w:sz w:val="22"/>
              </w:rPr>
              <w:t>5.</w:t>
            </w:r>
            <w:r>
              <w:rPr>
                <w:sz w:val="22"/>
              </w:rPr>
              <w:t>每月提供巡检报告</w:t>
            </w:r>
            <w:r>
              <w:rPr>
                <w:sz w:val="22"/>
              </w:rPr>
              <w:t>。</w:t>
            </w:r>
          </w:p>
          <w:p>
            <w:pPr>
              <w:pStyle w:val="null3"/>
              <w:ind w:firstLine="480"/>
              <w:jc w:val="both"/>
            </w:pPr>
            <w:r>
              <w:rPr>
                <w:sz w:val="22"/>
              </w:rPr>
              <w:t>6.</w:t>
            </w:r>
            <w:r>
              <w:rPr>
                <w:sz w:val="22"/>
              </w:rPr>
              <w:t>对提供的所有设备、软件提供</w:t>
            </w:r>
            <w:r>
              <w:rPr>
                <w:sz w:val="22"/>
              </w:rPr>
              <w:t>服务期内</w:t>
            </w:r>
            <w:r>
              <w:rPr>
                <w:sz w:val="22"/>
              </w:rPr>
              <w:t>7*24小时的原厂质保及免费技术支持服务。</w:t>
            </w:r>
          </w:p>
          <w:p>
            <w:pPr>
              <w:pStyle w:val="null3"/>
              <w:ind w:firstLine="480"/>
              <w:jc w:val="both"/>
            </w:pPr>
            <w:r>
              <w:rPr>
                <w:sz w:val="22"/>
              </w:rPr>
              <w:t>7.网络设备故障处理方式：当硬件设备发生故障时，安排系统硬件工程师第一时间到达现场和定位问题级别，及时向采购人报告维修计划，进行现场更换设备或原厂返修服务。采购人保留备件库的方式，中标人及时盘点和补充备件库，向采购人提供备件库补充建议。</w:t>
            </w:r>
          </w:p>
          <w:p>
            <w:pPr>
              <w:pStyle w:val="null3"/>
              <w:jc w:val="both"/>
              <w:outlineLvl w:val="3"/>
            </w:pPr>
            <w:r>
              <w:rPr>
                <w:sz w:val="22"/>
                <w:b/>
              </w:rPr>
              <w:t>（五）</w:t>
            </w:r>
            <w:r>
              <w:rPr>
                <w:sz w:val="22"/>
                <w:b/>
              </w:rPr>
              <w:t>安全服务</w:t>
            </w:r>
          </w:p>
          <w:p>
            <w:pPr>
              <w:pStyle w:val="null3"/>
              <w:ind w:firstLine="480"/>
              <w:jc w:val="both"/>
            </w:pPr>
            <w:r>
              <w:rPr>
                <w:sz w:val="22"/>
              </w:rPr>
              <w:t>如采购人需要，</w:t>
            </w:r>
            <w:r>
              <w:rPr>
                <w:sz w:val="22"/>
              </w:rPr>
              <w:t>中标人</w:t>
            </w:r>
            <w:r>
              <w:rPr>
                <w:sz w:val="22"/>
              </w:rPr>
              <w:t>需配合完成等级保护测评三级直至出具测评报告。</w:t>
            </w:r>
          </w:p>
          <w:p>
            <w:pPr>
              <w:pStyle w:val="null3"/>
              <w:spacing w:before="120"/>
              <w:jc w:val="both"/>
              <w:outlineLvl w:val="3"/>
            </w:pPr>
            <w:r>
              <w:rPr>
                <w:sz w:val="22"/>
                <w:b/>
              </w:rPr>
              <w:t>（六）</w:t>
            </w:r>
            <w:r>
              <w:rPr>
                <w:sz w:val="22"/>
                <w:b/>
              </w:rPr>
              <w:t>软硬件清单</w:t>
            </w:r>
          </w:p>
          <w:tbl>
            <w:tblPr>
              <w:tblBorders>
                <w:top w:val="none" w:color="000000" w:sz="4"/>
                <w:left w:val="none" w:color="000000" w:sz="4"/>
                <w:bottom w:val="none" w:color="000000" w:sz="4"/>
                <w:right w:val="none" w:color="000000" w:sz="4"/>
                <w:insideH w:val="none"/>
                <w:insideV w:val="none"/>
              </w:tblBorders>
            </w:tblPr>
            <w:tblGrid>
              <w:gridCol w:w="477"/>
              <w:gridCol w:w="1911"/>
              <w:gridCol w:w="1267"/>
              <w:gridCol w:w="702"/>
              <w:gridCol w:w="624"/>
              <w:gridCol w:w="585"/>
            </w:tblGrid>
            <w:tr>
              <w:tc>
                <w:tcPr>
                  <w:tcW w:type="dxa" w:w="47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序号</w:t>
                  </w:r>
                </w:p>
              </w:tc>
              <w:tc>
                <w:tcPr>
                  <w:tcW w:type="dxa" w:w="191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设备名称</w:t>
                  </w:r>
                </w:p>
              </w:tc>
              <w:tc>
                <w:tcPr>
                  <w:tcW w:type="dxa" w:w="126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型号</w:t>
                  </w:r>
                </w:p>
              </w:tc>
              <w:tc>
                <w:tcPr>
                  <w:tcW w:type="dxa" w:w="70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数量</w:t>
                  </w:r>
                </w:p>
              </w:tc>
              <w:tc>
                <w:tcPr>
                  <w:tcW w:type="dxa" w:w="624"/>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单位</w:t>
                  </w:r>
                </w:p>
              </w:tc>
              <w:tc>
                <w:tcPr>
                  <w:tcW w:type="dxa" w:w="58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备注</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虚拟化服务器</w:t>
                  </w:r>
                  <w:r>
                    <w:rPr>
                      <w:sz w:val="22"/>
                      <w:color w:val="000000"/>
                    </w:rPr>
                    <w:t>1（512G）</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RH5885H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虚拟化服务器</w:t>
                  </w:r>
                  <w:r>
                    <w:rPr>
                      <w:sz w:val="22"/>
                      <w:color w:val="000000"/>
                    </w:rPr>
                    <w:t>1（768G）</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RH5885H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云平台管理服务器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Hadoo计算存储服务器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MPP计算存储服务器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MPP执行调度服务器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ETL抽取工具服务器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分布式全文检索服务器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云文件中心服务器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大数据管理服务器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省厅下发</w:t>
                  </w:r>
                  <w:r>
                    <w:rPr>
                      <w:sz w:val="22"/>
                      <w:color w:val="000000"/>
                    </w:rPr>
                    <w:t>Kafka服务器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数据库服务器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RH5885H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万兆光口双口以太网卡</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适用华为</w:t>
                  </w:r>
                  <w:r>
                    <w:rPr>
                      <w:sz w:val="22"/>
                      <w:color w:val="000000"/>
                    </w:rPr>
                    <w:t>RH8100 V3服务器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16GB单口HBA卡</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适用华为</w:t>
                  </w:r>
                  <w:r>
                    <w:rPr>
                      <w:sz w:val="22"/>
                      <w:color w:val="000000"/>
                    </w:rPr>
                    <w:t>RH8100 V3服务器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API网关服务器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SAN存储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OceanStor5800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大文件存储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OceanStor5300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对象存储服务器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分布式存储服务器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5288 V3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光纤交换机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OceanStor SNS2248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核心交换机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CE12812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万兆接入交换机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CE6851-48S6Q-HI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千兆接入交换机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CE5855-48T4S2Q-EI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千兆管理交换机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S5720-56C-EI-AC</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带外管理交换机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S5720-52P-LI-AC</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SDN控制器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Agile Controller-DCN</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万兆多模光模块</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SFP+-10G</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万兆堆叠线缆</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SFP-10G-CU5M</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Esight服务器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IBM X3650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云平台软件</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FusionSphere</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9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数据库软件</w:t>
                  </w:r>
                </w:p>
              </w:tc>
              <w:tc>
                <w:tcPr>
                  <w:tcW w:type="dxa" w:w="1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Oracle 12c</w:t>
                  </w:r>
                </w:p>
              </w:tc>
              <w:tc>
                <w:tcPr>
                  <w:tcW w:type="dxa" w:w="7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vMerge/>
                  <w:tcBorders>
                    <w:top w:val="none" w:color="000000" w:sz="4"/>
                    <w:left w:val="single" w:color="000000" w:sz="4"/>
                    <w:bottom w:val="single" w:color="000000" w:sz="4"/>
                    <w:right w:val="single" w:color="000000" w:sz="4"/>
                  </w:tcBorders>
                </w:tcPr>
                <w:p/>
              </w:tc>
              <w:tc>
                <w:tcPr>
                  <w:tcW w:type="dxa" w:w="1911"/>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624"/>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旅业前置机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IBM X3650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备份服务器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IBM System X3650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虚拟化资源池计算节点服务器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RH5885H V5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Hadoop 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TaiShan 2280 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MPP服务器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TaiShan 2280 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ES 服务器</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TaiShan 2280 服务器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核心交换机万兆光口板</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CloudEngine 12812 核心交换机万兆光口板</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接入交换机堆叠线缆</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高速堆叠线缆</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千兆接入交换机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S5720-52P-LI-AC 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万兆接入交换机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CloudEngine 6856-48S6Q-HI 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带外管理交换机</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S5720-52P-LI-AC 交换机</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中山市公安警务云扩容升级项目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2"/>
            </w:pPr>
            <w:r>
              <w:rPr>
                <w:sz w:val="22"/>
                <w:b/>
              </w:rPr>
              <w:t>八</w:t>
            </w:r>
            <w:r>
              <w:rPr>
                <w:sz w:val="22"/>
                <w:b/>
              </w:rPr>
              <w:t>、</w:t>
            </w:r>
            <w:r>
              <w:rPr>
                <w:sz w:val="22"/>
                <w:b/>
              </w:rPr>
              <w:t>中山市公安局警务云扩容升级项目</w:t>
            </w:r>
          </w:p>
          <w:p>
            <w:pPr>
              <w:pStyle w:val="null3"/>
              <w:jc w:val="both"/>
              <w:outlineLvl w:val="3"/>
            </w:pPr>
            <w:r>
              <w:rPr>
                <w:sz w:val="22"/>
                <w:b/>
              </w:rPr>
              <w:t>（一）</w:t>
            </w:r>
            <w:r>
              <w:rPr>
                <w:sz w:val="22"/>
                <w:b/>
              </w:rPr>
              <w:t>系统概述</w:t>
            </w:r>
          </w:p>
          <w:p>
            <w:pPr>
              <w:pStyle w:val="null3"/>
              <w:jc w:val="both"/>
              <w:outlineLvl w:val="3"/>
            </w:pPr>
            <w:r>
              <w:rPr>
                <w:sz w:val="22"/>
                <w:b/>
                <w:color w:val="000000"/>
              </w:rPr>
              <w:t xml:space="preserve">       </w:t>
            </w:r>
            <w:r>
              <w:rPr>
                <w:sz w:val="22"/>
                <w:b/>
                <w:color w:val="000000"/>
              </w:rPr>
              <w:t xml:space="preserve"> 自</w:t>
            </w:r>
            <w:r>
              <w:rPr>
                <w:sz w:val="22"/>
                <w:b/>
                <w:color w:val="000000"/>
              </w:rPr>
              <w:t>2019年起，旨在构建以“部省为枢纽、地市为核心”的大数据中心架构，并推动新一代公安信息网的建设。这一战略聚焦于统一支撑的警务云大数据平台，智能化的大数据应用，以及构建安全可信、合规高效的纵深防御体系，以加速公安大数据智能化发展的步伐。在此背景下，中山市公安局积极响应，并于2021年圆满完成了数据域警务云的建设任务。该警务云扩容升级项目精心规划为两大子标段：子标</w:t>
            </w:r>
            <w:r>
              <w:rPr>
                <w:sz w:val="22"/>
                <w:b/>
                <w:color w:val="000000"/>
              </w:rPr>
              <w:t>的</w:t>
            </w:r>
            <w:r>
              <w:rPr>
                <w:sz w:val="22"/>
                <w:b/>
                <w:color w:val="000000"/>
              </w:rPr>
              <w:t>1聚焦于数据域警务云的硬件基础设施建设与云平台搭建，为整个系统奠定了坚实的物质基础；而子标</w:t>
            </w:r>
            <w:r>
              <w:rPr>
                <w:sz w:val="22"/>
                <w:b/>
                <w:color w:val="000000"/>
              </w:rPr>
              <w:t>的</w:t>
            </w:r>
            <w:r>
              <w:rPr>
                <w:sz w:val="22"/>
                <w:b/>
                <w:color w:val="000000"/>
              </w:rPr>
              <w:t>2则更加侧重于软件与服务的整合与创新，包括警务云数据域PaaS平台的使能服务提供、中山市公安局警务云资源运营服务平台的构建、三大核心数据库（原始库、资源库、主题库）的完善、集群系统向数据域的平滑迁移，以及中山</w:t>
            </w:r>
            <w:r>
              <w:rPr>
                <w:sz w:val="22"/>
                <w:b/>
                <w:color w:val="000000"/>
              </w:rPr>
              <w:t>ys</w:t>
            </w:r>
            <w:r>
              <w:rPr>
                <w:sz w:val="22"/>
                <w:b/>
                <w:color w:val="000000"/>
              </w:rPr>
              <w:t>等</w:t>
            </w:r>
            <w:r>
              <w:rPr>
                <w:sz w:val="22"/>
                <w:b/>
                <w:color w:val="000000"/>
              </w:rPr>
              <w:t>功能的分层解耦与性能优化，这五大板块共同构成了项目升级的关键内容。通过这一系列举措，中山市公安局不仅提升了警务工作的智能化水平，还进一步强化了数据资源的整合利用与安全管理，为公安工作的创新发展注入了强劲动力。</w:t>
            </w:r>
          </w:p>
          <w:p>
            <w:pPr>
              <w:pStyle w:val="null3"/>
              <w:jc w:val="both"/>
              <w:outlineLvl w:val="3"/>
            </w:pPr>
            <w:r>
              <w:rPr>
                <w:sz w:val="22"/>
                <w:b/>
              </w:rPr>
              <w:t>（二）</w:t>
            </w:r>
            <w:r>
              <w:rPr>
                <w:sz w:val="22"/>
                <w:b/>
              </w:rPr>
              <w:t>运维目标</w:t>
            </w:r>
          </w:p>
          <w:p>
            <w:pPr>
              <w:pStyle w:val="null3"/>
              <w:ind w:firstLine="480"/>
              <w:jc w:val="both"/>
            </w:pPr>
            <w:r>
              <w:rPr>
                <w:sz w:val="22"/>
              </w:rPr>
              <w:t>通过运维实</w:t>
            </w:r>
            <w:r>
              <w:rPr>
                <w:sz w:val="22"/>
                <w:color w:val="000000"/>
              </w:rPr>
              <w:t>现数据域</w:t>
            </w:r>
            <w:r>
              <w:rPr>
                <w:sz w:val="22"/>
              </w:rPr>
              <w:t>警务云系统</w:t>
            </w:r>
            <w:r>
              <w:rPr>
                <w:sz w:val="22"/>
              </w:rPr>
              <w:t>7*24小时正常运行，设备优化等。</w:t>
            </w:r>
          </w:p>
          <w:p>
            <w:pPr>
              <w:pStyle w:val="null3"/>
              <w:ind w:firstLine="480"/>
              <w:jc w:val="both"/>
            </w:pPr>
            <w:r>
              <w:rPr>
                <w:sz w:val="22"/>
                <w:color w:val="000000"/>
              </w:rPr>
              <w:t>1.保障平台的稳定性：确保平台能够稳定运行，避免因为各种原因（如技术故障、网络问题、硬件故障等）导致平台中断或性能下降，从而保证用户能够顺利使用平台。</w:t>
            </w:r>
          </w:p>
          <w:p>
            <w:pPr>
              <w:pStyle w:val="null3"/>
              <w:ind w:firstLine="480"/>
              <w:jc w:val="both"/>
            </w:pPr>
            <w:r>
              <w:rPr>
                <w:sz w:val="22"/>
                <w:color w:val="000000"/>
              </w:rPr>
              <w:t>2.提升平台的性能：通过优化平台软件、配置等，提升平台的处理能力和响应速度，提高用户的使用体验。</w:t>
            </w:r>
          </w:p>
          <w:p>
            <w:pPr>
              <w:pStyle w:val="null3"/>
              <w:ind w:firstLine="480"/>
              <w:jc w:val="both"/>
            </w:pPr>
            <w:r>
              <w:rPr>
                <w:sz w:val="22"/>
                <w:color w:val="000000"/>
              </w:rPr>
              <w:t>3.提供优质的服务支持：为用户提供及时、有效的技术支持和服务，解决用户在使用平台过程中遇到的问题和困难。</w:t>
            </w:r>
          </w:p>
          <w:p>
            <w:pPr>
              <w:pStyle w:val="null3"/>
              <w:jc w:val="both"/>
              <w:outlineLvl w:val="3"/>
            </w:pPr>
            <w:r>
              <w:rPr>
                <w:sz w:val="22"/>
                <w:b/>
              </w:rPr>
              <w:t>（三）</w:t>
            </w:r>
            <w:r>
              <w:rPr>
                <w:sz w:val="22"/>
                <w:b/>
              </w:rPr>
              <w:t>日常巡检与维护</w:t>
            </w:r>
          </w:p>
          <w:p>
            <w:pPr>
              <w:pStyle w:val="null3"/>
              <w:ind w:firstLine="480"/>
              <w:jc w:val="both"/>
            </w:pPr>
            <w:r>
              <w:rPr>
                <w:sz w:val="22"/>
              </w:rPr>
              <w:t>中标人</w:t>
            </w:r>
            <w:r>
              <w:rPr>
                <w:sz w:val="22"/>
              </w:rPr>
              <w:t>每天对</w:t>
            </w:r>
            <w:r>
              <w:rPr>
                <w:sz w:val="22"/>
              </w:rPr>
              <w:t>子标的</w:t>
            </w:r>
            <w:r>
              <w:rPr>
                <w:sz w:val="22"/>
              </w:rPr>
              <w:t>1</w:t>
            </w:r>
            <w:r>
              <w:rPr>
                <w:sz w:val="22"/>
              </w:rPr>
              <w:t>、</w:t>
            </w:r>
            <w:r>
              <w:rPr>
                <w:sz w:val="22"/>
              </w:rPr>
              <w:t>子标的</w:t>
            </w:r>
            <w:r>
              <w:rPr>
                <w:sz w:val="22"/>
              </w:rPr>
              <w:t>2</w:t>
            </w:r>
            <w:r>
              <w:rPr>
                <w:sz w:val="22"/>
              </w:rPr>
              <w:t>所有设备巡检一次，日常维护主要工作内容如下</w:t>
            </w:r>
            <w:r>
              <w:rPr>
                <w:sz w:val="22"/>
              </w:rPr>
              <w:t>:</w:t>
            </w:r>
          </w:p>
          <w:p>
            <w:pPr>
              <w:pStyle w:val="null3"/>
              <w:ind w:firstLine="480"/>
              <w:jc w:val="both"/>
            </w:pPr>
            <w:r>
              <w:rPr>
                <w:sz w:val="22"/>
              </w:rPr>
              <w:t>1</w:t>
            </w:r>
            <w:r>
              <w:rPr>
                <w:sz w:val="22"/>
              </w:rPr>
              <w:t>.</w:t>
            </w:r>
            <w:r>
              <w:rPr>
                <w:sz w:val="22"/>
              </w:rPr>
              <w:t>检查物理服务器是否正常，对出现的告警进行处理，如对内存故障、磁盘故障和</w:t>
            </w:r>
            <w:r>
              <w:rPr>
                <w:sz w:val="22"/>
              </w:rPr>
              <w:t>CPU故障等硬件故障进行更换。</w:t>
            </w:r>
          </w:p>
          <w:p>
            <w:pPr>
              <w:pStyle w:val="null3"/>
              <w:ind w:firstLine="480"/>
              <w:jc w:val="both"/>
            </w:pPr>
            <w:r>
              <w:rPr>
                <w:sz w:val="22"/>
              </w:rPr>
              <w:t>2</w:t>
            </w:r>
            <w:r>
              <w:rPr>
                <w:sz w:val="22"/>
              </w:rPr>
              <w:t>.</w:t>
            </w:r>
            <w:r>
              <w:rPr>
                <w:sz w:val="22"/>
              </w:rPr>
              <w:t>检查网络设备是否正常，对出现的告警进行处理，如光衰过大，更换故障光模块等。</w:t>
            </w:r>
          </w:p>
          <w:p>
            <w:pPr>
              <w:pStyle w:val="null3"/>
              <w:ind w:firstLine="480"/>
              <w:jc w:val="both"/>
            </w:pPr>
            <w:r>
              <w:rPr>
                <w:sz w:val="22"/>
              </w:rPr>
              <w:t>3</w:t>
            </w:r>
            <w:r>
              <w:rPr>
                <w:sz w:val="22"/>
              </w:rPr>
              <w:t>.</w:t>
            </w:r>
            <w:r>
              <w:rPr>
                <w:sz w:val="22"/>
              </w:rPr>
              <w:t>检查存储设备包括分布式存储是否正常，对出现的告警进行处理，如对故障硬盘、光模块等进行更换，处理存储池空间不足等问题。</w:t>
            </w:r>
          </w:p>
          <w:p>
            <w:pPr>
              <w:pStyle w:val="null3"/>
              <w:ind w:firstLine="480"/>
              <w:jc w:val="both"/>
            </w:pPr>
            <w:r>
              <w:rPr>
                <w:sz w:val="22"/>
              </w:rPr>
              <w:t>4</w:t>
            </w:r>
            <w:r>
              <w:rPr>
                <w:sz w:val="22"/>
              </w:rPr>
              <w:t>.</w:t>
            </w:r>
            <w:r>
              <w:rPr>
                <w:sz w:val="22"/>
              </w:rPr>
              <w:t>检查云软件是否正常，处理云平台出现的告警，如管理模块故障、宿主机硬件故障，对平台进行升级、打补丁。对无法处理的告警需要联系华为</w:t>
            </w:r>
            <w:r>
              <w:rPr>
                <w:sz w:val="22"/>
              </w:rPr>
              <w:t>400进行远程协助处理（需要服务费</w:t>
            </w:r>
            <w:r>
              <w:rPr>
                <w:sz w:val="22"/>
              </w:rPr>
              <w:t>，</w:t>
            </w:r>
            <w:r>
              <w:rPr>
                <w:sz w:val="22"/>
              </w:rPr>
              <w:t>产生的</w:t>
            </w:r>
            <w:r>
              <w:rPr>
                <w:sz w:val="22"/>
              </w:rPr>
              <w:t>费用由中标人负责</w:t>
            </w:r>
            <w:r>
              <w:rPr>
                <w:sz w:val="22"/>
              </w:rPr>
              <w:t>）。</w:t>
            </w:r>
          </w:p>
          <w:p>
            <w:pPr>
              <w:pStyle w:val="null3"/>
              <w:ind w:firstLine="480"/>
              <w:jc w:val="both"/>
            </w:pPr>
            <w:r>
              <w:rPr>
                <w:sz w:val="22"/>
              </w:rPr>
              <w:t>5</w:t>
            </w:r>
            <w:r>
              <w:rPr>
                <w:sz w:val="22"/>
              </w:rPr>
              <w:t>.</w:t>
            </w:r>
            <w:r>
              <w:rPr>
                <w:sz w:val="22"/>
              </w:rPr>
              <w:t>对云平台发放云主机（含操作系统、防病毒软件、一机两用系统等必要软件的安装）并对云主机进行维护，如处理操作系统无法远程、系统重启、重装系统、处理操作系统无法启动、内存</w:t>
            </w:r>
            <w:r>
              <w:rPr>
                <w:sz w:val="22"/>
              </w:rPr>
              <w:t>CPU资源调整、磁盘扩容、资源统计等。</w:t>
            </w:r>
          </w:p>
          <w:p>
            <w:pPr>
              <w:pStyle w:val="null3"/>
              <w:ind w:firstLine="480"/>
              <w:jc w:val="both"/>
            </w:pPr>
            <w:r>
              <w:rPr>
                <w:sz w:val="22"/>
              </w:rPr>
              <w:t>6</w:t>
            </w:r>
            <w:r>
              <w:rPr>
                <w:sz w:val="22"/>
              </w:rPr>
              <w:t>.</w:t>
            </w:r>
            <w:r>
              <w:rPr>
                <w:sz w:val="22"/>
              </w:rPr>
              <w:t>检查数据库是否正常，对出现的告警进行处理，保证数据库正常运行。</w:t>
            </w:r>
          </w:p>
          <w:p>
            <w:pPr>
              <w:pStyle w:val="null3"/>
              <w:ind w:firstLine="480"/>
              <w:jc w:val="both"/>
            </w:pPr>
            <w:r>
              <w:rPr>
                <w:sz w:val="22"/>
              </w:rPr>
              <w:t>7</w:t>
            </w:r>
            <w:r>
              <w:rPr>
                <w:sz w:val="22"/>
              </w:rPr>
              <w:t>.</w:t>
            </w:r>
            <w:r>
              <w:rPr>
                <w:sz w:val="22"/>
              </w:rPr>
              <w:t>对系统功能清单内容进行维护。</w:t>
            </w:r>
          </w:p>
          <w:p>
            <w:pPr>
              <w:pStyle w:val="null3"/>
              <w:jc w:val="both"/>
              <w:outlineLvl w:val="3"/>
            </w:pPr>
            <w:r>
              <w:rPr>
                <w:sz w:val="22"/>
                <w:b/>
              </w:rPr>
              <w:t>（四）</w:t>
            </w:r>
            <w:r>
              <w:rPr>
                <w:sz w:val="22"/>
                <w:b/>
              </w:rPr>
              <w:t>现场技术支持</w:t>
            </w:r>
          </w:p>
          <w:p>
            <w:pPr>
              <w:pStyle w:val="null3"/>
              <w:ind w:firstLine="440"/>
              <w:jc w:val="both"/>
            </w:pPr>
            <w:r>
              <w:rPr>
                <w:sz w:val="22"/>
              </w:rPr>
              <w:t>★</w:t>
            </w:r>
            <w:r>
              <w:rPr>
                <w:sz w:val="22"/>
                <w:b/>
              </w:rPr>
              <w:t>1.提供</w:t>
            </w:r>
            <w:r>
              <w:rPr>
                <w:sz w:val="22"/>
                <w:b/>
                <w:color w:val="000000"/>
              </w:rPr>
              <w:t>驻点人员</w:t>
            </w:r>
            <w:r>
              <w:rPr>
                <w:sz w:val="22"/>
                <w:b/>
                <w:color w:val="000000"/>
              </w:rPr>
              <w:t>2名（</w:t>
            </w:r>
            <w:r>
              <w:rPr>
                <w:sz w:val="22"/>
                <w:b/>
                <w:color w:val="000000"/>
              </w:rPr>
              <w:t>子标的</w:t>
            </w:r>
            <w:r>
              <w:rPr>
                <w:sz w:val="22"/>
                <w:b/>
                <w:color w:val="000000"/>
              </w:rPr>
              <w:t>1、</w:t>
            </w:r>
            <w:r>
              <w:rPr>
                <w:sz w:val="22"/>
                <w:b/>
                <w:color w:val="000000"/>
              </w:rPr>
              <w:t>子标的</w:t>
            </w:r>
            <w:r>
              <w:rPr>
                <w:sz w:val="22"/>
                <w:b/>
                <w:color w:val="000000"/>
              </w:rPr>
              <w:t>2</w:t>
            </w:r>
            <w:r>
              <w:rPr>
                <w:sz w:val="22"/>
                <w:b/>
                <w:color w:val="000000"/>
              </w:rPr>
              <w:t>各</w:t>
            </w:r>
            <w:r>
              <w:rPr>
                <w:sz w:val="22"/>
                <w:b/>
                <w:color w:val="000000"/>
              </w:rPr>
              <w:t>1</w:t>
            </w:r>
            <w:r>
              <w:rPr>
                <w:sz w:val="22"/>
                <w:b/>
                <w:color w:val="000000"/>
              </w:rPr>
              <w:t>名）</w:t>
            </w:r>
            <w:r>
              <w:rPr>
                <w:sz w:val="22"/>
                <w:b/>
              </w:rPr>
              <w:t>（</w:t>
            </w:r>
            <w:r>
              <w:rPr>
                <w:sz w:val="22"/>
                <w:b/>
              </w:rPr>
              <w:t>中标人必须提供原厂或原厂正式授权的驻点人员进行运行维护工作，可通过购买服务等其他途径解决，所需费用由中标人负责</w:t>
            </w:r>
            <w:r>
              <w:rPr>
                <w:sz w:val="22"/>
                <w:b/>
              </w:rPr>
              <w:t>）</w:t>
            </w:r>
            <w:r>
              <w:rPr>
                <w:sz w:val="22"/>
                <w:b/>
                <w:color w:val="000000"/>
              </w:rPr>
              <w:t>。</w:t>
            </w:r>
          </w:p>
          <w:p>
            <w:pPr>
              <w:pStyle w:val="null3"/>
              <w:ind w:firstLine="440"/>
              <w:jc w:val="both"/>
            </w:pPr>
            <w:r>
              <w:rPr>
                <w:sz w:val="22"/>
              </w:rPr>
              <w:t>▲</w:t>
            </w:r>
            <w:r>
              <w:rPr>
                <w:sz w:val="22"/>
                <w:b/>
                <w:color w:val="000000"/>
              </w:rPr>
              <w:t>2.</w:t>
            </w:r>
            <w:r>
              <w:rPr>
                <w:sz w:val="22"/>
                <w:b/>
                <w:color w:val="000000"/>
              </w:rPr>
              <w:t>要求本科以上学历，</w:t>
            </w:r>
            <w:r>
              <w:rPr>
                <w:sz w:val="22"/>
                <w:b/>
                <w:color w:val="000000"/>
              </w:rPr>
              <w:t>子标的</w:t>
            </w:r>
            <w:r>
              <w:rPr>
                <w:sz w:val="22"/>
                <w:b/>
                <w:color w:val="000000"/>
              </w:rPr>
              <w:t>1</w:t>
            </w:r>
            <w:r>
              <w:rPr>
                <w:sz w:val="22"/>
                <w:b/>
                <w:color w:val="000000"/>
              </w:rPr>
              <w:t>驻点人员需具备</w:t>
            </w:r>
            <w:r>
              <w:rPr>
                <w:sz w:val="22"/>
                <w:b/>
                <w:color w:val="000000"/>
              </w:rPr>
              <w:t>2年以上服务器维修经验、持有Linux认证工程师或微软认证系统工程师证书；</w:t>
            </w:r>
            <w:r>
              <w:rPr>
                <w:sz w:val="22"/>
                <w:b/>
                <w:color w:val="000000"/>
              </w:rPr>
              <w:t>子标的</w:t>
            </w:r>
            <w:r>
              <w:rPr>
                <w:sz w:val="22"/>
                <w:b/>
                <w:color w:val="000000"/>
              </w:rPr>
              <w:t>2</w:t>
            </w:r>
            <w:r>
              <w:rPr>
                <w:sz w:val="22"/>
                <w:b/>
                <w:color w:val="000000"/>
              </w:rPr>
              <w:t>驻点人员需具有</w:t>
            </w:r>
            <w:r>
              <w:rPr>
                <w:sz w:val="22"/>
                <w:b/>
                <w:color w:val="000000"/>
              </w:rPr>
              <w:t>2年以上软件开发经验。服务范围</w:t>
            </w:r>
            <w:r>
              <w:rPr>
                <w:sz w:val="22"/>
                <w:b/>
              </w:rPr>
              <w:t>包括（不限于）服务器管理维护、云平台管理维护、数据库管理维护、知识培训等。</w:t>
            </w:r>
          </w:p>
          <w:p>
            <w:pPr>
              <w:pStyle w:val="null3"/>
              <w:ind w:firstLine="440"/>
              <w:jc w:val="both"/>
            </w:pPr>
            <w:r>
              <w:rPr>
                <w:sz w:val="22"/>
              </w:rPr>
              <w:t>3.</w:t>
            </w:r>
            <w:r>
              <w:rPr>
                <w:sz w:val="22"/>
              </w:rPr>
              <w:t>每天进行巡检服务，每月形成运维报告。</w:t>
            </w:r>
          </w:p>
          <w:p>
            <w:pPr>
              <w:pStyle w:val="null3"/>
              <w:ind w:firstLine="440"/>
              <w:jc w:val="both"/>
            </w:pPr>
            <w:r>
              <w:rPr>
                <w:sz w:val="22"/>
              </w:rPr>
              <w:t>4.</w:t>
            </w:r>
            <w:r>
              <w:rPr>
                <w:sz w:val="22"/>
              </w:rPr>
              <w:t>对提供的所有设备、软件提供</w:t>
            </w:r>
            <w:r>
              <w:rPr>
                <w:sz w:val="22"/>
              </w:rPr>
              <w:t>服务期内</w:t>
            </w:r>
            <w:r>
              <w:rPr>
                <w:sz w:val="22"/>
              </w:rPr>
              <w:t>7*24小时的原厂质保及免费技术支持服务。</w:t>
            </w:r>
          </w:p>
          <w:p>
            <w:pPr>
              <w:pStyle w:val="null3"/>
              <w:ind w:firstLine="440"/>
              <w:jc w:val="both"/>
            </w:pPr>
            <w:r>
              <w:rPr>
                <w:sz w:val="22"/>
              </w:rPr>
              <w:t>5.网络设备故障处理方式：当硬件设备发生故障时，安排系统硬件工程师第一时间到达现场和定位问题级别，及时向采购人报告维修计划，进行现场更换设备或原厂返修服务。采购人保留备件库的方式，中标人及时盘点和补充备件库，向采购人提供备件库补充建议。</w:t>
            </w:r>
          </w:p>
          <w:p>
            <w:pPr>
              <w:pStyle w:val="null3"/>
              <w:jc w:val="both"/>
              <w:outlineLvl w:val="3"/>
            </w:pPr>
            <w:r>
              <w:rPr>
                <w:sz w:val="22"/>
                <w:b/>
              </w:rPr>
              <w:t>（五）</w:t>
            </w:r>
            <w:r>
              <w:rPr>
                <w:sz w:val="22"/>
                <w:b/>
              </w:rPr>
              <w:t>应急响应时间</w:t>
            </w:r>
          </w:p>
          <w:p>
            <w:pPr>
              <w:pStyle w:val="null3"/>
              <w:ind w:firstLine="480"/>
              <w:jc w:val="both"/>
            </w:pPr>
            <w:r>
              <w:rPr>
                <w:sz w:val="22"/>
              </w:rPr>
              <w:t>1</w:t>
            </w:r>
            <w:r>
              <w:rPr>
                <w:sz w:val="22"/>
              </w:rPr>
              <w:t>.</w:t>
            </w:r>
            <w:r>
              <w:rPr>
                <w:sz w:val="22"/>
              </w:rPr>
              <w:t>对于一般故障，驻点人员</w:t>
            </w:r>
            <w:r>
              <w:rPr>
                <w:sz w:val="22"/>
              </w:rPr>
              <w:t>2小时内解决。对于重大故障，驻点人员无法解决的，</w:t>
            </w:r>
            <w:r>
              <w:rPr>
                <w:sz w:val="22"/>
              </w:rPr>
              <w:t>中标人</w:t>
            </w:r>
            <w:r>
              <w:rPr>
                <w:sz w:val="22"/>
              </w:rPr>
              <w:t>需派有能力解决问题的技术员</w:t>
            </w:r>
            <w:r>
              <w:rPr>
                <w:sz w:val="22"/>
              </w:rPr>
              <w:t>2小时之内到现场解决问题，4小时内解决。</w:t>
            </w:r>
          </w:p>
          <w:p>
            <w:pPr>
              <w:pStyle w:val="null3"/>
              <w:ind w:firstLine="480"/>
              <w:jc w:val="both"/>
            </w:pPr>
            <w:r>
              <w:rPr>
                <w:sz w:val="22"/>
              </w:rPr>
              <w:t>2</w:t>
            </w:r>
            <w:r>
              <w:rPr>
                <w:sz w:val="22"/>
              </w:rPr>
              <w:t>.</w:t>
            </w:r>
            <w:r>
              <w:rPr>
                <w:sz w:val="22"/>
              </w:rPr>
              <w:t>如果出现硬件故障在检修</w:t>
            </w:r>
            <w:r>
              <w:rPr>
                <w:sz w:val="22"/>
              </w:rPr>
              <w:t>2小时后仍无法排除，</w:t>
            </w:r>
            <w:r>
              <w:rPr>
                <w:sz w:val="22"/>
              </w:rPr>
              <w:t>中标人</w:t>
            </w:r>
            <w:r>
              <w:rPr>
                <w:sz w:val="22"/>
              </w:rPr>
              <w:t>在</w:t>
            </w:r>
            <w:r>
              <w:rPr>
                <w:sz w:val="22"/>
              </w:rPr>
              <w:t>4小时内提供不低于故障设备档次及性能的备用设备供采购人使用，直至故障设备修复。</w:t>
            </w:r>
          </w:p>
          <w:p>
            <w:pPr>
              <w:pStyle w:val="null3"/>
              <w:spacing w:before="120"/>
              <w:jc w:val="both"/>
              <w:outlineLvl w:val="3"/>
            </w:pPr>
            <w:r>
              <w:rPr>
                <w:sz w:val="22"/>
                <w:b/>
              </w:rPr>
              <w:t>（六）</w:t>
            </w:r>
            <w:r>
              <w:rPr>
                <w:sz w:val="22"/>
                <w:b/>
              </w:rPr>
              <w:t>“</w:t>
            </w:r>
            <w:r>
              <w:rPr>
                <w:sz w:val="22"/>
                <w:b/>
              </w:rPr>
              <w:t>子标的</w:t>
            </w:r>
            <w:r>
              <w:rPr>
                <w:sz w:val="22"/>
                <w:b/>
              </w:rPr>
              <w:t>1</w:t>
            </w:r>
            <w:r>
              <w:rPr>
                <w:sz w:val="22"/>
                <w:b/>
              </w:rPr>
              <w:t>”软硬件清单</w:t>
            </w:r>
          </w:p>
          <w:tbl>
            <w:tblPr>
              <w:tblBorders>
                <w:top w:val="none" w:color="000000" w:sz="4"/>
                <w:left w:val="none" w:color="000000" w:sz="4"/>
                <w:bottom w:val="none" w:color="000000" w:sz="4"/>
                <w:right w:val="none" w:color="000000" w:sz="4"/>
                <w:insideH w:val="none"/>
                <w:insideV w:val="none"/>
              </w:tblBorders>
            </w:tblPr>
            <w:tblGrid>
              <w:gridCol w:w="488"/>
              <w:gridCol w:w="1086"/>
              <w:gridCol w:w="1109"/>
              <w:gridCol w:w="1375"/>
              <w:gridCol w:w="477"/>
              <w:gridCol w:w="632"/>
              <w:gridCol w:w="432"/>
            </w:tblGrid>
            <w:tr>
              <w:tc>
                <w:tcPr>
                  <w:tcW w:type="dxa" w:w="48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序号</w:t>
                  </w:r>
                </w:p>
              </w:tc>
              <w:tc>
                <w:tcPr>
                  <w:tcW w:type="dxa" w:w="108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名称</w:t>
                  </w:r>
                </w:p>
              </w:tc>
              <w:tc>
                <w:tcPr>
                  <w:tcW w:type="dxa" w:w="110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型号</w:t>
                  </w:r>
                </w:p>
              </w:tc>
              <w:tc>
                <w:tcPr>
                  <w:tcW w:type="dxa" w:w="1375"/>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配置</w:t>
                  </w:r>
                  <w:r>
                    <w:rPr>
                      <w:sz w:val="22"/>
                      <w:b/>
                      <w:color w:val="000000"/>
                    </w:rPr>
                    <w:t>/参数</w:t>
                  </w:r>
                </w:p>
              </w:tc>
              <w:tc>
                <w:tcPr>
                  <w:tcW w:type="dxa" w:w="47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单位</w:t>
                  </w:r>
                </w:p>
              </w:tc>
              <w:tc>
                <w:tcPr>
                  <w:tcW w:type="dxa" w:w="63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数量</w:t>
                  </w:r>
                </w:p>
              </w:tc>
              <w:tc>
                <w:tcPr>
                  <w:tcW w:type="dxa" w:w="43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备注</w:t>
                  </w: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(一)用户域警务云平台扩容</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虚拟化资源池计算节点服务器</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5885H V5</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CPU：4颗英特尔至强金牌5218， 内存：1024GB（32*32G） DDR4, 硬盘配置：2*600GB 10K SAS磁盘,网络：4个10GE光口，含4个万兆多模光模块，4个GE电口，2个16G HBA卡，含2个16G光模块</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视频云资源池计算节点服务器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2288H V5</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CPU：2颗英特尔至强金牌5218，内存：512GB(16*32G) DDR4，硬盘：2块600GB 10K SAS磁盘，6块1920GB SSD磁盘，网络：1个以太网卡-10Gb光口(Intel 82599)-双端口-SFP+(不含光模块)-PCIe 2.0 x8，4块光模块-SFP+-10G-多模模块</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带外管理交换机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S5720-52P-LI-AC</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336Gbps，包转发率87Mpps，48个千兆电口，4个千兆SFP端口，千兆多模光模块4个</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楼层接入交换机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S5720-52X-SI-AC</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336Gbps，包转发率144Mpps，48个千兆电口，4个万兆光口，2*交流电源模块冗余，1条万兆高速线缆（5m），万兆多模光模块4个</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核心交换机万兆光口板</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CE12812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24端口万兆以太网光接口板(EC,SFP+）</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云盘存储服务器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2288H V5</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CPU：2颗英特尔至强银牌4210，内存：64GB（4*16G），硬盘：2块600GB 10K SAS磁盘，12块10T 7.2K SATA硬盘，网络：4个10GE光口（含光模块）+2个GE电口</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大文件存储扩容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OceanStor 5300 v3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硬盘：</w:t>
                  </w:r>
                  <w:r>
                    <w:rPr>
                      <w:sz w:val="22"/>
                      <w:color w:val="000000"/>
                    </w:rPr>
                    <w:t>83块10TB 7.2K NL SAS，3个3.5寸24盘位扩展框，6根miniSAS扩展连接线</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SAN存储扩容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OceanStor 5800 v3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硬盘：</w:t>
                  </w:r>
                  <w:r>
                    <w:rPr>
                      <w:sz w:val="22"/>
                      <w:color w:val="000000"/>
                    </w:rPr>
                    <w:t>20块960GB SSD，45块1.2TB 10K SAS，56块10TB 7.2K NL SAS，2个2.5寸25盘位扩展框，2个3.5寸24盘位扩展框，4根miniSAS扩展连接线</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32G内存条</w:t>
                  </w:r>
                </w:p>
              </w:tc>
              <w:tc>
                <w:tcPr>
                  <w:tcW w:type="dxa" w:w="11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RH5885H V3内存</w:t>
                  </w:r>
                </w:p>
              </w:tc>
              <w:tc>
                <w:tcPr>
                  <w:tcW w:type="dxa" w:w="1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内存：</w:t>
                  </w:r>
                  <w:r>
                    <w:rPr>
                      <w:sz w:val="22"/>
                      <w:color w:val="000000"/>
                    </w:rPr>
                    <w:t>32GB DDR4内存</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6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192</w:t>
                  </w:r>
                </w:p>
              </w:tc>
              <w:tc>
                <w:tcPr>
                  <w:tcW w:type="dxa" w:w="4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vMerge/>
                  <w:tcBorders>
                    <w:top w:val="none" w:color="000000" w:sz="4"/>
                    <w:left w:val="single" w:color="000000" w:sz="4"/>
                    <w:bottom w:val="single" w:color="000000" w:sz="4"/>
                    <w:right w:val="single" w:color="000000" w:sz="4"/>
                  </w:tcBorders>
                </w:tcPr>
                <w:p/>
              </w:tc>
              <w:tc>
                <w:tcPr>
                  <w:tcW w:type="dxa" w:w="1086"/>
                  <w:vMerge/>
                  <w:tcBorders>
                    <w:top w:val="none" w:color="000000" w:sz="4"/>
                    <w:left w:val="none" w:color="000000" w:sz="4"/>
                    <w:bottom w:val="single" w:color="000000" w:sz="4"/>
                    <w:right w:val="single" w:color="000000" w:sz="4"/>
                  </w:tcBorders>
                </w:tcPr>
                <w:p/>
              </w:tc>
              <w:tc>
                <w:tcPr>
                  <w:tcW w:type="dxa" w:w="1109"/>
                  <w:vMerge/>
                  <w:tcBorders>
                    <w:top w:val="none" w:color="000000" w:sz="4"/>
                    <w:left w:val="none" w:color="000000" w:sz="4"/>
                    <w:bottom w:val="single" w:color="000000" w:sz="4"/>
                    <w:right w:val="single" w:color="000000" w:sz="4"/>
                  </w:tcBorders>
                </w:tcPr>
                <w:p/>
              </w:tc>
              <w:tc>
                <w:tcPr>
                  <w:tcW w:type="dxa" w:w="1375"/>
                  <w:vMerge/>
                  <w:tcBorders>
                    <w:top w:val="none" w:color="000000" w:sz="4"/>
                    <w:left w:val="non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632"/>
                  <w:vMerge/>
                  <w:tcBorders>
                    <w:top w:val="none" w:color="000000" w:sz="4"/>
                    <w:left w:val="none" w:color="000000" w:sz="4"/>
                    <w:bottom w:val="single" w:color="000000" w:sz="4"/>
                    <w:right w:val="single" w:color="000000" w:sz="4"/>
                  </w:tcBorders>
                </w:tcPr>
                <w:p/>
              </w:tc>
              <w:tc>
                <w:tcPr>
                  <w:tcW w:type="dxa" w:w="432"/>
                  <w:vMerge/>
                  <w:tcBorders>
                    <w:top w:val="none" w:color="000000" w:sz="4"/>
                    <w:left w:val="none" w:color="000000" w:sz="4"/>
                    <w:bottom w:val="single" w:color="000000" w:sz="4"/>
                    <w:right w:val="single" w:color="000000" w:sz="4"/>
                  </w:tcBorders>
                </w:tc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用户域虚拟化分布式核心防火墙</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利旧防火墙的型号为：天融信虚拟化防火墙</w:t>
                  </w:r>
                  <w:r>
                    <w:rPr>
                      <w:sz w:val="22"/>
                      <w:color w:val="000000"/>
                    </w:rPr>
                    <w:t>TopVSP-FW</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高级访问控制与高级威胁防御模块授权，病毒防御、入侵防御、</w:t>
                  </w:r>
                  <w:r>
                    <w:rPr>
                      <w:sz w:val="22"/>
                      <w:color w:val="000000"/>
                    </w:rPr>
                    <w:t>URL分类过滤功能1年升级服务许可</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（二）数据域新建云平台</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云平台管理节点服务器</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TaiShan 2280</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CPU：2*Kunpeng 920(48核)，内存：448GB DDR4，硬盘：6块4TB SATA硬盘，2块960G SSD硬盘，1块3.2TB NVMe SSD硬盘，网络：4个10GE光口（含光模块），4个GE电口</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虚拟化资源池计算节点服务器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TaiShan 2280</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CPU：2*Kunpeng 920（48核），内存：512GB DDR4（16*32G），硬盘：2块480GB SSD磁盘，网络： 6个10GE光口，含6个万兆多模光模块，4个GE电口</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分布式存储（</w:t>
                  </w:r>
                  <w:r>
                    <w:rPr>
                      <w:sz w:val="22"/>
                      <w:color w:val="000000"/>
                    </w:rPr>
                    <w:t>11个节点服务器）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FusionStorage</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授权：（含</w:t>
                  </w:r>
                  <w:r>
                    <w:rPr>
                      <w:sz w:val="22"/>
                      <w:color w:val="000000"/>
                    </w:rPr>
                    <w:t>1056T存储软件授权），分布式块存储软件（11节点分布式存储），CPU：每节点2*Kunpeng 916（32核），内存：每节点160GB DDR4内存，硬盘：每节点12块8TB 3.5寸 7.2K rpm SATA硬盘，2块600GB 10K rpm SAS盘，缓存：每节点2块 1.6TB NVMe SSD，网络：每节点4个10GE接口</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存储交换机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CE6856-48S6Q-HI</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2.56Tbps，包转发率1080Mpps，48万兆SFP+，满配万兆多模光模块，6端口40GE QSFP+接口，实配冗余电源、风扇，Vxlan功能授权</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核心交换机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CE12804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138Tbps，包转发率115200Mpps，业务槽位数4，交换网槽位数6，双主控、冗余交流电源模块4、独立交换网板5，万兆光口24个，满配万兆多模光模块，千兆电口48个，配置MPLS功能、Virtual System功能、IPv6 功能</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万兆接入交换机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CE6856-48S6Q-HI</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2.56Tbps，包转发率1080Mpps，48万兆SFP+，满配万兆多模光模块，6端口40GE QSFP+接口，实配冗余电源、风扇，Vxlan</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云平台管理交换机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CE6856-48S6Q-HI</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2.56Tbps，包转发率1080Mpps，48万兆SFP+，满配万兆多模光模块，6端口40GE QSFP+接口，实配冗余电源、风扇，Vxlan</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带外管理交换机</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S5720-52P-LI-AC</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336Gbps，包转发率87Mpps，48个千兆电口，4个千兆SFP端口，千兆多模光模块4个</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SDN（配置2台服务器）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TaiShan 2280</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2台，每台：CPU：2*Kunpeng 920（48核），内存：320GB DDR4，硬盘：2*1920GB SSD磁盘，网络：8个10GE光口（含光模块）+4个GE电口，30个CPU授权软件SDN</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运维监控管理</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Manageone</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运维监控管理</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数据域虚拟化分布式核心防火墙</w:t>
                  </w:r>
                </w:p>
              </w:tc>
              <w:tc>
                <w:tcPr>
                  <w:tcW w:type="dxa" w:w="11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天融信虚拟化防火墙</w:t>
                  </w:r>
                  <w:r>
                    <w:rPr>
                      <w:sz w:val="22"/>
                      <w:color w:val="000000"/>
                    </w:rPr>
                    <w:t>TopVSP-FW</w:t>
                  </w:r>
                </w:p>
              </w:tc>
              <w:tc>
                <w:tcPr>
                  <w:tcW w:type="dxa" w:w="1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高级访问控制与高级威胁防御模块授权，病毒防御、入侵防御、</w:t>
                  </w:r>
                  <w:r>
                    <w:rPr>
                      <w:sz w:val="22"/>
                      <w:color w:val="000000"/>
                    </w:rPr>
                    <w:t>URL分类过滤功能1年升级服务许可</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6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vMerge/>
                  <w:tcBorders>
                    <w:top w:val="none" w:color="000000" w:sz="4"/>
                    <w:left w:val="single" w:color="000000" w:sz="4"/>
                    <w:bottom w:val="single" w:color="000000" w:sz="4"/>
                    <w:right w:val="single" w:color="000000" w:sz="4"/>
                  </w:tcBorders>
                </w:tcPr>
                <w:p/>
              </w:tc>
              <w:tc>
                <w:tcPr>
                  <w:tcW w:type="dxa" w:w="1086"/>
                  <w:vMerge/>
                  <w:tcBorders>
                    <w:top w:val="none" w:color="000000" w:sz="4"/>
                    <w:left w:val="none" w:color="000000" w:sz="4"/>
                    <w:bottom w:val="single" w:color="000000" w:sz="4"/>
                    <w:right w:val="single" w:color="000000" w:sz="4"/>
                  </w:tcBorders>
                </w:tcPr>
                <w:p/>
              </w:tc>
              <w:tc>
                <w:tcPr>
                  <w:tcW w:type="dxa" w:w="1109"/>
                  <w:vMerge/>
                  <w:tcBorders>
                    <w:top w:val="none" w:color="000000" w:sz="4"/>
                    <w:left w:val="none" w:color="000000" w:sz="4"/>
                    <w:bottom w:val="single" w:color="000000" w:sz="4"/>
                    <w:right w:val="single" w:color="000000" w:sz="4"/>
                  </w:tcBorders>
                </w:tcPr>
                <w:p/>
              </w:tc>
              <w:tc>
                <w:tcPr>
                  <w:tcW w:type="dxa" w:w="1375"/>
                  <w:vMerge/>
                  <w:tcBorders>
                    <w:top w:val="none" w:color="000000" w:sz="4"/>
                    <w:left w:val="non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632"/>
                  <w:vMerge/>
                  <w:tcBorders>
                    <w:top w:val="none" w:color="000000" w:sz="4"/>
                    <w:left w:val="none" w:color="000000" w:sz="4"/>
                    <w:bottom w:val="single" w:color="000000" w:sz="4"/>
                    <w:right w:val="single" w:color="000000" w:sz="4"/>
                  </w:tcBorders>
                </w:tcPr>
                <w:p/>
              </w:tc>
              <w:tc>
                <w:tcPr>
                  <w:tcW w:type="dxa" w:w="432"/>
                  <w:vMerge/>
                  <w:tcBorders>
                    <w:top w:val="none" w:color="000000" w:sz="4"/>
                    <w:left w:val="none" w:color="000000" w:sz="4"/>
                    <w:bottom w:val="single" w:color="000000" w:sz="4"/>
                    <w:right w:val="single" w:color="000000" w:sz="4"/>
                  </w:tcBorders>
                </w:tc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警务云</w:t>
                  </w:r>
                  <w:r>
                    <w:rPr>
                      <w:sz w:val="22"/>
                      <w:color w:val="000000"/>
                    </w:rPr>
                    <w:t>PaaS平台服务—PaaS平台引擎、组件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Fusionstage：</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容器基础设施</w:t>
                  </w:r>
                  <w:r>
                    <w:rPr>
                      <w:sz w:val="22"/>
                      <w:color w:val="000000"/>
                    </w:rPr>
                    <w:t>,、服务目录、微服务、中间件</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（三）省市分布式数据协同平台</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省市分布式数据协同计算服务器</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TaiShan 2280</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CPU：2*Kunpeng 916（32核），内存：512GB，硬盘：2*600GB SAS磁盘，10块1.2TB SAS硬盘，网络：4个10GE光口（含光模块）+4个GE电口</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省市分布式数据协同平台</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FusionInsight</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大数据协同计算平台</w:t>
                  </w:r>
                  <w:r>
                    <w:rPr>
                      <w:sz w:val="22"/>
                      <w:color w:val="000000"/>
                    </w:rPr>
                    <w:t>3个节点软件授权</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3"/>
            </w:pPr>
            <w:r>
              <w:rPr>
                <w:sz w:val="22"/>
                <w:b/>
              </w:rPr>
              <w:t>（七）</w:t>
            </w:r>
            <w:r>
              <w:rPr>
                <w:sz w:val="22"/>
                <w:b/>
              </w:rPr>
              <w:t>“</w:t>
            </w:r>
            <w:r>
              <w:rPr>
                <w:sz w:val="22"/>
                <w:b/>
              </w:rPr>
              <w:t>子标的</w:t>
            </w:r>
            <w:r>
              <w:rPr>
                <w:sz w:val="22"/>
                <w:b/>
              </w:rPr>
              <w:t>2</w:t>
            </w:r>
            <w:r>
              <w:rPr>
                <w:sz w:val="22"/>
                <w:b/>
              </w:rPr>
              <w:t>”系统功能清单</w:t>
            </w:r>
          </w:p>
          <w:p>
            <w:pPr>
              <w:pStyle w:val="null3"/>
              <w:ind w:firstLine="480"/>
              <w:jc w:val="both"/>
            </w:pPr>
            <w:r>
              <w:rPr>
                <w:sz w:val="22"/>
              </w:rPr>
              <w:t>中标人在确保下列资源运营服务平台各项功能正常运维的基础上，若因上级领导指示、政策变动或采购人实际需求变化等原因，需灵活调整并完成不超过总功能点</w:t>
            </w:r>
            <w:r>
              <w:rPr>
                <w:sz w:val="22"/>
              </w:rPr>
              <w:t>5%的修改工作，包括但不限于网页界面优化、功能点增减或调整等，以满足采购人的最新需求。</w:t>
            </w:r>
          </w:p>
          <w:tbl>
            <w:tblPr>
              <w:tblInd w:type="dxa" w:w="120"/>
              <w:tblBorders>
                <w:top w:val="none" w:color="000000" w:sz="4"/>
                <w:left w:val="none" w:color="000000" w:sz="4"/>
                <w:bottom w:val="none" w:color="000000" w:sz="4"/>
                <w:right w:val="none" w:color="000000" w:sz="4"/>
                <w:insideH w:val="none"/>
                <w:insideV w:val="none"/>
              </w:tblBorders>
            </w:tblPr>
            <w:tblGrid>
              <w:gridCol w:w="462"/>
              <w:gridCol w:w="1657"/>
              <w:gridCol w:w="2525"/>
              <w:gridCol w:w="778"/>
            </w:tblGrid>
            <w:tr>
              <w:tc>
                <w:tcPr>
                  <w:tcW w:type="dxa" w:w="462"/>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序号</w:t>
                  </w:r>
                </w:p>
              </w:tc>
              <w:tc>
                <w:tcPr>
                  <w:tcW w:type="dxa" w:w="165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名称</w:t>
                  </w:r>
                </w:p>
              </w:tc>
              <w:tc>
                <w:tcPr>
                  <w:tcW w:type="dxa" w:w="252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left"/>
                  </w:pPr>
                  <w:r>
                    <w:rPr>
                      <w:sz w:val="22"/>
                      <w:b/>
                      <w:color w:val="000000"/>
                    </w:rPr>
                    <w:t>功能内容</w:t>
                  </w:r>
                </w:p>
              </w:tc>
              <w:tc>
                <w:tcPr>
                  <w:tcW w:type="dxa" w:w="77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left"/>
                  </w:pPr>
                  <w:r>
                    <w:rPr>
                      <w:sz w:val="22"/>
                      <w:b/>
                      <w:color w:val="000000"/>
                    </w:rPr>
                    <w:t>备注</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警务云数据域</w:t>
                  </w:r>
                  <w:r>
                    <w:rPr>
                      <w:sz w:val="22"/>
                      <w:color w:val="000000"/>
                    </w:rPr>
                    <w:t>paas 平台使能服务要求:(1)现有大数据并入 API网关的数据服务目录</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统一全局</w:t>
                  </w:r>
                  <w:r>
                    <w:rPr>
                      <w:sz w:val="22"/>
                      <w:color w:val="000000"/>
                    </w:rPr>
                    <w:t>API网关，实现数据对外服务，故需要将如下现有大数据平台的 400多类服务统一整合至数据域pass 平台安全数据API网关。</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警务云数据域</w:t>
                  </w:r>
                  <w:r>
                    <w:rPr>
                      <w:sz w:val="22"/>
                      <w:color w:val="000000"/>
                    </w:rPr>
                    <w:t>paas平台使能服务要求(2)应用上云开发支持服务</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应用上云开发支持服务是了达成业务系统针对云环境下完成开发、测试、云上部署运行提供的具体技术支撑，包括应用容器化服务、服务目录接入服务、微服务接入服务、</w:t>
                  </w:r>
                  <w:r>
                    <w:rPr>
                      <w:sz w:val="22"/>
                      <w:color w:val="000000"/>
                    </w:rPr>
                    <w:t>API 网关对接开发支持服务、中间件开发支持服务。应用上云开发支持服务满足用户需求，帮助用户解决业务应用上云开发过程中遇到的各种疑难问题，帮助用户提升开发人员的云化开发能力，保障用户业务系统在云上稳定运行。</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警务云资源运营服务平台</w:t>
                  </w:r>
                  <w:r>
                    <w:rPr>
                      <w:sz w:val="22"/>
                      <w:color w:val="000000"/>
                    </w:rPr>
                    <w:t>:登录人证</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与现有的大数据综合应用中心进行对接用户体系实现单点登录</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警务云资源运营服务平台</w:t>
                  </w:r>
                  <w:r>
                    <w:rPr>
                      <w:sz w:val="22"/>
                      <w:color w:val="000000"/>
                    </w:rPr>
                    <w:t>:主页展示</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资源运营服务门户支持全落统一用户认证的方式进行安全登录，并打造面向全警的一站式服务平台的门户，通过统一可视化展示门户</w:t>
                  </w:r>
                  <w:r>
                    <w:rPr>
                      <w:sz w:val="22"/>
                      <w:color w:val="000000"/>
                    </w:rPr>
                    <w:t>,从 IaaS、SaaS、PaaS、DaaS 的角度展示平台的资源情况，向各警种提供部、省、市三级资源。</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警务云资源运营服务平台</w:t>
                  </w:r>
                  <w:r>
                    <w:rPr>
                      <w:sz w:val="22"/>
                      <w:color w:val="000000"/>
                    </w:rPr>
                    <w:t>:软件服务资源管理</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(1)通用应用:将大数据综合应用中心的通用型应用进行归类展示，并依据应用状态进行动态的起停用，基本信息展示等</w:t>
                  </w:r>
                  <w:r>
                    <w:rPr>
                      <w:sz w:val="22"/>
                      <w:color w:val="000000"/>
                    </w:rPr>
                    <w:t>；</w:t>
                  </w:r>
                </w:p>
                <w:p>
                  <w:pPr>
                    <w:pStyle w:val="null3"/>
                    <w:jc w:val="left"/>
                  </w:pPr>
                  <w:r>
                    <w:rPr>
                      <w:sz w:val="22"/>
                      <w:color w:val="000000"/>
                    </w:rPr>
                    <w:t>(2)警种分局应用:将大数据综合应用中心的警种分局应用进行归类展示，并依据应用状态进行动态的起停用，基本信息展示等</w:t>
                  </w:r>
                  <w:r>
                    <w:rPr>
                      <w:sz w:val="22"/>
                      <w:color w:val="000000"/>
                    </w:rPr>
                    <w:t>；</w:t>
                  </w:r>
                </w:p>
                <w:p>
                  <w:pPr>
                    <w:pStyle w:val="null3"/>
                    <w:jc w:val="left"/>
                  </w:pPr>
                  <w:r>
                    <w:rPr>
                      <w:sz w:val="22"/>
                      <w:color w:val="000000"/>
                    </w:rPr>
                    <w:t>(3)应用资源对接:与大数据综合应用中心的应用进行对接，实现功能联调</w:t>
                  </w:r>
                  <w:r>
                    <w:rPr>
                      <w:sz w:val="22"/>
                      <w:color w:val="000000"/>
                    </w:rPr>
                    <w:t>，</w:t>
                  </w:r>
                  <w:r>
                    <w:rPr>
                      <w:sz w:val="22"/>
                      <w:color w:val="000000"/>
                    </w:rPr>
                    <w:t>联调跳转。</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警务云资源运营服务平台</w:t>
                  </w:r>
                  <w:r>
                    <w:rPr>
                      <w:sz w:val="22"/>
                      <w:color w:val="000000"/>
                    </w:rPr>
                    <w:t>:数据服务资源管理</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资源总览</w:t>
                  </w:r>
                  <w:r>
                    <w:rPr>
                      <w:sz w:val="22"/>
                      <w:color w:val="000000"/>
                    </w:rPr>
                    <w:t>:依据总数据量、总资源数、总存储数，总数据服务数等维度，对大数据中心的数据资源进行统计展示</w:t>
                  </w:r>
                  <w:r>
                    <w:rPr>
                      <w:sz w:val="22"/>
                      <w:color w:val="000000"/>
                    </w:rPr>
                    <w:t>；</w:t>
                  </w:r>
                </w:p>
                <w:p>
                  <w:pPr>
                    <w:pStyle w:val="null3"/>
                    <w:jc w:val="left"/>
                  </w:pPr>
                  <w:r>
                    <w:rPr>
                      <w:sz w:val="22"/>
                      <w:color w:val="000000"/>
                    </w:rPr>
                    <w:t>(2)数据接入:对数据接入的情况进行宏观多维的分析统计，并通过图表展示</w:t>
                  </w:r>
                  <w:r>
                    <w:rPr>
                      <w:sz w:val="22"/>
                      <w:color w:val="000000"/>
                    </w:rPr>
                    <w:t>；</w:t>
                  </w:r>
                </w:p>
                <w:p>
                  <w:pPr>
                    <w:pStyle w:val="null3"/>
                    <w:jc w:val="left"/>
                  </w:pPr>
                  <w:r>
                    <w:rPr>
                      <w:sz w:val="22"/>
                      <w:color w:val="000000"/>
                    </w:rPr>
                    <w:t>(3)数据处理:对数据处理的情况进行宏观多维的分析统计，并通过图表展示</w:t>
                  </w:r>
                  <w:r>
                    <w:rPr>
                      <w:sz w:val="22"/>
                      <w:color w:val="000000"/>
                    </w:rPr>
                    <w:t>；</w:t>
                  </w:r>
                </w:p>
                <w:p>
                  <w:pPr>
                    <w:pStyle w:val="null3"/>
                    <w:jc w:val="left"/>
                  </w:pPr>
                  <w:r>
                    <w:rPr>
                      <w:sz w:val="22"/>
                      <w:color w:val="000000"/>
                    </w:rPr>
                    <w:t>(4)数据治理:对数据治理的情况进行宏观多维的分析统计，并通过图表展示</w:t>
                  </w:r>
                  <w:r>
                    <w:rPr>
                      <w:sz w:val="22"/>
                      <w:color w:val="000000"/>
                    </w:rPr>
                    <w:t>；</w:t>
                  </w:r>
                </w:p>
                <w:p>
                  <w:pPr>
                    <w:pStyle w:val="null3"/>
                    <w:jc w:val="left"/>
                  </w:pPr>
                  <w:r>
                    <w:rPr>
                      <w:sz w:val="22"/>
                      <w:color w:val="000000"/>
                    </w:rPr>
                    <w:t>(5)数据组织:对数据组织的情况进行宏观多维的分析统计，并通过图表展示</w:t>
                  </w:r>
                  <w:r>
                    <w:rPr>
                      <w:sz w:val="22"/>
                      <w:color w:val="000000"/>
                    </w:rPr>
                    <w:t>；</w:t>
                  </w:r>
                </w:p>
                <w:p>
                  <w:pPr>
                    <w:pStyle w:val="null3"/>
                    <w:jc w:val="left"/>
                  </w:pPr>
                  <w:r>
                    <w:rPr>
                      <w:sz w:val="22"/>
                      <w:color w:val="000000"/>
                    </w:rPr>
                    <w:t>(6)数据服务:对数据服务的情况进行宏观多维的分析统计。并通过图表展示</w:t>
                  </w:r>
                  <w:r>
                    <w:rPr>
                      <w:sz w:val="22"/>
                      <w:color w:val="000000"/>
                    </w:rPr>
                    <w:t>；</w:t>
                  </w:r>
                </w:p>
                <w:p>
                  <w:pPr>
                    <w:pStyle w:val="null3"/>
                    <w:jc w:val="left"/>
                  </w:pPr>
                  <w:r>
                    <w:rPr>
                      <w:sz w:val="22"/>
                      <w:color w:val="000000"/>
                    </w:rPr>
                    <w:t>(7)数据资源对接:对接大数据中心的数据管控平台，实现与相关功能的联通跳转。</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警务云资源运营服务平台</w:t>
                  </w:r>
                  <w:r>
                    <w:rPr>
                      <w:sz w:val="22"/>
                      <w:color w:val="000000"/>
                    </w:rPr>
                    <w:t>:平台服务资源管理</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(1)基础服务:将平台服务《PAAS)的基础服务进行分类展示，并可查看基本信息情况；</w:t>
                  </w:r>
                </w:p>
                <w:p>
                  <w:pPr>
                    <w:pStyle w:val="null3"/>
                    <w:jc w:val="left"/>
                  </w:pPr>
                  <w:r>
                    <w:rPr>
                      <w:sz w:val="22"/>
                      <w:color w:val="000000"/>
                    </w:rPr>
                    <w:t>(2)应用支撑服务:将平台服务(PAAS)的应用支撑服务进行分类展示，并可查看基本信息情况；</w:t>
                  </w:r>
                </w:p>
                <w:p>
                  <w:pPr>
                    <w:pStyle w:val="null3"/>
                    <w:jc w:val="left"/>
                  </w:pPr>
                  <w:r>
                    <w:rPr>
                      <w:sz w:val="22"/>
                      <w:color w:val="000000"/>
                    </w:rPr>
                    <w:t>(3)平台服务资源对接:与平台服务(PAAS)对接，实现相关功能的联通跳转。</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警务云资源运营服务平台</w:t>
                  </w:r>
                  <w:r>
                    <w:rPr>
                      <w:sz w:val="22"/>
                      <w:color w:val="000000"/>
                    </w:rPr>
                    <w:t>:基础设施服务资源管理</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(1)资源总览:对基础设施资源情况进行统计分析，依据物理设备、服务实例、大数据工程资源概况、警务云工程资源概况等维度进行图表展示</w:t>
                  </w:r>
                  <w:r>
                    <w:rPr>
                      <w:sz w:val="22"/>
                      <w:color w:val="000000"/>
                    </w:rPr>
                    <w:t>；</w:t>
                  </w:r>
                </w:p>
                <w:p>
                  <w:pPr>
                    <w:pStyle w:val="null3"/>
                    <w:jc w:val="left"/>
                  </w:pPr>
                  <w:r>
                    <w:rPr>
                      <w:sz w:val="22"/>
                      <w:color w:val="000000"/>
                    </w:rPr>
                    <w:t>(2)工单平台:与工单平台的对接，提供工单平台的入口，实现工单的联通跳转</w:t>
                  </w:r>
                  <w:r>
                    <w:rPr>
                      <w:sz w:val="22"/>
                      <w:color w:val="000000"/>
                    </w:rPr>
                    <w:t>；</w:t>
                  </w:r>
                </w:p>
                <w:p>
                  <w:pPr>
                    <w:pStyle w:val="null3"/>
                    <w:jc w:val="left"/>
                  </w:pPr>
                  <w:r>
                    <w:rPr>
                      <w:sz w:val="22"/>
                      <w:color w:val="000000"/>
                    </w:rPr>
                    <w:t>(3)基础设施服务资源对接:与基础设施服务资源对接，实现资源情况的概况监控与统计，并实现相关功能的联通和跳转。</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警务云资源运营服务平台</w:t>
                  </w:r>
                  <w:r>
                    <w:rPr>
                      <w:sz w:val="22"/>
                      <w:color w:val="000000"/>
                    </w:rPr>
                    <w:t>:FusionSphere软件高级支持服务</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w:t>
                  </w:r>
                  <w:r>
                    <w:rPr>
                      <w:sz w:val="22"/>
                      <w:color w:val="000000"/>
                    </w:rPr>
                    <w:t>FusionSphere软件高级支持服务-88137NEP，为警务云资源运营服务平台的相关服务资源管理功能提供支撑。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现有大数据平台大数据处理</w:t>
                  </w:r>
                  <w:r>
                    <w:rPr>
                      <w:sz w:val="22"/>
                      <w:color w:val="000000"/>
                    </w:rPr>
                    <w:t>: 原始库</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原始库是保留原始数据，能够反映原始业务场景的数据集合。并在此基础上补充对各种来源数据进行一系列处理加工后产生的标准化数据、关联要素信息和标签信息。</w:t>
                  </w:r>
                </w:p>
                <w:p>
                  <w:pPr>
                    <w:pStyle w:val="null3"/>
                    <w:jc w:val="left"/>
                  </w:pPr>
                  <w:r>
                    <w:rPr>
                      <w:sz w:val="22"/>
                      <w:color w:val="000000"/>
                    </w:rPr>
                    <w:t>原始库实现数据的标准化和价值增值，为各类应用提供基本的数据支撑，为数据融合、数据抽象和进一步增值完成数据准备，并支持信息溯源、原始场景回溯等业务需要。</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现有大数据平台大数据处理</w:t>
                  </w:r>
                  <w:r>
                    <w:rPr>
                      <w:sz w:val="22"/>
                      <w:color w:val="000000"/>
                    </w:rPr>
                    <w:t>:资源库</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资源库是综合各类数据资源建立的关键要素以及要素之间关联、关系的公共数据集合。</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现有大数据平台大数据处理</w:t>
                  </w:r>
                  <w:r>
                    <w:rPr>
                      <w:sz w:val="22"/>
                      <w:color w:val="000000"/>
                    </w:rPr>
                    <w:t>:主题库</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主题库是为了便利工作、精准快速地反映工作对象全貌而建立的融合各类原始数据、资源数据，围绕能标识人、地、案、事件、物、组织等的主题对象，长期积累形成的多种维度的公共数据集合从而对数据价值有了更高层次利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w:t>
                  </w:r>
                  <w:r>
                    <w:rPr>
                      <w:sz w:val="22"/>
                      <w:color w:val="000000"/>
                    </w:rPr>
                    <w:t>ys</w:t>
                  </w:r>
                  <w:r>
                    <w:rPr>
                      <w:sz w:val="22"/>
                      <w:color w:val="000000"/>
                    </w:rPr>
                    <w:t>:中山</w:t>
                  </w:r>
                  <w:r>
                    <w:rPr>
                      <w:sz w:val="22"/>
                      <w:color w:val="000000"/>
                    </w:rPr>
                    <w:t>ys</w:t>
                  </w:r>
                  <w:r>
                    <w:rPr>
                      <w:sz w:val="22"/>
                      <w:color w:val="000000"/>
                    </w:rPr>
                    <w:t>前端应用分层解耦改造</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提供中山</w:t>
                  </w:r>
                  <w:r>
                    <w:rPr>
                      <w:sz w:val="22"/>
                      <w:color w:val="000000"/>
                    </w:rPr>
                    <w:t>ys</w:t>
                  </w:r>
                  <w:r>
                    <w:rPr>
                      <w:sz w:val="22"/>
                      <w:color w:val="000000"/>
                    </w:rPr>
                    <w:t>前端应用分层解耦改造服务，将搜索条件分析器，搜索结果构建器，名单数据防控墙，信息防泄密水印生成器，登录认证紧权等功能模块进行拆解重构，剥离为</w:t>
                  </w:r>
                  <w:r>
                    <w:rPr>
                      <w:sz w:val="22"/>
                      <w:color w:val="000000"/>
                    </w:rPr>
                    <w:t>ys</w:t>
                  </w:r>
                  <w:r>
                    <w:rPr>
                      <w:sz w:val="22"/>
                      <w:color w:val="000000"/>
                    </w:rPr>
                    <w:t>前端程序</w:t>
                  </w:r>
                  <w:r>
                    <w:rPr>
                      <w:sz w:val="22"/>
                      <w:color w:val="000000"/>
                    </w:rPr>
                    <w:t>:而</w:t>
                  </w:r>
                  <w:r>
                    <w:rPr>
                      <w:sz w:val="22"/>
                      <w:color w:val="000000"/>
                    </w:rPr>
                    <w:t>ys</w:t>
                  </w:r>
                  <w:r>
                    <w:rPr>
                      <w:sz w:val="22"/>
                      <w:color w:val="000000"/>
                    </w:rPr>
                    <w:t>应用的操作界面亦需进行剥离重构放置到</w:t>
                  </w:r>
                  <w:r>
                    <w:rPr>
                      <w:sz w:val="22"/>
                      <w:color w:val="000000"/>
                    </w:rPr>
                    <w:t>ys</w:t>
                  </w:r>
                  <w:r>
                    <w:rPr>
                      <w:sz w:val="22"/>
                      <w:color w:val="000000"/>
                    </w:rPr>
                    <w:t>前端程序中。</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w:t>
                  </w:r>
                  <w:r>
                    <w:rPr>
                      <w:sz w:val="22"/>
                      <w:color w:val="000000"/>
                    </w:rPr>
                    <w:t>ys</w:t>
                  </w:r>
                  <w:r>
                    <w:rPr>
                      <w:sz w:val="22"/>
                      <w:color w:val="000000"/>
                    </w:rPr>
                    <w:t>:中山</w:t>
                  </w:r>
                  <w:r>
                    <w:rPr>
                      <w:sz w:val="22"/>
                      <w:color w:val="000000"/>
                    </w:rPr>
                    <w:t>ys</w:t>
                  </w:r>
                  <w:r>
                    <w:rPr>
                      <w:sz w:val="22"/>
                      <w:color w:val="000000"/>
                    </w:rPr>
                    <w:t>后端应用分层解糟改造</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提供中山</w:t>
                  </w:r>
                  <w:r>
                    <w:rPr>
                      <w:sz w:val="22"/>
                      <w:color w:val="000000"/>
                    </w:rPr>
                    <w:t>ys</w:t>
                  </w:r>
                  <w:r>
                    <w:rPr>
                      <w:sz w:val="22"/>
                      <w:color w:val="000000"/>
                    </w:rPr>
                    <w:t>后端应用分层解耦改造服务，将智能搜索</w:t>
                  </w:r>
                  <w:r>
                    <w:rPr>
                      <w:sz w:val="22"/>
                      <w:color w:val="000000"/>
                    </w:rPr>
                    <w:t>、</w:t>
                  </w:r>
                  <w:r>
                    <w:rPr>
                      <w:sz w:val="22"/>
                      <w:color w:val="000000"/>
                    </w:rPr>
                    <w:t>批量搜索</w:t>
                  </w:r>
                  <w:r>
                    <w:rPr>
                      <w:sz w:val="22"/>
                      <w:color w:val="000000"/>
                    </w:rPr>
                    <w:t>、</w:t>
                  </w:r>
                  <w:r>
                    <w:rPr>
                      <w:sz w:val="22"/>
                      <w:color w:val="000000"/>
                    </w:rPr>
                    <w:t>条件搜索</w:t>
                  </w:r>
                  <w:r>
                    <w:rPr>
                      <w:sz w:val="22"/>
                      <w:color w:val="000000"/>
                    </w:rPr>
                    <w:t>、</w:t>
                  </w:r>
                  <w:r>
                    <w:rPr>
                      <w:sz w:val="22"/>
                      <w:color w:val="000000"/>
                    </w:rPr>
                    <w:t>标签检索</w:t>
                  </w:r>
                  <w:r>
                    <w:rPr>
                      <w:sz w:val="22"/>
                      <w:color w:val="000000"/>
                    </w:rPr>
                    <w:t>、</w:t>
                  </w:r>
                  <w:r>
                    <w:rPr>
                      <w:sz w:val="22"/>
                      <w:color w:val="000000"/>
                    </w:rPr>
                    <w:t>数据关联查询</w:t>
                  </w:r>
                  <w:r>
                    <w:rPr>
                      <w:sz w:val="22"/>
                      <w:color w:val="000000"/>
                    </w:rPr>
                    <w:t>、</w:t>
                  </w:r>
                  <w:r>
                    <w:rPr>
                      <w:sz w:val="22"/>
                      <w:color w:val="000000"/>
                    </w:rPr>
                    <w:t>智能提示</w:t>
                  </w:r>
                  <w:r>
                    <w:rPr>
                      <w:sz w:val="22"/>
                      <w:color w:val="000000"/>
                    </w:rPr>
                    <w:t>、</w:t>
                  </w:r>
                  <w:r>
                    <w:rPr>
                      <w:sz w:val="22"/>
                      <w:color w:val="000000"/>
                    </w:rPr>
                    <w:t>名单数据屏蔽等功能模块进行拆解重构，并形成相关</w:t>
                  </w:r>
                  <w:r>
                    <w:rPr>
                      <w:sz w:val="22"/>
                      <w:color w:val="000000"/>
                    </w:rPr>
                    <w:t>API接口，剥离构建成</w:t>
                  </w:r>
                  <w:r>
                    <w:rPr>
                      <w:sz w:val="22"/>
                      <w:color w:val="000000"/>
                    </w:rPr>
                    <w:t>ys</w:t>
                  </w:r>
                  <w:r>
                    <w:rPr>
                      <w:sz w:val="22"/>
                      <w:color w:val="000000"/>
                    </w:rPr>
                    <w:t>后端程序。</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w:t>
                  </w:r>
                  <w:r>
                    <w:rPr>
                      <w:sz w:val="22"/>
                      <w:color w:val="000000"/>
                    </w:rPr>
                    <w:t>ys</w:t>
                  </w:r>
                  <w:r>
                    <w:rPr>
                      <w:sz w:val="22"/>
                      <w:color w:val="000000"/>
                    </w:rPr>
                    <w:t>:中山</w:t>
                  </w:r>
                  <w:r>
                    <w:rPr>
                      <w:sz w:val="22"/>
                      <w:color w:val="000000"/>
                    </w:rPr>
                    <w:t>ys</w:t>
                  </w:r>
                  <w:r>
                    <w:rPr>
                      <w:sz w:val="22"/>
                      <w:color w:val="000000"/>
                    </w:rPr>
                    <w:t>微服务封装</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提供中山</w:t>
                  </w:r>
                  <w:r>
                    <w:rPr>
                      <w:sz w:val="22"/>
                      <w:color w:val="000000"/>
                    </w:rPr>
                    <w:t>ys</w:t>
                  </w:r>
                  <w:r>
                    <w:rPr>
                      <w:sz w:val="22"/>
                      <w:color w:val="000000"/>
                    </w:rPr>
                    <w:t>服务封装支持，对</w:t>
                  </w:r>
                  <w:r>
                    <w:rPr>
                      <w:sz w:val="22"/>
                      <w:color w:val="000000"/>
                    </w:rPr>
                    <w:t>ys</w:t>
                  </w:r>
                  <w:r>
                    <w:rPr>
                      <w:sz w:val="22"/>
                      <w:color w:val="000000"/>
                    </w:rPr>
                    <w:t>的查询检索、标签检索、电子档案和资料信息操作四大类核心功能进行服务封装，对全警共享</w:t>
                  </w:r>
                  <w:r>
                    <w:rPr>
                      <w:sz w:val="22"/>
                      <w:color w:val="000000"/>
                    </w:rPr>
                    <w:t>。</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w:t>
                  </w:r>
                  <w:r>
                    <w:rPr>
                      <w:sz w:val="22"/>
                      <w:color w:val="000000"/>
                    </w:rPr>
                    <w:t>ys</w:t>
                  </w:r>
                  <w:r>
                    <w:rPr>
                      <w:sz w:val="22"/>
                      <w:color w:val="000000"/>
                    </w:rPr>
                    <w:t>:中山</w:t>
                  </w:r>
                  <w:r>
                    <w:rPr>
                      <w:sz w:val="22"/>
                      <w:color w:val="000000"/>
                    </w:rPr>
                    <w:t>ys</w:t>
                  </w:r>
                  <w:r>
                    <w:rPr>
                      <w:sz w:val="22"/>
                      <w:color w:val="000000"/>
                    </w:rPr>
                    <w:t>电子档案改造</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电子档案需依托新建设的主题库、资源库等数据资源进行改造，构建更全更准的档案</w:t>
                  </w:r>
                  <w:r>
                    <w:rPr>
                      <w:sz w:val="22"/>
                      <w:color w:val="000000"/>
                    </w:rPr>
                    <w:t>。</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w:t>
                  </w:r>
                  <w:r>
                    <w:rPr>
                      <w:sz w:val="22"/>
                      <w:color w:val="000000"/>
                    </w:rPr>
                    <w:t>ys</w:t>
                  </w:r>
                  <w:r>
                    <w:rPr>
                      <w:sz w:val="22"/>
                      <w:color w:val="000000"/>
                    </w:rPr>
                    <w:t>:中山</w:t>
                  </w:r>
                  <w:r>
                    <w:rPr>
                      <w:sz w:val="22"/>
                      <w:color w:val="000000"/>
                    </w:rPr>
                    <w:t>ys</w:t>
                  </w:r>
                  <w:r>
                    <w:rPr>
                      <w:sz w:val="22"/>
                      <w:color w:val="000000"/>
                    </w:rPr>
                    <w:t>新标准数据服务适配</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需对数据服务调用方式进行改造，适配新标准规范的数据服务，满足中山</w:t>
                  </w:r>
                  <w:r>
                    <w:rPr>
                      <w:sz w:val="22"/>
                      <w:color w:val="000000"/>
                    </w:rPr>
                    <w:t>ys</w:t>
                  </w:r>
                  <w:r>
                    <w:rPr>
                      <w:sz w:val="22"/>
                      <w:color w:val="000000"/>
                    </w:rPr>
                    <w:t>应用对主题域数据和重要单表数据访问需求。</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w:t>
                  </w:r>
                  <w:r>
                    <w:rPr>
                      <w:sz w:val="22"/>
                      <w:color w:val="000000"/>
                    </w:rPr>
                    <w:t>ys</w:t>
                  </w:r>
                  <w:r>
                    <w:rPr>
                      <w:sz w:val="22"/>
                      <w:color w:val="000000"/>
                    </w:rPr>
                    <w:t>:中山</w:t>
                  </w:r>
                  <w:r>
                    <w:rPr>
                      <w:sz w:val="22"/>
                      <w:color w:val="000000"/>
                    </w:rPr>
                    <w:t>ys</w:t>
                  </w:r>
                  <w:r>
                    <w:rPr>
                      <w:sz w:val="22"/>
                      <w:color w:val="000000"/>
                    </w:rPr>
                    <w:t>安全访问平台对接</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需依照部安全防控体系标准规范进行安全访问平台的对接改造，在应用访问、数据交换流程中嵌入强身份认证、权限控制及强审计，建立起用户访问数据的多层防线，各层采用不同的防御技术进行监测和防护，确保数据安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w:t>
                  </w:r>
                  <w:r>
                    <w:rPr>
                      <w:sz w:val="22"/>
                      <w:color w:val="000000"/>
                    </w:rPr>
                    <w:t>ys</w:t>
                  </w:r>
                  <w:r>
                    <w:rPr>
                      <w:sz w:val="22"/>
                      <w:color w:val="000000"/>
                    </w:rPr>
                    <w:t>:中山</w:t>
                  </w:r>
                  <w:r>
                    <w:rPr>
                      <w:sz w:val="22"/>
                      <w:color w:val="000000"/>
                    </w:rPr>
                    <w:t>ys</w:t>
                  </w:r>
                  <w:r>
                    <w:rPr>
                      <w:sz w:val="22"/>
                      <w:color w:val="000000"/>
                    </w:rPr>
                    <w:t>应用</w:t>
                  </w:r>
                  <w:r>
                    <w:rPr>
                      <w:sz w:val="22"/>
                      <w:color w:val="000000"/>
                    </w:rPr>
                    <w:t>ARM架构服务器适配</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本次升级改造后的应用程序需对</w:t>
                  </w:r>
                  <w:r>
                    <w:rPr>
                      <w:sz w:val="22"/>
                      <w:color w:val="000000"/>
                    </w:rPr>
                    <w:t>ARM架构服务器进行适配，满足应用程序能按需部署运行在ARM架构的服务器上。</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实时追踪</w:t>
                  </w:r>
                  <w:r>
                    <w:rPr>
                      <w:sz w:val="22"/>
                      <w:color w:val="000000"/>
                    </w:rPr>
                    <w:t>:实时追踪前端应用分层解耦改造</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提供实时追踪前端应用分层解耦改造服务，将布控任务可视化，布控任务编辑预警提醒，布控审批处理等功能模块进行拆解重构，剥离为实时追踪前端程序</w:t>
                  </w:r>
                  <w:r>
                    <w:rPr>
                      <w:sz w:val="22"/>
                      <w:color w:val="000000"/>
                    </w:rPr>
                    <w:t>.而实时追踪应用的操作界面亦需进行剥离重构，放置到实时追踪前端程序中</w:t>
                  </w:r>
                  <w:r>
                    <w:rPr>
                      <w:sz w:val="22"/>
                      <w:color w:val="000000"/>
                    </w:rPr>
                    <w:t>。</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实时追踪</w:t>
                  </w:r>
                  <w:r>
                    <w:rPr>
                      <w:sz w:val="22"/>
                      <w:color w:val="000000"/>
                    </w:rPr>
                    <w:t>:实时追踪后端应用分层解糟改造</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提供实时追踪后端应用分层解耦改造服务，将任务管理，预警中心，实时比对引擎，布控审批，布控资源管理，空间</w:t>
                  </w:r>
                  <w:r>
                    <w:rPr>
                      <w:sz w:val="22"/>
                      <w:color w:val="000000"/>
                    </w:rPr>
                    <w:t>地址</w:t>
                  </w:r>
                  <w:r>
                    <w:rPr>
                      <w:sz w:val="22"/>
                      <w:color w:val="000000"/>
                    </w:rPr>
                    <w:t>数据转换等功能模块进行拆解重构</w:t>
                  </w:r>
                  <w:r>
                    <w:rPr>
                      <w:sz w:val="22"/>
                      <w:color w:val="000000"/>
                    </w:rPr>
                    <w:t>,并形成相关API接口，剥离构建成实时追踪后端程序。</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实时追踪</w:t>
                  </w:r>
                  <w:r>
                    <w:rPr>
                      <w:sz w:val="22"/>
                      <w:color w:val="000000"/>
                    </w:rPr>
                    <w:t>:实时追踪微服务封装</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提供实时追踪服务封装支持，将可以形成服务对外提供支撑的功能模块。按照部标准规范，依托于微服务框架，进行服务封装，对全警开放共享，主要包括</w:t>
                  </w:r>
                  <w:r>
                    <w:rPr>
                      <w:sz w:val="22"/>
                      <w:color w:val="000000"/>
                    </w:rPr>
                    <w:t>1)布控发布服务</w:t>
                  </w:r>
                  <w:r>
                    <w:rPr>
                      <w:sz w:val="22"/>
                      <w:color w:val="000000"/>
                    </w:rPr>
                    <w:t>；</w:t>
                  </w:r>
                  <w:r>
                    <w:rPr>
                      <w:sz w:val="22"/>
                      <w:color w:val="000000"/>
                    </w:rPr>
                    <w:t>2)布控管理服务</w:t>
                  </w:r>
                  <w:r>
                    <w:rPr>
                      <w:sz w:val="22"/>
                      <w:color w:val="000000"/>
                    </w:rPr>
                    <w:t>；</w:t>
                  </w:r>
                  <w:r>
                    <w:rPr>
                      <w:sz w:val="22"/>
                      <w:color w:val="000000"/>
                    </w:rPr>
                    <w:t>3)预警推送服务</w:t>
                  </w:r>
                  <w:r>
                    <w:rPr>
                      <w:sz w:val="22"/>
                      <w:color w:val="000000"/>
                    </w:rPr>
                    <w:t>；</w:t>
                  </w:r>
                  <w:r>
                    <w:rPr>
                      <w:sz w:val="22"/>
                      <w:color w:val="000000"/>
                    </w:rPr>
                    <w:t>4)布控审批服务</w:t>
                  </w:r>
                  <w:r>
                    <w:rPr>
                      <w:sz w:val="22"/>
                      <w:color w:val="000000"/>
                    </w:rPr>
                    <w:t>。</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实时追踪</w:t>
                  </w:r>
                  <w:r>
                    <w:rPr>
                      <w:sz w:val="22"/>
                      <w:color w:val="000000"/>
                    </w:rPr>
                    <w:t>:实时追踪新标准数据服务适配</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需对数据服务调用方式进行改造，适配新标准规范的数据服务，满足实时追踪应用对主题域数据和重要单表数据访问需求。</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实时追踪</w:t>
                  </w:r>
                  <w:r>
                    <w:rPr>
                      <w:sz w:val="22"/>
                      <w:color w:val="000000"/>
                    </w:rPr>
                    <w:t>:实时追踪安全访问平台对接</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需依照部安全防控体系标准规范进行安全访问平台的对接改造，在应用访问、数据交换流程中嵌入强身份认证、权限控制及强审计，建立起用户访问数据的多层防线，各层采用不同的防御技术进行监测和防护，确保数据安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实时追踪</w:t>
                  </w:r>
                  <w:r>
                    <w:rPr>
                      <w:sz w:val="22"/>
                      <w:color w:val="000000"/>
                    </w:rPr>
                    <w:t>:实时追踪应用ARM架构服务器适配</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本次升级改造后的应用程序需对</w:t>
                  </w:r>
                  <w:r>
                    <w:rPr>
                      <w:sz w:val="22"/>
                      <w:color w:val="000000"/>
                    </w:rPr>
                    <w:t>ARM 架构服务器进行适配，满足应用程序能按需部署运行在ARM架构的服务器上。</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现有警务云平台应用迁移服务</w:t>
                  </w:r>
                  <w:r>
                    <w:rPr>
                      <w:sz w:val="22"/>
                      <w:color w:val="000000"/>
                    </w:rPr>
                    <w:t>:大数据平台现有大数据应用虚拟机迁移至数据域云平台</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将前期建设的大数据应用虚拟机迁移至数据域云平台。由于用户域云平台与数据域云平台可能存在</w:t>
                  </w:r>
                  <w:r>
                    <w:rPr>
                      <w:sz w:val="22"/>
                      <w:color w:val="000000"/>
                    </w:rPr>
                    <w:t>CPU 指令集不一致的异构情况，两个云平台之间可能存在虚拟机系统不兼容的风险，需要从系统底层逐步重建或者改造虚拟机应用系统，以满足全局数据应用安全建设</w:t>
                  </w:r>
                  <w:r>
                    <w:rPr>
                      <w:sz w:val="22"/>
                      <w:color w:val="000000"/>
                    </w:rPr>
                    <w:t>。</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现有警务云平台应用迁移服务</w:t>
                  </w:r>
                  <w:r>
                    <w:rPr>
                      <w:sz w:val="22"/>
                      <w:color w:val="000000"/>
                    </w:rPr>
                    <w:t>:大数据平台建设的物理服务器从公安网迁移到数据域</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将前期大数据平台建设的物理服务器</w:t>
                  </w:r>
                  <w:r>
                    <w:rPr>
                      <w:sz w:val="22"/>
                      <w:color w:val="000000"/>
                    </w:rPr>
                    <w:t>(hadoop、MPP、ES 等集群)从公安网迁移入到数据域，服务器无需搬迁，但需要进行网络线路、IP的调整，保证迁移后平台正常运行</w:t>
                  </w:r>
                  <w:r>
                    <w:rPr>
                      <w:sz w:val="22"/>
                      <w:color w:val="000000"/>
                    </w:rPr>
                    <w:t>。</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中山市公安局新一代移动警务系统管理平台项目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jc w:val="both"/>
              <w:outlineLvl w:val="2"/>
            </w:pPr>
            <w:r>
              <w:rPr>
                <w:sz w:val="22"/>
                <w:b/>
              </w:rPr>
              <w:t>九</w:t>
            </w:r>
            <w:r>
              <w:rPr>
                <w:sz w:val="22"/>
                <w:b/>
              </w:rPr>
              <w:t>、</w:t>
            </w:r>
            <w:r>
              <w:rPr>
                <w:sz w:val="22"/>
                <w:b/>
              </w:rPr>
              <w:t>中山市公安局新一代移动警务系统管理平台项目</w:t>
            </w:r>
          </w:p>
          <w:p>
            <w:pPr>
              <w:pStyle w:val="null3"/>
              <w:jc w:val="both"/>
              <w:outlineLvl w:val="3"/>
            </w:pPr>
            <w:r>
              <w:rPr>
                <w:sz w:val="22"/>
                <w:b/>
              </w:rPr>
              <w:t>（一）</w:t>
            </w:r>
            <w:r>
              <w:rPr>
                <w:sz w:val="22"/>
                <w:b/>
              </w:rPr>
              <w:t>系统概况</w:t>
            </w:r>
          </w:p>
          <w:p>
            <w:pPr>
              <w:pStyle w:val="null3"/>
              <w:ind w:firstLine="480"/>
              <w:jc w:val="both"/>
            </w:pPr>
            <w:r>
              <w:rPr>
                <w:sz w:val="22"/>
              </w:rPr>
              <w:t>中山市公安局新一代移动警务系统共建设了三期项目，分别是中山市公安局新一代移动警务系统、中山市公安局新一代移动警务系统二期项目、中山市公安局移动警务系统三期项目。中山市公安局新一代移动警务系统管理平台项目构建了中山移动警务基础系统，一期支撑了</w:t>
            </w:r>
            <w:r>
              <w:rPr>
                <w:sz w:val="22"/>
              </w:rPr>
              <w:t>19个中山本地移动警务应用及46个省厅移动警务应用顺利运行及7000台移动警务终端接入，为中山市公安局实现指尖办公提供了强有力的基础支撑，运维对象主要包括公安网移动应用7个包含网络接入控制器、身份认证系统、移动警务安全等设备；</w:t>
            </w:r>
          </w:p>
          <w:p>
            <w:pPr>
              <w:pStyle w:val="null3"/>
              <w:ind w:firstLine="480"/>
              <w:jc w:val="both"/>
            </w:pPr>
            <w:r>
              <w:rPr>
                <w:sz w:val="22"/>
              </w:rPr>
              <w:t>二期项目主要实现：</w:t>
            </w:r>
            <w:r>
              <w:rPr>
                <w:sz w:val="22"/>
              </w:rPr>
              <w:t>1.对视频边界、实现视频采集和视频访问并通过移动警务安全接入系统传输到公安信息通信网，为治安视频查看等视频网应用提供支撑，2.升级和完善一期建设应用，试应更多的使用场景，如移动OA、警务法眼升级等；3.新建功能各类警种功能，根据警种特性进行针对性的开发，满足警种使用需求，如云会商、WA审批、公务车审批等，简化各类业务的审核流程，实现指尖办公，提高工作效率；</w:t>
            </w:r>
          </w:p>
          <w:p>
            <w:pPr>
              <w:pStyle w:val="null3"/>
              <w:ind w:firstLine="480"/>
              <w:jc w:val="both"/>
            </w:pPr>
            <w:r>
              <w:rPr>
                <w:sz w:val="22"/>
              </w:rPr>
              <w:t>三期项目主要实现：</w:t>
            </w:r>
            <w:r>
              <w:rPr>
                <w:sz w:val="22"/>
              </w:rPr>
              <w:t>1.建设集中安全管控中心，构建与公安信息网、视频专网、移动互联网等网络的资源安全通道，2.建设移动服务总线，对五类数据接口服务进行改造，满足移动警务对身份认证、授权鉴权、数据资源、跨网服务调用等应用需求。3.建设辅警应用管理程序，有效解决公安存在的辅警管理薄弱环节。系统以信息化技术手段，从解决辅警应用管理，以实现辅警应用的适用性、安全性等目的，4.建设中山云平台，解决传统中山公安数据中心运维管理成本高、资源利用率低、业务部署上线周期长等难点。</w:t>
            </w:r>
          </w:p>
          <w:tbl>
            <w:tblPr>
              <w:tblBorders>
                <w:top w:val="none" w:color="000000" w:sz="4"/>
                <w:left w:val="none" w:color="000000" w:sz="4"/>
                <w:bottom w:val="none" w:color="000000" w:sz="4"/>
                <w:right w:val="none" w:color="000000" w:sz="4"/>
                <w:insideH w:val="none"/>
                <w:insideV w:val="none"/>
              </w:tblBorders>
            </w:tblPr>
            <w:tblGrid>
              <w:gridCol w:w="2551"/>
              <w:gridCol w:w="898"/>
              <w:gridCol w:w="2137"/>
            </w:tblGrid>
            <w:tr>
              <w:tc>
                <w:tcPr>
                  <w:tcW w:type="dxa" w:w="255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原建设项目名称</w:t>
                  </w:r>
                </w:p>
              </w:tc>
              <w:tc>
                <w:tcPr>
                  <w:tcW w:type="dxa" w:w="89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运维类型</w:t>
                  </w:r>
                </w:p>
              </w:tc>
              <w:tc>
                <w:tcPr>
                  <w:tcW w:type="dxa" w:w="213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现合并运维名称</w:t>
                  </w:r>
                </w:p>
              </w:tc>
            </w:tr>
            <w:tr>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中山市公安局新一代移动警务系统项目</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硬件及系统维护类</w:t>
                  </w:r>
                </w:p>
              </w:tc>
              <w:tc>
                <w:tcPr>
                  <w:tcW w:type="dxa" w:w="2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中山市公安局新一代移动警务系统管理平台项目</w:t>
                  </w:r>
                </w:p>
              </w:tc>
            </w:tr>
            <w:tr>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中山市公安局新一代移动警务系统二期项目</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硬件及系统维护类</w:t>
                  </w:r>
                </w:p>
              </w:tc>
              <w:tc>
                <w:tcPr>
                  <w:tcW w:type="dxa" w:w="2137"/>
                  <w:vMerge/>
                  <w:tcBorders>
                    <w:top w:val="none" w:color="000000" w:sz="4"/>
                    <w:left w:val="none" w:color="000000" w:sz="4"/>
                    <w:bottom w:val="single" w:color="000000" w:sz="4"/>
                    <w:right w:val="single" w:color="000000" w:sz="4"/>
                  </w:tcBorders>
                </w:tcPr>
                <w:p/>
              </w:tc>
            </w:tr>
            <w:tr>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中山市公安局移动警务三期项目</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硬件及系统维护类</w:t>
                  </w:r>
                </w:p>
              </w:tc>
              <w:tc>
                <w:tcPr>
                  <w:tcW w:type="dxa" w:w="2137"/>
                  <w:vMerge/>
                  <w:tcBorders>
                    <w:top w:val="none" w:color="000000" w:sz="4"/>
                    <w:left w:val="none" w:color="000000" w:sz="4"/>
                    <w:bottom w:val="single" w:color="000000" w:sz="4"/>
                    <w:right w:val="single" w:color="000000" w:sz="4"/>
                  </w:tcBorders>
                </w:tcPr>
                <w:p/>
              </w:tc>
            </w:tr>
          </w:tbl>
          <w:p>
            <w:pPr>
              <w:pStyle w:val="null3"/>
              <w:jc w:val="both"/>
              <w:outlineLvl w:val="3"/>
            </w:pPr>
            <w:r>
              <w:rPr>
                <w:sz w:val="22"/>
                <w:b/>
              </w:rPr>
              <w:t>（二）</w:t>
            </w:r>
            <w:r>
              <w:rPr>
                <w:sz w:val="22"/>
                <w:b/>
              </w:rPr>
              <w:t>运维目标</w:t>
            </w:r>
          </w:p>
          <w:p>
            <w:pPr>
              <w:pStyle w:val="null3"/>
              <w:ind w:firstLine="480"/>
              <w:jc w:val="both"/>
            </w:pPr>
            <w:r>
              <w:rPr>
                <w:sz w:val="22"/>
              </w:rPr>
              <w:t>通过本次中山市公安局新一代移动警务系统的运维，对中山市公安局新一代移动警务系统项目、</w:t>
            </w:r>
            <w:r>
              <w:rPr>
                <w:sz w:val="22"/>
                <w:color w:val="000000"/>
              </w:rPr>
              <w:t>中山市公安局新一代移动警务系统二期项目、中山市公安局移动警务三期项目的全局建设内容进行有效运维，确保中山市公安局移动信息网、移动警务系统以及配套的移动警务应用状态良好，支撑全局</w:t>
            </w:r>
            <w:r>
              <w:rPr>
                <w:sz w:val="22"/>
                <w:color w:val="000000"/>
              </w:rPr>
              <w:t>7000余台民辅警移动警务终端正常运行，确保公安系统的无线验收，打通支撑民辅警信息服务一-线警务实战的“最后一公里”</w:t>
            </w:r>
            <w:r>
              <w:rPr>
                <w:sz w:val="22"/>
              </w:rPr>
              <w:t>。</w:t>
            </w:r>
          </w:p>
          <w:p>
            <w:pPr>
              <w:pStyle w:val="null3"/>
              <w:jc w:val="both"/>
              <w:outlineLvl w:val="3"/>
            </w:pPr>
            <w:r>
              <w:rPr>
                <w:sz w:val="22"/>
                <w:b/>
              </w:rPr>
              <w:t>（三）</w:t>
            </w:r>
            <w:r>
              <w:rPr>
                <w:sz w:val="22"/>
                <w:b/>
              </w:rPr>
              <w:t>日常巡检与维护</w:t>
            </w:r>
          </w:p>
          <w:p>
            <w:pPr>
              <w:pStyle w:val="null3"/>
              <w:ind w:firstLine="480"/>
              <w:jc w:val="both"/>
            </w:pPr>
            <w:r>
              <w:rPr>
                <w:sz w:val="22"/>
              </w:rPr>
              <w:t>1.</w:t>
            </w:r>
            <w:r>
              <w:rPr>
                <w:sz w:val="22"/>
              </w:rPr>
              <w:t>日常维护包含故障检测及排除、数据维护（服务器</w:t>
            </w:r>
            <w:r>
              <w:rPr>
                <w:sz w:val="22"/>
              </w:rPr>
              <w:t>CPU、内存、硬盘监测；省市链路、APN专网-交换机链路监测；终端安全接入监测；系统人员信息维护；数据库归档日志、表空间维护、华为云平台维护、集中管控平台维护、服务总线平台维护）、服务器、交换机等（详见设备清单）。</w:t>
            </w:r>
          </w:p>
          <w:p>
            <w:pPr>
              <w:pStyle w:val="null3"/>
              <w:spacing w:before="120"/>
              <w:jc w:val="both"/>
              <w:outlineLvl w:val="3"/>
            </w:pPr>
            <w:r>
              <w:rPr>
                <w:sz w:val="22"/>
                <w:b/>
              </w:rPr>
              <w:t>★</w:t>
            </w:r>
            <w:r>
              <w:rPr>
                <w:sz w:val="22"/>
                <w:b/>
              </w:rPr>
              <w:t>2.</w:t>
            </w:r>
            <w:r>
              <w:rPr>
                <w:sz w:val="22"/>
                <w:b/>
              </w:rPr>
              <w:t>备件服务</w:t>
            </w:r>
          </w:p>
          <w:p>
            <w:pPr>
              <w:pStyle w:val="null3"/>
              <w:ind w:firstLine="442"/>
              <w:jc w:val="both"/>
            </w:pPr>
            <w:r>
              <w:rPr>
                <w:sz w:val="22"/>
                <w:b/>
              </w:rPr>
              <w:t>（</w:t>
            </w:r>
            <w:r>
              <w:rPr>
                <w:sz w:val="22"/>
                <w:b/>
              </w:rPr>
              <w:t>1</w:t>
            </w:r>
            <w:r>
              <w:rPr>
                <w:sz w:val="22"/>
                <w:b/>
              </w:rPr>
              <w:t>）备件数量</w:t>
            </w:r>
          </w:p>
          <w:tbl>
            <w:tblPr>
              <w:tblInd w:type="dxa" w:w="120"/>
              <w:tblBorders>
                <w:top w:val="none" w:color="000000" w:sz="4"/>
                <w:left w:val="none" w:color="000000" w:sz="4"/>
                <w:bottom w:val="none" w:color="000000" w:sz="4"/>
                <w:right w:val="none" w:color="000000" w:sz="4"/>
                <w:insideH w:val="none"/>
                <w:insideV w:val="none"/>
              </w:tblBorders>
            </w:tblPr>
            <w:tblGrid>
              <w:gridCol w:w="1241"/>
              <w:gridCol w:w="1703"/>
              <w:gridCol w:w="688"/>
              <w:gridCol w:w="1963"/>
            </w:tblGrid>
            <w:tr>
              <w:tc>
                <w:tcPr>
                  <w:tcW w:type="dxa" w:w="124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spacing w:before="120" w:after="120"/>
                    <w:ind w:left="120" w:right="120"/>
                    <w:jc w:val="center"/>
                  </w:pPr>
                  <w:r>
                    <w:rPr>
                      <w:sz w:val="22"/>
                      <w:b/>
                    </w:rPr>
                    <w:t>名称</w:t>
                  </w:r>
                </w:p>
              </w:tc>
              <w:tc>
                <w:tcPr>
                  <w:tcW w:type="dxa" w:w="170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spacing w:before="120" w:after="120"/>
                    <w:ind w:left="120" w:right="120"/>
                    <w:jc w:val="center"/>
                  </w:pPr>
                  <w:r>
                    <w:rPr>
                      <w:sz w:val="22"/>
                      <w:b/>
                    </w:rPr>
                    <w:t>配置</w:t>
                  </w:r>
                </w:p>
              </w:tc>
              <w:tc>
                <w:tcPr>
                  <w:tcW w:type="dxa" w:w="68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spacing w:before="120" w:after="120"/>
                    <w:ind w:left="120" w:right="120"/>
                    <w:jc w:val="center"/>
                  </w:pPr>
                  <w:r>
                    <w:rPr>
                      <w:sz w:val="22"/>
                      <w:b/>
                    </w:rPr>
                    <w:t>数量</w:t>
                  </w:r>
                </w:p>
              </w:tc>
              <w:tc>
                <w:tcPr>
                  <w:tcW w:type="dxa" w:w="196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spacing w:before="120" w:after="120"/>
                    <w:ind w:left="120" w:right="120"/>
                    <w:jc w:val="center"/>
                  </w:pPr>
                  <w:r>
                    <w:rPr>
                      <w:sz w:val="22"/>
                      <w:b/>
                    </w:rPr>
                    <w:t>备注</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硬盘</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600GB SAS 硬盘</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w:t>
                  </w: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运维期满后，硬盘等数据存储设备交由</w:t>
                  </w:r>
                  <w:r>
                    <w:rPr>
                      <w:sz w:val="22"/>
                      <w:b/>
                    </w:rPr>
                    <w:t>采购人</w:t>
                  </w:r>
                  <w:r>
                    <w:rPr>
                      <w:sz w:val="22"/>
                      <w:b/>
                    </w:rPr>
                    <w:t>处理。</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电源</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550W电源</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w:t>
                  </w: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内存</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16*RDIMM DDR4 2933MHz</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w:t>
                  </w: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光模块</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SFP-GE-LX-SM1310</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r>
                    <w:rPr>
                      <w:sz w:val="22"/>
                      <w:b/>
                    </w:rPr>
                    <w:t>3</w:t>
                  </w: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center"/>
                  </w:pPr>
                </w:p>
              </w:tc>
            </w:tr>
          </w:tbl>
          <w:p>
            <w:pPr>
              <w:pStyle w:val="null3"/>
              <w:jc w:val="both"/>
            </w:pPr>
            <w:r>
              <w:rPr>
                <w:sz w:val="22"/>
                <w:b/>
              </w:rPr>
              <w:t>（</w:t>
            </w:r>
            <w:r>
              <w:rPr>
                <w:sz w:val="22"/>
                <w:b/>
              </w:rPr>
              <w:t>2</w:t>
            </w:r>
            <w:r>
              <w:rPr>
                <w:sz w:val="22"/>
                <w:b/>
              </w:rPr>
              <w:t>）若出现硬盘损坏（硬盘无法正常读写、硬盘独写速率降低等）需要更换的情况，损坏硬盘由采购人自行保管，不退回原厂保修。</w:t>
            </w:r>
          </w:p>
          <w:p>
            <w:pPr>
              <w:pStyle w:val="null3"/>
              <w:jc w:val="both"/>
            </w:pPr>
            <w:r>
              <w:rPr>
                <w:sz w:val="22"/>
                <w:b/>
              </w:rPr>
              <w:t>（</w:t>
            </w:r>
            <w:r>
              <w:rPr>
                <w:sz w:val="22"/>
                <w:b/>
              </w:rPr>
              <w:t>四</w:t>
            </w:r>
            <w:r>
              <w:rPr>
                <w:sz w:val="22"/>
                <w:b/>
              </w:rPr>
              <w:t>）</w:t>
            </w:r>
            <w:r>
              <w:rPr>
                <w:sz w:val="22"/>
                <w:b/>
              </w:rPr>
              <w:t>日常问题处理</w:t>
            </w:r>
          </w:p>
          <w:p>
            <w:pPr>
              <w:pStyle w:val="null3"/>
              <w:ind w:firstLine="480"/>
              <w:jc w:val="both"/>
            </w:pPr>
            <w:r>
              <w:rPr>
                <w:sz w:val="22"/>
              </w:rPr>
              <w:t>负责信息系统日常运行过程中各类业务咨询、操作指导、故障处理、配置变更、权限调整、数据修改、需求变更等运维问题的跟进及处理，对其中存在的问题进行定期总结和汇报。</w:t>
            </w:r>
          </w:p>
          <w:p>
            <w:pPr>
              <w:pStyle w:val="null3"/>
              <w:jc w:val="both"/>
            </w:pPr>
            <w:r>
              <w:rPr>
                <w:sz w:val="22"/>
                <w:b/>
              </w:rPr>
              <w:t>（</w:t>
            </w:r>
            <w:r>
              <w:rPr>
                <w:sz w:val="22"/>
                <w:b/>
              </w:rPr>
              <w:t>五</w:t>
            </w:r>
            <w:r>
              <w:rPr>
                <w:sz w:val="22"/>
                <w:b/>
              </w:rPr>
              <w:t>）</w:t>
            </w:r>
            <w:r>
              <w:rPr>
                <w:sz w:val="22"/>
                <w:b/>
              </w:rPr>
              <w:t>网络设备故障处理方式</w:t>
            </w:r>
          </w:p>
          <w:p>
            <w:pPr>
              <w:pStyle w:val="null3"/>
              <w:ind w:firstLine="480"/>
              <w:jc w:val="both"/>
            </w:pPr>
            <w:r>
              <w:rPr>
                <w:sz w:val="22"/>
                <w:color w:val="000000"/>
              </w:rPr>
              <w:t>当硬件设备发生故障时，安排系统硬件工程师第一时间到达现场和定位问题级别，及时向</w:t>
            </w:r>
            <w:r>
              <w:rPr>
                <w:sz w:val="22"/>
                <w:color w:val="000000"/>
              </w:rPr>
              <w:t>采购人</w:t>
            </w:r>
            <w:r>
              <w:rPr>
                <w:sz w:val="22"/>
                <w:color w:val="000000"/>
              </w:rPr>
              <w:t>报告维修计划，进行现场更换设备或原厂返修服务。</w:t>
            </w:r>
            <w:r>
              <w:rPr>
                <w:sz w:val="22"/>
                <w:color w:val="000000"/>
              </w:rPr>
              <w:t>采购人</w:t>
            </w:r>
            <w:r>
              <w:rPr>
                <w:sz w:val="22"/>
                <w:color w:val="000000"/>
              </w:rPr>
              <w:t>保留备件库的方式，</w:t>
            </w:r>
            <w:r>
              <w:rPr>
                <w:sz w:val="22"/>
                <w:color w:val="000000"/>
              </w:rPr>
              <w:t>中标人</w:t>
            </w:r>
            <w:r>
              <w:rPr>
                <w:sz w:val="22"/>
                <w:color w:val="000000"/>
              </w:rPr>
              <w:t>及时盘点和补充备件库，向</w:t>
            </w:r>
            <w:r>
              <w:rPr>
                <w:sz w:val="22"/>
                <w:color w:val="000000"/>
              </w:rPr>
              <w:t>采购人</w:t>
            </w:r>
            <w:r>
              <w:rPr>
                <w:sz w:val="22"/>
                <w:color w:val="000000"/>
              </w:rPr>
              <w:t>提供备件库补充建议。</w:t>
            </w:r>
          </w:p>
          <w:p>
            <w:pPr>
              <w:pStyle w:val="null3"/>
              <w:jc w:val="both"/>
              <w:outlineLvl w:val="3"/>
            </w:pPr>
            <w:r>
              <w:rPr>
                <w:sz w:val="22"/>
                <w:b/>
              </w:rPr>
              <w:t>（六）</w:t>
            </w:r>
            <w:r>
              <w:rPr>
                <w:sz w:val="22"/>
                <w:b/>
              </w:rPr>
              <w:t>现场技术支持</w:t>
            </w:r>
          </w:p>
          <w:p>
            <w:pPr>
              <w:pStyle w:val="null3"/>
              <w:ind w:firstLine="221"/>
              <w:jc w:val="both"/>
            </w:pPr>
            <w:r>
              <w:rPr>
                <w:sz w:val="22"/>
                <w:b/>
              </w:rPr>
              <w:t>★</w:t>
            </w:r>
            <w:r>
              <w:rPr>
                <w:sz w:val="22"/>
                <w:b/>
              </w:rPr>
              <w:t>1.</w:t>
            </w:r>
            <w:r>
              <w:rPr>
                <w:sz w:val="22"/>
                <w:b/>
              </w:rPr>
              <w:t>需提供</w:t>
            </w:r>
            <w:r>
              <w:rPr>
                <w:sz w:val="22"/>
                <w:b/>
              </w:rPr>
              <w:t>2名驻场人员</w:t>
            </w:r>
            <w:r>
              <w:rPr>
                <w:sz w:val="22"/>
                <w:b/>
              </w:rPr>
              <w:t>（</w:t>
            </w:r>
            <w:r>
              <w:rPr>
                <w:sz w:val="22"/>
                <w:b/>
              </w:rPr>
              <w:t>中标人必须提供原厂或原厂正式授权的驻点人员进行运行维护工作，可通过购买服务等其他途径解决，所需费用由中标人负责</w:t>
            </w:r>
            <w:r>
              <w:rPr>
                <w:sz w:val="22"/>
                <w:b/>
              </w:rPr>
              <w:t>）</w:t>
            </w:r>
            <w:r>
              <w:rPr>
                <w:sz w:val="22"/>
                <w:b/>
              </w:rPr>
              <w:t>，驻点人员需信息化相关专业、半年以上相关工作经验。</w:t>
            </w:r>
            <w:r>
              <w:rPr>
                <w:sz w:val="22"/>
                <w:b/>
                <w:color w:val="000000"/>
              </w:rPr>
              <w:t>各自备</w:t>
            </w:r>
            <w:r>
              <w:rPr>
                <w:sz w:val="22"/>
                <w:b/>
                <w:color w:val="000000"/>
              </w:rPr>
              <w:t>台式</w:t>
            </w:r>
            <w:r>
              <w:rPr>
                <w:sz w:val="22"/>
                <w:b/>
                <w:color w:val="000000"/>
              </w:rPr>
              <w:t>电脑</w:t>
            </w:r>
            <w:r>
              <w:rPr>
                <w:sz w:val="22"/>
                <w:b/>
                <w:color w:val="000000"/>
              </w:rPr>
              <w:t>1台（</w:t>
            </w:r>
            <w:r>
              <w:rPr>
                <w:sz w:val="22"/>
                <w:b/>
                <w:color w:val="000000"/>
              </w:rPr>
              <w:t>配备安全机箱，</w:t>
            </w:r>
            <w:r>
              <w:rPr>
                <w:sz w:val="22"/>
                <w:b/>
                <w:color w:val="000000"/>
              </w:rPr>
              <w:t>运维结束硬盘等数据存储设备交由</w:t>
            </w:r>
            <w:r>
              <w:rPr>
                <w:sz w:val="22"/>
                <w:b/>
                <w:color w:val="000000"/>
              </w:rPr>
              <w:t>采购人</w:t>
            </w:r>
            <w:r>
              <w:rPr>
                <w:sz w:val="22"/>
                <w:b/>
                <w:color w:val="000000"/>
              </w:rPr>
              <w:t>处理）。如遇移动警务</w:t>
            </w:r>
            <w:r>
              <w:rPr>
                <w:sz w:val="22"/>
                <w:b/>
              </w:rPr>
              <w:t>系统重大故障、升级、改造，中标人需提供足够应急处置人员直至任务完成。驻点服务人员变更，需经</w:t>
            </w:r>
            <w:r>
              <w:rPr>
                <w:sz w:val="22"/>
                <w:b/>
              </w:rPr>
              <w:t>采购人</w:t>
            </w:r>
            <w:r>
              <w:rPr>
                <w:sz w:val="22"/>
                <w:b/>
              </w:rPr>
              <w:t>同意。</w:t>
            </w:r>
          </w:p>
          <w:p>
            <w:pPr>
              <w:pStyle w:val="null3"/>
              <w:ind w:firstLine="440"/>
              <w:jc w:val="both"/>
            </w:pPr>
            <w:r>
              <w:rPr>
                <w:sz w:val="22"/>
              </w:rPr>
              <w:t>2.</w:t>
            </w:r>
            <w:r>
              <w:rPr>
                <w:sz w:val="22"/>
              </w:rPr>
              <w:t>提供平台定期巡检、故障检查、故障诊断、数据整理、数据备份迁移、服务联调等服务。</w:t>
            </w:r>
          </w:p>
          <w:p>
            <w:pPr>
              <w:pStyle w:val="null3"/>
              <w:ind w:firstLine="220"/>
              <w:jc w:val="both"/>
            </w:pPr>
            <w:r>
              <w:rPr>
                <w:sz w:val="22"/>
              </w:rPr>
              <w:t>▲</w:t>
            </w:r>
            <w:r>
              <w:rPr>
                <w:sz w:val="22"/>
              </w:rPr>
              <w:t>3.</w:t>
            </w:r>
            <w:r>
              <w:rPr>
                <w:sz w:val="22"/>
              </w:rPr>
              <w:t>每周</w:t>
            </w:r>
            <w:r>
              <w:rPr>
                <w:sz w:val="22"/>
              </w:rPr>
              <w:t>5*8小时现场驻点服务，提供在线7*24小时在线支持服务。</w:t>
            </w:r>
          </w:p>
          <w:p>
            <w:pPr>
              <w:pStyle w:val="null3"/>
              <w:ind w:firstLine="220"/>
              <w:jc w:val="both"/>
            </w:pPr>
            <w:r>
              <w:rPr>
                <w:sz w:val="22"/>
              </w:rPr>
              <w:t>▲</w:t>
            </w:r>
            <w:r>
              <w:rPr>
                <w:sz w:val="22"/>
              </w:rPr>
              <w:t>4.</w:t>
            </w:r>
            <w:r>
              <w:rPr>
                <w:sz w:val="22"/>
              </w:rPr>
              <w:t>配合省厅平台定期升级服务，包括新终端适配、软件功能升级、应用测试和适配、平台功能迭代升级等服务。</w:t>
            </w:r>
          </w:p>
          <w:p>
            <w:pPr>
              <w:pStyle w:val="null3"/>
              <w:jc w:val="both"/>
              <w:outlineLvl w:val="3"/>
            </w:pPr>
            <w:r>
              <w:rPr>
                <w:sz w:val="22"/>
                <w:b/>
              </w:rPr>
              <w:t>（七）</w:t>
            </w:r>
            <w:r>
              <w:rPr>
                <w:sz w:val="22"/>
                <w:b/>
              </w:rPr>
              <w:t>应急响应时间</w:t>
            </w:r>
          </w:p>
          <w:p>
            <w:pPr>
              <w:pStyle w:val="null3"/>
              <w:ind w:firstLine="480"/>
              <w:jc w:val="both"/>
            </w:pPr>
            <w:r>
              <w:rPr>
                <w:sz w:val="22"/>
              </w:rPr>
              <w:t>1</w:t>
            </w:r>
            <w:r>
              <w:rPr>
                <w:sz w:val="22"/>
              </w:rPr>
              <w:t>.</w:t>
            </w:r>
            <w:r>
              <w:rPr>
                <w:sz w:val="22"/>
              </w:rPr>
              <w:t>根据</w:t>
            </w:r>
            <w:r>
              <w:rPr>
                <w:sz w:val="22"/>
              </w:rPr>
              <w:t>采购人</w:t>
            </w:r>
            <w:r>
              <w:rPr>
                <w:sz w:val="22"/>
              </w:rPr>
              <w:t>工作要求，在防护期、重大节日等重要时间节点以及系统、网络升级割接重要节点，对移动警务系统进行现场保障</w:t>
            </w:r>
            <w:r>
              <w:rPr>
                <w:sz w:val="22"/>
              </w:rPr>
              <w:t>。</w:t>
            </w:r>
          </w:p>
          <w:p>
            <w:pPr>
              <w:pStyle w:val="null3"/>
              <w:ind w:firstLine="480"/>
              <w:jc w:val="both"/>
            </w:pPr>
            <w:r>
              <w:rPr>
                <w:sz w:val="22"/>
              </w:rPr>
              <w:t>2</w:t>
            </w:r>
            <w:r>
              <w:rPr>
                <w:sz w:val="22"/>
              </w:rPr>
              <w:t xml:space="preserve">. </w:t>
            </w:r>
            <w:r>
              <w:rPr>
                <w:sz w:val="22"/>
              </w:rPr>
              <w:t>7*24小时在线服务，节假日在线应用巡检</w:t>
            </w:r>
            <w:r>
              <w:rPr>
                <w:sz w:val="22"/>
              </w:rPr>
              <w:t>。</w:t>
            </w:r>
          </w:p>
          <w:p>
            <w:pPr>
              <w:pStyle w:val="null3"/>
              <w:ind w:firstLine="220"/>
              <w:jc w:val="both"/>
            </w:pPr>
            <w:r>
              <w:rPr>
                <w:sz w:val="22"/>
              </w:rPr>
              <w:t>▲</w:t>
            </w:r>
            <w:r>
              <w:rPr>
                <w:sz w:val="22"/>
              </w:rPr>
              <w:t>3</w:t>
            </w:r>
            <w:r>
              <w:rPr>
                <w:sz w:val="22"/>
              </w:rPr>
              <w:t>.</w:t>
            </w:r>
            <w:r>
              <w:rPr>
                <w:sz w:val="22"/>
              </w:rPr>
              <w:t>工作日要求驻点人员</w:t>
            </w:r>
            <w:r>
              <w:rPr>
                <w:sz w:val="22"/>
              </w:rPr>
              <w:t>5分钟内响应，10分钟内开展故障排查，30分钟内定位问题，1小时内将问题解决，如硬件故障要求2小时内提供备用硬件到达现场更换。非工作日</w:t>
            </w:r>
            <w:r>
              <w:rPr>
                <w:sz w:val="22"/>
              </w:rPr>
              <w:t>要求</w:t>
            </w:r>
            <w:r>
              <w:rPr>
                <w:sz w:val="22"/>
              </w:rPr>
              <w:t>10分钟响应，30分钟内到达现场，2小时内解决问题，硬件故障要求6小时内更换新备件解决问题。</w:t>
            </w:r>
          </w:p>
          <w:p>
            <w:pPr>
              <w:pStyle w:val="null3"/>
              <w:jc w:val="both"/>
              <w:outlineLvl w:val="3"/>
            </w:pPr>
            <w:r>
              <w:rPr>
                <w:sz w:val="22"/>
                <w:b/>
              </w:rPr>
              <w:t>（八）</w:t>
            </w:r>
            <w:r>
              <w:rPr>
                <w:sz w:val="22"/>
                <w:b/>
              </w:rPr>
              <w:t>安全服务</w:t>
            </w:r>
          </w:p>
          <w:p>
            <w:pPr>
              <w:pStyle w:val="null3"/>
              <w:ind w:firstLine="221"/>
              <w:jc w:val="both"/>
            </w:pPr>
            <w:r>
              <w:rPr>
                <w:sz w:val="22"/>
                <w:b/>
              </w:rPr>
              <w:t>★1</w:t>
            </w:r>
            <w:r>
              <w:rPr>
                <w:sz w:val="22"/>
                <w:b/>
              </w:rPr>
              <w:t>.</w:t>
            </w:r>
            <w:r>
              <w:rPr>
                <w:sz w:val="22"/>
                <w:b/>
              </w:rPr>
              <w:t>对中山市公安局移动信息网补齐安全设备：可信防护、主机防护、应用安全、数据安全设备各</w:t>
            </w:r>
            <w:r>
              <w:rPr>
                <w:sz w:val="22"/>
                <w:b/>
              </w:rPr>
              <w:t>1套</w:t>
            </w:r>
            <w:r>
              <w:rPr>
                <w:sz w:val="22"/>
                <w:b/>
              </w:rPr>
              <w:t>（清单如下）</w:t>
            </w:r>
            <w:r>
              <w:rPr>
                <w:sz w:val="22"/>
                <w:b/>
              </w:rPr>
              <w:t>，确保与中山市公安局移动警务系统和移动信息网兼容，并满足二级等保测试要求（由</w:t>
            </w:r>
            <w:r>
              <w:rPr>
                <w:sz w:val="22"/>
                <w:b/>
              </w:rPr>
              <w:t>中标人</w:t>
            </w:r>
            <w:r>
              <w:rPr>
                <w:sz w:val="22"/>
                <w:b/>
              </w:rPr>
              <w:t>聘请具有等保测评资质的第三方单位对移动信息网进行二级等保测试并出具测评报告）。运维期结束后，相关设备可撤走，硬盘等数据存储设备交由</w:t>
            </w:r>
            <w:r>
              <w:rPr>
                <w:sz w:val="22"/>
                <w:b/>
              </w:rPr>
              <w:t>采购人</w:t>
            </w:r>
            <w:r>
              <w:rPr>
                <w:sz w:val="22"/>
                <w:b/>
              </w:rPr>
              <w:t>处理</w:t>
            </w:r>
            <w:r>
              <w:rPr>
                <w:sz w:val="22"/>
                <w:b/>
              </w:rPr>
              <w:t>。</w:t>
            </w:r>
          </w:p>
          <w:tbl>
            <w:tblPr>
              <w:tblInd w:type="dxa" w:w="90"/>
              <w:tblBorders>
                <w:top w:val="none" w:color="000000" w:sz="4"/>
                <w:left w:val="none" w:color="000000" w:sz="4"/>
                <w:bottom w:val="none" w:color="000000" w:sz="4"/>
                <w:right w:val="none" w:color="000000" w:sz="4"/>
                <w:insideH w:val="none"/>
                <w:insideV w:val="none"/>
              </w:tblBorders>
            </w:tblPr>
            <w:tblGrid>
              <w:gridCol w:w="1119"/>
              <w:gridCol w:w="1119"/>
              <w:gridCol w:w="3347"/>
            </w:tblGrid>
            <w:tr>
              <w:tc>
                <w:tcPr>
                  <w:tcW w:type="dxa" w:w="1119"/>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序号</w:t>
                  </w:r>
                </w:p>
              </w:tc>
              <w:tc>
                <w:tcPr>
                  <w:tcW w:type="dxa" w:w="111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设备类型</w:t>
                  </w:r>
                </w:p>
              </w:tc>
              <w:tc>
                <w:tcPr>
                  <w:tcW w:type="dxa" w:w="334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参数</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防病毒软件</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支持</w:t>
                  </w:r>
                  <w:r>
                    <w:rPr>
                      <w:sz w:val="22"/>
                      <w:b/>
                      <w:color w:val="000000"/>
                    </w:rPr>
                    <w:t>100个终端主机授权</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堡垒机</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支持</w:t>
                  </w:r>
                  <w:r>
                    <w:rPr>
                      <w:sz w:val="22"/>
                      <w:b/>
                      <w:color w:val="000000"/>
                    </w:rPr>
                    <w:t>100个终端主机授权</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日志审计</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支持</w:t>
                  </w:r>
                  <w:r>
                    <w:rPr>
                      <w:sz w:val="22"/>
                      <w:b/>
                      <w:color w:val="000000"/>
                    </w:rPr>
                    <w:t>100个日志源</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4</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数据库审计</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支持</w:t>
                  </w:r>
                  <w:r>
                    <w:rPr>
                      <w:sz w:val="22"/>
                      <w:b/>
                      <w:color w:val="000000"/>
                    </w:rPr>
                    <w:t>100个数据库，或旁挂流量支持1G/s</w:t>
                  </w:r>
                </w:p>
              </w:tc>
            </w:tr>
          </w:tbl>
          <w:p>
            <w:pPr>
              <w:pStyle w:val="null3"/>
              <w:ind w:firstLine="220"/>
              <w:jc w:val="both"/>
            </w:pPr>
            <w:r>
              <w:rPr>
                <w:sz w:val="22"/>
              </w:rPr>
              <w:t>▲2</w:t>
            </w:r>
            <w:r>
              <w:rPr>
                <w:sz w:val="22"/>
              </w:rPr>
              <w:t>.</w:t>
            </w:r>
            <w:r>
              <w:rPr>
                <w:sz w:val="22"/>
              </w:rPr>
              <w:t>每月升级一次防火墙病毒特征库</w:t>
            </w:r>
            <w:r>
              <w:rPr>
                <w:sz w:val="22"/>
              </w:rPr>
              <w:t>。</w:t>
            </w:r>
          </w:p>
          <w:p>
            <w:pPr>
              <w:pStyle w:val="null3"/>
              <w:ind w:firstLine="220"/>
              <w:jc w:val="both"/>
            </w:pPr>
            <w:r>
              <w:rPr>
                <w:sz w:val="22"/>
              </w:rPr>
              <w:t>▲3</w:t>
            </w:r>
            <w:r>
              <w:rPr>
                <w:sz w:val="22"/>
              </w:rPr>
              <w:t>.</w:t>
            </w:r>
            <w:r>
              <w:rPr>
                <w:sz w:val="22"/>
              </w:rPr>
              <w:t>每个月漏扫和漏洞修补</w:t>
            </w:r>
            <w:r>
              <w:rPr>
                <w:sz w:val="22"/>
              </w:rPr>
              <w:t>。</w:t>
            </w:r>
          </w:p>
          <w:p>
            <w:pPr>
              <w:pStyle w:val="null3"/>
              <w:ind w:firstLine="220"/>
              <w:jc w:val="both"/>
            </w:pPr>
            <w:r>
              <w:rPr>
                <w:sz w:val="22"/>
              </w:rPr>
              <w:t>▲4</w:t>
            </w:r>
            <w:r>
              <w:rPr>
                <w:sz w:val="22"/>
              </w:rPr>
              <w:t>.</w:t>
            </w:r>
            <w:r>
              <w:rPr>
                <w:sz w:val="22"/>
              </w:rPr>
              <w:t>每半年开展一次网络安全渗透测试。</w:t>
            </w:r>
          </w:p>
          <w:p>
            <w:pPr>
              <w:pStyle w:val="null3"/>
              <w:ind w:firstLine="480"/>
              <w:jc w:val="both"/>
            </w:pPr>
            <w:r>
              <w:rPr>
                <w:sz w:val="22"/>
                <w:color w:val="000000"/>
              </w:rPr>
              <w:t>5</w:t>
            </w:r>
            <w:r>
              <w:rPr>
                <w:sz w:val="22"/>
                <w:color w:val="000000"/>
              </w:rPr>
              <w:t>.</w:t>
            </w:r>
            <w:r>
              <w:rPr>
                <w:sz w:val="22"/>
                <w:color w:val="000000"/>
              </w:rPr>
              <w:t>系统日志需保持至少</w:t>
            </w:r>
            <w:r>
              <w:rPr>
                <w:sz w:val="22"/>
                <w:color w:val="000000"/>
              </w:rPr>
              <w:t>24个月。</w:t>
            </w:r>
          </w:p>
          <w:p>
            <w:pPr>
              <w:pStyle w:val="null3"/>
              <w:spacing w:before="120"/>
              <w:jc w:val="both"/>
              <w:outlineLvl w:val="3"/>
            </w:pPr>
            <w:r>
              <w:rPr>
                <w:sz w:val="22"/>
                <w:b/>
              </w:rPr>
              <w:t>（九）</w:t>
            </w:r>
            <w:r>
              <w:rPr>
                <w:sz w:val="22"/>
                <w:b/>
              </w:rPr>
              <w:t>设备清单</w:t>
            </w:r>
          </w:p>
          <w:tbl>
            <w:tblPr>
              <w:tblBorders>
                <w:top w:val="none" w:color="000000" w:sz="4"/>
                <w:left w:val="none" w:color="000000" w:sz="4"/>
                <w:bottom w:val="none" w:color="000000" w:sz="4"/>
                <w:right w:val="none" w:color="000000" w:sz="4"/>
                <w:insideH w:val="none"/>
                <w:insideV w:val="none"/>
              </w:tblBorders>
            </w:tblPr>
            <w:tblGrid>
              <w:gridCol w:w="524"/>
              <w:gridCol w:w="1394"/>
              <w:gridCol w:w="767"/>
              <w:gridCol w:w="823"/>
              <w:gridCol w:w="458"/>
              <w:gridCol w:w="561"/>
              <w:gridCol w:w="1039"/>
            </w:tblGrid>
            <w:tr>
              <w:tc>
                <w:tcPr>
                  <w:tcW w:type="dxa" w:w="52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序号</w:t>
                  </w:r>
                </w:p>
              </w:tc>
              <w:tc>
                <w:tcPr>
                  <w:tcW w:type="dxa" w:w="139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名称</w:t>
                  </w:r>
                </w:p>
              </w:tc>
              <w:tc>
                <w:tcPr>
                  <w:tcW w:type="dxa" w:w="76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品牌</w:t>
                  </w:r>
                </w:p>
              </w:tc>
              <w:tc>
                <w:tcPr>
                  <w:tcW w:type="dxa" w:w="82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型号</w:t>
                  </w:r>
                </w:p>
              </w:tc>
              <w:tc>
                <w:tcPr>
                  <w:tcW w:type="dxa" w:w="45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单位</w:t>
                  </w:r>
                </w:p>
              </w:tc>
              <w:tc>
                <w:tcPr>
                  <w:tcW w:type="dxa" w:w="56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数量</w:t>
                  </w:r>
                </w:p>
              </w:tc>
              <w:tc>
                <w:tcPr>
                  <w:tcW w:type="dxa" w:w="103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所属项目</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网络接入控制器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NACS103L</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中山市公安局新一代移动警务系统项目</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身份鉴别认证系统</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IAS-1003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交换机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S5720S</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联网区前置服务器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RH2288H V3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联网区应用服务器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RH2288H V3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联网区数据库服务器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RH2288H V3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网盘服务器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RH2288H V3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应用代理服务器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戴尔</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R720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交换机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H3C</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浪潮</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NF5270M4</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1</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浪潮</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NF5270M4</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2</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万兆交换机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S6730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3</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交换机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S5720S</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中山市公安局新一代移动警务系统二期项目</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4</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视频访问控制机（前置）</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VACS-F-1006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视频访问控制机（后置）</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VACS-B-1005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6</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视频安全接入网关</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网御星云</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SIS-3000-Z4201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7</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流媒体转发一体机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科达</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VS-MSS-100A</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8</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转码一体机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科达</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VS-MTS-100A</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9</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视频应用服务器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2288HV5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视频应用服务器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2288HV5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1</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视频日志服务器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2288HV5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2</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安全接入防火墙</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网御星云</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PowerV6000-F3320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3</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负载均衡</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网御星云</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leadsec-ADC400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4</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网络接入控制器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NACS-1300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5</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身份鉴别认证设备</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IAS-1008</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6</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交换机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S5720S-28X-SI-AC</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7</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云会商平台</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科达</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JD2000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8</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会议监控互通网关</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科达</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G400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9</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监控视频接入服务器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科达</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KDM2801A-G2</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转码一体机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科达</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VS-MTS-100A</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1</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会议接入模块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科达</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H700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2</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集中安全管控中心</w:t>
                  </w:r>
                  <w:r>
                    <w:rPr>
                      <w:sz w:val="22"/>
                      <w:color w:val="000000"/>
                    </w:rPr>
                    <w:t>_Ⅱ类区网络探针</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NPS-1000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中山市公安局移动警务系统三期项目</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3</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集中安全管控中心</w:t>
                  </w:r>
                  <w:r>
                    <w:rPr>
                      <w:sz w:val="22"/>
                      <w:color w:val="000000"/>
                    </w:rPr>
                    <w:t>_Ⅱ类区数据探针</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DNPS-1000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4</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集中安全管控中心</w:t>
                  </w:r>
                  <w:r>
                    <w:rPr>
                      <w:sz w:val="22"/>
                      <w:color w:val="000000"/>
                    </w:rPr>
                    <w:t>_Ⅱ类区安全管控系统</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SMCS-1000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5</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集中安全管控中心</w:t>
                  </w:r>
                  <w:r>
                    <w:rPr>
                      <w:sz w:val="22"/>
                      <w:color w:val="000000"/>
                    </w:rPr>
                    <w:t>_Ⅲ类区数据探针</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DPAS-1000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6</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集中安全管控中心</w:t>
                  </w:r>
                  <w:r>
                    <w:rPr>
                      <w:sz w:val="22"/>
                      <w:color w:val="000000"/>
                    </w:rPr>
                    <w:t>_Ⅲ类区集中安全管控系统</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信大捷安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CSMCS-1000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7</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移动警务专网云平台</w:t>
                  </w:r>
                  <w:r>
                    <w:rPr>
                      <w:sz w:val="22"/>
                      <w:color w:val="000000"/>
                    </w:rPr>
                    <w:t>_服务器</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2288HV5</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8</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移动警务专网云平台</w:t>
                  </w:r>
                  <w:r>
                    <w:rPr>
                      <w:sz w:val="22"/>
                      <w:color w:val="000000"/>
                    </w:rPr>
                    <w:t>_业务交换机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S5736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9</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移动警务专网云平台</w:t>
                  </w:r>
                  <w:r>
                    <w:rPr>
                      <w:sz w:val="22"/>
                      <w:color w:val="000000"/>
                    </w:rPr>
                    <w:t>_存储交换机</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S5736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移动警务专网防火墙</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USG6610E</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tcBorders>
                    <w:top w:val="none" w:color="000000" w:sz="4"/>
                    <w:left w:val="single" w:color="000000" w:sz="4"/>
                    <w:bottom w:val="single" w:color="000000" w:sz="4"/>
                    <w:right w:val="single" w:color="000000" w:sz="4"/>
                  </w:tcBorders>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中山市公安局金盾工程二期信息中心应用支撑平台整合及应用虚拟化系统建设子项目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20"/>
              <w:jc w:val="both"/>
              <w:outlineLvl w:val="2"/>
            </w:pPr>
            <w:r>
              <w:rPr>
                <w:sz w:val="22"/>
                <w:b/>
              </w:rPr>
              <w:t>十</w:t>
            </w:r>
            <w:r>
              <w:rPr>
                <w:sz w:val="22"/>
                <w:b/>
              </w:rPr>
              <w:t>、</w:t>
            </w:r>
            <w:r>
              <w:rPr>
                <w:sz w:val="22"/>
                <w:b/>
              </w:rPr>
              <w:t>金盾工程二期信息中心应用支撑平台整合及应用虚拟化系统建设子项目</w:t>
            </w:r>
          </w:p>
          <w:p>
            <w:pPr>
              <w:pStyle w:val="null3"/>
              <w:jc w:val="both"/>
              <w:outlineLvl w:val="3"/>
            </w:pPr>
            <w:r>
              <w:rPr>
                <w:sz w:val="22"/>
                <w:b/>
              </w:rPr>
              <w:t>（一）</w:t>
            </w:r>
            <w:r>
              <w:rPr>
                <w:sz w:val="22"/>
                <w:b/>
              </w:rPr>
              <w:t>系统概述</w:t>
            </w:r>
          </w:p>
          <w:p>
            <w:pPr>
              <w:pStyle w:val="null3"/>
              <w:ind w:firstLine="480"/>
              <w:jc w:val="both"/>
            </w:pPr>
            <w:r>
              <w:rPr>
                <w:sz w:val="22"/>
              </w:rPr>
              <w:t>金盾工程二期信息中心应用支撑平台整合及应用虚拟化系统建设子项目</w:t>
            </w:r>
            <w:r>
              <w:rPr>
                <w:sz w:val="22"/>
              </w:rPr>
              <w:t>由小型机、服务器、存储设备、虚拟化软件、备份设</w:t>
            </w:r>
            <w:r>
              <w:rPr>
                <w:sz w:val="22"/>
                <w:color w:val="000000"/>
              </w:rPr>
              <w:t>备、备份软件组成，平台承载的业务有警综系统数据库、</w:t>
            </w:r>
            <w:r>
              <w:rPr>
                <w:sz w:val="22"/>
                <w:color w:val="000000"/>
              </w:rPr>
              <w:t>110录音系统、七巧板地图服务系统等业务。</w:t>
            </w:r>
          </w:p>
          <w:p>
            <w:pPr>
              <w:pStyle w:val="null3"/>
              <w:jc w:val="both"/>
              <w:outlineLvl w:val="3"/>
            </w:pPr>
            <w:r>
              <w:rPr>
                <w:sz w:val="22"/>
                <w:b/>
              </w:rPr>
              <w:t>（二）</w:t>
            </w:r>
            <w:r>
              <w:rPr>
                <w:sz w:val="22"/>
                <w:b/>
              </w:rPr>
              <w:t>运维目标</w:t>
            </w:r>
          </w:p>
          <w:p>
            <w:pPr>
              <w:pStyle w:val="null3"/>
              <w:ind w:firstLine="480"/>
              <w:jc w:val="both"/>
            </w:pPr>
            <w:r>
              <w:rPr>
                <w:sz w:val="22"/>
              </w:rPr>
              <w:t>通过</w:t>
            </w:r>
            <w:r>
              <w:rPr>
                <w:sz w:val="22"/>
              </w:rPr>
              <w:t>金盾工程二期信息中心应用支撑平台整合及应用虚拟化系统建设子项目运维实现系统</w:t>
            </w:r>
            <w:r>
              <w:rPr>
                <w:sz w:val="22"/>
              </w:rPr>
              <w:t>7*24小时正常运行。</w:t>
            </w:r>
          </w:p>
          <w:p>
            <w:pPr>
              <w:pStyle w:val="null3"/>
              <w:ind w:firstLine="480"/>
              <w:jc w:val="both"/>
            </w:pPr>
            <w:r>
              <w:rPr>
                <w:sz w:val="22"/>
                <w:color w:val="000000"/>
              </w:rPr>
              <w:t>1.保障平台的稳定性：确保平台能够稳定运行，避免因为各种原因（如技术故障、网络问题、硬件故障等）导致平台中断或性能下降，从而保证用户能够顺利使用平台。</w:t>
            </w:r>
          </w:p>
          <w:p>
            <w:pPr>
              <w:pStyle w:val="null3"/>
              <w:ind w:firstLine="480"/>
              <w:jc w:val="both"/>
            </w:pPr>
            <w:r>
              <w:rPr>
                <w:sz w:val="22"/>
                <w:color w:val="000000"/>
              </w:rPr>
              <w:t>2.提升平台的性能：通过优化平台软件、配置等，提升平台的处理能力和响应速度，提高用户的使用体验。</w:t>
            </w:r>
          </w:p>
          <w:p>
            <w:pPr>
              <w:pStyle w:val="null3"/>
              <w:ind w:firstLine="480"/>
              <w:jc w:val="both"/>
            </w:pPr>
            <w:r>
              <w:rPr>
                <w:sz w:val="22"/>
                <w:color w:val="000000"/>
              </w:rPr>
              <w:t>3.提供优质的服务支持：为用户提供及时、有效的技术支持和服务，解决用户在使用平台过程中遇到的问题和困难。</w:t>
            </w:r>
          </w:p>
          <w:p>
            <w:pPr>
              <w:pStyle w:val="null3"/>
              <w:jc w:val="both"/>
              <w:outlineLvl w:val="3"/>
            </w:pPr>
            <w:r>
              <w:rPr>
                <w:sz w:val="22"/>
                <w:b/>
              </w:rPr>
              <w:t>（三）</w:t>
            </w:r>
            <w:r>
              <w:rPr>
                <w:sz w:val="22"/>
                <w:b/>
              </w:rPr>
              <w:t>日常巡检与维护</w:t>
            </w:r>
          </w:p>
          <w:p>
            <w:pPr>
              <w:pStyle w:val="null3"/>
              <w:ind w:firstLine="480"/>
              <w:jc w:val="both"/>
            </w:pPr>
            <w:r>
              <w:rPr>
                <w:sz w:val="22"/>
              </w:rPr>
              <w:t>中标人</w:t>
            </w:r>
            <w:r>
              <w:rPr>
                <w:sz w:val="22"/>
              </w:rPr>
              <w:t>每天对所有设备巡检一次，日常维护主要工作内容如下</w:t>
            </w:r>
            <w:r>
              <w:rPr>
                <w:sz w:val="22"/>
              </w:rPr>
              <w:t>:</w:t>
            </w:r>
          </w:p>
          <w:p>
            <w:pPr>
              <w:pStyle w:val="null3"/>
              <w:ind w:firstLine="480"/>
              <w:jc w:val="both"/>
            </w:pPr>
            <w:r>
              <w:rPr>
                <w:sz w:val="22"/>
              </w:rPr>
              <w:t>1</w:t>
            </w:r>
            <w:r>
              <w:rPr>
                <w:sz w:val="22"/>
              </w:rPr>
              <w:t>.</w:t>
            </w:r>
            <w:r>
              <w:rPr>
                <w:sz w:val="22"/>
              </w:rPr>
              <w:t>检查物理服务器是否正常，对服务器、软件等告警进行处理，对硬件故障进行更换。</w:t>
            </w:r>
          </w:p>
          <w:p>
            <w:pPr>
              <w:pStyle w:val="null3"/>
              <w:ind w:firstLine="480"/>
              <w:jc w:val="both"/>
            </w:pPr>
            <w:r>
              <w:rPr>
                <w:sz w:val="22"/>
              </w:rPr>
              <w:t>2</w:t>
            </w:r>
            <w:r>
              <w:rPr>
                <w:sz w:val="22"/>
              </w:rPr>
              <w:t>.</w:t>
            </w:r>
            <w:r>
              <w:rPr>
                <w:sz w:val="22"/>
              </w:rPr>
              <w:t>检查存储设备是否正常，对出现的告警进行处理，如对故障硬盘、光模块进行更换，处理存储池空间不足问题。</w:t>
            </w:r>
          </w:p>
          <w:p>
            <w:pPr>
              <w:pStyle w:val="null3"/>
              <w:ind w:firstLine="480"/>
              <w:jc w:val="both"/>
            </w:pPr>
            <w:r>
              <w:rPr>
                <w:sz w:val="22"/>
              </w:rPr>
              <w:t>3</w:t>
            </w:r>
            <w:r>
              <w:rPr>
                <w:sz w:val="22"/>
              </w:rPr>
              <w:t>.</w:t>
            </w:r>
            <w:r>
              <w:rPr>
                <w:sz w:val="22"/>
              </w:rPr>
              <w:t>检查虚拟化软件是否正常，如对各功能进行巡检，处理功能告警，对虚拟化软件进行升级、打补丁、对虚拟机资源进行调整。</w:t>
            </w:r>
          </w:p>
          <w:p>
            <w:pPr>
              <w:pStyle w:val="null3"/>
              <w:ind w:firstLine="480"/>
              <w:jc w:val="both"/>
            </w:pPr>
            <w:r>
              <w:rPr>
                <w:sz w:val="22"/>
              </w:rPr>
              <w:t>4</w:t>
            </w:r>
            <w:r>
              <w:rPr>
                <w:sz w:val="22"/>
              </w:rPr>
              <w:t>.</w:t>
            </w:r>
            <w:r>
              <w:rPr>
                <w:sz w:val="22"/>
              </w:rPr>
              <w:t>检查备份系统是否正常，对出现的告警进行处理，保证各个备份任务正常运行。</w:t>
            </w:r>
          </w:p>
          <w:p>
            <w:pPr>
              <w:pStyle w:val="null3"/>
              <w:ind w:firstLine="480"/>
              <w:jc w:val="both"/>
            </w:pPr>
            <w:r>
              <w:rPr>
                <w:sz w:val="22"/>
              </w:rPr>
              <w:t>5</w:t>
            </w:r>
            <w:r>
              <w:rPr>
                <w:sz w:val="22"/>
              </w:rPr>
              <w:t>.</w:t>
            </w:r>
            <w:r>
              <w:rPr>
                <w:sz w:val="22"/>
              </w:rPr>
              <w:t>检查数据库是否正常，对出现的告警进行处理，保证数据库正常运行。</w:t>
            </w:r>
          </w:p>
          <w:p>
            <w:pPr>
              <w:pStyle w:val="null3"/>
              <w:jc w:val="both"/>
              <w:outlineLvl w:val="3"/>
            </w:pPr>
            <w:r>
              <w:rPr>
                <w:sz w:val="22"/>
                <w:b/>
              </w:rPr>
              <w:t>（四）</w:t>
            </w:r>
            <w:r>
              <w:rPr>
                <w:sz w:val="22"/>
                <w:b/>
              </w:rPr>
              <w:t>其他运维内容</w:t>
            </w:r>
          </w:p>
          <w:p>
            <w:pPr>
              <w:pStyle w:val="null3"/>
              <w:ind w:firstLine="480"/>
              <w:jc w:val="both"/>
            </w:pPr>
            <w:r>
              <w:rPr>
                <w:sz w:val="22"/>
              </w:rPr>
              <w:t>2025年6月30日前完成以下系统迁移工作</w:t>
            </w:r>
            <w:r>
              <w:rPr>
                <w:sz w:val="22"/>
              </w:rPr>
              <w:t>：</w:t>
            </w:r>
          </w:p>
          <w:p>
            <w:pPr>
              <w:pStyle w:val="null3"/>
              <w:ind w:firstLine="442"/>
              <w:jc w:val="both"/>
            </w:pPr>
            <w:r>
              <w:rPr>
                <w:sz w:val="22"/>
                <w:b/>
              </w:rPr>
              <w:t>▲</w:t>
            </w:r>
            <w:r>
              <w:rPr>
                <w:sz w:val="22"/>
              </w:rPr>
              <w:t>1.</w:t>
            </w:r>
            <w:r>
              <w:rPr>
                <w:sz w:val="22"/>
              </w:rPr>
              <w:t>警务综合系统数据库迁移：</w:t>
            </w:r>
          </w:p>
          <w:p>
            <w:pPr>
              <w:pStyle w:val="null3"/>
              <w:ind w:firstLine="440"/>
              <w:jc w:val="both"/>
            </w:pPr>
            <w:r>
              <w:rPr>
                <w:sz w:val="22"/>
              </w:rPr>
              <w:t>（</w:t>
            </w:r>
            <w:r>
              <w:rPr>
                <w:sz w:val="22"/>
              </w:rPr>
              <w:t>1）迁移内容</w:t>
            </w:r>
          </w:p>
          <w:p>
            <w:pPr>
              <w:pStyle w:val="null3"/>
              <w:ind w:firstLine="440"/>
              <w:jc w:val="both"/>
            </w:pPr>
            <w:r>
              <w:rPr>
                <w:sz w:val="22"/>
              </w:rPr>
              <w:t>原数据库部署在</w:t>
            </w:r>
            <w:r>
              <w:rPr>
                <w:sz w:val="22"/>
              </w:rPr>
              <w:t>ibm p750小型机上，AIX操作系统，oracle 11g，应用服务器部署在警务云虚拟机上，用户方提供警务云虚拟机（只安装操作系统windows2008或centos，配置新的ip），</w:t>
            </w:r>
            <w:r>
              <w:rPr>
                <w:sz w:val="22"/>
              </w:rPr>
              <w:t>中标人</w:t>
            </w:r>
            <w:r>
              <w:rPr>
                <w:sz w:val="22"/>
              </w:rPr>
              <w:t>需将原有数据库迁移到务云虚拟机上，并保证警务综合系统的正常运行。</w:t>
            </w:r>
          </w:p>
          <w:p>
            <w:pPr>
              <w:pStyle w:val="null3"/>
              <w:ind w:firstLine="440"/>
              <w:jc w:val="both"/>
            </w:pPr>
            <w:r>
              <w:rPr>
                <w:sz w:val="22"/>
              </w:rPr>
              <w:t>（</w:t>
            </w:r>
            <w:r>
              <w:rPr>
                <w:sz w:val="22"/>
              </w:rPr>
              <w:t>2）服务范围</w:t>
            </w:r>
          </w:p>
          <w:p>
            <w:pPr>
              <w:pStyle w:val="null3"/>
              <w:ind w:firstLine="440"/>
              <w:jc w:val="both"/>
            </w:pPr>
            <w:r>
              <w:rPr>
                <w:sz w:val="22"/>
              </w:rPr>
              <w:t>包括</w:t>
            </w:r>
            <w:r>
              <w:rPr>
                <w:sz w:val="22"/>
              </w:rPr>
              <w:t>1套Oracle RAC数据库系统。基本信息如下表：</w:t>
            </w:r>
          </w:p>
          <w:tbl>
            <w:tblPr>
              <w:tblInd w:type="dxa" w:w="135"/>
              <w:tblBorders>
                <w:top w:val="none" w:color="000000" w:sz="4"/>
                <w:left w:val="none" w:color="000000" w:sz="4"/>
                <w:bottom w:val="none" w:color="000000" w:sz="4"/>
                <w:right w:val="none" w:color="000000" w:sz="4"/>
                <w:insideH w:val="none"/>
                <w:insideV w:val="none"/>
              </w:tblBorders>
            </w:tblPr>
            <w:tblGrid>
              <w:gridCol w:w="403"/>
              <w:gridCol w:w="1419"/>
              <w:gridCol w:w="854"/>
              <w:gridCol w:w="2897"/>
            </w:tblGrid>
            <w:tr>
              <w:tc>
                <w:tcPr>
                  <w:tcW w:type="dxa" w:w="403"/>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序号</w:t>
                  </w:r>
                </w:p>
              </w:tc>
              <w:tc>
                <w:tcPr>
                  <w:tcW w:type="dxa" w:w="1419"/>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系统名称</w:t>
                  </w:r>
                </w:p>
              </w:tc>
              <w:tc>
                <w:tcPr>
                  <w:tcW w:type="dxa" w:w="854"/>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系统版本信息</w:t>
                  </w:r>
                </w:p>
              </w:tc>
              <w:tc>
                <w:tcPr>
                  <w:tcW w:type="dxa" w:w="2897"/>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部署环境</w:t>
                  </w:r>
                </w:p>
              </w:tc>
            </w:tr>
            <w:tr>
              <w:tc>
                <w:tcPr>
                  <w:tcW w:type="dxa" w:w="40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1</w:t>
                  </w:r>
                </w:p>
              </w:tc>
              <w:tc>
                <w:tcPr>
                  <w:tcW w:type="dxa" w:w="141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旧警综业务数据库（生产库）</w:t>
                  </w:r>
                </w:p>
              </w:tc>
              <w:tc>
                <w:tcPr>
                  <w:tcW w:type="dxa" w:w="85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Oracle 11g RAC</w:t>
                  </w:r>
                </w:p>
              </w:tc>
              <w:tc>
                <w:tcPr>
                  <w:tcW w:type="dxa" w:w="289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2"/>
                    </w:rPr>
                    <w:t>物理环境：</w:t>
                  </w:r>
                  <w:r>
                    <w:rPr>
                      <w:sz w:val="22"/>
                    </w:rPr>
                    <w:t>2台IBM P750，16*Power7 CPU，内存64G</w:t>
                  </w:r>
                </w:p>
                <w:p>
                  <w:pPr>
                    <w:pStyle w:val="null3"/>
                    <w:jc w:val="both"/>
                  </w:pPr>
                  <w:r>
                    <w:rPr>
                      <w:sz w:val="22"/>
                    </w:rPr>
                    <w:t>存储空间：已用</w:t>
                  </w:r>
                  <w:r>
                    <w:rPr>
                      <w:sz w:val="22"/>
                    </w:rPr>
                    <w:t>7.2T，剩余2.8T</w:t>
                  </w:r>
                </w:p>
                <w:p>
                  <w:pPr>
                    <w:pStyle w:val="null3"/>
                    <w:jc w:val="both"/>
                  </w:pPr>
                  <w:r>
                    <w:rPr>
                      <w:sz w:val="22"/>
                    </w:rPr>
                    <w:t>操作系统：</w:t>
                  </w:r>
                  <w:r>
                    <w:rPr>
                      <w:sz w:val="22"/>
                    </w:rPr>
                    <w:t>AIX</w:t>
                  </w:r>
                </w:p>
                <w:p>
                  <w:pPr>
                    <w:pStyle w:val="null3"/>
                    <w:jc w:val="both"/>
                  </w:pPr>
                  <w:r>
                    <w:rPr>
                      <w:sz w:val="22"/>
                    </w:rPr>
                    <w:t>存储方式：</w:t>
                  </w:r>
                  <w:r>
                    <w:rPr>
                      <w:sz w:val="22"/>
                    </w:rPr>
                    <w:t>ASM磁盘组</w:t>
                  </w:r>
                </w:p>
                <w:p>
                  <w:pPr>
                    <w:pStyle w:val="null3"/>
                    <w:jc w:val="both"/>
                  </w:pPr>
                  <w:r>
                    <w:rPr>
                      <w:sz w:val="22"/>
                    </w:rPr>
                    <w:t>字符集：</w:t>
                  </w:r>
                  <w:r>
                    <w:rPr>
                      <w:sz w:val="22"/>
                    </w:rPr>
                    <w:t>ZHS16GBK</w:t>
                  </w:r>
                </w:p>
              </w:tc>
            </w:tr>
          </w:tbl>
          <w:p>
            <w:pPr>
              <w:pStyle w:val="null3"/>
              <w:ind w:firstLine="440"/>
              <w:jc w:val="both"/>
            </w:pPr>
            <w:r>
              <w:rPr>
                <w:sz w:val="22"/>
              </w:rPr>
              <w:t>（</w:t>
            </w:r>
            <w:r>
              <w:rPr>
                <w:sz w:val="22"/>
              </w:rPr>
              <w:t>3）</w:t>
            </w:r>
            <w:r>
              <w:rPr>
                <w:sz w:val="22"/>
              </w:rPr>
              <w:t>迁移技术需求</w:t>
            </w:r>
          </w:p>
          <w:p>
            <w:pPr>
              <w:pStyle w:val="null3"/>
              <w:ind w:firstLine="400"/>
              <w:jc w:val="both"/>
            </w:pPr>
            <w:r>
              <w:rPr>
                <w:sz w:val="22"/>
              </w:rPr>
              <w:t>①</w:t>
            </w:r>
            <w:r>
              <w:rPr>
                <w:sz w:val="22"/>
              </w:rPr>
              <w:t>数据库正式迁移时，应做好相应准备，迁移导致的业务中断一般情况下不得超过</w:t>
            </w:r>
            <w:r>
              <w:rPr>
                <w:sz w:val="22"/>
              </w:rPr>
              <w:t>24小时。</w:t>
            </w:r>
          </w:p>
          <w:p>
            <w:pPr>
              <w:pStyle w:val="null3"/>
              <w:ind w:firstLine="400"/>
              <w:jc w:val="both"/>
            </w:pPr>
            <w:r>
              <w:rPr>
                <w:sz w:val="22"/>
              </w:rPr>
              <w:t>②</w:t>
            </w:r>
            <w:r>
              <w:rPr>
                <w:sz w:val="22"/>
              </w:rPr>
              <w:t>具备丰富运维经验及强大供应能力。针对维护清单设备，具备十年以上类似设备的维护经验，具备成熟快速的供应链体系，具备</w:t>
            </w:r>
            <w:r>
              <w:rPr>
                <w:sz w:val="22"/>
              </w:rPr>
              <w:t>24小时内提供可靠配件用于更换的能力。</w:t>
            </w:r>
          </w:p>
          <w:p>
            <w:pPr>
              <w:pStyle w:val="null3"/>
              <w:ind w:firstLine="400"/>
              <w:jc w:val="both"/>
            </w:pPr>
            <w:r>
              <w:rPr>
                <w:sz w:val="22"/>
              </w:rPr>
              <w:t>③</w:t>
            </w:r>
            <w:r>
              <w:rPr>
                <w:sz w:val="22"/>
              </w:rPr>
              <w:t>具备成熟运维技术团队。至少应包含但不限于以下岗位：具备小型机设备五年以上维护经验的硬件维护工程师；具备中大型</w:t>
            </w:r>
            <w:r>
              <w:rPr>
                <w:sz w:val="22"/>
              </w:rPr>
              <w:t>ORACLE数据库五年以上故障处理经验的数据库工程师；具备中大型ORACLE数据库五年以上备份及恢复经验的数据库工程师；精通oracle数据库迁移等技术的资深oracle工程师。</w:t>
            </w:r>
          </w:p>
          <w:p>
            <w:pPr>
              <w:pStyle w:val="null3"/>
              <w:ind w:firstLine="400"/>
              <w:jc w:val="both"/>
            </w:pPr>
            <w:r>
              <w:rPr>
                <w:sz w:val="22"/>
              </w:rPr>
              <w:t>④</w:t>
            </w:r>
            <w:r>
              <w:rPr>
                <w:sz w:val="22"/>
              </w:rPr>
              <w:t>熟悉警综系统（广东省警务综合应用平台）及警综</w:t>
            </w:r>
            <w:r>
              <w:rPr>
                <w:sz w:val="22"/>
              </w:rPr>
              <w:t>生产</w:t>
            </w:r>
            <w:r>
              <w:rPr>
                <w:sz w:val="22"/>
              </w:rPr>
              <w:t>库、应用库的数据库结构、用户基本情况、两库间关系，确保出现数据库故障时能够快速定位故障点，采取正确有效处理措施。</w:t>
            </w:r>
            <w:r>
              <w:rPr>
                <w:sz w:val="22"/>
              </w:rPr>
              <w:t>因本次迁移为跨平台操作，业务</w:t>
            </w:r>
            <w:r>
              <w:rPr>
                <w:sz w:val="22"/>
              </w:rPr>
              <w:t>IP变更等原因，要求中标人熟悉旧警综系统与其他系统接口对接情况，能够正确的配置迁移后的数据库信息，能够对接口状态验证是否能正常提供服务；熟悉旧警综系统数据传输（上报）情况，确保迁移后，数据能正常上报到省厅；熟悉旧警综系统应用部署环境，能够正确的配置迁移后的数据库信息，熟悉系统业务操作，能够测试验证数据迁移后，业务正常办理</w:t>
            </w:r>
            <w:r>
              <w:rPr>
                <w:sz w:val="22"/>
              </w:rPr>
              <w:t>。</w:t>
            </w:r>
          </w:p>
          <w:p>
            <w:pPr>
              <w:pStyle w:val="null3"/>
              <w:ind w:firstLine="480"/>
              <w:jc w:val="both"/>
            </w:pPr>
            <w:r>
              <w:rPr>
                <w:sz w:val="22"/>
                <w:b/>
              </w:rPr>
              <w:t>▲</w:t>
            </w:r>
            <w:r>
              <w:rPr>
                <w:sz w:val="22"/>
              </w:rPr>
              <w:t>2.</w:t>
            </w:r>
            <w:r>
              <w:rPr>
                <w:sz w:val="22"/>
              </w:rPr>
              <w:t>旧</w:t>
            </w:r>
            <w:r>
              <w:rPr>
                <w:sz w:val="22"/>
              </w:rPr>
              <w:t>110查询统计、录音服务器迁移：</w:t>
            </w:r>
            <w:r>
              <w:rPr>
                <w:sz w:val="22"/>
              </w:rPr>
              <w:t>目前部署在</w:t>
            </w:r>
            <w:r>
              <w:rPr>
                <w:sz w:val="22"/>
              </w:rPr>
              <w:t>vmware平台，共3台虚拟机，分别是数据库、查询统计应用、录音服务应用。用户方提供警务云虚拟机（只安装操作系统windows2008或centos，配置新的ip），</w:t>
            </w:r>
            <w:r>
              <w:rPr>
                <w:sz w:val="22"/>
              </w:rPr>
              <w:t>中标人</w:t>
            </w:r>
            <w:r>
              <w:rPr>
                <w:sz w:val="22"/>
              </w:rPr>
              <w:t>需将原有系统迁移到务云虚拟机上，并保证原有系统的正常运行。具体迁移步骤：</w:t>
            </w:r>
            <w:r>
              <w:rPr>
                <w:sz w:val="22"/>
              </w:rPr>
              <w:t>（</w:t>
            </w:r>
            <w:r>
              <w:rPr>
                <w:sz w:val="22"/>
              </w:rPr>
              <w:t>1</w:t>
            </w:r>
            <w:r>
              <w:rPr>
                <w:sz w:val="22"/>
              </w:rPr>
              <w:t>）</w:t>
            </w:r>
            <w:r>
              <w:rPr>
                <w:sz w:val="22"/>
              </w:rPr>
              <w:t>安装数据库，导入数据；</w:t>
            </w:r>
            <w:r>
              <w:rPr>
                <w:sz w:val="22"/>
              </w:rPr>
              <w:t>（</w:t>
            </w:r>
            <w:r>
              <w:rPr>
                <w:sz w:val="22"/>
              </w:rPr>
              <w:t>2</w:t>
            </w:r>
            <w:r>
              <w:rPr>
                <w:sz w:val="22"/>
              </w:rPr>
              <w:t>）</w:t>
            </w:r>
            <w:r>
              <w:rPr>
                <w:sz w:val="22"/>
              </w:rPr>
              <w:t>安装查询统计，调试环境；</w:t>
            </w:r>
            <w:r>
              <w:rPr>
                <w:sz w:val="22"/>
              </w:rPr>
              <w:t>（</w:t>
            </w:r>
            <w:r>
              <w:rPr>
                <w:sz w:val="22"/>
              </w:rPr>
              <w:t>3</w:t>
            </w:r>
            <w:r>
              <w:rPr>
                <w:sz w:val="22"/>
              </w:rPr>
              <w:t>）</w:t>
            </w:r>
            <w:r>
              <w:rPr>
                <w:sz w:val="22"/>
              </w:rPr>
              <w:t>安装录音，调试录音，拷贝数据。</w:t>
            </w:r>
          </w:p>
          <w:p>
            <w:pPr>
              <w:pStyle w:val="null3"/>
              <w:ind w:firstLine="480"/>
              <w:jc w:val="both"/>
            </w:pPr>
            <w:r>
              <w:rPr>
                <w:sz w:val="22"/>
                <w:b/>
              </w:rPr>
              <w:t>▲</w:t>
            </w:r>
            <w:r>
              <w:rPr>
                <w:sz w:val="22"/>
              </w:rPr>
              <w:t>3.</w:t>
            </w:r>
            <w:r>
              <w:rPr>
                <w:sz w:val="22"/>
              </w:rPr>
              <w:t>七巧板地图服务系统迁移：</w:t>
            </w:r>
            <w:r>
              <w:rPr>
                <w:sz w:val="22"/>
              </w:rPr>
              <w:t>目前部署在</w:t>
            </w:r>
            <w:r>
              <w:rPr>
                <w:sz w:val="22"/>
              </w:rPr>
              <w:t>vmware平台，共3台虚拟机，用户方提供警务云虚拟机（只安装操作系统windows2008或centos，配置新的ip），</w:t>
            </w:r>
            <w:r>
              <w:rPr>
                <w:sz w:val="22"/>
              </w:rPr>
              <w:t>中标人</w:t>
            </w:r>
            <w:r>
              <w:rPr>
                <w:sz w:val="22"/>
              </w:rPr>
              <w:t>需将原有系统迁移到务云虚拟机上，并保证原有系统的正常运行。</w:t>
            </w:r>
          </w:p>
          <w:p>
            <w:pPr>
              <w:pStyle w:val="null3"/>
              <w:ind w:firstLine="480"/>
              <w:jc w:val="both"/>
            </w:pPr>
            <w:r>
              <w:rPr>
                <w:sz w:val="22"/>
                <w:b/>
              </w:rPr>
              <w:t>▲</w:t>
            </w:r>
            <w:r>
              <w:rPr>
                <w:sz w:val="22"/>
              </w:rPr>
              <w:t>4</w:t>
            </w:r>
            <w:r>
              <w:rPr>
                <w:sz w:val="22"/>
              </w:rPr>
              <w:t>.</w:t>
            </w:r>
            <w:r>
              <w:rPr>
                <w:sz w:val="22"/>
              </w:rPr>
              <w:t>新一代</w:t>
            </w:r>
            <w:r>
              <w:rPr>
                <w:sz w:val="22"/>
              </w:rPr>
              <w:t>PGIS服务共享平台迁移：目前部署在vmware平台，共2台虚拟机，用户方提供警务云虚拟机（只安装</w:t>
            </w:r>
            <w:r>
              <w:rPr>
                <w:sz w:val="22"/>
              </w:rPr>
              <w:t>操作系统</w:t>
            </w:r>
            <w:r>
              <w:rPr>
                <w:sz w:val="22"/>
              </w:rPr>
              <w:t>windows2008或centos，配置新的ip），</w:t>
            </w:r>
            <w:r>
              <w:rPr>
                <w:sz w:val="22"/>
              </w:rPr>
              <w:t>中标人</w:t>
            </w:r>
            <w:r>
              <w:rPr>
                <w:sz w:val="22"/>
              </w:rPr>
              <w:t>需将原有系统迁移到务云虚拟机上，并保证原有系统的正常运行。</w:t>
            </w:r>
          </w:p>
          <w:p>
            <w:pPr>
              <w:pStyle w:val="null3"/>
              <w:ind w:firstLine="480"/>
              <w:jc w:val="both"/>
            </w:pPr>
            <w:r>
              <w:rPr>
                <w:sz w:val="22"/>
              </w:rPr>
              <w:t>5.</w:t>
            </w:r>
            <w:r>
              <w:rPr>
                <w:sz w:val="22"/>
              </w:rPr>
              <w:t>需对机房</w:t>
            </w:r>
            <w:r>
              <w:rPr>
                <w:sz w:val="22"/>
              </w:rPr>
              <w:t>硬盘</w:t>
            </w:r>
            <w:r>
              <w:rPr>
                <w:sz w:val="22"/>
              </w:rPr>
              <w:t>提供的备件服务</w:t>
            </w:r>
            <w:r>
              <w:rPr>
                <w:sz w:val="22"/>
              </w:rPr>
              <w:t>。</w:t>
            </w:r>
            <w:r>
              <w:rPr>
                <w:sz w:val="22"/>
              </w:rPr>
              <w:t>若出现硬盘损坏</w:t>
            </w:r>
            <w:r>
              <w:rPr>
                <w:sz w:val="22"/>
              </w:rPr>
              <w:t>（</w:t>
            </w:r>
            <w:r>
              <w:rPr>
                <w:sz w:val="22"/>
              </w:rPr>
              <w:t>硬盘无法正常读写、硬盘独写速率降低等</w:t>
            </w:r>
            <w:r>
              <w:rPr>
                <w:sz w:val="22"/>
              </w:rPr>
              <w:t>）</w:t>
            </w:r>
            <w:r>
              <w:rPr>
                <w:sz w:val="22"/>
              </w:rPr>
              <w:t>，需要更换的，损坏硬盘由</w:t>
            </w:r>
            <w:r>
              <w:rPr>
                <w:sz w:val="22"/>
              </w:rPr>
              <w:t>采购人</w:t>
            </w:r>
            <w:r>
              <w:rPr>
                <w:sz w:val="22"/>
              </w:rPr>
              <w:t>自行保管，不退回原厂保修。</w:t>
            </w:r>
          </w:p>
          <w:p>
            <w:pPr>
              <w:pStyle w:val="null3"/>
              <w:jc w:val="both"/>
              <w:outlineLvl w:val="3"/>
            </w:pPr>
            <w:r>
              <w:rPr>
                <w:sz w:val="22"/>
                <w:b/>
              </w:rPr>
              <w:t>（五）</w:t>
            </w:r>
            <w:r>
              <w:rPr>
                <w:sz w:val="22"/>
                <w:b/>
              </w:rPr>
              <w:t>现场技术支持</w:t>
            </w:r>
          </w:p>
          <w:p>
            <w:pPr>
              <w:pStyle w:val="null3"/>
              <w:ind w:firstLine="440"/>
              <w:jc w:val="both"/>
            </w:pPr>
            <w:r>
              <w:rPr>
                <w:sz w:val="22"/>
                <w:color w:val="000000"/>
              </w:rPr>
              <w:t>1.</w:t>
            </w:r>
            <w:r>
              <w:rPr>
                <w:sz w:val="22"/>
                <w:color w:val="000000"/>
              </w:rPr>
              <w:t>无驻点人员要求，其日常运维与管理由警务云建设项目运维驻点人员完成。</w:t>
            </w:r>
          </w:p>
          <w:p>
            <w:pPr>
              <w:pStyle w:val="null3"/>
              <w:ind w:firstLine="440"/>
              <w:jc w:val="both"/>
            </w:pPr>
            <w:r>
              <w:rPr>
                <w:sz w:val="22"/>
              </w:rPr>
              <w:t>2.</w:t>
            </w:r>
            <w:r>
              <w:rPr>
                <w:sz w:val="22"/>
              </w:rPr>
              <w:t>每月形成运维报告。</w:t>
            </w:r>
          </w:p>
          <w:p>
            <w:pPr>
              <w:pStyle w:val="null3"/>
              <w:ind w:firstLine="480"/>
              <w:jc w:val="both"/>
            </w:pPr>
            <w:r>
              <w:rPr>
                <w:sz w:val="22"/>
              </w:rPr>
              <w:t>3</w:t>
            </w:r>
            <w:r>
              <w:rPr>
                <w:sz w:val="22"/>
              </w:rPr>
              <w:t>.</w:t>
            </w:r>
            <w:r>
              <w:rPr>
                <w:sz w:val="22"/>
              </w:rPr>
              <w:t>对提供的所有设备、软件提供</w:t>
            </w:r>
            <w:r>
              <w:rPr>
                <w:sz w:val="22"/>
              </w:rPr>
              <w:t>服务期内</w:t>
            </w:r>
            <w:r>
              <w:rPr>
                <w:sz w:val="22"/>
              </w:rPr>
              <w:t>7*24小时的原厂质保及免费技术支持服务。</w:t>
            </w:r>
          </w:p>
          <w:p>
            <w:pPr>
              <w:pStyle w:val="null3"/>
              <w:jc w:val="both"/>
              <w:outlineLvl w:val="3"/>
            </w:pPr>
            <w:r>
              <w:rPr>
                <w:sz w:val="22"/>
                <w:b/>
              </w:rPr>
              <w:t>（六）</w:t>
            </w:r>
            <w:r>
              <w:rPr>
                <w:sz w:val="22"/>
                <w:b/>
              </w:rPr>
              <w:t>应急响应时间</w:t>
            </w:r>
          </w:p>
          <w:p>
            <w:pPr>
              <w:pStyle w:val="null3"/>
              <w:ind w:firstLine="480"/>
              <w:jc w:val="both"/>
            </w:pPr>
            <w:r>
              <w:rPr>
                <w:sz w:val="22"/>
              </w:rPr>
              <w:t>1</w:t>
            </w:r>
            <w:r>
              <w:rPr>
                <w:sz w:val="22"/>
                <w:color w:val="000000"/>
              </w:rPr>
              <w:t>.</w:t>
            </w:r>
            <w:r>
              <w:rPr>
                <w:sz w:val="22"/>
                <w:color w:val="000000"/>
              </w:rPr>
              <w:t>对于一般故障，</w:t>
            </w:r>
            <w:r>
              <w:rPr>
                <w:sz w:val="22"/>
                <w:color w:val="000000"/>
              </w:rPr>
              <w:t>2</w:t>
            </w:r>
            <w:r>
              <w:rPr>
                <w:sz w:val="22"/>
              </w:rPr>
              <w:t>小时内解决。对于重大故障，维护人员无法解决的，</w:t>
            </w:r>
            <w:r>
              <w:rPr>
                <w:sz w:val="22"/>
              </w:rPr>
              <w:t>中标人</w:t>
            </w:r>
            <w:r>
              <w:rPr>
                <w:sz w:val="22"/>
              </w:rPr>
              <w:t>需派有能力解决问题的技术员</w:t>
            </w:r>
            <w:r>
              <w:rPr>
                <w:sz w:val="22"/>
              </w:rPr>
              <w:t>2小时之内到现场解决问题，4小时内解决。</w:t>
            </w:r>
          </w:p>
          <w:p>
            <w:pPr>
              <w:pStyle w:val="null3"/>
              <w:ind w:firstLine="480"/>
              <w:jc w:val="both"/>
            </w:pPr>
            <w:r>
              <w:rPr>
                <w:sz w:val="22"/>
              </w:rPr>
              <w:t>2</w:t>
            </w:r>
            <w:r>
              <w:rPr>
                <w:sz w:val="22"/>
              </w:rPr>
              <w:t>.</w:t>
            </w:r>
            <w:r>
              <w:rPr>
                <w:sz w:val="22"/>
              </w:rPr>
              <w:t>如果出现硬件故障在检修</w:t>
            </w:r>
            <w:r>
              <w:rPr>
                <w:sz w:val="22"/>
              </w:rPr>
              <w:t>2小时后仍无法排除，</w:t>
            </w:r>
            <w:r>
              <w:rPr>
                <w:sz w:val="22"/>
              </w:rPr>
              <w:t>中标人</w:t>
            </w:r>
            <w:r>
              <w:rPr>
                <w:sz w:val="22"/>
              </w:rPr>
              <w:t>在</w:t>
            </w:r>
            <w:r>
              <w:rPr>
                <w:sz w:val="22"/>
              </w:rPr>
              <w:t>4小时内提供不低于故障设备档次及性能的备用设备供采购人使用，直至故障设备修复。</w:t>
            </w:r>
          </w:p>
          <w:p>
            <w:pPr>
              <w:pStyle w:val="null3"/>
              <w:jc w:val="both"/>
              <w:outlineLvl w:val="3"/>
            </w:pPr>
            <w:r>
              <w:rPr>
                <w:sz w:val="22"/>
                <w:b/>
              </w:rPr>
              <w:t>（七）</w:t>
            </w:r>
            <w:r>
              <w:rPr>
                <w:sz w:val="22"/>
                <w:b/>
              </w:rPr>
              <w:t>软硬件清单</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558"/>
              <w:gridCol w:w="1291"/>
              <w:gridCol w:w="1869"/>
              <w:gridCol w:w="684"/>
              <w:gridCol w:w="578"/>
              <w:gridCol w:w="578"/>
            </w:tblGrid>
            <w:tr>
              <w:tc>
                <w:tcPr>
                  <w:tcW w:type="dxa" w:w="55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序号</w:t>
                  </w:r>
                </w:p>
              </w:tc>
              <w:tc>
                <w:tcPr>
                  <w:tcW w:type="dxa" w:w="129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设备名称</w:t>
                  </w:r>
                </w:p>
              </w:tc>
              <w:tc>
                <w:tcPr>
                  <w:tcW w:type="dxa" w:w="1869"/>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型号</w:t>
                  </w:r>
                </w:p>
              </w:tc>
              <w:tc>
                <w:tcPr>
                  <w:tcW w:type="dxa" w:w="684"/>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数量</w:t>
                  </w:r>
                </w:p>
              </w:tc>
              <w:tc>
                <w:tcPr>
                  <w:tcW w:type="dxa" w:w="57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单位</w:t>
                  </w:r>
                </w:p>
              </w:tc>
              <w:tc>
                <w:tcPr>
                  <w:tcW w:type="dxa" w:w="57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备注</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数据库服务器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IBM Power750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PC服务器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新华南方</w:t>
                  </w:r>
                  <w:r>
                    <w:rPr>
                      <w:sz w:val="22"/>
                      <w:color w:val="000000"/>
                    </w:rPr>
                    <w:t>HL-JJ3800 GEN9</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核心存储设备</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新华南方</w:t>
                  </w:r>
                  <w:r>
                    <w:rPr>
                      <w:sz w:val="22"/>
                      <w:color w:val="000000"/>
                    </w:rPr>
                    <w:t>HL-CC74000C</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光纤交换机</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博科</w:t>
                  </w:r>
                  <w:r>
                    <w:rPr>
                      <w:sz w:val="22"/>
                      <w:color w:val="000000"/>
                    </w:rPr>
                    <w:t>Brocade 6510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数据库软件</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Oracle 11gR2数据库企业版</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虚拟化平台服务器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新华南方</w:t>
                  </w:r>
                  <w:r>
                    <w:rPr>
                      <w:sz w:val="22"/>
                      <w:color w:val="000000"/>
                    </w:rPr>
                    <w:t>HL-JJ3800 GEN9</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虚拟化平台存储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IBM V7000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备份硬件设备</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新华南方</w:t>
                  </w:r>
                  <w:r>
                    <w:rPr>
                      <w:sz w:val="22"/>
                      <w:color w:val="000000"/>
                    </w:rPr>
                    <w:t>HL-XD45000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长距离</w:t>
                  </w:r>
                  <w:r>
                    <w:rPr>
                      <w:sz w:val="22"/>
                      <w:color w:val="000000"/>
                    </w:rPr>
                    <w:t>SFP模块</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博科</w:t>
                  </w:r>
                  <w:r>
                    <w:rPr>
                      <w:sz w:val="22"/>
                      <w:color w:val="000000"/>
                    </w:rPr>
                    <w:t>8Gbps单波</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辅材</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PVC管、电源线、尾纤套管、标签纸、扎带等</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批</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RH2288H</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汉柏</w:t>
                  </w:r>
                  <w:r>
                    <w:rPr>
                      <w:sz w:val="22"/>
                      <w:color w:val="000000"/>
                    </w:rPr>
                    <w:t>C860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HP DL580 G7</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华为</w:t>
                  </w:r>
                  <w:r>
                    <w:rPr>
                      <w:sz w:val="22"/>
                      <w:color w:val="000000"/>
                    </w:rPr>
                    <w:t>RH8100（含oracle数据库维护）</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宝德</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虚拟化软件</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Vmware vSpher6企业版</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备份软件</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IBM TSM</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spacing w:before="120"/>
              <w:jc w:val="both"/>
              <w:outlineLvl w:val="2"/>
            </w:pPr>
            <w:r>
              <w:rPr>
                <w:sz w:val="22"/>
                <w:b/>
              </w:rPr>
              <w:t>十一</w:t>
            </w:r>
            <w:r>
              <w:rPr>
                <w:sz w:val="22"/>
                <w:b/>
              </w:rPr>
              <w:t>、运维</w:t>
            </w:r>
            <w:r>
              <w:rPr>
                <w:sz w:val="22"/>
                <w:b/>
              </w:rPr>
              <w:t>服务团队要求</w:t>
            </w:r>
          </w:p>
          <w:p>
            <w:pPr>
              <w:pStyle w:val="null3"/>
              <w:ind w:firstLine="480"/>
              <w:jc w:val="both"/>
            </w:pPr>
            <w:r>
              <w:rPr>
                <w:sz w:val="22"/>
              </w:rPr>
              <w:t>服务期内由中标人</w:t>
            </w:r>
            <w:r>
              <w:rPr>
                <w:sz w:val="22"/>
              </w:rPr>
              <w:t>组建</w:t>
            </w:r>
            <w:r>
              <w:rPr>
                <w:sz w:val="22"/>
              </w:rPr>
              <w:t>的</w:t>
            </w:r>
            <w:r>
              <w:rPr>
                <w:sz w:val="22"/>
              </w:rPr>
              <w:t>运维服务团队</w:t>
            </w:r>
            <w:r>
              <w:rPr>
                <w:sz w:val="22"/>
              </w:rPr>
              <w:t>提供运维服务工作</w:t>
            </w:r>
            <w:r>
              <w:rPr>
                <w:sz w:val="22"/>
              </w:rPr>
              <w:t>。所有</w:t>
            </w:r>
            <w:r>
              <w:rPr>
                <w:sz w:val="22"/>
              </w:rPr>
              <w:t>运维</w:t>
            </w:r>
            <w:r>
              <w:rPr>
                <w:sz w:val="22"/>
              </w:rPr>
              <w:t>团队</w:t>
            </w:r>
            <w:r>
              <w:rPr>
                <w:sz w:val="22"/>
              </w:rPr>
              <w:t>人员需提前报备，经</w:t>
            </w:r>
            <w:r>
              <w:rPr>
                <w:sz w:val="22"/>
              </w:rPr>
              <w:t>采购人</w:t>
            </w:r>
            <w:r>
              <w:rPr>
                <w:sz w:val="22"/>
              </w:rPr>
              <w:t>审批</w:t>
            </w:r>
            <w:r>
              <w:rPr>
                <w:sz w:val="22"/>
              </w:rPr>
              <w:t>备案</w:t>
            </w:r>
            <w:r>
              <w:rPr>
                <w:sz w:val="22"/>
              </w:rPr>
              <w:t>后方可到岗。在项目进入运维期后，</w:t>
            </w:r>
            <w:r>
              <w:rPr>
                <w:sz w:val="22"/>
              </w:rPr>
              <w:t>中标人</w:t>
            </w:r>
            <w:r>
              <w:rPr>
                <w:sz w:val="22"/>
              </w:rPr>
              <w:t>应当以</w:t>
            </w:r>
            <w:r>
              <w:rPr>
                <w:sz w:val="22"/>
              </w:rPr>
              <w:t>顺利</w:t>
            </w:r>
            <w:r>
              <w:rPr>
                <w:sz w:val="22"/>
              </w:rPr>
              <w:t>完成本项目运维工作</w:t>
            </w:r>
            <w:r>
              <w:rPr>
                <w:sz w:val="22"/>
              </w:rPr>
              <w:t>任务</w:t>
            </w:r>
            <w:r>
              <w:rPr>
                <w:sz w:val="22"/>
              </w:rPr>
              <w:t>为原则，视情况增派人手，实现项目的高效运维，满足</w:t>
            </w:r>
            <w:r>
              <w:rPr>
                <w:sz w:val="22"/>
              </w:rPr>
              <w:t>采购人</w:t>
            </w:r>
            <w:r>
              <w:rPr>
                <w:sz w:val="22"/>
              </w:rPr>
              <w:t>运维效率要求。</w:t>
            </w:r>
          </w:p>
          <w:p>
            <w:pPr>
              <w:pStyle w:val="null3"/>
              <w:spacing w:before="120"/>
              <w:jc w:val="both"/>
              <w:outlineLvl w:val="3"/>
            </w:pPr>
            <w:r>
              <w:rPr>
                <w:sz w:val="22"/>
                <w:b/>
              </w:rPr>
              <w:t>（一）</w:t>
            </w:r>
            <w:r>
              <w:rPr>
                <w:sz w:val="22"/>
                <w:b/>
              </w:rPr>
              <w:t>驻点维护团队</w:t>
            </w:r>
          </w:p>
          <w:p>
            <w:pPr>
              <w:pStyle w:val="null3"/>
              <w:ind w:firstLine="480"/>
              <w:jc w:val="left"/>
            </w:pPr>
            <w:r>
              <w:rPr>
                <w:sz w:val="22"/>
                <w:b/>
              </w:rPr>
              <w:t>1.项目经理及项目综合驻点人员</w:t>
            </w:r>
          </w:p>
          <w:p>
            <w:pPr>
              <w:pStyle w:val="null3"/>
              <w:ind w:firstLine="440"/>
              <w:jc w:val="left"/>
            </w:pPr>
            <w:r>
              <w:rPr>
                <w:sz w:val="22"/>
              </w:rPr>
              <w:t>★</w:t>
            </w:r>
            <w:r>
              <w:rPr>
                <w:sz w:val="22"/>
                <w:b/>
              </w:rPr>
              <w:t>（</w:t>
            </w:r>
            <w:r>
              <w:rPr>
                <w:sz w:val="22"/>
                <w:b/>
              </w:rPr>
              <w:t>1）</w:t>
            </w:r>
            <w:r>
              <w:rPr>
                <w:sz w:val="22"/>
                <w:b/>
              </w:rPr>
              <w:t>本团队设置</w:t>
            </w:r>
            <w:r>
              <w:rPr>
                <w:sz w:val="22"/>
                <w:b/>
              </w:rPr>
              <w:t>1</w:t>
            </w:r>
            <w:r>
              <w:rPr>
                <w:sz w:val="22"/>
                <w:b/>
              </w:rPr>
              <w:t>名运维项目经理</w:t>
            </w:r>
            <w:r>
              <w:rPr>
                <w:sz w:val="22"/>
                <w:b/>
              </w:rPr>
              <w:t>和</w:t>
            </w:r>
            <w:r>
              <w:rPr>
                <w:sz w:val="22"/>
                <w:b/>
              </w:rPr>
              <w:t>1名项目综合驻点人员</w:t>
            </w:r>
            <w:r>
              <w:rPr>
                <w:sz w:val="22"/>
                <w:b/>
              </w:rPr>
              <w:t>，</w:t>
            </w:r>
            <w:r>
              <w:rPr>
                <w:sz w:val="22"/>
                <w:b/>
              </w:rPr>
              <w:t>提供每周</w:t>
            </w:r>
            <w:r>
              <w:rPr>
                <w:sz w:val="22"/>
                <w:b/>
              </w:rPr>
              <w:t>5</w:t>
            </w:r>
            <w:r>
              <w:rPr>
                <w:sz w:val="22"/>
                <w:b/>
              </w:rPr>
              <w:t>*</w:t>
            </w:r>
            <w:r>
              <w:rPr>
                <w:sz w:val="22"/>
                <w:b/>
              </w:rPr>
              <w:t>8</w:t>
            </w:r>
            <w:r>
              <w:rPr>
                <w:sz w:val="22"/>
                <w:b/>
              </w:rPr>
              <w:t>小时的市公安局驻点服务</w:t>
            </w:r>
            <w:r>
              <w:rPr>
                <w:sz w:val="22"/>
                <w:b/>
              </w:rPr>
              <w:t>，</w:t>
            </w:r>
            <w:r>
              <w:rPr>
                <w:sz w:val="22"/>
                <w:b/>
              </w:rPr>
              <w:t>如遇节假日及重大活动安保驻点时间按照采购人工作安排执行</w:t>
            </w:r>
            <w:r>
              <w:rPr>
                <w:sz w:val="22"/>
                <w:b/>
              </w:rPr>
              <w:t>。</w:t>
            </w:r>
          </w:p>
          <w:p>
            <w:pPr>
              <w:pStyle w:val="null3"/>
              <w:ind w:firstLine="480"/>
              <w:jc w:val="both"/>
            </w:pPr>
            <w:r>
              <w:rPr>
                <w:sz w:val="22"/>
              </w:rPr>
              <w:t>（</w:t>
            </w:r>
            <w:r>
              <w:rPr>
                <w:sz w:val="22"/>
              </w:rPr>
              <w:t>2）</w:t>
            </w:r>
            <w:r>
              <w:rPr>
                <w:sz w:val="22"/>
              </w:rPr>
              <w:t>项目经理</w:t>
            </w:r>
            <w:r>
              <w:rPr>
                <w:sz w:val="22"/>
              </w:rPr>
              <w:t>资质要求：</w:t>
            </w:r>
            <w:r>
              <w:rPr>
                <w:sz w:val="22"/>
                <w:color w:val="000000"/>
              </w:rPr>
              <w:t>项目</w:t>
            </w:r>
            <w:r>
              <w:rPr>
                <w:sz w:val="22"/>
              </w:rPr>
              <w:t>经理</w:t>
            </w:r>
            <w:r>
              <w:rPr>
                <w:sz w:val="22"/>
              </w:rPr>
              <w:t>需</w:t>
            </w:r>
            <w:r>
              <w:rPr>
                <w:sz w:val="22"/>
              </w:rPr>
              <w:t>具有</w:t>
            </w:r>
            <w:r>
              <w:rPr>
                <w:sz w:val="22"/>
              </w:rPr>
              <w:t>5年以上的资深信息化运维服务管理经验，并熟悉同类的信息系统。具有信息系统项目管理师</w:t>
            </w:r>
            <w:r>
              <w:rPr>
                <w:sz w:val="22"/>
              </w:rPr>
              <w:t>等与项目相关</w:t>
            </w:r>
            <w:r>
              <w:rPr>
                <w:sz w:val="22"/>
              </w:rPr>
              <w:t>证书</w:t>
            </w:r>
            <w:r>
              <w:rPr>
                <w:sz w:val="22"/>
              </w:rPr>
              <w:t>者</w:t>
            </w:r>
            <w:r>
              <w:rPr>
                <w:sz w:val="22"/>
              </w:rPr>
              <w:t>优先</w:t>
            </w:r>
            <w:r>
              <w:rPr>
                <w:sz w:val="22"/>
              </w:rPr>
              <w:t>。</w:t>
            </w:r>
          </w:p>
          <w:p>
            <w:pPr>
              <w:pStyle w:val="null3"/>
              <w:ind w:firstLine="480"/>
              <w:jc w:val="both"/>
            </w:pPr>
            <w:r>
              <w:rPr>
                <w:sz w:val="22"/>
              </w:rPr>
              <w:t>（</w:t>
            </w:r>
            <w:r>
              <w:rPr>
                <w:sz w:val="22"/>
              </w:rPr>
              <w:t>3）</w:t>
            </w:r>
            <w:r>
              <w:rPr>
                <w:sz w:val="22"/>
              </w:rPr>
              <w:t>项目经理</w:t>
            </w:r>
            <w:r>
              <w:rPr>
                <w:sz w:val="22"/>
              </w:rPr>
              <w:t>职责要求：</w:t>
            </w:r>
          </w:p>
          <w:p>
            <w:pPr>
              <w:pStyle w:val="null3"/>
              <w:ind w:firstLine="480"/>
              <w:jc w:val="both"/>
            </w:pPr>
            <w:r>
              <w:rPr>
                <w:sz w:val="22"/>
              </w:rPr>
              <w:t>①负责</w:t>
            </w:r>
            <w:r>
              <w:rPr>
                <w:sz w:val="22"/>
              </w:rPr>
              <w:t>合理分配运维团队人员工作，以及所有相关</w:t>
            </w:r>
            <w:r>
              <w:rPr>
                <w:sz w:val="22"/>
              </w:rPr>
              <w:t>IT设备的保管和维护工作；</w:t>
            </w:r>
          </w:p>
          <w:p>
            <w:pPr>
              <w:pStyle w:val="null3"/>
              <w:ind w:firstLine="480"/>
              <w:jc w:val="both"/>
            </w:pPr>
            <w:r>
              <w:rPr>
                <w:sz w:val="22"/>
              </w:rPr>
              <w:t>②</w:t>
            </w:r>
            <w:r>
              <w:rPr>
                <w:sz w:val="22"/>
              </w:rPr>
              <w:t>负责协调</w:t>
            </w:r>
            <w:r>
              <w:rPr>
                <w:sz w:val="22"/>
              </w:rPr>
              <w:t>采购人</w:t>
            </w:r>
            <w:r>
              <w:rPr>
                <w:sz w:val="22"/>
              </w:rPr>
              <w:t>与</w:t>
            </w:r>
            <w:r>
              <w:rPr>
                <w:sz w:val="22"/>
              </w:rPr>
              <w:t>中标人</w:t>
            </w:r>
            <w:r>
              <w:rPr>
                <w:sz w:val="22"/>
              </w:rPr>
              <w:t>关系，指导并考核员工的工作，提升工作效率，推进应用系统问题解决及优化；</w:t>
            </w:r>
          </w:p>
          <w:p>
            <w:pPr>
              <w:pStyle w:val="null3"/>
              <w:ind w:firstLine="480"/>
              <w:jc w:val="both"/>
            </w:pPr>
            <w:r>
              <w:rPr>
                <w:sz w:val="22"/>
              </w:rPr>
              <w:t>③</w:t>
            </w:r>
            <w:r>
              <w:rPr>
                <w:sz w:val="22"/>
              </w:rPr>
              <w:t>负责督促制定应用运维管理体系的标准、流程、规范及落地实施；</w:t>
            </w:r>
          </w:p>
          <w:p>
            <w:pPr>
              <w:pStyle w:val="null3"/>
              <w:ind w:firstLine="480"/>
              <w:jc w:val="both"/>
            </w:pPr>
            <w:r>
              <w:rPr>
                <w:sz w:val="22"/>
              </w:rPr>
              <w:t>④</w:t>
            </w:r>
            <w:r>
              <w:rPr>
                <w:sz w:val="22"/>
              </w:rPr>
              <w:t>负责推进应用服务系统的整体规划、架构设计及优化等工作，保障业务系统性能可用性与稳定性；</w:t>
            </w:r>
          </w:p>
          <w:p>
            <w:pPr>
              <w:pStyle w:val="null3"/>
              <w:ind w:firstLine="480"/>
              <w:jc w:val="both"/>
            </w:pPr>
            <w:r>
              <w:rPr>
                <w:sz w:val="22"/>
              </w:rPr>
              <w:t>⑤</w:t>
            </w:r>
            <w:r>
              <w:rPr>
                <w:sz w:val="22"/>
              </w:rPr>
              <w:t>负责协调线上应用系统的运行维护、性能调优、故障处理等工作；</w:t>
            </w:r>
          </w:p>
          <w:p>
            <w:pPr>
              <w:pStyle w:val="null3"/>
              <w:ind w:firstLine="480"/>
              <w:jc w:val="both"/>
            </w:pPr>
            <w:r>
              <w:rPr>
                <w:sz w:val="22"/>
              </w:rPr>
              <w:t>⑥</w:t>
            </w:r>
            <w:r>
              <w:rPr>
                <w:sz w:val="22"/>
              </w:rPr>
              <w:t>参与统筹设计和优化应用服务系统的监控报警系统、策略和实施；</w:t>
            </w:r>
          </w:p>
          <w:p>
            <w:pPr>
              <w:pStyle w:val="null3"/>
              <w:ind w:firstLine="480"/>
              <w:jc w:val="both"/>
            </w:pPr>
            <w:r>
              <w:rPr>
                <w:sz w:val="22"/>
              </w:rPr>
              <w:t>⑦</w:t>
            </w:r>
            <w:r>
              <w:rPr>
                <w:sz w:val="22"/>
              </w:rPr>
              <w:t>进行重大事件</w:t>
            </w:r>
            <w:r>
              <w:rPr>
                <w:sz w:val="22"/>
              </w:rPr>
              <w:t>/故障的报告，总结沉淀，经验分享。</w:t>
            </w:r>
          </w:p>
          <w:p>
            <w:pPr>
              <w:pStyle w:val="null3"/>
              <w:ind w:firstLine="442"/>
              <w:jc w:val="left"/>
            </w:pPr>
            <w:r>
              <w:rPr>
                <w:sz w:val="22"/>
                <w:b/>
              </w:rPr>
              <w:t>2.</w:t>
            </w:r>
            <w:r>
              <w:rPr>
                <w:sz w:val="22"/>
                <w:b/>
              </w:rPr>
              <w:t>项目驻点维护人员</w:t>
            </w:r>
          </w:p>
          <w:p>
            <w:pPr>
              <w:pStyle w:val="null3"/>
              <w:ind w:firstLine="480"/>
              <w:jc w:val="left"/>
            </w:pPr>
            <w:r>
              <w:rPr>
                <w:sz w:val="22"/>
              </w:rPr>
              <w:t>（</w:t>
            </w:r>
            <w:r>
              <w:rPr>
                <w:sz w:val="22"/>
              </w:rPr>
              <w:t>1）本包组项目</w:t>
            </w:r>
            <w:r>
              <w:rPr>
                <w:sz w:val="22"/>
              </w:rPr>
              <w:t>运维</w:t>
            </w:r>
            <w:r>
              <w:rPr>
                <w:sz w:val="22"/>
              </w:rPr>
              <w:t>团队</w:t>
            </w:r>
            <w:r>
              <w:rPr>
                <w:sz w:val="22"/>
              </w:rPr>
              <w:t>人员由运维项目经理</w:t>
            </w:r>
            <w:r>
              <w:rPr>
                <w:sz w:val="22"/>
              </w:rPr>
              <w:t>负责</w:t>
            </w:r>
            <w:r>
              <w:rPr>
                <w:sz w:val="22"/>
              </w:rPr>
              <w:t>，作为</w:t>
            </w:r>
            <w:r>
              <w:rPr>
                <w:sz w:val="22"/>
              </w:rPr>
              <w:t>采购人</w:t>
            </w:r>
            <w:r>
              <w:rPr>
                <w:sz w:val="22"/>
              </w:rPr>
              <w:t>和</w:t>
            </w:r>
            <w:r>
              <w:rPr>
                <w:sz w:val="22"/>
              </w:rPr>
              <w:t>中标人</w:t>
            </w:r>
            <w:r>
              <w:rPr>
                <w:sz w:val="22"/>
              </w:rPr>
              <w:t>沟通的媒介，</w:t>
            </w:r>
            <w:r>
              <w:rPr>
                <w:sz w:val="22"/>
              </w:rPr>
              <w:t>要求</w:t>
            </w:r>
            <w:r>
              <w:rPr>
                <w:sz w:val="22"/>
              </w:rPr>
              <w:t>中标人</w:t>
            </w:r>
            <w:r>
              <w:rPr>
                <w:sz w:val="22"/>
              </w:rPr>
              <w:t>管理人员</w:t>
            </w:r>
            <w:r>
              <w:rPr>
                <w:sz w:val="22"/>
              </w:rPr>
              <w:t>熟悉中山市政务信息化项目建设管理和运维的相关</w:t>
            </w:r>
            <w:r>
              <w:rPr>
                <w:sz w:val="22"/>
              </w:rPr>
              <w:t>技术</w:t>
            </w:r>
            <w:r>
              <w:rPr>
                <w:sz w:val="22"/>
              </w:rPr>
              <w:t>工作，具备丰富的硬件维修、系统管理技术、信息安全等综合管理能力和经验，</w:t>
            </w:r>
            <w:r>
              <w:rPr>
                <w:sz w:val="22"/>
              </w:rPr>
              <w:t>促进双方友好沟通</w:t>
            </w:r>
            <w:r>
              <w:rPr>
                <w:sz w:val="22"/>
              </w:rPr>
              <w:t>，</w:t>
            </w:r>
            <w:r>
              <w:rPr>
                <w:sz w:val="22"/>
              </w:rPr>
              <w:t>保障信息传递的准确性和有效性，从而更好地规范运维流程，</w:t>
            </w:r>
            <w:r>
              <w:rPr>
                <w:sz w:val="22"/>
              </w:rPr>
              <w:t>提供</w:t>
            </w:r>
            <w:r>
              <w:rPr>
                <w:sz w:val="22"/>
              </w:rPr>
              <w:t>优质的运维服务质量，节约运维服务的人力成本，实现提升运维效率的目标，达成</w:t>
            </w:r>
            <w:r>
              <w:rPr>
                <w:sz w:val="22"/>
              </w:rPr>
              <w:t>采购人</w:t>
            </w:r>
            <w:r>
              <w:rPr>
                <w:sz w:val="22"/>
              </w:rPr>
              <w:t>与</w:t>
            </w:r>
            <w:r>
              <w:rPr>
                <w:sz w:val="22"/>
              </w:rPr>
              <w:t>中标人</w:t>
            </w:r>
            <w:r>
              <w:rPr>
                <w:sz w:val="22"/>
              </w:rPr>
              <w:t>的双赢。</w:t>
            </w:r>
          </w:p>
          <w:p>
            <w:pPr>
              <w:pStyle w:val="null3"/>
              <w:ind w:firstLine="480"/>
              <w:jc w:val="both"/>
            </w:pPr>
            <w:r>
              <w:rPr>
                <w:sz w:val="22"/>
              </w:rPr>
              <w:t>（</w:t>
            </w:r>
            <w:r>
              <w:rPr>
                <w:sz w:val="22"/>
              </w:rPr>
              <w:t>2）</w:t>
            </w:r>
            <w:r>
              <w:rPr>
                <w:sz w:val="22"/>
              </w:rPr>
              <w:t>采购人</w:t>
            </w:r>
            <w:r>
              <w:rPr>
                <w:sz w:val="22"/>
              </w:rPr>
              <w:t>可在服务期内根据实际情况调配本</w:t>
            </w:r>
            <w:r>
              <w:rPr>
                <w:sz w:val="22"/>
              </w:rPr>
              <w:t>包组</w:t>
            </w:r>
            <w:r>
              <w:rPr>
                <w:sz w:val="22"/>
              </w:rPr>
              <w:t>项目</w:t>
            </w:r>
            <w:r>
              <w:rPr>
                <w:sz w:val="22"/>
              </w:rPr>
              <w:t>运维</w:t>
            </w:r>
            <w:r>
              <w:rPr>
                <w:sz w:val="22"/>
              </w:rPr>
              <w:t>服务</w:t>
            </w:r>
            <w:r>
              <w:rPr>
                <w:sz w:val="22"/>
              </w:rPr>
              <w:t>团队</w:t>
            </w:r>
            <w:r>
              <w:rPr>
                <w:sz w:val="22"/>
              </w:rPr>
              <w:t>的驻点人员</w:t>
            </w:r>
            <w:r>
              <w:rPr>
                <w:sz w:val="22"/>
              </w:rPr>
              <w:t>，</w:t>
            </w:r>
            <w:r>
              <w:rPr>
                <w:sz w:val="22"/>
              </w:rPr>
              <w:t>驻点人员需满足以下要求：</w:t>
            </w:r>
          </w:p>
          <w:p>
            <w:pPr>
              <w:pStyle w:val="null3"/>
              <w:ind w:left="420"/>
              <w:jc w:val="both"/>
            </w:pPr>
            <w:r>
              <w:rPr>
                <w:sz w:val="22"/>
              </w:rPr>
              <w:t>①</w:t>
            </w:r>
            <w:r>
              <w:rPr>
                <w:sz w:val="22"/>
              </w:rPr>
              <w:t>逻辑清晰，灵活变通，具有良好的倾听与沟通能力；</w:t>
            </w:r>
          </w:p>
          <w:p>
            <w:pPr>
              <w:pStyle w:val="null3"/>
              <w:ind w:firstLine="415"/>
              <w:jc w:val="both"/>
            </w:pPr>
            <w:r>
              <w:rPr>
                <w:sz w:val="22"/>
              </w:rPr>
              <w:t>②</w:t>
            </w:r>
            <w:r>
              <w:rPr>
                <w:sz w:val="22"/>
              </w:rPr>
              <w:t>对数据维护有相对的理解能力，能对库、表、索引和</w:t>
            </w:r>
            <w:r>
              <w:rPr>
                <w:sz w:val="22"/>
              </w:rPr>
              <w:t>SQL等制定规范，</w:t>
            </w:r>
            <w:r>
              <w:rPr>
                <w:sz w:val="22"/>
              </w:rPr>
              <w:t>能</w:t>
            </w:r>
            <w:r>
              <w:rPr>
                <w:sz w:val="22"/>
              </w:rPr>
              <w:t>完成数据库变更、监控、备份、高可用设计等工作。</w:t>
            </w:r>
          </w:p>
          <w:p>
            <w:pPr>
              <w:pStyle w:val="null3"/>
              <w:ind w:left="-15" w:firstLine="440"/>
              <w:jc w:val="both"/>
            </w:pPr>
            <w:r>
              <w:rPr>
                <w:sz w:val="22"/>
              </w:rPr>
              <w:t>③</w:t>
            </w:r>
            <w:r>
              <w:rPr>
                <w:sz w:val="22"/>
              </w:rPr>
              <w:t>熟练掌握</w:t>
            </w:r>
            <w:r>
              <w:rPr>
                <w:sz w:val="22"/>
              </w:rPr>
              <w:t>Windows Server、linux等操作系统、服务器、网络、交换机的管理、维护；</w:t>
            </w:r>
          </w:p>
          <w:p>
            <w:pPr>
              <w:pStyle w:val="null3"/>
              <w:ind w:left="420"/>
              <w:jc w:val="both"/>
            </w:pPr>
            <w:r>
              <w:rPr>
                <w:sz w:val="22"/>
              </w:rPr>
              <w:t>④</w:t>
            </w:r>
            <w:r>
              <w:rPr>
                <w:sz w:val="22"/>
              </w:rPr>
              <w:t>熟悉监控系统，能够实施基础设施和应用系统性能监控；</w:t>
            </w:r>
          </w:p>
          <w:p>
            <w:pPr>
              <w:pStyle w:val="null3"/>
              <w:ind w:left="420"/>
              <w:jc w:val="left"/>
            </w:pPr>
            <w:r>
              <w:rPr>
                <w:sz w:val="22"/>
              </w:rPr>
              <w:t>⑤</w:t>
            </w:r>
            <w:r>
              <w:rPr>
                <w:sz w:val="22"/>
              </w:rPr>
              <w:t>拥有良好的责任心、服务意识、独立分析及解决问题能力</w:t>
            </w:r>
            <w:r>
              <w:rPr>
                <w:sz w:val="22"/>
              </w:rPr>
              <w:t>。</w:t>
            </w:r>
          </w:p>
          <w:p>
            <w:pPr>
              <w:pStyle w:val="null3"/>
              <w:ind w:firstLine="400"/>
              <w:jc w:val="left"/>
            </w:pPr>
            <w:r>
              <w:rPr>
                <w:sz w:val="22"/>
              </w:rPr>
              <w:t>（</w:t>
            </w:r>
            <w:r>
              <w:rPr>
                <w:sz w:val="22"/>
              </w:rPr>
              <w:t>3）中标人</w:t>
            </w:r>
            <w:r>
              <w:rPr>
                <w:sz w:val="22"/>
              </w:rPr>
              <w:t>需提供项目驻点维护人员</w:t>
            </w:r>
            <w:r>
              <w:rPr>
                <w:sz w:val="22"/>
              </w:rPr>
              <w:t>团队</w:t>
            </w:r>
            <w:r>
              <w:rPr>
                <w:sz w:val="22"/>
              </w:rPr>
              <w:t>为项目提供日常巡检、应急预演、系统故障处置、功能优化及修改、建议咨询、系统安全保障、系统监控等技术支持服务</w:t>
            </w:r>
            <w:r>
              <w:rPr>
                <w:sz w:val="22"/>
              </w:rPr>
              <w:t>，</w:t>
            </w:r>
            <w:r>
              <w:rPr>
                <w:sz w:val="22"/>
                <w:color w:val="000000"/>
              </w:rPr>
              <w:t>项目综合驻点人员由采购人在服务期内调配使用</w:t>
            </w:r>
            <w:r>
              <w:rPr>
                <w:sz w:val="22"/>
              </w:rPr>
              <w:t>（驻点</w:t>
            </w:r>
            <w:r>
              <w:rPr>
                <w:sz w:val="22"/>
              </w:rPr>
              <w:t>团队</w:t>
            </w:r>
            <w:r>
              <w:rPr>
                <w:sz w:val="22"/>
              </w:rPr>
              <w:t>人数</w:t>
            </w:r>
            <w:r>
              <w:rPr>
                <w:sz w:val="22"/>
              </w:rPr>
              <w:t>要求详</w:t>
            </w:r>
            <w:r>
              <w:rPr>
                <w:sz w:val="22"/>
              </w:rPr>
              <w:t>见表</w:t>
            </w:r>
            <w:r>
              <w:rPr>
                <w:sz w:val="22"/>
              </w:rPr>
              <w:t>1</w:t>
            </w:r>
            <w:r>
              <w:rPr>
                <w:sz w:val="22"/>
              </w:rPr>
              <w:t>）。项目驻点维护人员根据运维项目的实际需求安排运维工程师，由项目经理进行统一管理。</w:t>
            </w:r>
          </w:p>
          <w:p>
            <w:pPr>
              <w:pStyle w:val="null3"/>
              <w:ind w:firstLine="400"/>
              <w:jc w:val="both"/>
            </w:pPr>
            <w:r>
              <w:rPr>
                <w:sz w:val="22"/>
              </w:rPr>
              <w:t>（</w:t>
            </w:r>
            <w:r>
              <w:rPr>
                <w:sz w:val="22"/>
              </w:rPr>
              <w:t>4）安排驻点运维人员总数不少于13人，</w:t>
            </w:r>
            <w:r>
              <w:rPr>
                <w:sz w:val="22"/>
              </w:rPr>
              <w:t>人员需签订安全保密协议</w:t>
            </w:r>
            <w:r>
              <w:rPr>
                <w:sz w:val="22"/>
              </w:rPr>
              <w:t>，</w:t>
            </w:r>
            <w:r>
              <w:rPr>
                <w:sz w:val="22"/>
              </w:rPr>
              <w:t>具体情况见下表：</w:t>
            </w:r>
          </w:p>
          <w:p>
            <w:pPr>
              <w:pStyle w:val="null3"/>
              <w:ind w:firstLine="400"/>
              <w:jc w:val="center"/>
            </w:pPr>
            <w:r>
              <w:rPr>
                <w:sz w:val="22"/>
              </w:rPr>
              <w:t>表</w:t>
            </w:r>
            <w:r>
              <w:rPr>
                <w:sz w:val="22"/>
              </w:rPr>
              <w:t>1</w:t>
            </w:r>
            <w:r>
              <w:rPr>
                <w:sz w:val="22"/>
              </w:rPr>
              <w:t>驻点</w:t>
            </w:r>
            <w:r>
              <w:rPr>
                <w:sz w:val="22"/>
              </w:rPr>
              <w:t>团队</w:t>
            </w:r>
            <w:r>
              <w:rPr>
                <w:sz w:val="22"/>
              </w:rPr>
              <w:t>人数</w:t>
            </w:r>
            <w:r>
              <w:rPr>
                <w:sz w:val="22"/>
              </w:rPr>
              <w:t>要求</w:t>
            </w:r>
          </w:p>
          <w:tbl>
            <w:tblPr>
              <w:tblBorders>
                <w:top w:val="none" w:color="000000" w:sz="4"/>
                <w:left w:val="none" w:color="000000" w:sz="4"/>
                <w:bottom w:val="none" w:color="000000" w:sz="4"/>
                <w:right w:val="none" w:color="000000" w:sz="4"/>
                <w:insideH w:val="none"/>
                <w:insideV w:val="none"/>
              </w:tblBorders>
            </w:tblPr>
            <w:tblGrid>
              <w:gridCol w:w="466"/>
              <w:gridCol w:w="2895"/>
              <w:gridCol w:w="545"/>
              <w:gridCol w:w="721"/>
              <w:gridCol w:w="941"/>
            </w:tblGrid>
            <w:tr>
              <w:tc>
                <w:tcPr>
                  <w:tcW w:type="dxa" w:w="46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color w:val="000000"/>
                    </w:rPr>
                    <w:t>序号</w:t>
                  </w:r>
                </w:p>
              </w:tc>
              <w:tc>
                <w:tcPr>
                  <w:tcW w:type="dxa" w:w="289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color w:val="000000"/>
                    </w:rPr>
                    <w:t>项目名称</w:t>
                  </w:r>
                </w:p>
              </w:tc>
              <w:tc>
                <w:tcPr>
                  <w:tcW w:type="dxa" w:w="54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color w:val="000000"/>
                    </w:rPr>
                    <w:t>驻点要求人数</w:t>
                  </w:r>
                </w:p>
              </w:tc>
              <w:tc>
                <w:tcPr>
                  <w:tcW w:type="dxa" w:w="72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color w:val="000000"/>
                    </w:rPr>
                    <w:t>是否需要原厂或原厂正式授权维护</w:t>
                  </w:r>
                </w:p>
              </w:tc>
              <w:tc>
                <w:tcPr>
                  <w:tcW w:type="dxa" w:w="94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color w:val="000000"/>
                    </w:rPr>
                    <w:t>备注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运维项目经理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中山市公安局移动警务通项目</w:t>
                  </w:r>
                  <w:r>
                    <w:rPr>
                      <w:sz w:val="22"/>
                      <w:color w:val="000000"/>
                    </w:rPr>
                    <w:t xml:space="preserve">   </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中山市公安局辅警通项目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中山市公安局部门间信息共享服务平台采购项目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中山市公安局金盾工程二期公安涉密机房和容灾机房建设子项目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中山市公安局金盾工程二期信息中心应用支撑平台整合及应用虚拟化系统建设子项目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警务云共用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计算机机房系统维护</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中山市公安局警务云建设项目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中山市公安警务云扩容升级项目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子标的</w:t>
                  </w:r>
                  <w:r>
                    <w:rPr>
                      <w:sz w:val="22"/>
                      <w:color w:val="000000"/>
                    </w:rPr>
                    <w:t>1</w:t>
                  </w:r>
                  <w:r>
                    <w:rPr>
                      <w:sz w:val="22"/>
                      <w:color w:val="000000"/>
                    </w:rPr>
                    <w:t>、</w:t>
                  </w:r>
                  <w:r>
                    <w:rPr>
                      <w:sz w:val="22"/>
                      <w:color w:val="000000"/>
                    </w:rPr>
                    <w:t>子标的</w:t>
                  </w:r>
                  <w:r>
                    <w:rPr>
                      <w:sz w:val="22"/>
                      <w:color w:val="000000"/>
                    </w:rPr>
                    <w:t>2</w:t>
                  </w:r>
                  <w:r>
                    <w:rPr>
                      <w:sz w:val="22"/>
                      <w:color w:val="000000"/>
                    </w:rPr>
                    <w:t>各</w:t>
                  </w:r>
                  <w:r>
                    <w:rPr>
                      <w:sz w:val="22"/>
                      <w:color w:val="000000"/>
                    </w:rPr>
                    <w:t>1人</w:t>
                  </w:r>
                  <w:r>
                    <w:rPr>
                      <w:sz w:val="22"/>
                      <w:color w:val="000000"/>
                    </w:rPr>
                    <w:t>，软硬件各一人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中山市公安局大数据应用中心建设项目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前端开发、后端开发、数据库运维管理各一人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中山市公安局新一代移动警务系统管理平台项目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一期</w:t>
                  </w:r>
                  <w:r>
                    <w:rPr>
                      <w:sz w:val="22"/>
                      <w:color w:val="000000"/>
                    </w:rPr>
                    <w:t>1人，二三期共用1人</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项目综合驻点人员</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outlineLvl w:val="3"/>
            </w:pPr>
            <w:r>
              <w:rPr>
                <w:sz w:val="22"/>
                <w:b/>
              </w:rPr>
              <w:t>（二）</w:t>
            </w:r>
            <w:r>
              <w:rPr>
                <w:sz w:val="22"/>
                <w:b/>
              </w:rPr>
              <w:t>故障抢修团队</w:t>
            </w:r>
          </w:p>
          <w:p>
            <w:pPr>
              <w:pStyle w:val="null3"/>
              <w:ind w:firstLine="480"/>
              <w:jc w:val="both"/>
            </w:pPr>
            <w:r>
              <w:rPr>
                <w:sz w:val="22"/>
              </w:rPr>
              <w:t>1.</w:t>
            </w:r>
            <w:r>
              <w:rPr>
                <w:sz w:val="22"/>
              </w:rPr>
              <w:t>中标人</w:t>
            </w:r>
            <w:r>
              <w:rPr>
                <w:sz w:val="22"/>
              </w:rPr>
              <w:t>需</w:t>
            </w:r>
            <w:r>
              <w:rPr>
                <w:sz w:val="22"/>
              </w:rPr>
              <w:t>组建故障抢修团队，设置</w:t>
            </w:r>
            <w:r>
              <w:rPr>
                <w:sz w:val="22"/>
              </w:rPr>
              <w:t>1名</w:t>
            </w:r>
            <w:r>
              <w:rPr>
                <w:sz w:val="22"/>
              </w:rPr>
              <w:t>故障抢修团队</w:t>
            </w:r>
            <w:r>
              <w:rPr>
                <w:sz w:val="22"/>
              </w:rPr>
              <w:t>负责人</w:t>
            </w:r>
            <w:r>
              <w:rPr>
                <w:sz w:val="22"/>
              </w:rPr>
              <w:t>。故障抢修小组成员要求</w:t>
            </w:r>
            <w:r>
              <w:rPr>
                <w:sz w:val="22"/>
              </w:rPr>
              <w:t>具有</w:t>
            </w:r>
            <w:r>
              <w:rPr>
                <w:sz w:val="22"/>
              </w:rPr>
              <w:t>通信行业</w:t>
            </w:r>
            <w:r>
              <w:rPr>
                <w:sz w:val="22"/>
              </w:rPr>
              <w:t>2年以上工作经验，持有高空作业证、电工证、制冷证、驾驶</w:t>
            </w:r>
            <w:r>
              <w:rPr>
                <w:sz w:val="22"/>
              </w:rPr>
              <w:t>员</w:t>
            </w:r>
            <w:r>
              <w:rPr>
                <w:sz w:val="22"/>
              </w:rPr>
              <w:t>从业资格证</w:t>
            </w:r>
            <w:r>
              <w:rPr>
                <w:sz w:val="22"/>
              </w:rPr>
              <w:t>者</w:t>
            </w:r>
            <w:r>
              <w:rPr>
                <w:sz w:val="22"/>
              </w:rPr>
              <w:t>优先。</w:t>
            </w:r>
          </w:p>
          <w:p>
            <w:pPr>
              <w:pStyle w:val="null3"/>
              <w:ind w:firstLine="480"/>
              <w:jc w:val="both"/>
            </w:pPr>
            <w:r>
              <w:rPr>
                <w:sz w:val="22"/>
              </w:rPr>
              <w:t>2.</w:t>
            </w:r>
            <w:r>
              <w:rPr>
                <w:sz w:val="22"/>
              </w:rPr>
              <w:t>抢修的目标是在最短时间内排除故障</w:t>
            </w:r>
            <w:r>
              <w:rPr>
                <w:sz w:val="22"/>
              </w:rPr>
              <w:t>，</w:t>
            </w:r>
            <w:r>
              <w:rPr>
                <w:sz w:val="22"/>
              </w:rPr>
              <w:t>恢复系统、设备</w:t>
            </w:r>
            <w:r>
              <w:rPr>
                <w:sz w:val="22"/>
              </w:rPr>
              <w:t>正常</w:t>
            </w:r>
            <w:r>
              <w:rPr>
                <w:sz w:val="22"/>
              </w:rPr>
              <w:t>运行，尽量降低对</w:t>
            </w:r>
            <w:r>
              <w:rPr>
                <w:sz w:val="22"/>
              </w:rPr>
              <w:t>采购人</w:t>
            </w:r>
            <w:r>
              <w:rPr>
                <w:sz w:val="22"/>
              </w:rPr>
              <w:t>的影响，寻找故障原因，采取相应措施降低</w:t>
            </w:r>
            <w:r>
              <w:rPr>
                <w:sz w:val="22"/>
              </w:rPr>
              <w:t>类似</w:t>
            </w:r>
            <w:r>
              <w:rPr>
                <w:sz w:val="22"/>
              </w:rPr>
              <w:t>故障再次发生率。在接到故障通知后，故障抢修</w:t>
            </w:r>
            <w:r>
              <w:rPr>
                <w:sz w:val="22"/>
              </w:rPr>
              <w:t>团队需</w:t>
            </w:r>
            <w:r>
              <w:rPr>
                <w:sz w:val="22"/>
              </w:rPr>
              <w:t>根据通知内容对故障进行预判断，以便</w:t>
            </w:r>
            <w:r>
              <w:rPr>
                <w:sz w:val="22"/>
              </w:rPr>
              <w:t>尽快</w:t>
            </w:r>
            <w:r>
              <w:rPr>
                <w:sz w:val="22"/>
              </w:rPr>
              <w:t>采取针对性的处理措施，定位真正的故障点，避免错误信息误导，延长</w:t>
            </w:r>
            <w:r>
              <w:rPr>
                <w:sz w:val="22"/>
              </w:rPr>
              <w:t>设备、系统</w:t>
            </w:r>
            <w:r>
              <w:rPr>
                <w:sz w:val="22"/>
              </w:rPr>
              <w:t>故障时间</w:t>
            </w:r>
            <w:r>
              <w:rPr>
                <w:sz w:val="22"/>
              </w:rPr>
              <w:t>。</w:t>
            </w:r>
            <w:r>
              <w:rPr>
                <w:sz w:val="22"/>
              </w:rPr>
              <w:t>故障处理中若需协调其他部门或单位</w:t>
            </w:r>
            <w:r>
              <w:rPr>
                <w:sz w:val="22"/>
              </w:rPr>
              <w:t>协助</w:t>
            </w:r>
            <w:r>
              <w:rPr>
                <w:sz w:val="22"/>
              </w:rPr>
              <w:t>解决问题时，立即开展协调</w:t>
            </w:r>
            <w:r>
              <w:rPr>
                <w:sz w:val="22"/>
              </w:rPr>
              <w:t>工作</w:t>
            </w:r>
            <w:r>
              <w:rPr>
                <w:sz w:val="22"/>
              </w:rPr>
              <w:t>并向上级报告相关进展情况，在抢修过程中应特别注意，无论故障原因和责任在哪一方都必须以恢复设备运行为重点，参与抢修的各方都应全力配合，共同处理问题，争取</w:t>
            </w:r>
            <w:r>
              <w:rPr>
                <w:sz w:val="22"/>
              </w:rPr>
              <w:t>尽快</w:t>
            </w:r>
            <w:r>
              <w:rPr>
                <w:sz w:val="22"/>
              </w:rPr>
              <w:t>排除故障，恢复设备运行，并做好记录。</w:t>
            </w:r>
          </w:p>
          <w:p>
            <w:pPr>
              <w:pStyle w:val="null3"/>
              <w:ind w:firstLine="480"/>
              <w:jc w:val="both"/>
            </w:pPr>
            <w:r>
              <w:rPr>
                <w:sz w:val="22"/>
              </w:rPr>
              <w:t>3.职责要求：</w:t>
            </w:r>
          </w:p>
          <w:p>
            <w:pPr>
              <w:pStyle w:val="null3"/>
              <w:ind w:firstLine="480"/>
              <w:jc w:val="both"/>
            </w:pPr>
            <w:r>
              <w:rPr>
                <w:sz w:val="22"/>
              </w:rPr>
              <w:t>①</w:t>
            </w:r>
            <w:r>
              <w:rPr>
                <w:sz w:val="22"/>
              </w:rPr>
              <w:t>熟悉</w:t>
            </w:r>
            <w:r>
              <w:rPr>
                <w:sz w:val="22"/>
              </w:rPr>
              <w:t>采购人</w:t>
            </w:r>
            <w:r>
              <w:rPr>
                <w:sz w:val="22"/>
              </w:rPr>
              <w:t>所需运维的系统、硬件，能对通知抢修的故障内容进行预判断；</w:t>
            </w:r>
          </w:p>
          <w:p>
            <w:pPr>
              <w:pStyle w:val="null3"/>
              <w:ind w:firstLine="480"/>
              <w:jc w:val="both"/>
            </w:pPr>
            <w:r>
              <w:rPr>
                <w:sz w:val="22"/>
              </w:rPr>
              <w:t>②</w:t>
            </w:r>
            <w:r>
              <w:rPr>
                <w:sz w:val="22"/>
              </w:rPr>
              <w:t>抢修过程中能通过观察设备运行中出现的故障情况，分析原因，制定改善措施，统计各设备故障率；</w:t>
            </w:r>
          </w:p>
          <w:p>
            <w:pPr>
              <w:pStyle w:val="null3"/>
              <w:ind w:firstLine="480"/>
              <w:jc w:val="both"/>
            </w:pPr>
            <w:r>
              <w:rPr>
                <w:sz w:val="22"/>
              </w:rPr>
              <w:t>③</w:t>
            </w:r>
            <w:r>
              <w:rPr>
                <w:sz w:val="22"/>
              </w:rPr>
              <w:t>有一定的管理能力，对易损件及非常规零配件进行分类管理，并做好设备维修件清单；</w:t>
            </w:r>
          </w:p>
          <w:p>
            <w:pPr>
              <w:pStyle w:val="null3"/>
              <w:ind w:firstLine="480"/>
              <w:jc w:val="both"/>
            </w:pPr>
            <w:r>
              <w:rPr>
                <w:sz w:val="22"/>
              </w:rPr>
              <w:t>④能</w:t>
            </w:r>
            <w:r>
              <w:rPr>
                <w:sz w:val="22"/>
              </w:rPr>
              <w:t>参与设备例行维护保养或大修工作；</w:t>
            </w:r>
          </w:p>
          <w:p>
            <w:pPr>
              <w:pStyle w:val="null3"/>
              <w:ind w:firstLine="480"/>
              <w:jc w:val="both"/>
            </w:pPr>
            <w:r>
              <w:rPr>
                <w:sz w:val="22"/>
              </w:rPr>
              <w:t>⑤</w:t>
            </w:r>
            <w:r>
              <w:rPr>
                <w:sz w:val="22"/>
              </w:rPr>
              <w:t>灵活变通，善于沟通，能</w:t>
            </w:r>
            <w:r>
              <w:rPr>
                <w:sz w:val="22"/>
              </w:rPr>
              <w:t>较好</w:t>
            </w:r>
            <w:r>
              <w:rPr>
                <w:sz w:val="22"/>
              </w:rPr>
              <w:t>完成上级部门下达的各项工作；</w:t>
            </w:r>
          </w:p>
          <w:p>
            <w:pPr>
              <w:pStyle w:val="null3"/>
              <w:ind w:firstLine="480"/>
              <w:jc w:val="both"/>
            </w:pPr>
            <w:r>
              <w:rPr>
                <w:sz w:val="22"/>
              </w:rPr>
              <w:t>⑥</w:t>
            </w:r>
            <w:r>
              <w:rPr>
                <w:sz w:val="22"/>
              </w:rPr>
              <w:t>对较强的工作强度有承受能力。</w:t>
            </w:r>
          </w:p>
          <w:p>
            <w:pPr>
              <w:pStyle w:val="null3"/>
              <w:jc w:val="both"/>
              <w:outlineLvl w:val="3"/>
            </w:pPr>
            <w:r>
              <w:rPr>
                <w:sz w:val="22"/>
                <w:b/>
              </w:rPr>
              <w:t>(三）</w:t>
            </w:r>
            <w:r>
              <w:rPr>
                <w:sz w:val="22"/>
                <w:b/>
              </w:rPr>
              <w:t>日常巡检团队</w:t>
            </w:r>
          </w:p>
          <w:p>
            <w:pPr>
              <w:pStyle w:val="null3"/>
              <w:ind w:firstLine="480"/>
              <w:jc w:val="both"/>
            </w:pPr>
            <w:r>
              <w:rPr>
                <w:sz w:val="22"/>
              </w:rPr>
              <w:t>1.</w:t>
            </w:r>
            <w:r>
              <w:rPr>
                <w:sz w:val="22"/>
              </w:rPr>
              <w:t>中标人</w:t>
            </w:r>
            <w:r>
              <w:rPr>
                <w:sz w:val="22"/>
              </w:rPr>
              <w:t>需</w:t>
            </w:r>
            <w:r>
              <w:rPr>
                <w:sz w:val="22"/>
              </w:rPr>
              <w:t>组建日常巡检团队，</w:t>
            </w:r>
            <w:r>
              <w:rPr>
                <w:sz w:val="22"/>
              </w:rPr>
              <w:t>团</w:t>
            </w:r>
            <w:r>
              <w:rPr>
                <w:sz w:val="22"/>
              </w:rPr>
              <w:t>队</w:t>
            </w:r>
            <w:r>
              <w:rPr>
                <w:sz w:val="22"/>
              </w:rPr>
              <w:t>人数无具体要求</w:t>
            </w:r>
            <w:r>
              <w:rPr>
                <w:sz w:val="22"/>
              </w:rPr>
              <w:t>，</w:t>
            </w:r>
            <w:r>
              <w:rPr>
                <w:sz w:val="22"/>
              </w:rPr>
              <w:t>需</w:t>
            </w:r>
            <w:r>
              <w:rPr>
                <w:sz w:val="22"/>
              </w:rPr>
              <w:t>设</w:t>
            </w:r>
            <w:r>
              <w:rPr>
                <w:sz w:val="22"/>
              </w:rPr>
              <w:t>置</w:t>
            </w:r>
            <w:r>
              <w:rPr>
                <w:sz w:val="22"/>
              </w:rPr>
              <w:t>1名团队</w:t>
            </w:r>
            <w:r>
              <w:rPr>
                <w:sz w:val="22"/>
              </w:rPr>
              <w:t>负责人</w:t>
            </w:r>
            <w:r>
              <w:rPr>
                <w:sz w:val="22"/>
              </w:rPr>
              <w:t>，负责统筹安排各</w:t>
            </w:r>
            <w:r>
              <w:rPr>
                <w:sz w:val="22"/>
              </w:rPr>
              <w:t>子</w:t>
            </w:r>
            <w:r>
              <w:rPr>
                <w:sz w:val="22"/>
              </w:rPr>
              <w:t>项目巡检计划并上报项目经理，负责每月的数据统计、故障分析、每月工作总结等。巡检</w:t>
            </w:r>
            <w:r>
              <w:rPr>
                <w:sz w:val="22"/>
              </w:rPr>
              <w:t>团队</w:t>
            </w:r>
            <w:r>
              <w:rPr>
                <w:sz w:val="22"/>
              </w:rPr>
              <w:t>成员要求通信类、电子类、计算机类相关专业专科及以上</w:t>
            </w:r>
            <w:r>
              <w:rPr>
                <w:sz w:val="22"/>
              </w:rPr>
              <w:t>学历</w:t>
            </w:r>
            <w:r>
              <w:rPr>
                <w:sz w:val="22"/>
              </w:rPr>
              <w:t>，</w:t>
            </w:r>
            <w:r>
              <w:rPr>
                <w:sz w:val="22"/>
              </w:rPr>
              <w:t>具</w:t>
            </w:r>
            <w:r>
              <w:rPr>
                <w:sz w:val="22"/>
              </w:rPr>
              <w:t>有通信行业</w:t>
            </w:r>
            <w:r>
              <w:rPr>
                <w:sz w:val="22"/>
              </w:rPr>
              <w:t>2年以上工作经验。</w:t>
            </w:r>
          </w:p>
          <w:p>
            <w:pPr>
              <w:pStyle w:val="null3"/>
              <w:ind w:firstLine="480"/>
              <w:jc w:val="both"/>
            </w:pPr>
            <w:r>
              <w:rPr>
                <w:sz w:val="22"/>
              </w:rPr>
              <w:t>2.</w:t>
            </w:r>
            <w:r>
              <w:rPr>
                <w:sz w:val="22"/>
              </w:rPr>
              <w:t>巡检团队负责按照</w:t>
            </w:r>
            <w:r>
              <w:rPr>
                <w:sz w:val="22"/>
              </w:rPr>
              <w:t>团队负责人</w:t>
            </w:r>
            <w:r>
              <w:rPr>
                <w:sz w:val="22"/>
              </w:rPr>
              <w:t>制定的每月巡检计划开展工作，完成各</w:t>
            </w:r>
            <w:r>
              <w:rPr>
                <w:sz w:val="22"/>
              </w:rPr>
              <w:t>子</w:t>
            </w:r>
            <w:r>
              <w:rPr>
                <w:sz w:val="22"/>
              </w:rPr>
              <w:t>项目要求的巡检工作，包括设备与模块状态、机房环境与安全、系统运行情况等的巡视和检测，为各</w:t>
            </w:r>
            <w:r>
              <w:rPr>
                <w:sz w:val="22"/>
              </w:rPr>
              <w:t>子</w:t>
            </w:r>
            <w:r>
              <w:rPr>
                <w:sz w:val="22"/>
              </w:rPr>
              <w:t>项目的正常运行工作提供最基础的保障。</w:t>
            </w:r>
          </w:p>
          <w:p>
            <w:pPr>
              <w:pStyle w:val="null3"/>
              <w:ind w:firstLine="480"/>
              <w:jc w:val="both"/>
            </w:pPr>
            <w:r>
              <w:rPr>
                <w:sz w:val="22"/>
              </w:rPr>
              <w:t>3.职责要求：</w:t>
            </w:r>
          </w:p>
          <w:p>
            <w:pPr>
              <w:pStyle w:val="null3"/>
              <w:ind w:firstLine="480"/>
              <w:jc w:val="both"/>
            </w:pPr>
            <w:r>
              <w:rPr>
                <w:sz w:val="22"/>
              </w:rPr>
              <w:t>（</w:t>
            </w:r>
            <w:r>
              <w:rPr>
                <w:sz w:val="22"/>
              </w:rPr>
              <w:t>1）</w:t>
            </w:r>
            <w:r>
              <w:rPr>
                <w:sz w:val="22"/>
              </w:rPr>
              <w:t>熟悉</w:t>
            </w:r>
            <w:r>
              <w:rPr>
                <w:sz w:val="22"/>
              </w:rPr>
              <w:t>IBM</w:t>
            </w:r>
            <w:r>
              <w:rPr>
                <w:sz w:val="22"/>
              </w:rPr>
              <w:t>、</w:t>
            </w:r>
            <w:r>
              <w:rPr>
                <w:sz w:val="22"/>
              </w:rPr>
              <w:t>oracle</w:t>
            </w:r>
            <w:r>
              <w:rPr>
                <w:sz w:val="22"/>
              </w:rPr>
              <w:t>、科达、海康、华为</w:t>
            </w:r>
            <w:r>
              <w:rPr>
                <w:sz w:val="22"/>
              </w:rPr>
              <w:t>、移动警务认证设备</w:t>
            </w:r>
            <w:r>
              <w:rPr>
                <w:sz w:val="22"/>
              </w:rPr>
              <w:t>等</w:t>
            </w:r>
            <w:r>
              <w:rPr>
                <w:sz w:val="22"/>
              </w:rPr>
              <w:t>采购人</w:t>
            </w:r>
            <w:r>
              <w:rPr>
                <w:sz w:val="22"/>
              </w:rPr>
              <w:t>常用设备</w:t>
            </w:r>
            <w:r>
              <w:rPr>
                <w:sz w:val="22"/>
              </w:rPr>
              <w:t>，熟悉主流硬件设备；</w:t>
            </w:r>
          </w:p>
          <w:p>
            <w:pPr>
              <w:pStyle w:val="null3"/>
              <w:ind w:firstLine="480"/>
              <w:jc w:val="both"/>
            </w:pPr>
            <w:r>
              <w:rPr>
                <w:sz w:val="22"/>
              </w:rPr>
              <w:t>（</w:t>
            </w:r>
            <w:r>
              <w:rPr>
                <w:sz w:val="22"/>
              </w:rPr>
              <w:t>2</w:t>
            </w:r>
            <w:r>
              <w:rPr>
                <w:sz w:val="22"/>
              </w:rPr>
              <w:t>）</w:t>
            </w:r>
            <w:r>
              <w:rPr>
                <w:sz w:val="22"/>
              </w:rPr>
              <w:t>具有系统或硬件运维巡检的工作经验；</w:t>
            </w:r>
          </w:p>
          <w:p>
            <w:pPr>
              <w:pStyle w:val="null3"/>
              <w:ind w:firstLine="480"/>
              <w:jc w:val="both"/>
            </w:pPr>
            <w:r>
              <w:rPr>
                <w:sz w:val="22"/>
              </w:rPr>
              <w:t>（</w:t>
            </w:r>
            <w:r>
              <w:rPr>
                <w:sz w:val="22"/>
              </w:rPr>
              <w:t>3</w:t>
            </w:r>
            <w:r>
              <w:rPr>
                <w:sz w:val="22"/>
              </w:rPr>
              <w:t>）</w:t>
            </w:r>
            <w:r>
              <w:rPr>
                <w:sz w:val="22"/>
              </w:rPr>
              <w:t>负责</w:t>
            </w:r>
            <w:r>
              <w:rPr>
                <w:sz w:val="22"/>
                <w:color w:val="000000"/>
              </w:rPr>
              <w:t>系统平台、项目硬件清单</w:t>
            </w:r>
            <w:r>
              <w:rPr>
                <w:sz w:val="22"/>
              </w:rPr>
              <w:t>的定期巡检和维护，并对巡检结果进行分析评估。</w:t>
            </w:r>
          </w:p>
          <w:p>
            <w:pPr>
              <w:pStyle w:val="null3"/>
              <w:ind w:firstLine="480"/>
              <w:jc w:val="both"/>
            </w:pPr>
            <w:r>
              <w:rPr>
                <w:sz w:val="22"/>
              </w:rPr>
              <w:t>（</w:t>
            </w:r>
            <w:r>
              <w:rPr>
                <w:sz w:val="22"/>
              </w:rPr>
              <w:t>4</w:t>
            </w:r>
            <w:r>
              <w:rPr>
                <w:sz w:val="22"/>
              </w:rPr>
              <w:t>）</w:t>
            </w:r>
            <w:r>
              <w:rPr>
                <w:sz w:val="22"/>
              </w:rPr>
              <w:t>及时排除设备故障，发现并解决故障隐患，解决客户投诉；</w:t>
            </w:r>
          </w:p>
          <w:p>
            <w:pPr>
              <w:pStyle w:val="null3"/>
              <w:ind w:firstLine="480"/>
              <w:jc w:val="both"/>
            </w:pPr>
            <w:r>
              <w:rPr>
                <w:sz w:val="22"/>
              </w:rPr>
              <w:t>（</w:t>
            </w:r>
            <w:r>
              <w:rPr>
                <w:sz w:val="22"/>
              </w:rPr>
              <w:t>5</w:t>
            </w:r>
            <w:r>
              <w:rPr>
                <w:sz w:val="22"/>
              </w:rPr>
              <w:t>）</w:t>
            </w:r>
            <w:r>
              <w:rPr>
                <w:sz w:val="22"/>
              </w:rPr>
              <w:t>负责基础信息数据整理、更新和完善；</w:t>
            </w:r>
          </w:p>
          <w:p>
            <w:pPr>
              <w:pStyle w:val="null3"/>
              <w:ind w:firstLine="480"/>
              <w:jc w:val="both"/>
            </w:pPr>
            <w:r>
              <w:rPr>
                <w:sz w:val="22"/>
              </w:rPr>
              <w:t>（</w:t>
            </w:r>
            <w:r>
              <w:rPr>
                <w:sz w:val="22"/>
              </w:rPr>
              <w:t>6</w:t>
            </w:r>
            <w:r>
              <w:rPr>
                <w:sz w:val="22"/>
              </w:rPr>
              <w:t>）</w:t>
            </w:r>
            <w:r>
              <w:rPr>
                <w:sz w:val="22"/>
              </w:rPr>
              <w:t>负责硬件的</w:t>
            </w:r>
            <w:r>
              <w:rPr>
                <w:sz w:val="22"/>
                <w:color w:val="000000"/>
              </w:rPr>
              <w:t>定期维护保养服务。</w:t>
            </w:r>
          </w:p>
          <w:p>
            <w:pPr>
              <w:pStyle w:val="null3"/>
              <w:jc w:val="both"/>
            </w:pPr>
            <w:r>
              <w:rPr>
                <w:sz w:val="22"/>
                <w:b/>
              </w:rPr>
              <w:t>（四）</w:t>
            </w:r>
            <w:r>
              <w:rPr>
                <w:sz w:val="22"/>
                <w:b/>
              </w:rPr>
              <w:t>技术支撑团队</w:t>
            </w:r>
          </w:p>
          <w:p>
            <w:pPr>
              <w:pStyle w:val="null3"/>
              <w:ind w:firstLine="480"/>
              <w:jc w:val="both"/>
            </w:pPr>
            <w:r>
              <w:rPr>
                <w:sz w:val="22"/>
              </w:rPr>
              <w:t>1.</w:t>
            </w:r>
            <w:r>
              <w:rPr>
                <w:sz w:val="22"/>
              </w:rPr>
              <w:t>中标人</w:t>
            </w:r>
            <w:r>
              <w:rPr>
                <w:sz w:val="22"/>
              </w:rPr>
              <w:t>需</w:t>
            </w:r>
            <w:r>
              <w:rPr>
                <w:sz w:val="22"/>
              </w:rPr>
              <w:t>组建技术支撑团队，技术支撑团队无人数要求，</w:t>
            </w:r>
            <w:r>
              <w:rPr>
                <w:sz w:val="22"/>
              </w:rPr>
              <w:t>应</w:t>
            </w:r>
            <w:r>
              <w:rPr>
                <w:sz w:val="22"/>
              </w:rPr>
              <w:t>由</w:t>
            </w:r>
            <w:r>
              <w:rPr>
                <w:sz w:val="22"/>
              </w:rPr>
              <w:t>中标人</w:t>
            </w:r>
            <w:r>
              <w:rPr>
                <w:sz w:val="22"/>
              </w:rPr>
              <w:t>的高级技术专家组成，技术支撑小组成员要求通信类、电子类、计算机类相关专业</w:t>
            </w:r>
            <w:r>
              <w:rPr>
                <w:sz w:val="22"/>
              </w:rPr>
              <w:t>专科</w:t>
            </w:r>
            <w:r>
              <w:rPr>
                <w:sz w:val="22"/>
              </w:rPr>
              <w:t>或以上学历，</w:t>
            </w:r>
            <w:r>
              <w:rPr>
                <w:sz w:val="22"/>
              </w:rPr>
              <w:t>具</w:t>
            </w:r>
            <w:r>
              <w:rPr>
                <w:sz w:val="22"/>
              </w:rPr>
              <w:t>有</w:t>
            </w:r>
            <w:r>
              <w:rPr>
                <w:sz w:val="22"/>
              </w:rPr>
              <w:t>相关</w:t>
            </w:r>
            <w:r>
              <w:rPr>
                <w:sz w:val="22"/>
              </w:rPr>
              <w:t>行业</w:t>
            </w:r>
            <w:r>
              <w:rPr>
                <w:sz w:val="22"/>
              </w:rPr>
              <w:t>5年以上工作经验。</w:t>
            </w:r>
          </w:p>
          <w:p>
            <w:pPr>
              <w:pStyle w:val="null3"/>
              <w:ind w:firstLine="480"/>
              <w:jc w:val="both"/>
            </w:pPr>
            <w:r>
              <w:rPr>
                <w:sz w:val="22"/>
              </w:rPr>
              <w:t>2.主</w:t>
            </w:r>
            <w:r>
              <w:rPr>
                <w:sz w:val="22"/>
              </w:rPr>
              <w:t>要负责对工作中出现的各类疑难问题和重大故障进行技术支撑，负责对</w:t>
            </w:r>
            <w:r>
              <w:rPr>
                <w:sz w:val="22"/>
              </w:rPr>
              <w:t>技术</w:t>
            </w:r>
            <w:r>
              <w:rPr>
                <w:sz w:val="22"/>
              </w:rPr>
              <w:t>人员的技能培养，以理论和实践相结合的方式将新员工培养成为合格的</w:t>
            </w:r>
            <w:r>
              <w:rPr>
                <w:sz w:val="22"/>
              </w:rPr>
              <w:t>技术</w:t>
            </w:r>
            <w:r>
              <w:rPr>
                <w:sz w:val="22"/>
              </w:rPr>
              <w:t>人才。负责制定相关技术规范和维护流程，指导和监督各维护小组对规范流程的掌握和理解。</w:t>
            </w:r>
            <w:r>
              <w:rPr>
                <w:sz w:val="22"/>
              </w:rPr>
              <w:t>负责制定</w:t>
            </w:r>
            <w:r>
              <w:rPr>
                <w:sz w:val="22"/>
              </w:rPr>
              <w:t>运维实施改进计划，上报项目经理。必要时，</w:t>
            </w:r>
            <w:r>
              <w:rPr>
                <w:sz w:val="22"/>
              </w:rPr>
              <w:t>中标人</w:t>
            </w:r>
            <w:r>
              <w:rPr>
                <w:sz w:val="22"/>
              </w:rPr>
              <w:t>需要组建</w:t>
            </w:r>
            <w:r>
              <w:rPr>
                <w:sz w:val="22"/>
              </w:rPr>
              <w:t>技术</w:t>
            </w:r>
            <w:r>
              <w:rPr>
                <w:sz w:val="22"/>
              </w:rPr>
              <w:t>支撑</w:t>
            </w:r>
            <w:r>
              <w:rPr>
                <w:sz w:val="22"/>
              </w:rPr>
              <w:t>团队</w:t>
            </w:r>
            <w:r>
              <w:rPr>
                <w:sz w:val="22"/>
              </w:rPr>
              <w:t>，负责远程或现场支撑处理</w:t>
            </w:r>
            <w:r>
              <w:rPr>
                <w:sz w:val="22"/>
              </w:rPr>
              <w:t>运维工作中的</w:t>
            </w:r>
            <w:r>
              <w:rPr>
                <w:sz w:val="22"/>
              </w:rPr>
              <w:t>疑难故障。</w:t>
            </w:r>
          </w:p>
          <w:p>
            <w:pPr>
              <w:pStyle w:val="null3"/>
              <w:ind w:firstLine="480"/>
              <w:jc w:val="both"/>
            </w:pPr>
            <w:r>
              <w:rPr>
                <w:sz w:val="22"/>
              </w:rPr>
              <w:t>3.职责要求：</w:t>
            </w:r>
          </w:p>
          <w:p>
            <w:pPr>
              <w:pStyle w:val="null3"/>
              <w:ind w:firstLine="480"/>
              <w:jc w:val="both"/>
            </w:pPr>
            <w:r>
              <w:rPr>
                <w:sz w:val="22"/>
              </w:rPr>
              <w:t>（</w:t>
            </w:r>
            <w:r>
              <w:rPr>
                <w:sz w:val="22"/>
              </w:rPr>
              <w:t>1）</w:t>
            </w:r>
            <w:r>
              <w:rPr>
                <w:sz w:val="22"/>
              </w:rPr>
              <w:t>具备较好的文字组织能力和口头表达能力；</w:t>
            </w:r>
          </w:p>
          <w:p>
            <w:pPr>
              <w:pStyle w:val="null3"/>
              <w:ind w:firstLine="480"/>
              <w:jc w:val="both"/>
            </w:pPr>
            <w:r>
              <w:rPr>
                <w:sz w:val="22"/>
              </w:rPr>
              <w:t>（</w:t>
            </w:r>
            <w:r>
              <w:rPr>
                <w:sz w:val="22"/>
              </w:rPr>
              <w:t>2</w:t>
            </w:r>
            <w:r>
              <w:rPr>
                <w:sz w:val="22"/>
              </w:rPr>
              <w:t>）</w:t>
            </w:r>
            <w:r>
              <w:rPr>
                <w:sz w:val="22"/>
              </w:rPr>
              <w:t>熟练掌握计算机软、硬件以及网络技术，提供通信技术方案和培训文档；</w:t>
            </w:r>
          </w:p>
          <w:p>
            <w:pPr>
              <w:pStyle w:val="null3"/>
              <w:ind w:firstLine="480"/>
              <w:jc w:val="both"/>
            </w:pPr>
            <w:r>
              <w:rPr>
                <w:sz w:val="22"/>
              </w:rPr>
              <w:t>（</w:t>
            </w:r>
            <w:r>
              <w:rPr>
                <w:sz w:val="22"/>
              </w:rPr>
              <w:t>3）</w:t>
            </w:r>
            <w:r>
              <w:rPr>
                <w:sz w:val="22"/>
              </w:rPr>
              <w:t>熟练掌握市面上常见的操作系统，熟悉常用命令行工具，能独立完成</w:t>
            </w:r>
            <w:r>
              <w:rPr>
                <w:sz w:val="22"/>
              </w:rPr>
              <w:t>Windows Server、linux等服务器维护；</w:t>
            </w:r>
          </w:p>
          <w:p>
            <w:pPr>
              <w:pStyle w:val="null3"/>
              <w:ind w:firstLine="480"/>
              <w:jc w:val="both"/>
            </w:pPr>
            <w:r>
              <w:rPr>
                <w:sz w:val="22"/>
              </w:rPr>
              <w:t>（</w:t>
            </w:r>
            <w:r>
              <w:rPr>
                <w:sz w:val="22"/>
              </w:rPr>
              <w:t>4）</w:t>
            </w:r>
            <w:r>
              <w:rPr>
                <w:sz w:val="22"/>
              </w:rPr>
              <w:t>能分析系统及应用程序的性能问题，提出优化方案；</w:t>
            </w:r>
          </w:p>
          <w:p>
            <w:pPr>
              <w:pStyle w:val="null3"/>
              <w:ind w:firstLine="480"/>
              <w:jc w:val="both"/>
            </w:pPr>
            <w:r>
              <w:rPr>
                <w:sz w:val="22"/>
              </w:rPr>
              <w:t>（</w:t>
            </w:r>
            <w:r>
              <w:rPr>
                <w:sz w:val="22"/>
              </w:rPr>
              <w:t>5）</w:t>
            </w:r>
            <w:r>
              <w:rPr>
                <w:sz w:val="22"/>
              </w:rPr>
              <w:t>熟悉关系型数据库如</w:t>
            </w:r>
            <w:r>
              <w:rPr>
                <w:sz w:val="22"/>
              </w:rPr>
              <w:t>Oracle或MySQL等，熟悉SQL语言，对SQL性能有认知</w:t>
            </w:r>
            <w:r>
              <w:rPr>
                <w:sz w:val="22"/>
              </w:rPr>
              <w:t>，</w:t>
            </w:r>
            <w:r>
              <w:rPr>
                <w:sz w:val="22"/>
              </w:rPr>
              <w:t>熟悉大数据算法，会</w:t>
            </w:r>
            <w:r>
              <w:rPr>
                <w:sz w:val="22"/>
              </w:rPr>
              <w:t>java、c、c++、.net等开发语言；</w:t>
            </w:r>
          </w:p>
          <w:p>
            <w:pPr>
              <w:pStyle w:val="null3"/>
              <w:ind w:firstLine="480"/>
              <w:jc w:val="both"/>
            </w:pPr>
            <w:r>
              <w:rPr>
                <w:sz w:val="22"/>
              </w:rPr>
              <w:t>（</w:t>
            </w:r>
            <w:r>
              <w:rPr>
                <w:sz w:val="22"/>
              </w:rPr>
              <w:t>6）</w:t>
            </w:r>
            <w:r>
              <w:rPr>
                <w:sz w:val="22"/>
              </w:rPr>
              <w:t>有大型网络项目建设和运维经验，精通</w:t>
            </w:r>
            <w:r>
              <w:rPr>
                <w:sz w:val="22"/>
              </w:rPr>
              <w:t>TCP/IP、OSPF、BGP、ISIS、MPLS VPN／TE、SR MPLS/SRV6等协议，熟悉大规模IDC及骨干网络架构，了解网络安全，熟悉华为、Cisco、深信服、H3C等主流网络厂商产品技术及产品架构，具有独立组网及排障能力；</w:t>
            </w:r>
          </w:p>
          <w:p>
            <w:pPr>
              <w:pStyle w:val="null3"/>
              <w:ind w:firstLine="480"/>
              <w:jc w:val="both"/>
            </w:pPr>
            <w:r>
              <w:rPr>
                <w:sz w:val="22"/>
              </w:rPr>
              <w:t>（</w:t>
            </w:r>
            <w:r>
              <w:rPr>
                <w:sz w:val="22"/>
              </w:rPr>
              <w:t>7）</w:t>
            </w:r>
            <w:r>
              <w:rPr>
                <w:sz w:val="22"/>
              </w:rPr>
              <w:t>具备</w:t>
            </w:r>
            <w:r>
              <w:rPr>
                <w:sz w:val="22"/>
              </w:rPr>
              <w:t>HCIE、CCIE、CISSP等认证</w:t>
            </w:r>
            <w:r>
              <w:rPr>
                <w:sz w:val="22"/>
              </w:rPr>
              <w:t>者</w:t>
            </w:r>
            <w:r>
              <w:rPr>
                <w:sz w:val="22"/>
              </w:rPr>
              <w:t>优先；</w:t>
            </w:r>
          </w:p>
          <w:p>
            <w:pPr>
              <w:pStyle w:val="null3"/>
              <w:ind w:firstLine="480"/>
              <w:jc w:val="both"/>
            </w:pPr>
            <w:r>
              <w:rPr>
                <w:sz w:val="22"/>
              </w:rPr>
              <w:t>（</w:t>
            </w:r>
            <w:r>
              <w:rPr>
                <w:sz w:val="22"/>
              </w:rPr>
              <w:t>8</w:t>
            </w:r>
            <w:r>
              <w:rPr>
                <w:sz w:val="22"/>
              </w:rPr>
              <w:t>）</w:t>
            </w:r>
            <w:r>
              <w:rPr>
                <w:sz w:val="22"/>
              </w:rPr>
              <w:t>工作积极主动，善于学习，责任心强，</w:t>
            </w:r>
            <w:r>
              <w:rPr>
                <w:sz w:val="22"/>
              </w:rPr>
              <w:t>具有</w:t>
            </w:r>
            <w:r>
              <w:rPr>
                <w:sz w:val="22"/>
              </w:rPr>
              <w:t>较强的承压能力</w:t>
            </w:r>
            <w:r>
              <w:rPr>
                <w:sz w:val="22"/>
              </w:rPr>
              <w:t>。</w:t>
            </w:r>
          </w:p>
          <w:p>
            <w:pPr>
              <w:pStyle w:val="null3"/>
              <w:jc w:val="both"/>
              <w:outlineLvl w:val="2"/>
            </w:pPr>
            <w:r>
              <w:rPr>
                <w:sz w:val="22"/>
                <w:b/>
              </w:rPr>
              <w:t>十</w:t>
            </w:r>
            <w:r>
              <w:rPr>
                <w:sz w:val="22"/>
                <w:b/>
              </w:rPr>
              <w:t>二</w:t>
            </w:r>
            <w:r>
              <w:rPr>
                <w:sz w:val="22"/>
                <w:b/>
              </w:rPr>
              <w:t>、</w:t>
            </w:r>
            <w:r>
              <w:rPr>
                <w:sz w:val="22"/>
                <w:b/>
              </w:rPr>
              <w:t>人员管理要求</w:t>
            </w:r>
          </w:p>
          <w:p>
            <w:pPr>
              <w:pStyle w:val="null3"/>
              <w:ind w:firstLine="480"/>
              <w:jc w:val="both"/>
            </w:pPr>
            <w:r>
              <w:rPr>
                <w:sz w:val="22"/>
              </w:rPr>
              <w:t>（</w:t>
            </w:r>
            <w:r>
              <w:rPr>
                <w:sz w:val="22"/>
              </w:rPr>
              <w:t>一</w:t>
            </w:r>
            <w:r>
              <w:rPr>
                <w:sz w:val="22"/>
              </w:rPr>
              <w:t>）</w:t>
            </w:r>
            <w:r>
              <w:rPr>
                <w:sz w:val="22"/>
              </w:rPr>
              <w:t>运维</w:t>
            </w:r>
            <w:r>
              <w:rPr>
                <w:sz w:val="22"/>
              </w:rPr>
              <w:t>服务</w:t>
            </w:r>
            <w:r>
              <w:rPr>
                <w:sz w:val="22"/>
              </w:rPr>
              <w:t>团队人员应满足以下要求：</w:t>
            </w:r>
          </w:p>
          <w:p>
            <w:pPr>
              <w:pStyle w:val="null3"/>
              <w:ind w:firstLine="480"/>
              <w:jc w:val="both"/>
            </w:pPr>
            <w:r>
              <w:rPr>
                <w:sz w:val="22"/>
              </w:rPr>
              <w:t>1.</w:t>
            </w:r>
            <w:r>
              <w:rPr>
                <w:sz w:val="22"/>
              </w:rPr>
              <w:t>具备良好的沟通协调能力；</w:t>
            </w:r>
          </w:p>
          <w:p>
            <w:pPr>
              <w:pStyle w:val="null3"/>
              <w:ind w:firstLine="480"/>
              <w:jc w:val="both"/>
            </w:pPr>
            <w:r>
              <w:rPr>
                <w:sz w:val="22"/>
              </w:rPr>
              <w:t>2.</w:t>
            </w:r>
            <w:r>
              <w:rPr>
                <w:sz w:val="22"/>
              </w:rPr>
              <w:t>熟悉掌握常用办公软件的使用；</w:t>
            </w:r>
          </w:p>
          <w:p>
            <w:pPr>
              <w:pStyle w:val="null3"/>
              <w:ind w:firstLine="480"/>
              <w:jc w:val="both"/>
            </w:pPr>
            <w:r>
              <w:rPr>
                <w:sz w:val="22"/>
              </w:rPr>
              <w:t>3.</w:t>
            </w:r>
            <w:r>
              <w:rPr>
                <w:sz w:val="22"/>
              </w:rPr>
              <w:t>熟悉操作系统及软硬件的安装诊断和维护；</w:t>
            </w:r>
          </w:p>
          <w:p>
            <w:pPr>
              <w:pStyle w:val="null3"/>
              <w:ind w:firstLine="480"/>
              <w:jc w:val="both"/>
            </w:pPr>
            <w:r>
              <w:rPr>
                <w:sz w:val="22"/>
              </w:rPr>
              <w:t>4.</w:t>
            </w:r>
            <w:r>
              <w:rPr>
                <w:sz w:val="22"/>
              </w:rPr>
              <w:t>熟悉服务器及主流数据库（</w:t>
            </w:r>
            <w:r>
              <w:rPr>
                <w:sz w:val="22"/>
              </w:rPr>
              <w:t>Oracle、SQL等）的安装及配置维护；</w:t>
            </w:r>
          </w:p>
          <w:p>
            <w:pPr>
              <w:pStyle w:val="null3"/>
              <w:ind w:firstLine="480"/>
              <w:jc w:val="both"/>
            </w:pPr>
            <w:r>
              <w:rPr>
                <w:sz w:val="22"/>
              </w:rPr>
              <w:t>5.</w:t>
            </w:r>
            <w:r>
              <w:rPr>
                <w:sz w:val="22"/>
              </w:rPr>
              <w:t>熟悉常用编程语言，能够对数据库进行操作；</w:t>
            </w:r>
          </w:p>
          <w:p>
            <w:pPr>
              <w:pStyle w:val="null3"/>
              <w:ind w:firstLine="480"/>
              <w:jc w:val="both"/>
            </w:pPr>
            <w:r>
              <w:rPr>
                <w:sz w:val="22"/>
              </w:rPr>
              <w:t>6.</w:t>
            </w:r>
            <w:r>
              <w:rPr>
                <w:sz w:val="22"/>
              </w:rPr>
              <w:t>遵守</w:t>
            </w:r>
            <w:r>
              <w:rPr>
                <w:sz w:val="22"/>
              </w:rPr>
              <w:t>采购人</w:t>
            </w:r>
            <w:r>
              <w:rPr>
                <w:sz w:val="22"/>
              </w:rPr>
              <w:t>的工作纪律，服从</w:t>
            </w:r>
            <w:r>
              <w:rPr>
                <w:sz w:val="22"/>
              </w:rPr>
              <w:t>采购人</w:t>
            </w:r>
            <w:r>
              <w:rPr>
                <w:sz w:val="22"/>
              </w:rPr>
              <w:t>的工作安排；</w:t>
            </w:r>
          </w:p>
          <w:p>
            <w:pPr>
              <w:pStyle w:val="null3"/>
              <w:ind w:firstLine="480"/>
              <w:jc w:val="both"/>
            </w:pPr>
            <w:r>
              <w:rPr>
                <w:sz w:val="22"/>
              </w:rPr>
              <w:t>7.</w:t>
            </w:r>
            <w:r>
              <w:rPr>
                <w:sz w:val="22"/>
              </w:rPr>
              <w:t>运维人员必须经双方资质审核合格后，才可上岗工作；</w:t>
            </w:r>
          </w:p>
          <w:p>
            <w:pPr>
              <w:pStyle w:val="null3"/>
              <w:ind w:firstLine="480"/>
              <w:jc w:val="both"/>
            </w:pPr>
            <w:r>
              <w:rPr>
                <w:sz w:val="22"/>
              </w:rPr>
              <w:t>8.</w:t>
            </w:r>
            <w:r>
              <w:rPr>
                <w:sz w:val="22"/>
              </w:rPr>
              <w:t>运维人员必须签订保密协议，不得</w:t>
            </w:r>
            <w:r>
              <w:rPr>
                <w:sz w:val="22"/>
              </w:rPr>
              <w:t>泄露</w:t>
            </w:r>
            <w:r>
              <w:rPr>
                <w:sz w:val="22"/>
              </w:rPr>
              <w:t>系统数据、操作</w:t>
            </w:r>
            <w:r>
              <w:rPr>
                <w:sz w:val="22"/>
              </w:rPr>
              <w:t>采购人</w:t>
            </w:r>
            <w:r>
              <w:rPr>
                <w:sz w:val="22"/>
              </w:rPr>
              <w:t>密码、系统设计思路、软件工作模式、系统设计</w:t>
            </w:r>
            <w:r>
              <w:rPr>
                <w:sz w:val="22"/>
              </w:rPr>
              <w:t>/操作资料等内容。</w:t>
            </w:r>
          </w:p>
          <w:p>
            <w:pPr>
              <w:pStyle w:val="null3"/>
              <w:ind w:firstLine="480"/>
              <w:jc w:val="both"/>
            </w:pPr>
            <w:r>
              <w:rPr>
                <w:sz w:val="22"/>
              </w:rPr>
              <w:t>9.</w:t>
            </w:r>
            <w:r>
              <w:rPr>
                <w:sz w:val="22"/>
              </w:rPr>
              <w:t>需具有运维项目的所要求的资质，并提供</w:t>
            </w:r>
            <w:r>
              <w:rPr>
                <w:sz w:val="22"/>
              </w:rPr>
              <w:t>复印件（或扫描件）</w:t>
            </w:r>
            <w:r>
              <w:rPr>
                <w:sz w:val="22"/>
              </w:rPr>
              <w:t>备查。</w:t>
            </w:r>
          </w:p>
          <w:p>
            <w:pPr>
              <w:pStyle w:val="null3"/>
              <w:ind w:firstLine="480"/>
              <w:jc w:val="both"/>
            </w:pPr>
            <w:r>
              <w:rPr>
                <w:sz w:val="22"/>
              </w:rPr>
              <w:t>10.</w:t>
            </w:r>
            <w:r>
              <w:rPr>
                <w:sz w:val="22"/>
              </w:rPr>
              <w:t>若实际运维人员不符合工作要求，</w:t>
            </w:r>
            <w:r>
              <w:rPr>
                <w:sz w:val="22"/>
              </w:rPr>
              <w:t>采购人</w:t>
            </w:r>
            <w:r>
              <w:rPr>
                <w:sz w:val="22"/>
              </w:rPr>
              <w:t>有权要求更换；若运维人员有变更，需提前</w:t>
            </w:r>
            <w:r>
              <w:rPr>
                <w:sz w:val="22"/>
              </w:rPr>
              <w:t>1个月书面通知</w:t>
            </w:r>
            <w:r>
              <w:rPr>
                <w:sz w:val="22"/>
              </w:rPr>
              <w:t>采购人</w:t>
            </w:r>
            <w:r>
              <w:rPr>
                <w:sz w:val="22"/>
              </w:rPr>
              <w:t>，经</w:t>
            </w:r>
            <w:r>
              <w:rPr>
                <w:sz w:val="22"/>
              </w:rPr>
              <w:t>采购人</w:t>
            </w:r>
            <w:r>
              <w:rPr>
                <w:sz w:val="22"/>
              </w:rPr>
              <w:t>审核同意后</w:t>
            </w:r>
            <w:r>
              <w:rPr>
                <w:sz w:val="22"/>
              </w:rPr>
              <w:t>方</w:t>
            </w:r>
            <w:r>
              <w:rPr>
                <w:sz w:val="22"/>
              </w:rPr>
              <w:t>可更换。</w:t>
            </w:r>
          </w:p>
          <w:p>
            <w:pPr>
              <w:pStyle w:val="null3"/>
              <w:ind w:firstLine="480"/>
              <w:jc w:val="both"/>
            </w:pPr>
            <w:r>
              <w:rPr>
                <w:sz w:val="22"/>
              </w:rPr>
              <w:t>11.</w:t>
            </w:r>
            <w:r>
              <w:rPr>
                <w:sz w:val="22"/>
              </w:rPr>
              <w:t>驻场运维人员的办公环境、场地、桌椅由</w:t>
            </w:r>
            <w:r>
              <w:rPr>
                <w:sz w:val="22"/>
              </w:rPr>
              <w:t>采购人</w:t>
            </w:r>
            <w:r>
              <w:rPr>
                <w:sz w:val="22"/>
              </w:rPr>
              <w:t>提供，其余办公所用设备及资料，如办公电脑、交通工具等由</w:t>
            </w:r>
            <w:r>
              <w:rPr>
                <w:sz w:val="22"/>
              </w:rPr>
              <w:t>中标人</w:t>
            </w:r>
            <w:r>
              <w:rPr>
                <w:sz w:val="22"/>
              </w:rPr>
              <w:t>自行承担。</w:t>
            </w:r>
          </w:p>
          <w:p>
            <w:pPr>
              <w:pStyle w:val="null3"/>
              <w:ind w:firstLine="480"/>
              <w:jc w:val="both"/>
            </w:pPr>
            <w:r>
              <w:rPr>
                <w:sz w:val="22"/>
              </w:rPr>
              <w:t>12.</w:t>
            </w:r>
            <w:r>
              <w:rPr>
                <w:sz w:val="22"/>
              </w:rPr>
              <w:t>运维人员需自备</w:t>
            </w:r>
            <w:r>
              <w:rPr>
                <w:sz w:val="22"/>
              </w:rPr>
              <w:t>台式</w:t>
            </w:r>
            <w:r>
              <w:rPr>
                <w:sz w:val="22"/>
              </w:rPr>
              <w:t>电脑（本条所称的电脑主要指：主机、显示器、打印机、以及所有的电脑网络产品和附属设备，各类应用软件等</w:t>
            </w:r>
            <w:r>
              <w:rPr>
                <w:sz w:val="22"/>
              </w:rPr>
              <w:t>，</w:t>
            </w:r>
            <w:r>
              <w:rPr>
                <w:sz w:val="22"/>
              </w:rPr>
              <w:t>并配备安全机箱</w:t>
            </w:r>
            <w:r>
              <w:rPr>
                <w:sz w:val="22"/>
              </w:rPr>
              <w:t>。）</w:t>
            </w:r>
            <w:r>
              <w:rPr>
                <w:sz w:val="22"/>
              </w:rPr>
              <w:t>中标人需提供运维监控软件，该软件需具备对运维人员在公安网进行运维操作时的日志进行记录与分析的功能</w:t>
            </w:r>
            <w:r>
              <w:rPr>
                <w:sz w:val="22"/>
              </w:rPr>
              <w:t>，并按</w:t>
            </w:r>
            <w:r>
              <w:rPr>
                <w:sz w:val="22"/>
              </w:rPr>
              <w:t>采购人</w:t>
            </w:r>
            <w:r>
              <w:rPr>
                <w:sz w:val="22"/>
              </w:rPr>
              <w:t>网络信息安全和业务设备管理的要求进行管理，当驻点人员调岗或离职时需移交个人电脑中与本项目相关的</w:t>
            </w:r>
            <w:r>
              <w:rPr>
                <w:sz w:val="22"/>
              </w:rPr>
              <w:t>全部</w:t>
            </w:r>
            <w:r>
              <w:rPr>
                <w:sz w:val="22"/>
              </w:rPr>
              <w:t>资料，未经允许不得对外透露因运维过程知悉的包括但不限于代码、业务</w:t>
            </w:r>
            <w:r>
              <w:rPr>
                <w:sz w:val="22"/>
              </w:rPr>
              <w:t>、</w:t>
            </w:r>
            <w:r>
              <w:rPr>
                <w:sz w:val="22"/>
              </w:rPr>
              <w:t>信息</w:t>
            </w:r>
            <w:r>
              <w:rPr>
                <w:sz w:val="22"/>
              </w:rPr>
              <w:t>等。</w:t>
            </w:r>
          </w:p>
          <w:p>
            <w:pPr>
              <w:pStyle w:val="null3"/>
              <w:ind w:firstLine="480"/>
              <w:jc w:val="both"/>
            </w:pPr>
            <w:r>
              <w:rPr>
                <w:sz w:val="22"/>
              </w:rPr>
              <w:t>（二）本</w:t>
            </w:r>
            <w:r>
              <w:rPr>
                <w:sz w:val="22"/>
              </w:rPr>
              <w:t>项目</w:t>
            </w:r>
            <w:r>
              <w:rPr>
                <w:sz w:val="22"/>
              </w:rPr>
              <w:t>合同生效后，</w:t>
            </w:r>
            <w:r>
              <w:rPr>
                <w:sz w:val="22"/>
              </w:rPr>
              <w:t>为保证运维人员工作顺利开展，构建有效激励约束机制，促进运维人员遵守工作纪律、提升技术水平、保证工作质量、积极开展工作，</w:t>
            </w:r>
            <w:r>
              <w:rPr>
                <w:sz w:val="22"/>
              </w:rPr>
              <w:t>需</w:t>
            </w:r>
            <w:r>
              <w:rPr>
                <w:sz w:val="22"/>
              </w:rPr>
              <w:t>制定运维团队管理办法，具体包括：</w:t>
            </w:r>
          </w:p>
          <w:p>
            <w:pPr>
              <w:pStyle w:val="null3"/>
              <w:ind w:firstLine="480"/>
              <w:jc w:val="both"/>
            </w:pPr>
            <w:r>
              <w:rPr>
                <w:sz w:val="22"/>
              </w:rPr>
              <w:t>1.</w:t>
            </w:r>
            <w:r>
              <w:rPr>
                <w:sz w:val="22"/>
              </w:rPr>
              <w:t>制定考核机制，依托考核手段，提高运维人员工作积极性、规范化和计划性以及技术水平；</w:t>
            </w:r>
          </w:p>
          <w:p>
            <w:pPr>
              <w:pStyle w:val="null3"/>
              <w:ind w:firstLine="480"/>
              <w:jc w:val="both"/>
            </w:pPr>
            <w:r>
              <w:rPr>
                <w:sz w:val="22"/>
              </w:rPr>
              <w:t>2.</w:t>
            </w:r>
            <w:r>
              <w:rPr>
                <w:sz w:val="22"/>
              </w:rPr>
              <w:t>运维人员必须遵守</w:t>
            </w:r>
            <w:r>
              <w:rPr>
                <w:sz w:val="22"/>
              </w:rPr>
              <w:t>采购人</w:t>
            </w:r>
            <w:r>
              <w:rPr>
                <w:sz w:val="22"/>
              </w:rPr>
              <w:t>的</w:t>
            </w:r>
            <w:r>
              <w:rPr>
                <w:sz w:val="22"/>
              </w:rPr>
              <w:t>各项规章</w:t>
            </w:r>
            <w:r>
              <w:rPr>
                <w:sz w:val="22"/>
              </w:rPr>
              <w:t>制度，保持良好的工作形象和工作态度，做好日常巡检和故障处理等工作；</w:t>
            </w:r>
          </w:p>
          <w:p>
            <w:pPr>
              <w:pStyle w:val="null3"/>
              <w:ind w:firstLine="480"/>
              <w:jc w:val="both"/>
            </w:pPr>
            <w:r>
              <w:rPr>
                <w:sz w:val="22"/>
              </w:rPr>
              <w:t>3.由中标人</w:t>
            </w:r>
            <w:r>
              <w:rPr>
                <w:sz w:val="22"/>
              </w:rPr>
              <w:t>为运维人员配备运维所需设备；</w:t>
            </w:r>
          </w:p>
          <w:p>
            <w:pPr>
              <w:pStyle w:val="null3"/>
              <w:ind w:firstLine="480"/>
              <w:jc w:val="both"/>
            </w:pPr>
            <w:r>
              <w:rPr>
                <w:sz w:val="22"/>
              </w:rPr>
              <w:t>4.</w:t>
            </w:r>
            <w:r>
              <w:rPr>
                <w:sz w:val="22"/>
              </w:rPr>
              <w:t>采购人</w:t>
            </w:r>
            <w:r>
              <w:rPr>
                <w:sz w:val="22"/>
              </w:rPr>
              <w:t>针对运维人员的巡检情况、故障解决能力、项目的稳定性等综合情况打分，纳入到考核；</w:t>
            </w:r>
          </w:p>
          <w:p>
            <w:pPr>
              <w:pStyle w:val="null3"/>
              <w:ind w:firstLine="480"/>
              <w:jc w:val="both"/>
            </w:pPr>
            <w:r>
              <w:rPr>
                <w:sz w:val="22"/>
              </w:rPr>
              <w:t>5.</w:t>
            </w:r>
            <w:r>
              <w:rPr>
                <w:sz w:val="22"/>
              </w:rPr>
              <w:t>若</w:t>
            </w:r>
            <w:r>
              <w:rPr>
                <w:sz w:val="22"/>
              </w:rPr>
              <w:t>中标人</w:t>
            </w:r>
            <w:r>
              <w:rPr>
                <w:sz w:val="22"/>
              </w:rPr>
              <w:t>更换</w:t>
            </w:r>
            <w:r>
              <w:rPr>
                <w:sz w:val="22"/>
              </w:rPr>
              <w:t>技术</w:t>
            </w:r>
            <w:r>
              <w:rPr>
                <w:sz w:val="22"/>
              </w:rPr>
              <w:t>服务团队人员，必须经过</w:t>
            </w:r>
            <w:r>
              <w:rPr>
                <w:sz w:val="22"/>
              </w:rPr>
              <w:t>采购人</w:t>
            </w:r>
            <w:r>
              <w:rPr>
                <w:sz w:val="22"/>
              </w:rPr>
              <w:t>审核同意；</w:t>
            </w:r>
          </w:p>
          <w:p>
            <w:pPr>
              <w:pStyle w:val="null3"/>
              <w:ind w:firstLine="480"/>
              <w:jc w:val="both"/>
            </w:pPr>
            <w:r>
              <w:rPr>
                <w:sz w:val="22"/>
              </w:rPr>
              <w:t>6.</w:t>
            </w:r>
            <w:r>
              <w:rPr>
                <w:sz w:val="22"/>
              </w:rPr>
              <w:t>运维人员接到故障任务，必须及时作出响应，并在规定时间内排除故障（远程或现场），同时提交处理报告；</w:t>
            </w:r>
          </w:p>
          <w:p>
            <w:pPr>
              <w:pStyle w:val="null3"/>
              <w:ind w:firstLine="480"/>
              <w:jc w:val="both"/>
            </w:pPr>
            <w:r>
              <w:rPr>
                <w:sz w:val="22"/>
              </w:rPr>
              <w:t>7.</w:t>
            </w:r>
            <w:r>
              <w:rPr>
                <w:sz w:val="22"/>
              </w:rPr>
              <w:t>运维人员被临时抽调进行其他工作时，需经过相关负责人审批后方可离岗。</w:t>
            </w:r>
          </w:p>
          <w:p>
            <w:pPr>
              <w:pStyle w:val="null3"/>
              <w:jc w:val="both"/>
              <w:outlineLvl w:val="2"/>
            </w:pPr>
            <w:r>
              <w:rPr>
                <w:sz w:val="22"/>
                <w:b/>
              </w:rPr>
              <w:t>十</w:t>
            </w:r>
            <w:r>
              <w:rPr>
                <w:sz w:val="22"/>
                <w:b/>
              </w:rPr>
              <w:t>三</w:t>
            </w:r>
            <w:r>
              <w:rPr>
                <w:sz w:val="22"/>
                <w:b/>
              </w:rPr>
              <w:t>、</w:t>
            </w:r>
            <w:r>
              <w:rPr>
                <w:sz w:val="22"/>
                <w:b/>
              </w:rPr>
              <w:t>服务形式</w:t>
            </w:r>
          </w:p>
          <w:p>
            <w:pPr>
              <w:pStyle w:val="null3"/>
              <w:jc w:val="both"/>
              <w:outlineLvl w:val="3"/>
            </w:pPr>
            <w:r>
              <w:rPr>
                <w:sz w:val="22"/>
                <w:b/>
              </w:rPr>
              <w:t>1.</w:t>
            </w:r>
            <w:r>
              <w:rPr>
                <w:sz w:val="22"/>
                <w:b/>
              </w:rPr>
              <w:t>驻场服务</w:t>
            </w:r>
          </w:p>
          <w:p>
            <w:pPr>
              <w:pStyle w:val="null3"/>
              <w:ind w:firstLine="480"/>
              <w:jc w:val="both"/>
            </w:pPr>
            <w:r>
              <w:rPr>
                <w:sz w:val="22"/>
              </w:rPr>
              <w:t>按照</w:t>
            </w:r>
            <w:r>
              <w:rPr>
                <w:sz w:val="22"/>
              </w:rPr>
              <w:t>项目采购</w:t>
            </w:r>
            <w:r>
              <w:rPr>
                <w:sz w:val="22"/>
              </w:rPr>
              <w:t>需求规定提供驻场服务，按质按量按时提供日常巡检、疑难解答、故障定位、故障排除、功能调整等服务。为完成</w:t>
            </w:r>
            <w:r>
              <w:rPr>
                <w:sz w:val="22"/>
              </w:rPr>
              <w:t>采购人</w:t>
            </w:r>
            <w:r>
              <w:rPr>
                <w:sz w:val="22"/>
              </w:rPr>
              <w:t>布置的任务，</w:t>
            </w:r>
            <w:r>
              <w:rPr>
                <w:sz w:val="22"/>
              </w:rPr>
              <w:t>中标人</w:t>
            </w:r>
            <w:r>
              <w:rPr>
                <w:sz w:val="22"/>
              </w:rPr>
              <w:t>应视情况安排项目成员驻场加班。</w:t>
            </w:r>
          </w:p>
          <w:p>
            <w:pPr>
              <w:pStyle w:val="null3"/>
              <w:jc w:val="both"/>
              <w:outlineLvl w:val="3"/>
            </w:pPr>
            <w:r>
              <w:rPr>
                <w:sz w:val="22"/>
                <w:b/>
              </w:rPr>
              <w:t>2.</w:t>
            </w:r>
            <w:r>
              <w:rPr>
                <w:sz w:val="22"/>
                <w:b/>
              </w:rPr>
              <w:t>远程支持</w:t>
            </w:r>
          </w:p>
          <w:p>
            <w:pPr>
              <w:pStyle w:val="null3"/>
              <w:ind w:firstLine="480"/>
              <w:jc w:val="both"/>
            </w:pPr>
            <w:r>
              <w:rPr>
                <w:sz w:val="22"/>
              </w:rPr>
              <w:t>中标人</w:t>
            </w:r>
            <w:r>
              <w:rPr>
                <w:sz w:val="22"/>
              </w:rPr>
              <w:t>通过电话、</w:t>
            </w:r>
            <w:r>
              <w:rPr>
                <w:sz w:val="22"/>
              </w:rPr>
              <w:t>QQ、电子邮件、传真、远程协助等方式为</w:t>
            </w:r>
            <w:r>
              <w:rPr>
                <w:sz w:val="22"/>
              </w:rPr>
              <w:t>采购人</w:t>
            </w:r>
            <w:r>
              <w:rPr>
                <w:sz w:val="22"/>
              </w:rPr>
              <w:t>提供每周</w:t>
            </w:r>
            <w:r>
              <w:rPr>
                <w:sz w:val="22"/>
              </w:rPr>
              <w:t>7*24小时电话技术支持服务</w:t>
            </w:r>
            <w:r>
              <w:rPr>
                <w:sz w:val="22"/>
              </w:rPr>
              <w:t>、</w:t>
            </w:r>
            <w:r>
              <w:rPr>
                <w:sz w:val="22"/>
              </w:rPr>
              <w:t>7*24小时微信技术咨询服务，协助</w:t>
            </w:r>
            <w:r>
              <w:rPr>
                <w:sz w:val="22"/>
              </w:rPr>
              <w:t>采购人</w:t>
            </w:r>
            <w:r>
              <w:rPr>
                <w:sz w:val="22"/>
              </w:rPr>
              <w:t>进行故障定位和故障排除。</w:t>
            </w:r>
            <w:r>
              <w:rPr>
                <w:sz w:val="22"/>
              </w:rPr>
              <w:t>采购人</w:t>
            </w:r>
            <w:r>
              <w:rPr>
                <w:sz w:val="22"/>
              </w:rPr>
              <w:t>的电话享有高度优先级，得到优先处理，直到</w:t>
            </w:r>
            <w:r>
              <w:rPr>
                <w:sz w:val="22"/>
              </w:rPr>
              <w:t>设备、系统恢复正常运行</w:t>
            </w:r>
            <w:r>
              <w:rPr>
                <w:sz w:val="22"/>
              </w:rPr>
              <w:t>。</w:t>
            </w:r>
          </w:p>
          <w:p>
            <w:pPr>
              <w:pStyle w:val="null3"/>
              <w:jc w:val="both"/>
              <w:outlineLvl w:val="3"/>
            </w:pPr>
            <w:r>
              <w:rPr>
                <w:sz w:val="22"/>
                <w:b/>
              </w:rPr>
              <w:t>3.</w:t>
            </w:r>
            <w:r>
              <w:rPr>
                <w:sz w:val="22"/>
                <w:b/>
              </w:rPr>
              <w:t>紧急现场服务</w:t>
            </w:r>
          </w:p>
          <w:p>
            <w:pPr>
              <w:pStyle w:val="null3"/>
              <w:ind w:firstLine="480"/>
              <w:jc w:val="both"/>
            </w:pPr>
            <w:r>
              <w:rPr>
                <w:sz w:val="22"/>
              </w:rPr>
              <w:t>每天（含重要节假日）</w:t>
            </w:r>
            <w:r>
              <w:rPr>
                <w:sz w:val="22"/>
              </w:rPr>
              <w:t>24小时</w:t>
            </w:r>
            <w:r>
              <w:rPr>
                <w:sz w:val="22"/>
              </w:rPr>
              <w:t>内</w:t>
            </w:r>
            <w:r>
              <w:rPr>
                <w:sz w:val="22"/>
              </w:rPr>
              <w:t>，</w:t>
            </w:r>
            <w:r>
              <w:rPr>
                <w:sz w:val="22"/>
              </w:rPr>
              <w:t>中标人</w:t>
            </w:r>
            <w:r>
              <w:rPr>
                <w:sz w:val="22"/>
              </w:rPr>
              <w:t>接到</w:t>
            </w:r>
            <w:r>
              <w:rPr>
                <w:sz w:val="22"/>
              </w:rPr>
              <w:t>采购人</w:t>
            </w:r>
            <w:r>
              <w:rPr>
                <w:sz w:val="22"/>
              </w:rPr>
              <w:t>的维护需求后，属于维护服务范围的，</w:t>
            </w:r>
            <w:r>
              <w:rPr>
                <w:sz w:val="22"/>
              </w:rPr>
              <w:t>应立即</w:t>
            </w:r>
            <w:r>
              <w:rPr>
                <w:sz w:val="22"/>
              </w:rPr>
              <w:t>指派具备相应能力的技术工程师在约定时间内到达故障现场，处理在服务期内出现的重大故障或重大事件。</w:t>
            </w:r>
          </w:p>
          <w:p>
            <w:pPr>
              <w:pStyle w:val="null3"/>
              <w:jc w:val="both"/>
              <w:outlineLvl w:val="3"/>
            </w:pPr>
            <w:r>
              <w:rPr>
                <w:sz w:val="22"/>
                <w:b/>
              </w:rPr>
              <w:t>4.</w:t>
            </w:r>
            <w:r>
              <w:rPr>
                <w:sz w:val="22"/>
                <w:b/>
              </w:rPr>
              <w:t>故障处理服务</w:t>
            </w:r>
          </w:p>
          <w:p>
            <w:pPr>
              <w:pStyle w:val="null3"/>
              <w:ind w:firstLine="480"/>
              <w:jc w:val="both"/>
            </w:pPr>
            <w:r>
              <w:rPr>
                <w:sz w:val="22"/>
              </w:rPr>
              <w:t>采购人</w:t>
            </w:r>
            <w:r>
              <w:rPr>
                <w:sz w:val="22"/>
              </w:rPr>
              <w:t>在使用软件系统中遇到疑难问题或系统出现不稳定情况，</w:t>
            </w:r>
            <w:r>
              <w:rPr>
                <w:sz w:val="22"/>
              </w:rPr>
              <w:t>中标人需</w:t>
            </w:r>
            <w:r>
              <w:rPr>
                <w:sz w:val="22"/>
              </w:rPr>
              <w:t>提供每周</w:t>
            </w:r>
            <w:r>
              <w:rPr>
                <w:sz w:val="22"/>
              </w:rPr>
              <w:t>7*24小时故障处理服务，并在规定时间内进行故障排除，及时定位故障并进行故障处理，减少或避免由于系统故障导致的损失。</w:t>
            </w:r>
          </w:p>
          <w:p>
            <w:pPr>
              <w:pStyle w:val="null3"/>
              <w:jc w:val="both"/>
              <w:outlineLvl w:val="3"/>
            </w:pPr>
            <w:r>
              <w:rPr>
                <w:sz w:val="22"/>
                <w:b/>
              </w:rPr>
              <w:t>5.</w:t>
            </w:r>
            <w:r>
              <w:rPr>
                <w:sz w:val="22"/>
                <w:b/>
              </w:rPr>
              <w:t>值守服务</w:t>
            </w:r>
          </w:p>
          <w:p>
            <w:pPr>
              <w:pStyle w:val="null3"/>
              <w:ind w:firstLine="480"/>
              <w:jc w:val="both"/>
            </w:pPr>
            <w:r>
              <w:rPr>
                <w:sz w:val="22"/>
              </w:rPr>
              <w:t>重要节假日、</w:t>
            </w:r>
            <w:r>
              <w:rPr>
                <w:sz w:val="22"/>
              </w:rPr>
              <w:t>重大</w:t>
            </w:r>
            <w:r>
              <w:rPr>
                <w:sz w:val="22"/>
              </w:rPr>
              <w:t>活动（重大会议、重大活动、敏感时间段）期间，若</w:t>
            </w:r>
            <w:r>
              <w:rPr>
                <w:sz w:val="22"/>
              </w:rPr>
              <w:t>采购人</w:t>
            </w:r>
            <w:r>
              <w:rPr>
                <w:sz w:val="22"/>
              </w:rPr>
              <w:t>提出项目</w:t>
            </w:r>
            <w:r>
              <w:rPr>
                <w:sz w:val="22"/>
              </w:rPr>
              <w:t>24小时值守需求，</w:t>
            </w:r>
            <w:r>
              <w:rPr>
                <w:sz w:val="22"/>
              </w:rPr>
              <w:t>中标人</w:t>
            </w:r>
            <w:r>
              <w:rPr>
                <w:sz w:val="22"/>
              </w:rPr>
              <w:t>需按</w:t>
            </w:r>
            <w:r>
              <w:rPr>
                <w:sz w:val="22"/>
              </w:rPr>
              <w:t>采购人</w:t>
            </w:r>
            <w:r>
              <w:rPr>
                <w:sz w:val="22"/>
              </w:rPr>
              <w:t>需求作出响应。</w:t>
            </w:r>
          </w:p>
          <w:p>
            <w:pPr>
              <w:pStyle w:val="null3"/>
              <w:jc w:val="both"/>
              <w:outlineLvl w:val="2"/>
            </w:pPr>
            <w:r>
              <w:rPr>
                <w:sz w:val="22"/>
                <w:b/>
              </w:rPr>
              <w:t>十</w:t>
            </w:r>
            <w:r>
              <w:rPr>
                <w:sz w:val="22"/>
                <w:b/>
              </w:rPr>
              <w:t>四</w:t>
            </w:r>
            <w:r>
              <w:rPr>
                <w:sz w:val="22"/>
                <w:b/>
              </w:rPr>
              <w:t>、</w:t>
            </w:r>
            <w:r>
              <w:rPr>
                <w:sz w:val="22"/>
                <w:b/>
              </w:rPr>
              <w:t>资源配置</w:t>
            </w:r>
          </w:p>
          <w:p>
            <w:pPr>
              <w:pStyle w:val="null3"/>
              <w:ind w:firstLine="482"/>
              <w:jc w:val="center"/>
            </w:pPr>
            <w:r>
              <w:rPr>
                <w:sz w:val="22"/>
                <w:b/>
              </w:rPr>
              <w:t>（一）车辆及运维设备配置</w:t>
            </w:r>
          </w:p>
          <w:tbl>
            <w:tblPr>
              <w:tblInd w:type="dxa" w:w="120"/>
              <w:tblBorders>
                <w:top w:val="none" w:color="000000" w:sz="4"/>
                <w:left w:val="none" w:color="000000" w:sz="4"/>
                <w:bottom w:val="none" w:color="000000" w:sz="4"/>
                <w:right w:val="none" w:color="000000" w:sz="4"/>
                <w:insideH w:val="none"/>
                <w:insideV w:val="none"/>
              </w:tblBorders>
            </w:tblPr>
            <w:tblGrid>
              <w:gridCol w:w="485"/>
              <w:gridCol w:w="937"/>
              <w:gridCol w:w="564"/>
              <w:gridCol w:w="598"/>
              <w:gridCol w:w="3013"/>
            </w:tblGrid>
            <w:tr>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3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运维所需</w:t>
                  </w:r>
                  <w:r>
                    <w:rPr>
                      <w:sz w:val="22"/>
                    </w:rPr>
                    <w:t>台式</w:t>
                  </w:r>
                  <w:r>
                    <w:rPr>
                      <w:sz w:val="22"/>
                    </w:rPr>
                    <w:t>电脑</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驻点人员各一台（自备</w:t>
                  </w:r>
                  <w:r>
                    <w:rPr>
                      <w:sz w:val="22"/>
                    </w:rPr>
                    <w:t>，</w:t>
                  </w:r>
                  <w:r>
                    <w:rPr>
                      <w:sz w:val="22"/>
                    </w:rPr>
                    <w:t>配备安全机箱</w:t>
                  </w:r>
                  <w:r>
                    <w:rPr>
                      <w:sz w:val="22"/>
                    </w:rPr>
                    <w:t>）</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应急车</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辆</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车辆无需驻点，如有需求，需在</w:t>
                  </w:r>
                  <w:r>
                    <w:rPr>
                      <w:sz w:val="22"/>
                    </w:rPr>
                    <w:t>30分钟内到达</w:t>
                  </w:r>
                  <w:r>
                    <w:rPr>
                      <w:sz w:val="22"/>
                    </w:rPr>
                    <w:t>采购人指定地点</w:t>
                  </w:r>
                  <w:r>
                    <w:rPr>
                      <w:sz w:val="22"/>
                    </w:rPr>
                    <w:t>。车型需为越野车、吉普车或</w:t>
                  </w:r>
                  <w:r>
                    <w:rPr>
                      <w:sz w:val="22"/>
                    </w:rPr>
                    <w:t>7座商务车以及皮卡车（可装载大型设备），</w:t>
                  </w:r>
                  <w:r>
                    <w:rPr>
                      <w:sz w:val="22"/>
                    </w:rPr>
                    <w:t>车辆购置</w:t>
                  </w:r>
                  <w:r>
                    <w:rPr>
                      <w:sz w:val="22"/>
                    </w:rPr>
                    <w:t>时间</w:t>
                  </w:r>
                  <w:r>
                    <w:rPr>
                      <w:sz w:val="22"/>
                    </w:rPr>
                    <w:t>在</w:t>
                  </w:r>
                  <w:r>
                    <w:rPr>
                      <w:sz w:val="22"/>
                    </w:rPr>
                    <w:t>5年以内，行驶里程</w:t>
                  </w:r>
                  <w:r>
                    <w:rPr>
                      <w:sz w:val="22"/>
                    </w:rPr>
                    <w:t>在</w:t>
                  </w:r>
                  <w:r>
                    <w:rPr>
                      <w:sz w:val="22"/>
                    </w:rPr>
                    <w:t>8万公里以</w:t>
                  </w:r>
                  <w:r>
                    <w:rPr>
                      <w:sz w:val="22"/>
                    </w:rPr>
                    <w:t>内</w:t>
                  </w:r>
                  <w:r>
                    <w:rPr>
                      <w:sz w:val="22"/>
                    </w:rPr>
                    <w:t>。车辆司机由</w:t>
                  </w:r>
                  <w:r>
                    <w:rPr>
                      <w:sz w:val="22"/>
                    </w:rPr>
                    <w:t>中标人</w:t>
                  </w:r>
                  <w:r>
                    <w:rPr>
                      <w:sz w:val="22"/>
                    </w:rPr>
                    <w:t>提供。</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插排</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网线</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钳流表</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扫描仪</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打印机</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批</w:t>
                  </w:r>
                </w:p>
              </w:tc>
              <w:tc>
                <w:tcPr>
                  <w:tcW w:type="dxa" w:w="3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rPr>
              <w:t>车辆及运维设备</w:t>
            </w:r>
            <w:r>
              <w:rPr>
                <w:sz w:val="22"/>
              </w:rPr>
              <w:t>购置、</w:t>
            </w:r>
            <w:r>
              <w:rPr>
                <w:sz w:val="22"/>
              </w:rPr>
              <w:t>使用所产生的费用由</w:t>
            </w:r>
            <w:r>
              <w:rPr>
                <w:sz w:val="22"/>
              </w:rPr>
              <w:t>中标人</w:t>
            </w:r>
            <w:r>
              <w:rPr>
                <w:sz w:val="22"/>
              </w:rPr>
              <w:t>承担。</w:t>
            </w:r>
          </w:p>
          <w:p>
            <w:pPr>
              <w:pStyle w:val="null3"/>
              <w:jc w:val="both"/>
              <w:outlineLvl w:val="2"/>
            </w:pPr>
            <w:r>
              <w:rPr>
                <w:sz w:val="22"/>
                <w:b/>
              </w:rPr>
              <w:t>十</w:t>
            </w:r>
            <w:r>
              <w:rPr>
                <w:sz w:val="22"/>
                <w:b/>
              </w:rPr>
              <w:t>五</w:t>
            </w:r>
            <w:r>
              <w:rPr>
                <w:sz w:val="22"/>
                <w:b/>
              </w:rPr>
              <w:t>、</w:t>
            </w:r>
            <w:r>
              <w:rPr>
                <w:sz w:val="22"/>
                <w:b/>
              </w:rPr>
              <w:t>培训服务要求</w:t>
            </w:r>
          </w:p>
          <w:p>
            <w:pPr>
              <w:pStyle w:val="null3"/>
              <w:ind w:firstLine="480"/>
              <w:jc w:val="both"/>
            </w:pPr>
            <w:r>
              <w:rPr>
                <w:sz w:val="22"/>
              </w:rPr>
              <w:t>在运维期间，</w:t>
            </w:r>
            <w:r>
              <w:rPr>
                <w:sz w:val="22"/>
              </w:rPr>
              <w:t>中标人为采购人提供不少于</w:t>
            </w:r>
            <w:r>
              <w:rPr>
                <w:sz w:val="22"/>
              </w:rPr>
              <w:t>1次培训，</w:t>
            </w:r>
            <w:r>
              <w:rPr>
                <w:sz w:val="22"/>
              </w:rPr>
              <w:t>若</w:t>
            </w:r>
            <w:r>
              <w:rPr>
                <w:sz w:val="22"/>
              </w:rPr>
              <w:t>采购人</w:t>
            </w:r>
            <w:r>
              <w:rPr>
                <w:sz w:val="22"/>
              </w:rPr>
              <w:t>提出培训需求，</w:t>
            </w:r>
            <w:r>
              <w:rPr>
                <w:sz w:val="22"/>
              </w:rPr>
              <w:t>中标人</w:t>
            </w:r>
            <w:r>
              <w:rPr>
                <w:sz w:val="22"/>
              </w:rPr>
              <w:t>需及时作出响应，并安排讲师进行培训。为了达到良好的培训效果，</w:t>
            </w:r>
            <w:r>
              <w:rPr>
                <w:sz w:val="22"/>
              </w:rPr>
              <w:t>中标人</w:t>
            </w:r>
            <w:r>
              <w:rPr>
                <w:sz w:val="22"/>
              </w:rPr>
              <w:t>需提供相关培训教材及培训用具，应在培训前制定好详细的培训计划，罗列培训时间、地点、硬件和软件环境以及授课教师资质，为每个受训者提供一套培训材料，包括练习题、讲义、实验题等。</w:t>
            </w:r>
          </w:p>
          <w:p>
            <w:pPr>
              <w:pStyle w:val="null3"/>
              <w:ind w:firstLine="480"/>
              <w:jc w:val="both"/>
            </w:pPr>
            <w:r>
              <w:rPr>
                <w:sz w:val="22"/>
              </w:rPr>
              <w:t>根据</w:t>
            </w:r>
            <w:r>
              <w:rPr>
                <w:sz w:val="22"/>
              </w:rPr>
              <w:t>采购人</w:t>
            </w:r>
            <w:r>
              <w:rPr>
                <w:sz w:val="22"/>
              </w:rPr>
              <w:t>实际需要，在</w:t>
            </w:r>
            <w:r>
              <w:rPr>
                <w:sz w:val="22"/>
              </w:rPr>
              <w:t>采购人</w:t>
            </w:r>
            <w:r>
              <w:rPr>
                <w:sz w:val="22"/>
              </w:rPr>
              <w:t>指定范围内提供针对本项目信息系统系统架构设计、业务数据流、模块与模块之间关系，系统数据库结构关系和对数据库、应用服务器监控、系统调优专业课程及业务系统操作等的相关培训。在培训后制作问卷向</w:t>
            </w:r>
            <w:r>
              <w:rPr>
                <w:sz w:val="22"/>
              </w:rPr>
              <w:t>采购人</w:t>
            </w:r>
            <w:r>
              <w:rPr>
                <w:sz w:val="22"/>
              </w:rPr>
              <w:t>问询满意度，若</w:t>
            </w:r>
            <w:r>
              <w:rPr>
                <w:sz w:val="22"/>
              </w:rPr>
              <w:t>采购人</w:t>
            </w:r>
            <w:r>
              <w:rPr>
                <w:sz w:val="22"/>
              </w:rPr>
              <w:t>有需求，则需改进授课的方式，争取让</w:t>
            </w:r>
            <w:r>
              <w:rPr>
                <w:sz w:val="22"/>
              </w:rPr>
              <w:t>采购人</w:t>
            </w:r>
            <w:r>
              <w:rPr>
                <w:sz w:val="22"/>
              </w:rPr>
              <w:t>满意。</w:t>
            </w:r>
          </w:p>
          <w:p>
            <w:pPr>
              <w:pStyle w:val="null3"/>
              <w:spacing w:before="120"/>
              <w:jc w:val="both"/>
              <w:outlineLvl w:val="2"/>
            </w:pPr>
            <w:r>
              <w:rPr>
                <w:sz w:val="22"/>
                <w:b/>
              </w:rPr>
              <w:t>十</w:t>
            </w:r>
            <w:r>
              <w:rPr>
                <w:sz w:val="22"/>
                <w:b/>
              </w:rPr>
              <w:t>六</w:t>
            </w:r>
            <w:r>
              <w:rPr>
                <w:sz w:val="22"/>
                <w:b/>
              </w:rPr>
              <w:t>、</w:t>
            </w:r>
            <w:r>
              <w:rPr>
                <w:sz w:val="22"/>
                <w:b/>
              </w:rPr>
              <w:t>维护工作执行办法</w:t>
            </w:r>
          </w:p>
          <w:p>
            <w:pPr>
              <w:pStyle w:val="null3"/>
              <w:ind w:firstLine="480"/>
              <w:jc w:val="both"/>
            </w:pPr>
            <w:r>
              <w:rPr>
                <w:sz w:val="22"/>
              </w:rPr>
              <w:t>中标人</w:t>
            </w:r>
            <w:r>
              <w:rPr>
                <w:sz w:val="22"/>
              </w:rPr>
              <w:t>需按服务要求定期进行日常巡检，</w:t>
            </w:r>
            <w:r>
              <w:rPr>
                <w:sz w:val="22"/>
              </w:rPr>
              <w:t>采购人</w:t>
            </w:r>
            <w:r>
              <w:rPr>
                <w:sz w:val="22"/>
              </w:rPr>
              <w:t>及监理单位不定期进行抽检；</w:t>
            </w:r>
            <w:r>
              <w:rPr>
                <w:sz w:val="22"/>
              </w:rPr>
              <w:t>中标人</w:t>
            </w:r>
            <w:r>
              <w:rPr>
                <w:sz w:val="22"/>
              </w:rPr>
              <w:t>需每季度进行全面巡检，并提交照片和巡检报告，每周、每月、每季度定期向</w:t>
            </w:r>
            <w:r>
              <w:rPr>
                <w:sz w:val="22"/>
              </w:rPr>
              <w:t>采购人</w:t>
            </w:r>
            <w:r>
              <w:rPr>
                <w:sz w:val="22"/>
              </w:rPr>
              <w:t>提交周报、月报、季度报，作为考核和请款依据。</w:t>
            </w:r>
          </w:p>
          <w:p>
            <w:pPr>
              <w:pStyle w:val="null3"/>
              <w:ind w:firstLine="480"/>
              <w:jc w:val="both"/>
            </w:pPr>
            <w:r>
              <w:rPr>
                <w:sz w:val="22"/>
              </w:rPr>
              <w:t>1</w:t>
            </w:r>
            <w:r>
              <w:rPr>
                <w:sz w:val="22"/>
              </w:rPr>
              <w:t>.</w:t>
            </w:r>
            <w:r>
              <w:rPr>
                <w:sz w:val="22"/>
              </w:rPr>
              <w:t>中标人</w:t>
            </w:r>
            <w:r>
              <w:rPr>
                <w:sz w:val="22"/>
              </w:rPr>
              <w:t>需按合同约定的要求开展日常巡检和运维服务工作，如发现质量问题将追究</w:t>
            </w:r>
            <w:r>
              <w:rPr>
                <w:sz w:val="22"/>
              </w:rPr>
              <w:t>中标人</w:t>
            </w:r>
            <w:r>
              <w:rPr>
                <w:sz w:val="22"/>
              </w:rPr>
              <w:t>相应责任</w:t>
            </w:r>
            <w:r>
              <w:rPr>
                <w:sz w:val="22"/>
              </w:rPr>
              <w:t>并根据考核结果</w:t>
            </w:r>
            <w:r>
              <w:rPr>
                <w:sz w:val="22"/>
              </w:rPr>
              <w:t>扣除相应运维费。</w:t>
            </w:r>
          </w:p>
          <w:p>
            <w:pPr>
              <w:pStyle w:val="null3"/>
              <w:ind w:firstLine="480"/>
              <w:jc w:val="both"/>
            </w:pPr>
            <w:r>
              <w:rPr>
                <w:sz w:val="22"/>
              </w:rPr>
              <w:t>2</w:t>
            </w:r>
            <w:r>
              <w:rPr>
                <w:sz w:val="22"/>
              </w:rPr>
              <w:t>.</w:t>
            </w:r>
            <w:r>
              <w:rPr>
                <w:sz w:val="22"/>
              </w:rPr>
              <w:t>对涉及</w:t>
            </w:r>
            <w:r>
              <w:rPr>
                <w:sz w:val="22"/>
              </w:rPr>
              <w:t>采购人</w:t>
            </w:r>
            <w:r>
              <w:rPr>
                <w:sz w:val="22"/>
              </w:rPr>
              <w:t>的全部信息以及</w:t>
            </w:r>
            <w:r>
              <w:rPr>
                <w:sz w:val="22"/>
              </w:rPr>
              <w:t>其他</w:t>
            </w:r>
            <w:r>
              <w:rPr>
                <w:sz w:val="22"/>
              </w:rPr>
              <w:t>信息负有保密义务，未经</w:t>
            </w:r>
            <w:r>
              <w:rPr>
                <w:sz w:val="22"/>
              </w:rPr>
              <w:t>采购人</w:t>
            </w:r>
            <w:r>
              <w:rPr>
                <w:sz w:val="22"/>
              </w:rPr>
              <w:t>书面许可，</w:t>
            </w:r>
            <w:r>
              <w:rPr>
                <w:sz w:val="22"/>
              </w:rPr>
              <w:t>中标人</w:t>
            </w:r>
            <w:r>
              <w:rPr>
                <w:sz w:val="22"/>
              </w:rPr>
              <w:t>不得以任何</w:t>
            </w:r>
            <w:r>
              <w:rPr>
                <w:sz w:val="22"/>
              </w:rPr>
              <w:t>理由</w:t>
            </w:r>
            <w:r>
              <w:rPr>
                <w:sz w:val="22"/>
              </w:rPr>
              <w:t>和形式私自使用及向外</w:t>
            </w:r>
            <w:r>
              <w:rPr>
                <w:sz w:val="22"/>
              </w:rPr>
              <w:t>泄露</w:t>
            </w:r>
            <w:r>
              <w:rPr>
                <w:sz w:val="22"/>
              </w:rPr>
              <w:t>；</w:t>
            </w:r>
          </w:p>
          <w:p>
            <w:pPr>
              <w:pStyle w:val="null3"/>
              <w:ind w:firstLine="480"/>
              <w:jc w:val="both"/>
            </w:pPr>
            <w:r>
              <w:rPr>
                <w:sz w:val="22"/>
              </w:rPr>
              <w:t>3</w:t>
            </w:r>
            <w:r>
              <w:rPr>
                <w:sz w:val="22"/>
              </w:rPr>
              <w:t>.</w:t>
            </w:r>
            <w:r>
              <w:rPr>
                <w:sz w:val="22"/>
              </w:rPr>
              <w:t>中标人</w:t>
            </w:r>
            <w:r>
              <w:rPr>
                <w:sz w:val="22"/>
              </w:rPr>
              <w:t>需了解</w:t>
            </w:r>
            <w:r>
              <w:rPr>
                <w:sz w:val="22"/>
              </w:rPr>
              <w:t>采购人</w:t>
            </w:r>
            <w:r>
              <w:rPr>
                <w:sz w:val="22"/>
              </w:rPr>
              <w:t>的使用情况，针对近期发生的故障分析产生的原因，培训</w:t>
            </w:r>
            <w:r>
              <w:rPr>
                <w:sz w:val="22"/>
              </w:rPr>
              <w:t>采购人</w:t>
            </w:r>
            <w:r>
              <w:rPr>
                <w:sz w:val="22"/>
              </w:rPr>
              <w:t>工作人员</w:t>
            </w:r>
            <w:r>
              <w:rPr>
                <w:sz w:val="22"/>
              </w:rPr>
              <w:t>正确使用设备；</w:t>
            </w:r>
          </w:p>
          <w:p>
            <w:pPr>
              <w:pStyle w:val="null3"/>
              <w:ind w:firstLine="480"/>
              <w:jc w:val="both"/>
            </w:pPr>
            <w:r>
              <w:rPr>
                <w:sz w:val="22"/>
              </w:rPr>
              <w:t>4</w:t>
            </w:r>
            <w:r>
              <w:rPr>
                <w:sz w:val="22"/>
              </w:rPr>
              <w:t>.</w:t>
            </w:r>
            <w:r>
              <w:rPr>
                <w:sz w:val="22"/>
              </w:rPr>
              <w:t>中标人</w:t>
            </w:r>
            <w:r>
              <w:rPr>
                <w:sz w:val="22"/>
              </w:rPr>
              <w:t>需安排专人进行资料管理。所有</w:t>
            </w:r>
            <w:r>
              <w:rPr>
                <w:sz w:val="22"/>
              </w:rPr>
              <w:t>采购人</w:t>
            </w:r>
            <w:r>
              <w:rPr>
                <w:sz w:val="22"/>
              </w:rPr>
              <w:t>的资料，每次在巡检中都应检查，并及时更新，使在册资料与实际情况完全保持一致；</w:t>
            </w:r>
          </w:p>
          <w:p>
            <w:pPr>
              <w:pStyle w:val="null3"/>
              <w:ind w:firstLine="480"/>
              <w:jc w:val="both"/>
            </w:pPr>
            <w:r>
              <w:rPr>
                <w:sz w:val="22"/>
              </w:rPr>
              <w:t>5</w:t>
            </w:r>
            <w:r>
              <w:rPr>
                <w:sz w:val="22"/>
              </w:rPr>
              <w:t>.</w:t>
            </w:r>
            <w:r>
              <w:rPr>
                <w:sz w:val="22"/>
              </w:rPr>
              <w:t>维护过程中，需要维修的故障在维修前需要向</w:t>
            </w:r>
            <w:r>
              <w:rPr>
                <w:sz w:val="22"/>
              </w:rPr>
              <w:t>采购人</w:t>
            </w:r>
            <w:r>
              <w:rPr>
                <w:sz w:val="22"/>
              </w:rPr>
              <w:t>进行书面确认，待维护完毕后同样需</w:t>
            </w:r>
            <w:r>
              <w:rPr>
                <w:sz w:val="22"/>
              </w:rPr>
              <w:t>采购人</w:t>
            </w:r>
            <w:r>
              <w:rPr>
                <w:sz w:val="22"/>
              </w:rPr>
              <w:t>书面确认后方可离场。</w:t>
            </w:r>
          </w:p>
          <w:p>
            <w:pPr>
              <w:pStyle w:val="null3"/>
              <w:ind w:firstLine="480"/>
              <w:jc w:val="both"/>
            </w:pPr>
            <w:r>
              <w:rPr>
                <w:sz w:val="22"/>
              </w:rPr>
              <w:t>6</w:t>
            </w:r>
            <w:r>
              <w:rPr>
                <w:sz w:val="22"/>
              </w:rPr>
              <w:t>.</w:t>
            </w:r>
            <w:r>
              <w:rPr>
                <w:sz w:val="22"/>
              </w:rPr>
              <w:t>中标人</w:t>
            </w:r>
            <w:r>
              <w:rPr>
                <w:sz w:val="22"/>
              </w:rPr>
              <w:t>需配合</w:t>
            </w:r>
            <w:r>
              <w:rPr>
                <w:sz w:val="22"/>
              </w:rPr>
              <w:t>采购人</w:t>
            </w:r>
            <w:r>
              <w:rPr>
                <w:sz w:val="22"/>
              </w:rPr>
              <w:t>完成本项目范围内系统的网络安全等级保护测评工作与第三方软件测评工作。</w:t>
            </w:r>
          </w:p>
          <w:p>
            <w:pPr>
              <w:pStyle w:val="null3"/>
              <w:ind w:firstLine="480"/>
              <w:jc w:val="both"/>
            </w:pPr>
            <w:r>
              <w:rPr>
                <w:sz w:val="22"/>
              </w:rPr>
              <w:t>7</w:t>
            </w:r>
            <w:r>
              <w:rPr>
                <w:sz w:val="22"/>
              </w:rPr>
              <w:t>.</w:t>
            </w:r>
            <w:r>
              <w:rPr>
                <w:sz w:val="22"/>
              </w:rPr>
              <w:t>中标人</w:t>
            </w:r>
            <w:r>
              <w:rPr>
                <w:sz w:val="22"/>
              </w:rPr>
              <w:t>需配合</w:t>
            </w:r>
            <w:r>
              <w:rPr>
                <w:sz w:val="22"/>
              </w:rPr>
              <w:t>采购人</w:t>
            </w:r>
            <w:r>
              <w:rPr>
                <w:sz w:val="22"/>
              </w:rPr>
              <w:t>完成项目审计工作，包括但不限于审计材料的收集与整理。</w:t>
            </w:r>
          </w:p>
          <w:p>
            <w:pPr>
              <w:pStyle w:val="null3"/>
              <w:ind w:firstLine="480"/>
              <w:jc w:val="both"/>
            </w:pPr>
            <w:r>
              <w:rPr>
                <w:sz w:val="22"/>
              </w:rPr>
              <w:t>8</w:t>
            </w:r>
            <w:r>
              <w:rPr>
                <w:sz w:val="22"/>
              </w:rPr>
              <w:t>.</w:t>
            </w:r>
            <w:r>
              <w:rPr>
                <w:sz w:val="22"/>
              </w:rPr>
              <w:t>驻点综合管理团队</w:t>
            </w:r>
            <w:r>
              <w:rPr>
                <w:sz w:val="22"/>
              </w:rPr>
              <w:t>需</w:t>
            </w:r>
            <w:r>
              <w:rPr>
                <w:sz w:val="22"/>
              </w:rPr>
              <w:t>记录事件发生地点、设备名称、时间、事件现象等相关信息，</w:t>
            </w:r>
            <w:r>
              <w:rPr>
                <w:sz w:val="22"/>
              </w:rPr>
              <w:t>形成</w:t>
            </w:r>
            <w:r>
              <w:rPr>
                <w:sz w:val="22"/>
              </w:rPr>
              <w:t>运维事件处理登记表，综合管理团队根据事件现象判断运维事件类型，事件类型包括网络事件、硬件事件、软件事件，并根据判断结果指派工作人员，同时根据运维管理规定录入信息化运维事件工单，受指派工作人员到达事件现场，评估事件产生原因、影响力、重要性、紧迫性，决定是否需要启动应急预案，若需启动应急预案，则上报</w:t>
            </w:r>
            <w:r>
              <w:rPr>
                <w:sz w:val="22"/>
              </w:rPr>
              <w:t>应急领导小组</w:t>
            </w:r>
            <w:r>
              <w:rPr>
                <w:sz w:val="22"/>
              </w:rPr>
              <w:t>并执行应急预案管理流程，</w:t>
            </w:r>
            <w:r>
              <w:rPr>
                <w:sz w:val="22"/>
              </w:rPr>
              <w:t>运维过程中判断</w:t>
            </w:r>
            <w:r>
              <w:rPr>
                <w:sz w:val="22"/>
              </w:rPr>
              <w:t>中标人</w:t>
            </w:r>
            <w:r>
              <w:rPr>
                <w:sz w:val="22"/>
              </w:rPr>
              <w:t>是否能独立完成运维，若不能，则考虑将服务外包，并执行服务外包管理流程，</w:t>
            </w:r>
            <w:r>
              <w:rPr>
                <w:sz w:val="22"/>
              </w:rPr>
              <w:t>输出运维事件处理记录表，事件处理过程中判断是否需要变更运维，若需变更，则按照运维变更处理流程开展工作，最后当运维变更需求处理结束确认无误后，管理员关闭工单，并将此次运维事件的处理方法录入运维知识库以备日后参考，流程结束。</w:t>
            </w:r>
          </w:p>
          <w:p>
            <w:pPr>
              <w:pStyle w:val="null3"/>
            </w:pPr>
            <w:r>
              <w:drawing>
                <wp:inline distT="0" distR="0" distB="0" distL="0">
                  <wp:extent cx="3554730" cy="518938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5189386"/>
                          </a:xfrm>
                          <a:prstGeom prst="rect">
                            <a:avLst/>
                          </a:prstGeom>
                        </pic:spPr>
                      </pic:pic>
                    </a:graphicData>
                  </a:graphic>
                </wp:inline>
              </w:drawing>
            </w:r>
          </w:p>
          <w:p>
            <w:pPr>
              <w:pStyle w:val="null3"/>
            </w:pPr>
            <w:r>
              <w:rPr>
                <w:sz w:val="22"/>
                <w:b/>
              </w:rPr>
              <w:t>十</w:t>
            </w:r>
            <w:r>
              <w:rPr>
                <w:sz w:val="22"/>
                <w:b/>
              </w:rPr>
              <w:t>七</w:t>
            </w:r>
            <w:r>
              <w:rPr>
                <w:sz w:val="22"/>
                <w:b/>
              </w:rPr>
              <w:t>、</w:t>
            </w:r>
            <w:r>
              <w:rPr>
                <w:sz w:val="22"/>
                <w:b/>
              </w:rPr>
              <w:t>考核办法</w:t>
            </w:r>
          </w:p>
          <w:p>
            <w:pPr>
              <w:pStyle w:val="null3"/>
              <w:ind w:firstLine="440"/>
              <w:jc w:val="both"/>
            </w:pPr>
            <w:r>
              <w:rPr>
                <w:sz w:val="22"/>
              </w:rPr>
              <w:t>（</w:t>
            </w:r>
            <w:r>
              <w:rPr>
                <w:sz w:val="22"/>
              </w:rPr>
              <w:t>一</w:t>
            </w:r>
            <w:r>
              <w:rPr>
                <w:sz w:val="22"/>
              </w:rPr>
              <w:t>）</w:t>
            </w:r>
            <w:r>
              <w:rPr>
                <w:sz w:val="22"/>
              </w:rPr>
              <w:t>服务质量考核要求</w:t>
            </w:r>
          </w:p>
          <w:p>
            <w:pPr>
              <w:pStyle w:val="null3"/>
              <w:ind w:firstLine="480"/>
              <w:jc w:val="left"/>
            </w:pPr>
            <w:r>
              <w:rPr>
                <w:sz w:val="22"/>
              </w:rPr>
              <w:t>由</w:t>
            </w:r>
            <w:r>
              <w:rPr>
                <w:sz w:val="22"/>
              </w:rPr>
              <w:t>采购人</w:t>
            </w:r>
            <w:r>
              <w:rPr>
                <w:sz w:val="22"/>
              </w:rPr>
              <w:t>成立质量考核小组，负责对</w:t>
            </w:r>
            <w:r>
              <w:rPr>
                <w:sz w:val="22"/>
              </w:rPr>
              <w:t>中标人</w:t>
            </w:r>
            <w:r>
              <w:rPr>
                <w:sz w:val="22"/>
              </w:rPr>
              <w:t>服务质量进行考核评分。</w:t>
            </w:r>
            <w:r>
              <w:rPr>
                <w:sz w:val="22"/>
              </w:rPr>
              <w:t>采购人</w:t>
            </w:r>
            <w:r>
              <w:rPr>
                <w:sz w:val="22"/>
              </w:rPr>
              <w:t>根据《中山市公安局运维服务工作服务考核表》</w:t>
            </w:r>
            <w:r>
              <w:rPr>
                <w:sz w:val="22"/>
              </w:rPr>
              <w:t>每月</w:t>
            </w:r>
            <w:r>
              <w:rPr>
                <w:sz w:val="22"/>
              </w:rPr>
              <w:t>对</w:t>
            </w:r>
            <w:r>
              <w:rPr>
                <w:sz w:val="22"/>
              </w:rPr>
              <w:t>中标人</w:t>
            </w:r>
            <w:r>
              <w:rPr>
                <w:sz w:val="22"/>
              </w:rPr>
              <w:t>各子项目</w:t>
            </w:r>
            <w:r>
              <w:rPr>
                <w:sz w:val="22"/>
              </w:rPr>
              <w:t>服务质量进行</w:t>
            </w:r>
            <w:r>
              <w:rPr>
                <w:sz w:val="22"/>
              </w:rPr>
              <w:t>评价（其中子项目《中山市公安局移动警务通项目》</w:t>
            </w:r>
            <w:r>
              <w:rPr>
                <w:sz w:val="22"/>
              </w:rPr>
              <w:t>中山市公安局</w:t>
            </w:r>
            <w:r>
              <w:rPr>
                <w:sz w:val="22"/>
              </w:rPr>
              <w:t>、</w:t>
            </w:r>
            <w:r>
              <w:rPr>
                <w:sz w:val="22"/>
              </w:rPr>
              <w:t>中山市公安局交通警察支队</w:t>
            </w:r>
            <w:r>
              <w:rPr>
                <w:sz w:val="22"/>
              </w:rPr>
              <w:t>分别考核</w:t>
            </w:r>
            <w:r>
              <w:rPr>
                <w:sz w:val="22"/>
              </w:rPr>
              <w:t>）</w:t>
            </w:r>
            <w:r>
              <w:rPr>
                <w:sz w:val="22"/>
              </w:rPr>
              <w:t>，</w:t>
            </w:r>
            <w:r>
              <w:rPr>
                <w:sz w:val="22"/>
                <w:b/>
                <w:color w:val="000000"/>
              </w:rPr>
              <w:t>每月的运维考核</w:t>
            </w:r>
            <w:r>
              <w:rPr>
                <w:sz w:val="22"/>
                <w:b/>
                <w:color w:val="000000"/>
              </w:rPr>
              <w:t>结果</w:t>
            </w:r>
            <w:r>
              <w:rPr>
                <w:sz w:val="22"/>
                <w:b/>
                <w:color w:val="000000"/>
              </w:rPr>
              <w:t>累计至下一期支付金额中</w:t>
            </w:r>
            <w:r>
              <w:rPr>
                <w:sz w:val="22"/>
                <w:b/>
                <w:color w:val="000000"/>
              </w:rPr>
              <w:t>扣罚</w:t>
            </w:r>
            <w:r>
              <w:rPr>
                <w:sz w:val="22"/>
                <w:b/>
                <w:color w:val="000000"/>
              </w:rPr>
              <w:t>。</w:t>
            </w:r>
          </w:p>
          <w:p>
            <w:pPr>
              <w:pStyle w:val="null3"/>
              <w:ind w:firstLine="440"/>
              <w:jc w:val="both"/>
            </w:pPr>
            <w:r>
              <w:rPr>
                <w:sz w:val="22"/>
                <w:color w:val="000000"/>
              </w:rPr>
              <w:t>（二）</w:t>
            </w:r>
            <w:r>
              <w:rPr>
                <w:sz w:val="22"/>
              </w:rPr>
              <w:t>项目考核扣罚金计算方式</w:t>
            </w:r>
          </w:p>
          <w:p>
            <w:pPr>
              <w:pStyle w:val="null3"/>
              <w:ind w:firstLine="440"/>
              <w:jc w:val="both"/>
            </w:pPr>
            <w:r>
              <w:rPr>
                <w:sz w:val="22"/>
              </w:rPr>
              <w:t>考核得分与结算挂钩，中标人每月都须接受采购人的考核，采购人以书面的形式告知中标人考核结果，每月考核如有扣罚的则需扣除月均预算（</w:t>
            </w:r>
            <w:r>
              <w:rPr>
                <w:sz w:val="22"/>
              </w:rPr>
              <w:t>“统一运维项目列表”中该子项预算金额/相应运维月数）相应金额。每个子项目按4个档次设置扣罚款项，具体如下：</w:t>
            </w:r>
          </w:p>
          <w:p>
            <w:pPr>
              <w:pStyle w:val="null3"/>
              <w:jc w:val="both"/>
            </w:pPr>
            <w:r>
              <w:rPr>
                <w:sz w:val="22"/>
              </w:rPr>
              <w:t>(1)得分≥90分，无需扣罚；</w:t>
            </w:r>
          </w:p>
          <w:p>
            <w:pPr>
              <w:pStyle w:val="null3"/>
              <w:jc w:val="both"/>
            </w:pPr>
            <w:r>
              <w:rPr>
                <w:sz w:val="22"/>
              </w:rPr>
              <w:t>(2)90＞得分≥80，扣罚该子项目月均预算的10%；</w:t>
            </w:r>
          </w:p>
          <w:p>
            <w:pPr>
              <w:pStyle w:val="null3"/>
              <w:jc w:val="both"/>
            </w:pPr>
            <w:r>
              <w:rPr>
                <w:sz w:val="22"/>
              </w:rPr>
              <w:t>(3)80＞得分≥70，扣罚该子项</w:t>
            </w:r>
            <w:r>
              <w:rPr>
                <w:sz w:val="22"/>
              </w:rPr>
              <w:t>目</w:t>
            </w:r>
            <w:r>
              <w:rPr>
                <w:sz w:val="22"/>
              </w:rPr>
              <w:t>月均预算</w:t>
            </w:r>
            <w:r>
              <w:rPr>
                <w:sz w:val="22"/>
              </w:rPr>
              <w:t>的</w:t>
            </w:r>
            <w:r>
              <w:rPr>
                <w:sz w:val="22"/>
              </w:rPr>
              <w:t>20%；</w:t>
            </w:r>
          </w:p>
          <w:p>
            <w:pPr>
              <w:pStyle w:val="null3"/>
              <w:jc w:val="both"/>
            </w:pPr>
            <w:r>
              <w:rPr>
                <w:sz w:val="22"/>
              </w:rPr>
              <w:t>(4)70＞得分，扣罚该子项目</w:t>
            </w:r>
            <w:r>
              <w:rPr>
                <w:sz w:val="22"/>
              </w:rPr>
              <w:t>月均预算的</w:t>
            </w:r>
            <w:r>
              <w:rPr>
                <w:sz w:val="22"/>
              </w:rPr>
              <w:t>40%。</w:t>
            </w:r>
          </w:p>
          <w:p>
            <w:pPr>
              <w:pStyle w:val="null3"/>
              <w:ind w:firstLine="480"/>
              <w:jc w:val="left"/>
            </w:pPr>
            <w:r>
              <w:rPr>
                <w:sz w:val="22"/>
                <w:color w:val="000000"/>
              </w:rPr>
              <w:t>（</w:t>
            </w:r>
            <w:r>
              <w:rPr>
                <w:sz w:val="22"/>
                <w:color w:val="000000"/>
              </w:rPr>
              <w:t>三</w:t>
            </w:r>
            <w:r>
              <w:rPr>
                <w:sz w:val="22"/>
                <w:color w:val="000000"/>
              </w:rPr>
              <w:t>）</w:t>
            </w:r>
            <w:r>
              <w:rPr>
                <w:sz w:val="22"/>
                <w:color w:val="000000"/>
              </w:rPr>
              <w:t>违规违规红线考核要求</w:t>
            </w:r>
          </w:p>
          <w:p>
            <w:pPr>
              <w:pStyle w:val="null3"/>
              <w:ind w:firstLine="480"/>
              <w:jc w:val="left"/>
            </w:pPr>
            <w:r>
              <w:rPr>
                <w:sz w:val="22"/>
                <w:color w:val="000000"/>
              </w:rPr>
              <w:t>运维服务过程中，发生下列表格所述安全事件，造成重大后果的，采购人有权单方面解除合同，中标人应赔偿由此给采购人带来的损失。</w:t>
            </w:r>
          </w:p>
          <w:tbl>
            <w:tblPr>
              <w:tblBorders>
                <w:top w:val="none" w:color="000000" w:sz="4"/>
                <w:left w:val="none" w:color="000000" w:sz="4"/>
                <w:bottom w:val="none" w:color="000000" w:sz="4"/>
                <w:right w:val="none" w:color="000000" w:sz="4"/>
                <w:insideH w:val="none"/>
                <w:insideV w:val="none"/>
              </w:tblBorders>
            </w:tblPr>
            <w:tblGrid>
              <w:gridCol w:w="842"/>
              <w:gridCol w:w="4743"/>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考核类型</w:t>
                  </w:r>
                </w:p>
              </w:tc>
              <w:tc>
                <w:tcPr>
                  <w:tcW w:type="dxa" w:w="4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考核说明</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w:t>
                  </w:r>
                  <w:r>
                    <w:rPr>
                      <w:sz w:val="22"/>
                      <w:color w:val="000000"/>
                    </w:rPr>
                    <w:t>服务</w:t>
                  </w:r>
                  <w:r>
                    <w:rPr>
                      <w:sz w:val="22"/>
                      <w:color w:val="000000"/>
                    </w:rPr>
                    <w:t>团队自身失误导致发生重大网络事件，视情况扣分，不可抗力因素除外。</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4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ind w:firstLine="480"/>
              <w:jc w:val="both"/>
            </w:pPr>
            <w:r>
              <w:rPr>
                <w:sz w:val="22"/>
                <w:b/>
              </w:rPr>
              <w:t>3.</w:t>
            </w:r>
            <w:r>
              <w:rPr>
                <w:sz w:val="22"/>
                <w:b/>
              </w:rPr>
              <w:t>中山市公安局移动警务通</w:t>
            </w:r>
            <w:r>
              <w:rPr>
                <w:sz w:val="22"/>
                <w:b/>
              </w:rPr>
              <w:t>/辅警通项目考核表</w:t>
            </w:r>
          </w:p>
          <w:p>
            <w:pPr>
              <w:pStyle w:val="null3"/>
              <w:ind w:firstLine="480"/>
              <w:jc w:val="left"/>
            </w:pPr>
            <w:r>
              <w:rPr>
                <w:sz w:val="22"/>
              </w:rPr>
              <w:t>此考核表适用于《</w:t>
            </w:r>
            <w:r>
              <w:rPr>
                <w:sz w:val="22"/>
                <w:color w:val="000000"/>
              </w:rPr>
              <w:t>中山市公安局移动警务通项目</w:t>
            </w:r>
            <w:r>
              <w:rPr>
                <w:sz w:val="22"/>
              </w:rPr>
              <w:t>》、《</w:t>
            </w:r>
            <w:r>
              <w:rPr>
                <w:sz w:val="22"/>
                <w:color w:val="000000"/>
              </w:rPr>
              <w:t>中山市公安局辅警通项目</w:t>
            </w:r>
            <w:r>
              <w:rPr>
                <w:sz w:val="22"/>
              </w:rPr>
              <w:t>》，</w:t>
            </w:r>
            <w:r>
              <w:rPr>
                <w:sz w:val="22"/>
              </w:rPr>
              <w:t>此表仅供参考，</w:t>
            </w:r>
            <w:r>
              <w:rPr>
                <w:sz w:val="22"/>
              </w:rPr>
              <w:t>采购人</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1</w:t>
            </w:r>
          </w:p>
          <w:tbl>
            <w:tblPr>
              <w:tblBorders>
                <w:top w:val="none" w:color="000000" w:sz="4"/>
                <w:left w:val="none" w:color="000000" w:sz="4"/>
                <w:bottom w:val="none" w:color="000000" w:sz="4"/>
                <w:right w:val="none" w:color="000000" w:sz="4"/>
                <w:insideH w:val="none"/>
                <w:insideV w:val="none"/>
              </w:tblBorders>
            </w:tblPr>
            <w:tblGrid>
              <w:gridCol w:w="467"/>
              <w:gridCol w:w="667"/>
              <w:gridCol w:w="1211"/>
              <w:gridCol w:w="2670"/>
              <w:gridCol w:w="562"/>
            </w:tblGrid>
            <w:tr>
              <w:tc>
                <w:tcPr>
                  <w:tcW w:type="dxa" w:w="467"/>
                  <w:tcBorders>
                    <w:top w:val="double" w:color="000000" w:sz="4"/>
                    <w:left w:val="doubl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序号</w:t>
                  </w:r>
                </w:p>
              </w:tc>
              <w:tc>
                <w:tcPr>
                  <w:tcW w:type="dxa" w:w="667"/>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w:t>
                  </w:r>
                </w:p>
                <w:p>
                  <w:pPr>
                    <w:pStyle w:val="null3"/>
                    <w:jc w:val="center"/>
                  </w:pPr>
                  <w:r>
                    <w:rPr>
                      <w:sz w:val="22"/>
                      <w:b/>
                    </w:rPr>
                    <w:t>类别</w:t>
                  </w:r>
                </w:p>
              </w:tc>
              <w:tc>
                <w:tcPr>
                  <w:tcW w:type="dxa" w:w="1211"/>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考核项目</w:t>
                  </w:r>
                </w:p>
              </w:tc>
              <w:tc>
                <w:tcPr>
                  <w:tcW w:type="dxa" w:w="2670"/>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考核内容</w:t>
                  </w:r>
                </w:p>
              </w:tc>
              <w:tc>
                <w:tcPr>
                  <w:tcW w:type="dxa" w:w="562"/>
                  <w:tcBorders>
                    <w:top w:val="double" w:color="000000" w:sz="4"/>
                    <w:left w:val="none" w:color="000000" w:sz="4"/>
                    <w:bottom w:val="single" w:color="000000" w:sz="4"/>
                    <w:right w:val="double" w:color="000000" w:sz="4"/>
                  </w:tcBorders>
                  <w:shd w:fill="D4F4F1"/>
                  <w:tcMar>
                    <w:top w:type="dxa" w:w="60"/>
                    <w:left w:type="dxa" w:w="90"/>
                    <w:bottom w:type="dxa" w:w="60"/>
                    <w:right w:type="dxa" w:w="90"/>
                  </w:tcMar>
                  <w:vAlign w:val="top"/>
                </w:tcPr>
                <w:p>
                  <w:pPr>
                    <w:pStyle w:val="null3"/>
                    <w:jc w:val="center"/>
                  </w:pPr>
                  <w:r>
                    <w:rPr>
                      <w:sz w:val="22"/>
                      <w:b/>
                    </w:rPr>
                    <w:t>扣分</w:t>
                  </w: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667"/>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服务人员考核</w:t>
                  </w: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人员岗位设置</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符合要求实际驻场人数</w:t>
                  </w:r>
                  <w:r>
                    <w:rPr>
                      <w:sz w:val="22"/>
                    </w:rPr>
                    <w:t>/合同要求人数，不满足要求人数，每发现一人次扣4分；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667"/>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人员稳定性</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驻点人员在服务期间未经</w:t>
                  </w:r>
                  <w:r>
                    <w:rPr>
                      <w:sz w:val="22"/>
                      <w:color w:val="000000"/>
                    </w:rPr>
                    <w:t>采购人</w:t>
                  </w:r>
                  <w:r>
                    <w:rPr>
                      <w:sz w:val="22"/>
                    </w:rPr>
                    <w:t>许可出现更换，每发现一人次扣</w:t>
                  </w:r>
                  <w:r>
                    <w:rPr>
                      <w:sz w:val="22"/>
                    </w:rPr>
                    <w:t>4分；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667"/>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人员工作满意度</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667"/>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人员业务水平</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667"/>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服务提供</w:t>
                  </w: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网络接入</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按合同要求，按时完成网络接入</w:t>
                  </w:r>
                  <w:r>
                    <w:rPr>
                      <w:sz w:val="22"/>
                    </w:rPr>
                    <w:t>.每逾期一天，扣1分；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667"/>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终端及配套</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按合同要求提供终端、安全卡、终端管控服务，每少一项，每台每天扣</w:t>
                  </w:r>
                  <w:r>
                    <w:rPr>
                      <w:sz w:val="22"/>
                    </w:rPr>
                    <w:t>0.3分；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667"/>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违规业务</w:t>
                  </w: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违规业务</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对警务通</w:t>
                  </w:r>
                  <w:r>
                    <w:rPr>
                      <w:sz w:val="22"/>
                    </w:rPr>
                    <w:t>/辅警通用户推销办理宽带、有线电视等私人服务的，每发现一次扣1分；未及时解除个人宽带、有线电视绑定的，每逾期一天扣0.5分；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667"/>
                  <w:vMerge w:val="restart"/>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巡检和应急支持</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0.5分/次；未按要求响应支持应急和处理事件的，扣1分/次；</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667"/>
                  <w:vMerge/>
                  <w:tcBorders>
                    <w:top w:val="singl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报告提交情况</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667"/>
                  <w:vMerge/>
                  <w:tcBorders>
                    <w:top w:val="singl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软硬件升级</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color w:val="000000"/>
                    </w:rPr>
                    <w:t>采购人</w:t>
                  </w:r>
                  <w:r>
                    <w:rPr>
                      <w:sz w:val="22"/>
                    </w:rPr>
                    <w:t>申请或沟通而造成不良影响的，扣</w:t>
                  </w:r>
                  <w:r>
                    <w:rPr>
                      <w:sz w:val="22"/>
                    </w:rPr>
                    <w:t>1分/次；未按照</w:t>
                  </w:r>
                  <w:r>
                    <w:rPr>
                      <w:sz w:val="22"/>
                      <w:color w:val="000000"/>
                    </w:rPr>
                    <w:t>采购人</w:t>
                  </w:r>
                  <w:r>
                    <w:rPr>
                      <w:sz w:val="22"/>
                    </w:rPr>
                    <w:t>要求进行升级的，扣</w:t>
                  </w:r>
                  <w:r>
                    <w:rPr>
                      <w:sz w:val="22"/>
                    </w:rPr>
                    <w:t>2分/次，造成不良影响的，扣3分/次。</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11</w:t>
                  </w:r>
                </w:p>
              </w:tc>
              <w:tc>
                <w:tcPr>
                  <w:tcW w:type="dxa" w:w="667"/>
                  <w:vMerge/>
                  <w:tcBorders>
                    <w:top w:val="singl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故障处理</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12</w:t>
                  </w:r>
                </w:p>
              </w:tc>
              <w:tc>
                <w:tcPr>
                  <w:tcW w:type="dxa" w:w="667"/>
                  <w:vMerge/>
                  <w:tcBorders>
                    <w:top w:val="singl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功能变更管理</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未经管理方私自进行功能变更的，扣</w:t>
                  </w:r>
                  <w:r>
                    <w:rPr>
                      <w:sz w:val="22"/>
                    </w:rPr>
                    <w:t>2分/次，未按时按质完成功能变更的，扣2分/次；</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13</w:t>
                  </w:r>
                </w:p>
              </w:tc>
              <w:tc>
                <w:tcPr>
                  <w:tcW w:type="dxa" w:w="667"/>
                  <w:vMerge/>
                  <w:tcBorders>
                    <w:top w:val="singl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安全管理</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14</w:t>
                  </w:r>
                </w:p>
              </w:tc>
              <w:tc>
                <w:tcPr>
                  <w:tcW w:type="dxa" w:w="667"/>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事件响应时间达标率</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15</w:t>
                  </w:r>
                </w:p>
              </w:tc>
              <w:tc>
                <w:tcPr>
                  <w:tcW w:type="dxa" w:w="667"/>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16</w:t>
                  </w:r>
                </w:p>
              </w:tc>
              <w:tc>
                <w:tcPr>
                  <w:tcW w:type="dxa" w:w="667"/>
                  <w:vMerge/>
                  <w:tcBorders>
                    <w:top w:val="none" w:color="000000" w:sz="4"/>
                    <w:left w:val="non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17</w:t>
                  </w:r>
                </w:p>
              </w:tc>
              <w:tc>
                <w:tcPr>
                  <w:tcW w:type="dxa" w:w="667"/>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1211"/>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采购人</w:t>
                  </w:r>
                  <w:r>
                    <w:rPr>
                      <w:sz w:val="22"/>
                    </w:rPr>
                    <w:t>需求无法在短时间内对设备完成修复的，应马上提供备件更换，超出</w:t>
                  </w:r>
                  <w:r>
                    <w:rPr>
                      <w:sz w:val="22"/>
                      <w:color w:val="000000"/>
                    </w:rPr>
                    <w:t>采购人</w:t>
                  </w:r>
                  <w:r>
                    <w:rPr>
                      <w:sz w:val="22"/>
                    </w:rPr>
                    <w:t>规定时间到达现场更换备件的扣</w:t>
                  </w:r>
                  <w:r>
                    <w:rPr>
                      <w:sz w:val="22"/>
                    </w:rPr>
                    <w:t>1分/次；</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18</w:t>
                  </w:r>
                </w:p>
              </w:tc>
              <w:tc>
                <w:tcPr>
                  <w:tcW w:type="dxa" w:w="667"/>
                  <w:vMerge/>
                  <w:tcBorders>
                    <w:top w:val="none" w:color="000000" w:sz="4"/>
                    <w:left w:val="none" w:color="000000" w:sz="4"/>
                    <w:bottom w:val="single" w:color="000000" w:sz="4"/>
                    <w:right w:val="single" w:color="000000" w:sz="4"/>
                  </w:tcBorders>
                </w:tcPr>
                <w:p/>
              </w:tc>
              <w:tc>
                <w:tcPr>
                  <w:tcW w:type="dxa" w:w="1211"/>
                  <w:vMerge/>
                  <w:tcBorders>
                    <w:top w:val="none" w:color="000000" w:sz="4"/>
                    <w:left w:val="non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w:t>
                  </w:r>
                  <w:r>
                    <w:rPr>
                      <w:sz w:val="22"/>
                    </w:rPr>
                    <w:t>中标人</w:t>
                  </w:r>
                  <w:r>
                    <w:rPr>
                      <w:sz w:val="22"/>
                    </w:rPr>
                    <w:t>没有按时更换备件造成重大事故的，扣</w:t>
                  </w:r>
                  <w:r>
                    <w:rPr>
                      <w:sz w:val="22"/>
                    </w:rPr>
                    <w:t>15分/次；</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19</w:t>
                  </w:r>
                </w:p>
              </w:tc>
              <w:tc>
                <w:tcPr>
                  <w:tcW w:type="dxa" w:w="6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1211"/>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26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采购人</w:t>
                  </w:r>
                  <w:r>
                    <w:rPr>
                      <w:sz w:val="22"/>
                    </w:rPr>
                    <w:t>抢修需求时，应在规定时间到达现场进行抢修，每超出</w:t>
                  </w:r>
                  <w:r>
                    <w:rPr>
                      <w:sz w:val="22"/>
                    </w:rPr>
                    <w:t>30分钟到达现场，扣0.5分。</w:t>
                  </w:r>
                </w:p>
              </w:tc>
              <w:tc>
                <w:tcPr>
                  <w:tcW w:type="dxa" w:w="562"/>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467"/>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4548"/>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rPr>
                    <w:t>总分</w:t>
                  </w:r>
                </w:p>
              </w:tc>
              <w:tc>
                <w:tcPr>
                  <w:tcW w:type="dxa" w:w="562"/>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jc w:val="both"/>
            </w:pPr>
            <w:r>
              <w:rPr>
                <w:sz w:val="22"/>
              </w:rPr>
              <w:t>可根据该表增加个性化考核指标，最终解释由</w:t>
            </w:r>
            <w:r>
              <w:rPr>
                <w:sz w:val="22"/>
              </w:rPr>
              <w:t>采购人</w:t>
            </w:r>
            <w:r>
              <w:rPr>
                <w:sz w:val="22"/>
              </w:rPr>
              <w:t>所有。</w:t>
            </w:r>
          </w:p>
          <w:p>
            <w:pPr>
              <w:pStyle w:val="null3"/>
              <w:jc w:val="both"/>
            </w:pPr>
            <w:r>
              <w:rPr>
                <w:sz w:val="22"/>
                <w:b/>
              </w:rPr>
              <w:t>4.系统硬件类</w:t>
            </w:r>
            <w:r>
              <w:rPr>
                <w:sz w:val="22"/>
                <w:b/>
              </w:rPr>
              <w:t>考核表</w:t>
            </w:r>
          </w:p>
          <w:p>
            <w:pPr>
              <w:pStyle w:val="null3"/>
              <w:ind w:firstLine="480"/>
              <w:jc w:val="left"/>
            </w:pPr>
            <w:r>
              <w:rPr>
                <w:sz w:val="22"/>
              </w:rPr>
              <w:t>此考核表适用于《中山市公安局警务云建设项目》、《中山市警务云扩容升级项目》、《中山市公安局金盾工程二期信息中心应用支撑平台整合及应用虚拟化系统建设子项目》，</w:t>
            </w:r>
            <w:r>
              <w:rPr>
                <w:sz w:val="22"/>
              </w:rPr>
              <w:t>此表仅供参考，</w:t>
            </w:r>
            <w:r>
              <w:rPr>
                <w:sz w:val="22"/>
              </w:rPr>
              <w:t>采购人</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2</w:t>
            </w:r>
          </w:p>
          <w:tbl>
            <w:tblPr>
              <w:tblInd w:type="dxa" w:w="120"/>
              <w:tblBorders>
                <w:top w:val="none" w:color="000000" w:sz="4"/>
                <w:left w:val="none" w:color="000000" w:sz="4"/>
                <w:bottom w:val="none" w:color="000000" w:sz="4"/>
                <w:right w:val="none" w:color="000000" w:sz="4"/>
                <w:insideH w:val="none"/>
                <w:insideV w:val="none"/>
              </w:tblBorders>
            </w:tblPr>
            <w:tblGrid>
              <w:gridCol w:w="371"/>
              <w:gridCol w:w="832"/>
              <w:gridCol w:w="1045"/>
              <w:gridCol w:w="2698"/>
              <w:gridCol w:w="652"/>
            </w:tblGrid>
            <w:tr>
              <w:tc>
                <w:tcPr>
                  <w:tcW w:type="dxa" w:w="371"/>
                  <w:tcBorders>
                    <w:top w:val="single" w:color="000000" w:sz="4"/>
                    <w:left w:val="singl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序号</w:t>
                  </w:r>
                </w:p>
              </w:tc>
              <w:tc>
                <w:tcPr>
                  <w:tcW w:type="dxa" w:w="832"/>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考核类别</w:t>
                  </w:r>
                </w:p>
              </w:tc>
              <w:tc>
                <w:tcPr>
                  <w:tcW w:type="dxa" w:w="1045"/>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考核项目</w:t>
                  </w:r>
                </w:p>
              </w:tc>
              <w:tc>
                <w:tcPr>
                  <w:tcW w:type="dxa" w:w="2698"/>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考核内容</w:t>
                  </w:r>
                </w:p>
              </w:tc>
              <w:tc>
                <w:tcPr>
                  <w:tcW w:type="dxa" w:w="652"/>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扣分</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人员岗位设置</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符合要求实际驻场人数</w:t>
                  </w:r>
                  <w:r>
                    <w:rPr>
                      <w:sz w:val="22"/>
                      <w:color w:val="000000"/>
                    </w:rPr>
                    <w:t>/合同要求人数，不满足要求人数，每发现一次扣4分；</w:t>
                  </w:r>
                </w:p>
              </w:tc>
              <w:tc>
                <w:tcPr>
                  <w:tcW w:type="dxa" w:w="6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人员稳定性</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服务团队人员在服务期间未经</w:t>
                  </w:r>
                  <w:r>
                    <w:rPr>
                      <w:sz w:val="22"/>
                      <w:color w:val="000000"/>
                    </w:rPr>
                    <w:t>采购人</w:t>
                  </w:r>
                  <w:r>
                    <w:rPr>
                      <w:sz w:val="22"/>
                      <w:color w:val="000000"/>
                    </w:rPr>
                    <w:t>许可出现离职更换，属于现场服务人员的，在月度考核结果中每发现一次扣</w:t>
                  </w:r>
                  <w:r>
                    <w:rPr>
                      <w:sz w:val="22"/>
                      <w:color w:val="000000"/>
                    </w:rPr>
                    <w:t>4分，属于其他服务人员的，在月度考核结果中每发现一次扣2分；</w:t>
                  </w:r>
                </w:p>
              </w:tc>
              <w:tc>
                <w:tcPr>
                  <w:tcW w:type="dxa" w:w="652"/>
                  <w:vMerge/>
                  <w:tcBorders>
                    <w:top w:val="none" w:color="000000" w:sz="4"/>
                    <w:left w:val="non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人员工作满意度</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受采购人</w:t>
                  </w:r>
                  <w:r>
                    <w:rPr>
                      <w:sz w:val="22"/>
                      <w:color w:val="000000"/>
                    </w:rPr>
                    <w:t>投诉每次扣</w:t>
                  </w:r>
                  <w:r>
                    <w:rPr>
                      <w:sz w:val="22"/>
                      <w:color w:val="000000"/>
                    </w:rPr>
                    <w:t>3分，书面警告每次扣4分；</w:t>
                  </w:r>
                </w:p>
              </w:tc>
              <w:tc>
                <w:tcPr>
                  <w:tcW w:type="dxa" w:w="652"/>
                  <w:vMerge/>
                  <w:tcBorders>
                    <w:top w:val="none" w:color="000000" w:sz="4"/>
                    <w:left w:val="non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人员业务水平</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考核工程师对业务的熟悉程度、相关知识掌握程度、运维项目保密工作等的考核。出现误操作事件每人次扣</w:t>
                  </w:r>
                  <w:r>
                    <w:rPr>
                      <w:sz w:val="22"/>
                      <w:color w:val="000000"/>
                    </w:rPr>
                    <w:t>4分；</w:t>
                  </w:r>
                </w:p>
              </w:tc>
              <w:tc>
                <w:tcPr>
                  <w:tcW w:type="dxa" w:w="652"/>
                  <w:vMerge/>
                  <w:tcBorders>
                    <w:top w:val="none" w:color="000000" w:sz="4"/>
                    <w:left w:val="non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日常维护</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巡检和应急支持</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按要求完成日常运维任务，未按时进行巡检的，扣</w:t>
                  </w:r>
                  <w:r>
                    <w:rPr>
                      <w:sz w:val="22"/>
                      <w:color w:val="000000"/>
                    </w:rPr>
                    <w:t>3分/次；未按要求响应支持应急和处理事件的，扣5分/次；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报告提交情况</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按要求准时提交相关日报、周报、月报、重大故障报告等相关报告。违规一次扣</w:t>
                  </w:r>
                  <w:r>
                    <w:rPr>
                      <w:sz w:val="22"/>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硬件升级</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硬件升级前没有事先向</w:t>
                  </w:r>
                  <w:r>
                    <w:rPr>
                      <w:sz w:val="22"/>
                      <w:color w:val="000000"/>
                    </w:rPr>
                    <w:t>采购人</w:t>
                  </w:r>
                  <w:r>
                    <w:rPr>
                      <w:sz w:val="22"/>
                      <w:color w:val="000000"/>
                    </w:rPr>
                    <w:t>申请或沟通而造成不良影响的，扣</w:t>
                  </w:r>
                  <w:r>
                    <w:rPr>
                      <w:sz w:val="22"/>
                      <w:color w:val="000000"/>
                    </w:rPr>
                    <w:t>2分/次；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故障处理</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出现故障后没按故障正确的处理流程操作导致重大损失和造成恶劣影响的，扣</w:t>
                  </w:r>
                  <w:r>
                    <w:rPr>
                      <w:sz w:val="22"/>
                      <w:color w:val="000000"/>
                    </w:rPr>
                    <w:t>15分/次；故障报告不及时提交给</w:t>
                  </w:r>
                  <w:r>
                    <w:rPr>
                      <w:sz w:val="22"/>
                      <w:color w:val="000000"/>
                    </w:rPr>
                    <w:t>采购人</w:t>
                  </w:r>
                  <w:r>
                    <w:rPr>
                      <w:sz w:val="22"/>
                      <w:color w:val="000000"/>
                    </w:rPr>
                    <w:t>的（一周内），扣</w:t>
                  </w:r>
                  <w:r>
                    <w:rPr>
                      <w:sz w:val="22"/>
                      <w:color w:val="000000"/>
                    </w:rPr>
                    <w:t>5分/次；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监控管理</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监控产生的告警信息未按时处理的，扣</w:t>
                  </w:r>
                  <w:r>
                    <w:rPr>
                      <w:sz w:val="22"/>
                      <w:color w:val="000000"/>
                    </w:rPr>
                    <w:t>2分/次，如由此产生恶劣影响的，扣10分/次；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违反安全管理制度，人为造成严重、重大故障的，扣</w:t>
                  </w:r>
                  <w:r>
                    <w:rPr>
                      <w:sz w:val="22"/>
                      <w:color w:val="000000"/>
                    </w:rPr>
                    <w:t>15分/次；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任务管理</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未按时完成其他交办的维护任务的，扣</w:t>
                  </w:r>
                  <w:r>
                    <w:rPr>
                      <w:sz w:val="22"/>
                      <w:color w:val="000000"/>
                    </w:rPr>
                    <w:t>2分/个；</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10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在接到</w:t>
                  </w:r>
                  <w:r>
                    <w:rPr>
                      <w:sz w:val="22"/>
                      <w:color w:val="000000"/>
                    </w:rPr>
                    <w:t>采购人</w:t>
                  </w:r>
                  <w:r>
                    <w:rPr>
                      <w:sz w:val="22"/>
                      <w:color w:val="000000"/>
                    </w:rPr>
                    <w:t>需求无法在短时间内对设备完成修复的，应马上提供备件更换，超出</w:t>
                  </w:r>
                  <w:r>
                    <w:rPr>
                      <w:sz w:val="22"/>
                      <w:color w:val="000000"/>
                    </w:rPr>
                    <w:t>采购人</w:t>
                  </w:r>
                  <w:r>
                    <w:rPr>
                      <w:sz w:val="22"/>
                      <w:color w:val="000000"/>
                    </w:rPr>
                    <w:t>规定时间到达现场更换备件的扣</w:t>
                  </w:r>
                  <w:r>
                    <w:rPr>
                      <w:sz w:val="22"/>
                      <w:color w:val="000000"/>
                    </w:rPr>
                    <w:t>3分/次；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832"/>
                  <w:vMerge/>
                  <w:tcBorders>
                    <w:top w:val="none" w:color="000000" w:sz="4"/>
                    <w:left w:val="none" w:color="000000" w:sz="4"/>
                    <w:bottom w:val="single" w:color="000000" w:sz="4"/>
                    <w:right w:val="single" w:color="000000" w:sz="4"/>
                  </w:tcBorders>
                </w:tcPr>
                <w:p/>
              </w:tc>
              <w:tc>
                <w:tcPr>
                  <w:tcW w:type="dxa" w:w="1045"/>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w:t>
                  </w:r>
                  <w:r>
                    <w:rPr>
                      <w:sz w:val="22"/>
                      <w:color w:val="000000"/>
                    </w:rPr>
                    <w:t>中标人</w:t>
                  </w:r>
                  <w:r>
                    <w:rPr>
                      <w:sz w:val="22"/>
                      <w:color w:val="000000"/>
                    </w:rPr>
                    <w:t>没有按时更换备件造成重大事故的，扣</w:t>
                  </w:r>
                  <w:r>
                    <w:rPr>
                      <w:sz w:val="22"/>
                      <w:color w:val="000000"/>
                    </w:rPr>
                    <w:t>15分/次</w:t>
                  </w:r>
                  <w:r>
                    <w:rPr>
                      <w:sz w:val="22"/>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抢修服务</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抢修服务</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在接到</w:t>
                  </w:r>
                  <w:r>
                    <w:rPr>
                      <w:sz w:val="22"/>
                      <w:color w:val="000000"/>
                    </w:rPr>
                    <w:t>采购人</w:t>
                  </w:r>
                  <w:r>
                    <w:rPr>
                      <w:sz w:val="22"/>
                      <w:color w:val="000000"/>
                    </w:rPr>
                    <w:t>抢修需求时，应在规定时间到达现场进行抢修，每超出</w:t>
                  </w:r>
                  <w:r>
                    <w:rPr>
                      <w:sz w:val="22"/>
                      <w:color w:val="000000"/>
                    </w:rPr>
                    <w:t>30</w:t>
                  </w:r>
                  <w:r>
                    <w:rPr>
                      <w:sz w:val="22"/>
                      <w:color w:val="000000"/>
                    </w:rPr>
                    <w:t>分钟</w:t>
                  </w:r>
                  <w:r>
                    <w:rPr>
                      <w:sz w:val="22"/>
                      <w:color w:val="000000"/>
                    </w:rPr>
                    <w:t>到达现场，扣</w:t>
                  </w:r>
                  <w:r>
                    <w:rPr>
                      <w:sz w:val="22"/>
                      <w:color w:val="000000"/>
                    </w:rPr>
                    <w:t>1分，每次总扣罚不超过扣3分</w:t>
                  </w:r>
                  <w:r>
                    <w:rPr>
                      <w:sz w:val="22"/>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服务评价</w:t>
                  </w:r>
                </w:p>
              </w:tc>
              <w:tc>
                <w:tcPr>
                  <w:tcW w:type="dxa" w:w="10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服务开展</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运维人员未及时接听电话，造成损失的，扣</w:t>
                  </w:r>
                  <w:r>
                    <w:rPr>
                      <w:sz w:val="22"/>
                      <w:color w:val="000000"/>
                    </w:rPr>
                    <w:t>1分/次</w:t>
                  </w:r>
                  <w:r>
                    <w:rPr>
                      <w:sz w:val="22"/>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832"/>
                  <w:vMerge/>
                  <w:tcBorders>
                    <w:top w:val="none" w:color="000000" w:sz="4"/>
                    <w:left w:val="none" w:color="000000" w:sz="4"/>
                    <w:bottom w:val="single" w:color="000000" w:sz="4"/>
                    <w:right w:val="single" w:color="000000" w:sz="4"/>
                  </w:tcBorders>
                </w:tcPr>
                <w:p/>
              </w:tc>
              <w:tc>
                <w:tcPr>
                  <w:tcW w:type="dxa" w:w="1045"/>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远程服务中，运维人员未提供有效的解决方案的，扣</w:t>
                  </w:r>
                  <w:r>
                    <w:rPr>
                      <w:sz w:val="22"/>
                      <w:color w:val="000000"/>
                    </w:rPr>
                    <w:t>1分/次</w:t>
                  </w:r>
                  <w:r>
                    <w:rPr>
                      <w:sz w:val="22"/>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832"/>
                  <w:vMerge/>
                  <w:tcBorders>
                    <w:top w:val="none" w:color="000000" w:sz="4"/>
                    <w:left w:val="none" w:color="000000" w:sz="4"/>
                    <w:bottom w:val="single" w:color="000000" w:sz="4"/>
                    <w:right w:val="single" w:color="000000" w:sz="4"/>
                  </w:tcBorders>
                </w:tcPr>
                <w:p/>
              </w:tc>
              <w:tc>
                <w:tcPr>
                  <w:tcW w:type="dxa" w:w="1045"/>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服务过程中，发现运维人员有瞒报编造工作计划的，扣</w:t>
                  </w:r>
                  <w:r>
                    <w:rPr>
                      <w:sz w:val="22"/>
                      <w:color w:val="000000"/>
                    </w:rPr>
                    <w:t>2分/次</w:t>
                  </w:r>
                  <w:r>
                    <w:rPr>
                      <w:sz w:val="22"/>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832"/>
                  <w:vMerge/>
                  <w:tcBorders>
                    <w:top w:val="none" w:color="000000" w:sz="4"/>
                    <w:left w:val="none" w:color="000000" w:sz="4"/>
                    <w:bottom w:val="single" w:color="000000" w:sz="4"/>
                    <w:right w:val="single" w:color="000000" w:sz="4"/>
                  </w:tcBorders>
                </w:tcPr>
                <w:p/>
              </w:tc>
              <w:tc>
                <w:tcPr>
                  <w:tcW w:type="dxa" w:w="1045"/>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运维人员不服从正常工作安排的，扣</w:t>
                  </w:r>
                  <w:r>
                    <w:rPr>
                      <w:sz w:val="22"/>
                      <w:color w:val="000000"/>
                    </w:rPr>
                    <w:t>5分/次</w:t>
                  </w:r>
                  <w:r>
                    <w:rPr>
                      <w:sz w:val="22"/>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832"/>
                  <w:vMerge/>
                  <w:tcBorders>
                    <w:top w:val="none" w:color="000000" w:sz="4"/>
                    <w:left w:val="none" w:color="000000" w:sz="4"/>
                    <w:bottom w:val="single" w:color="000000" w:sz="4"/>
                    <w:right w:val="single" w:color="000000" w:sz="4"/>
                  </w:tcBorders>
                </w:tcPr>
                <w:p/>
              </w:tc>
              <w:tc>
                <w:tcPr>
                  <w:tcW w:type="dxa" w:w="1045"/>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因没有按时更换设备造成重大事故的，扣</w:t>
                  </w:r>
                  <w:r>
                    <w:rPr>
                      <w:sz w:val="22"/>
                      <w:color w:val="000000"/>
                    </w:rPr>
                    <w:t>15分/次</w:t>
                  </w:r>
                  <w:r>
                    <w:rPr>
                      <w:sz w:val="22"/>
                      <w:color w:val="000000"/>
                    </w:rPr>
                    <w:t>；</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832"/>
                  <w:vMerge/>
                  <w:tcBorders>
                    <w:top w:val="none" w:color="000000" w:sz="4"/>
                    <w:left w:val="none" w:color="000000" w:sz="4"/>
                    <w:bottom w:val="single" w:color="000000" w:sz="4"/>
                    <w:right w:val="single" w:color="000000" w:sz="4"/>
                  </w:tcBorders>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重大故障</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运维服务期间，若出现重大故障，对业务工作造成重大影响或在重要安保期间出现故障，无法在规定时间内修复或恢复使用，影响重大或影响项目整体运行的，扣</w:t>
                  </w:r>
                  <w:r>
                    <w:rPr>
                      <w:sz w:val="22"/>
                      <w:color w:val="000000"/>
                    </w:rPr>
                    <w:t>15分/次。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满分</w:t>
                  </w:r>
                  <w:r>
                    <w:rPr>
                      <w:sz w:val="22"/>
                      <w:color w:val="000000"/>
                    </w:rPr>
                    <w:t>100分，总得分</w:t>
                  </w:r>
                </w:p>
              </w:tc>
            </w:tr>
          </w:tbl>
          <w:p>
            <w:pPr>
              <w:pStyle w:val="null3"/>
              <w:ind w:firstLine="480"/>
              <w:jc w:val="both"/>
            </w:pPr>
            <w:r>
              <w:rPr>
                <w:sz w:val="22"/>
              </w:rPr>
              <w:t>各子项目可根据该表增加个性化考核指标，最终解释由</w:t>
            </w:r>
            <w:r>
              <w:rPr>
                <w:sz w:val="22"/>
              </w:rPr>
              <w:t>采购人</w:t>
            </w:r>
            <w:r>
              <w:rPr>
                <w:sz w:val="22"/>
              </w:rPr>
              <w:t>所有。</w:t>
            </w:r>
          </w:p>
          <w:p>
            <w:pPr>
              <w:pStyle w:val="null3"/>
              <w:jc w:val="both"/>
            </w:pPr>
            <w:r>
              <w:rPr>
                <w:sz w:val="22"/>
                <w:b/>
              </w:rPr>
              <w:t>5.</w:t>
            </w:r>
            <w:r>
              <w:rPr>
                <w:sz w:val="22"/>
                <w:b/>
              </w:rPr>
              <w:t>系统、数据维护类考核表</w:t>
            </w:r>
          </w:p>
          <w:p>
            <w:pPr>
              <w:pStyle w:val="null3"/>
              <w:ind w:firstLine="400"/>
              <w:jc w:val="left"/>
            </w:pPr>
            <w:r>
              <w:rPr>
                <w:sz w:val="22"/>
              </w:rPr>
              <w:t>此表适用于《中山市公安局部门间信息共享服务平台采购项目》、《中山市公安局大数据应用中心建设项目》，</w:t>
            </w:r>
            <w:r>
              <w:rPr>
                <w:sz w:val="22"/>
              </w:rPr>
              <w:t>此表仅供参考，</w:t>
            </w:r>
            <w:r>
              <w:rPr>
                <w:sz w:val="22"/>
              </w:rPr>
              <w:t>采购人</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3</w:t>
            </w:r>
          </w:p>
          <w:tbl>
            <w:tblPr>
              <w:tblInd w:type="dxa" w:w="135"/>
              <w:tblBorders>
                <w:top w:val="none" w:color="000000" w:sz="4"/>
                <w:left w:val="none" w:color="000000" w:sz="4"/>
                <w:bottom w:val="none" w:color="000000" w:sz="4"/>
                <w:right w:val="none" w:color="000000" w:sz="4"/>
                <w:insideH w:val="none"/>
                <w:insideV w:val="none"/>
              </w:tblBorders>
            </w:tblPr>
            <w:tblGrid>
              <w:gridCol w:w="531"/>
              <w:gridCol w:w="755"/>
              <w:gridCol w:w="1156"/>
              <w:gridCol w:w="2612"/>
              <w:gridCol w:w="522"/>
            </w:tblGrid>
            <w:tr>
              <w:tc>
                <w:tcPr>
                  <w:tcW w:type="dxa" w:w="531"/>
                  <w:tcBorders>
                    <w:top w:val="single" w:color="000000" w:sz="4"/>
                    <w:left w:val="singl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序号</w:t>
                  </w:r>
                </w:p>
              </w:tc>
              <w:tc>
                <w:tcPr>
                  <w:tcW w:type="dxa" w:w="755"/>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考核类别</w:t>
                  </w:r>
                </w:p>
              </w:tc>
              <w:tc>
                <w:tcPr>
                  <w:tcW w:type="dxa" w:w="1156"/>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考核项目</w:t>
                  </w:r>
                </w:p>
              </w:tc>
              <w:tc>
                <w:tcPr>
                  <w:tcW w:type="dxa" w:w="2612"/>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考核内容</w:t>
                  </w:r>
                </w:p>
              </w:tc>
              <w:tc>
                <w:tcPr>
                  <w:tcW w:type="dxa" w:w="522"/>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扣分</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人员岗位设置</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符合要求实际驻场人数</w:t>
                  </w:r>
                  <w:r>
                    <w:rPr>
                      <w:sz w:val="22"/>
                      <w:color w:val="000000"/>
                    </w:rPr>
                    <w:t>/合同要求人数，不满足要求人数，每发现一次扣4分；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人员稳定性</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驻点人员在服务期间未经</w:t>
                  </w:r>
                  <w:r>
                    <w:rPr>
                      <w:sz w:val="22"/>
                      <w:color w:val="000000"/>
                    </w:rPr>
                    <w:t>采购人</w:t>
                  </w:r>
                  <w:r>
                    <w:rPr>
                      <w:sz w:val="22"/>
                      <w:color w:val="000000"/>
                    </w:rPr>
                    <w:t>许可出现更换，每发现一人次扣</w:t>
                  </w:r>
                  <w:r>
                    <w:rPr>
                      <w:sz w:val="22"/>
                      <w:color w:val="000000"/>
                    </w:rPr>
                    <w:t>4分；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人员工作满意度</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受到</w:t>
                  </w:r>
                  <w:r>
                    <w:rPr>
                      <w:sz w:val="22"/>
                      <w:color w:val="000000"/>
                    </w:rPr>
                    <w:t>采购人</w:t>
                  </w:r>
                  <w:r>
                    <w:rPr>
                      <w:sz w:val="22"/>
                      <w:color w:val="000000"/>
                    </w:rPr>
                    <w:t>投诉每次扣</w:t>
                  </w:r>
                  <w:r>
                    <w:rPr>
                      <w:sz w:val="22"/>
                      <w:color w:val="000000"/>
                    </w:rPr>
                    <w:t>3分，书面警告每次扣4分；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人员业务水平</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考核工程师对业务的熟悉程度、相关知识掌握程度、运维项目保密工作等的考核。出现误操作事件每人次扣</w:t>
                  </w:r>
                  <w:r>
                    <w:rPr>
                      <w:sz w:val="22"/>
                      <w:color w:val="000000"/>
                    </w:rPr>
                    <w:t>4分；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日常维护</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巡检和应急支持</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按要求完成日常运维任务，未按时进行巡检的，扣</w:t>
                  </w:r>
                  <w:r>
                    <w:rPr>
                      <w:sz w:val="22"/>
                      <w:color w:val="000000"/>
                    </w:rPr>
                    <w:t>1分/次；未按要求响应应急支持和处理事件的，扣2分/次；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报告提交情况</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按要求准时提交相关日报、月报、周报、重大故障报告等相关报告</w:t>
                  </w:r>
                  <w:r>
                    <w:rPr>
                      <w:sz w:val="22"/>
                      <w:color w:val="000000"/>
                    </w:rPr>
                    <w:t>，</w:t>
                  </w:r>
                  <w:r>
                    <w:rPr>
                      <w:sz w:val="22"/>
                      <w:color w:val="000000"/>
                    </w:rPr>
                    <w:t>违规一次扣</w:t>
                  </w:r>
                  <w:r>
                    <w:rPr>
                      <w:sz w:val="22"/>
                      <w:color w:val="000000"/>
                    </w:rPr>
                    <w:t>1分；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软件升级</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软件升级前没有事先向</w:t>
                  </w:r>
                  <w:r>
                    <w:rPr>
                      <w:sz w:val="22"/>
                      <w:color w:val="000000"/>
                    </w:rPr>
                    <w:t>采购人</w:t>
                  </w:r>
                  <w:r>
                    <w:rPr>
                      <w:sz w:val="22"/>
                      <w:color w:val="000000"/>
                    </w:rPr>
                    <w:t>申请或沟通而造成不良影响的，扣</w:t>
                  </w:r>
                  <w:r>
                    <w:rPr>
                      <w:sz w:val="22"/>
                      <w:color w:val="000000"/>
                    </w:rPr>
                    <w:t>1分/次；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故障处理</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出现故障后没按故障正确的处理流程操作导致重大损失和造成恶劣影响的，扣</w:t>
                  </w:r>
                  <w:r>
                    <w:rPr>
                      <w:sz w:val="22"/>
                      <w:color w:val="000000"/>
                    </w:rPr>
                    <w:t>15分/次；故障报告不及时提交给</w:t>
                  </w:r>
                  <w:r>
                    <w:rPr>
                      <w:sz w:val="22"/>
                      <w:color w:val="000000"/>
                    </w:rPr>
                    <w:t>采购人</w:t>
                  </w:r>
                  <w:r>
                    <w:rPr>
                      <w:sz w:val="22"/>
                      <w:color w:val="000000"/>
                    </w:rPr>
                    <w:t>的（一周内），扣</w:t>
                  </w:r>
                  <w:r>
                    <w:rPr>
                      <w:sz w:val="22"/>
                      <w:color w:val="000000"/>
                    </w:rPr>
                    <w:t>1分/次；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监控管理</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监控产生的告警信息未按时处理的，扣</w:t>
                  </w:r>
                  <w:r>
                    <w:rPr>
                      <w:sz w:val="22"/>
                      <w:color w:val="000000"/>
                    </w:rPr>
                    <w:t>1分/次，如由此产生恶劣影响的，扣15分/次；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功能变更管理</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未经</w:t>
                  </w:r>
                  <w:r>
                    <w:rPr>
                      <w:sz w:val="22"/>
                      <w:color w:val="000000"/>
                    </w:rPr>
                    <w:t>采购人许可</w:t>
                  </w:r>
                  <w:r>
                    <w:rPr>
                      <w:sz w:val="22"/>
                      <w:color w:val="000000"/>
                    </w:rPr>
                    <w:t>私自进行功能变更的，扣</w:t>
                  </w:r>
                  <w:r>
                    <w:rPr>
                      <w:sz w:val="22"/>
                      <w:color w:val="000000"/>
                    </w:rPr>
                    <w:t>2分/次，未按时按质完成功能变更的，扣2分/次；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安全管理</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违反安全管理制度，人为造成严重、重大故障的，扣</w:t>
                  </w:r>
                  <w:r>
                    <w:rPr>
                      <w:sz w:val="22"/>
                      <w:color w:val="000000"/>
                    </w:rPr>
                    <w:t>15分/次；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任务管理</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未按时完成其他交办的维护任务的，扣</w:t>
                  </w:r>
                  <w:r>
                    <w:rPr>
                      <w:sz w:val="22"/>
                      <w:color w:val="000000"/>
                    </w:rPr>
                    <w:t>1分/个；</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运行质量</w:t>
                  </w:r>
                </w:p>
              </w:tc>
              <w:tc>
                <w:tcPr>
                  <w:tcW w:type="dxa" w:w="1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总体可用率</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要求</w:t>
                  </w:r>
                  <w:r>
                    <w:rPr>
                      <w:sz w:val="22"/>
                      <w:color w:val="000000"/>
                    </w:rPr>
                    <w:t>&gt;99%（每月不可用时间累计&lt;7小时），每下降0.2%扣2分。此项不包括因网络、硬件问题造成的故障及有计划的系统升级、维护时间；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755"/>
                  <w:vMerge/>
                  <w:tcBorders>
                    <w:top w:val="none" w:color="000000" w:sz="4"/>
                    <w:left w:val="none" w:color="000000" w:sz="4"/>
                    <w:bottom w:val="single" w:color="000000" w:sz="4"/>
                    <w:right w:val="single" w:color="000000" w:sz="4"/>
                  </w:tcBorders>
                </w:tcPr>
                <w:p/>
              </w:tc>
              <w:tc>
                <w:tcPr>
                  <w:tcW w:type="dxa" w:w="1156"/>
                  <w:vMerge/>
                  <w:tcBorders>
                    <w:top w:val="none" w:color="000000" w:sz="4"/>
                    <w:left w:val="none" w:color="000000" w:sz="4"/>
                    <w:bottom w:val="single" w:color="000000" w:sz="4"/>
                    <w:right w:val="single" w:color="000000" w:sz="4"/>
                  </w:tcBorders>
                </w:tcP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硬件要求</w:t>
                  </w:r>
                  <w:r>
                    <w:rPr>
                      <w:sz w:val="22"/>
                      <w:color w:val="000000"/>
                    </w:rPr>
                    <w:t>&gt;99%（每月不可用时间累计&lt;7小时），每下降0.2%扣2分；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响应型服务质量</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事件响应时间达标率</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70%（扣10分）；低于80%（扣8分）；低于90%（扣4分）；低于100%（扣1分）；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事件处理时间达标率</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70%（扣10分）；低于80%（扣8分）；低于90%（扣4分）；低于100%（扣1分）；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755"/>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事件完成率（已经完成的事件数</w:t>
                  </w:r>
                  <w:r>
                    <w:rPr>
                      <w:sz w:val="22"/>
                      <w:color w:val="000000"/>
                    </w:rPr>
                    <w:t>/事件总数）</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70%（扣10分）；低于80%（扣8分）；低于90%（扣4分）；低于100%（扣1分）；</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7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2"/>
                      <w:color w:val="000000"/>
                    </w:rPr>
                    <w:t>服务评价</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数据准确度</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出现某类业务数据不准确的，扣</w:t>
                  </w:r>
                  <w:r>
                    <w:rPr>
                      <w:sz w:val="22"/>
                      <w:color w:val="000000"/>
                    </w:rPr>
                    <w:t>1分/项；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755"/>
                  <w:vMerge/>
                  <w:tcBorders>
                    <w:top w:val="none" w:color="000000" w:sz="4"/>
                    <w:left w:val="none" w:color="000000" w:sz="4"/>
                    <w:bottom w:val="non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系统可操作性</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由于系统原因，造成操作失效、容易出错、甚至导致终端</w:t>
                  </w:r>
                  <w:r>
                    <w:rPr>
                      <w:sz w:val="22"/>
                      <w:color w:val="000000"/>
                    </w:rPr>
                    <w:t>出现</w:t>
                  </w:r>
                  <w:r>
                    <w:rPr>
                      <w:sz w:val="22"/>
                      <w:color w:val="000000"/>
                    </w:rPr>
                    <w:t>死锁情况的，扣</w:t>
                  </w:r>
                  <w:r>
                    <w:rPr>
                      <w:sz w:val="22"/>
                      <w:color w:val="000000"/>
                    </w:rPr>
                    <w:t>1分/项；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755"/>
                  <w:vMerge/>
                  <w:tcBorders>
                    <w:top w:val="none" w:color="000000" w:sz="4"/>
                    <w:left w:val="none" w:color="000000" w:sz="4"/>
                    <w:bottom w:val="non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响应速度</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对系统故障处理、业务沟通的响应速度不达标，被投诉的，扣</w:t>
                  </w:r>
                  <w:r>
                    <w:rPr>
                      <w:sz w:val="22"/>
                      <w:color w:val="000000"/>
                    </w:rPr>
                    <w:t>1分/次；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755"/>
                  <w:vMerge/>
                  <w:tcBorders>
                    <w:top w:val="none" w:color="000000" w:sz="4"/>
                    <w:left w:val="none" w:color="000000" w:sz="4"/>
                    <w:bottom w:val="non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重大故障</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运维服务期间</w:t>
                  </w:r>
                  <w:r>
                    <w:rPr>
                      <w:sz w:val="22"/>
                    </w:rPr>
                    <w:t>，若出现系</w:t>
                  </w:r>
                  <w:r>
                    <w:rPr>
                      <w:sz w:val="22"/>
                      <w:color w:val="000000"/>
                    </w:rPr>
                    <w:t>统、设备故障，对业务工作造成重大影响或在重要安保期间出现故障，无法在规定时间内修复或恢复使用，影响重大或影响项目整体运行的，扣</w:t>
                  </w:r>
                  <w:r>
                    <w:rPr>
                      <w:sz w:val="22"/>
                      <w:color w:val="000000"/>
                    </w:rPr>
                    <w:t>15分/次。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755"/>
                  <w:vMerge/>
                  <w:tcBorders>
                    <w:top w:val="none" w:color="000000" w:sz="4"/>
                    <w:left w:val="none" w:color="000000" w:sz="4"/>
                    <w:bottom w:val="non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运维服务</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运维人员不服从正常工作安排</w:t>
                  </w:r>
                  <w:r>
                    <w:rPr>
                      <w:sz w:val="22"/>
                      <w:color w:val="000000"/>
                    </w:rPr>
                    <w:t>调度</w:t>
                  </w:r>
                  <w:r>
                    <w:rPr>
                      <w:sz w:val="22"/>
                      <w:color w:val="000000"/>
                    </w:rPr>
                    <w:t>的，扣</w:t>
                  </w:r>
                  <w:r>
                    <w:rPr>
                      <w:sz w:val="22"/>
                      <w:color w:val="000000"/>
                    </w:rPr>
                    <w:t>5分/次</w:t>
                  </w:r>
                  <w:r>
                    <w:rPr>
                      <w:sz w:val="22"/>
                      <w:color w:val="000000"/>
                    </w:rPr>
                    <w:t>。</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满分</w:t>
                  </w:r>
                  <w:r>
                    <w:rPr>
                      <w:sz w:val="22"/>
                      <w:color w:val="000000"/>
                    </w:rPr>
                    <w:t>100分，总得分</w:t>
                  </w:r>
                  <w:r>
                    <w:rPr>
                      <w:sz w:val="21"/>
                    </w:rPr>
                    <w:t xml:space="preserve">      </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各</w:t>
            </w:r>
            <w:r>
              <w:rPr>
                <w:sz w:val="22"/>
              </w:rPr>
              <w:t>子项目</w:t>
            </w:r>
            <w:r>
              <w:rPr>
                <w:sz w:val="22"/>
              </w:rPr>
              <w:t>可根据该表增加个性化考核指标，最终解释由</w:t>
            </w:r>
            <w:r>
              <w:rPr>
                <w:sz w:val="22"/>
              </w:rPr>
              <w:t>采购人</w:t>
            </w:r>
            <w:r>
              <w:rPr>
                <w:sz w:val="22"/>
              </w:rPr>
              <w:t>所有。</w:t>
            </w:r>
          </w:p>
          <w:p>
            <w:pPr>
              <w:pStyle w:val="null3"/>
              <w:jc w:val="both"/>
            </w:pPr>
            <w:r>
              <w:rPr>
                <w:sz w:val="22"/>
                <w:b/>
              </w:rPr>
              <w:t>6.</w:t>
            </w:r>
            <w:r>
              <w:rPr>
                <w:sz w:val="22"/>
                <w:b/>
              </w:rPr>
              <w:t>软硬件、机房维护类考核表</w:t>
            </w:r>
          </w:p>
          <w:p>
            <w:pPr>
              <w:pStyle w:val="null3"/>
              <w:ind w:firstLine="480"/>
              <w:jc w:val="left"/>
            </w:pPr>
            <w:r>
              <w:rPr>
                <w:sz w:val="22"/>
              </w:rPr>
              <w:t>此表适用于《</w:t>
            </w:r>
            <w:r>
              <w:rPr>
                <w:sz w:val="22"/>
              </w:rPr>
              <w:t>计算机机房系统维护</w:t>
            </w:r>
            <w:r>
              <w:rPr>
                <w:sz w:val="22"/>
              </w:rPr>
              <w:t>》、《</w:t>
            </w:r>
            <w:r>
              <w:rPr>
                <w:sz w:val="22"/>
              </w:rPr>
              <w:t>中山市公安局金盾工程二期公安涉密机房和容灾机房建设子项目</w:t>
            </w:r>
            <w:r>
              <w:rPr>
                <w:sz w:val="22"/>
              </w:rPr>
              <w:t>》</w:t>
            </w:r>
            <w:r>
              <w:rPr>
                <w:sz w:val="22"/>
              </w:rPr>
              <w:t>，</w:t>
            </w:r>
            <w:r>
              <w:rPr>
                <w:sz w:val="22"/>
              </w:rPr>
              <w:t>此表仅供参考，</w:t>
            </w:r>
            <w:r>
              <w:rPr>
                <w:sz w:val="22"/>
              </w:rPr>
              <w:t>采购人</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4</w:t>
            </w:r>
          </w:p>
          <w:tbl>
            <w:tblPr>
              <w:tblBorders>
                <w:top w:val="none" w:color="000000" w:sz="4"/>
                <w:left w:val="none" w:color="000000" w:sz="4"/>
                <w:bottom w:val="none" w:color="000000" w:sz="4"/>
                <w:right w:val="none" w:color="000000" w:sz="4"/>
                <w:insideH w:val="none"/>
                <w:insideV w:val="none"/>
              </w:tblBorders>
            </w:tblPr>
            <w:tblGrid>
              <w:gridCol w:w="528"/>
              <w:gridCol w:w="1037"/>
              <w:gridCol w:w="941"/>
              <w:gridCol w:w="2573"/>
              <w:gridCol w:w="499"/>
            </w:tblGrid>
            <w:tr>
              <w:tc>
                <w:tcPr>
                  <w:tcW w:type="dxa" w:w="528"/>
                  <w:tcBorders>
                    <w:top w:val="single" w:color="000000" w:sz="4"/>
                    <w:left w:val="singl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序号</w:t>
                  </w:r>
                </w:p>
              </w:tc>
              <w:tc>
                <w:tcPr>
                  <w:tcW w:type="dxa" w:w="1037"/>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考核类别</w:t>
                  </w:r>
                </w:p>
              </w:tc>
              <w:tc>
                <w:tcPr>
                  <w:tcW w:type="dxa" w:w="941"/>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考核项目</w:t>
                  </w:r>
                </w:p>
              </w:tc>
              <w:tc>
                <w:tcPr>
                  <w:tcW w:type="dxa" w:w="2573"/>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考核内容</w:t>
                  </w:r>
                </w:p>
              </w:tc>
              <w:tc>
                <w:tcPr>
                  <w:tcW w:type="dxa" w:w="499"/>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扣分</w:t>
                  </w:r>
                </w:p>
              </w:tc>
            </w:tr>
            <w:tr>
              <w:tc>
                <w:tcPr>
                  <w:tcW w:type="dxa" w:w="5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人员岗位</w:t>
                  </w:r>
                </w:p>
                <w:p>
                  <w:pPr>
                    <w:pStyle w:val="null3"/>
                    <w:jc w:val="both"/>
                  </w:pPr>
                  <w:r>
                    <w:rPr>
                      <w:sz w:val="22"/>
                      <w:color w:val="000000"/>
                    </w:rPr>
                    <w:t>设置</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符合要求实际驻场人数</w:t>
                  </w:r>
                  <w:r>
                    <w:rPr>
                      <w:sz w:val="22"/>
                      <w:color w:val="000000"/>
                    </w:rPr>
                    <w:t>/合同要求人数，不满足要求人数，每发现一人次扣4分；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人员稳定性</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驻点人员在服务期间未经</w:t>
                  </w:r>
                  <w:r>
                    <w:rPr>
                      <w:sz w:val="22"/>
                      <w:color w:val="000000"/>
                    </w:rPr>
                    <w:t>采购人</w:t>
                  </w:r>
                  <w:r>
                    <w:rPr>
                      <w:sz w:val="22"/>
                      <w:color w:val="000000"/>
                    </w:rPr>
                    <w:t>许可出现更换，每发现一人次扣</w:t>
                  </w:r>
                  <w:r>
                    <w:rPr>
                      <w:sz w:val="22"/>
                      <w:color w:val="000000"/>
                    </w:rPr>
                    <w:t>4分；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人员工作</w:t>
                  </w:r>
                </w:p>
                <w:p>
                  <w:pPr>
                    <w:pStyle w:val="null3"/>
                    <w:jc w:val="both"/>
                  </w:pPr>
                  <w:r>
                    <w:rPr>
                      <w:sz w:val="22"/>
                      <w:color w:val="000000"/>
                    </w:rPr>
                    <w:t>满意度</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受到</w:t>
                  </w:r>
                  <w:r>
                    <w:rPr>
                      <w:sz w:val="22"/>
                      <w:color w:val="000000"/>
                    </w:rPr>
                    <w:t>客户投诉每次扣</w:t>
                  </w:r>
                  <w:r>
                    <w:rPr>
                      <w:sz w:val="22"/>
                      <w:color w:val="000000"/>
                    </w:rPr>
                    <w:t>4分，书面警告每次扣6分；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人员业务</w:t>
                  </w:r>
                </w:p>
                <w:p>
                  <w:pPr>
                    <w:pStyle w:val="null3"/>
                    <w:jc w:val="both"/>
                  </w:pPr>
                  <w:r>
                    <w:rPr>
                      <w:sz w:val="22"/>
                      <w:color w:val="000000"/>
                    </w:rPr>
                    <w:t>水平</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考核工程师对业务的熟悉程度、相关知识掌握程度、运维项目保密工作等的考核</w:t>
                  </w:r>
                  <w:r>
                    <w:rPr>
                      <w:sz w:val="22"/>
                      <w:color w:val="000000"/>
                    </w:rPr>
                    <w:t>，</w:t>
                  </w:r>
                  <w:r>
                    <w:rPr>
                      <w:sz w:val="22"/>
                      <w:color w:val="000000"/>
                    </w:rPr>
                    <w:t>出现误操作事件每人次扣</w:t>
                  </w:r>
                  <w:r>
                    <w:rPr>
                      <w:sz w:val="22"/>
                      <w:color w:val="000000"/>
                    </w:rPr>
                    <w:t>4分；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w:t>
                  </w:r>
                </w:p>
              </w:tc>
              <w:tc>
                <w:tcPr>
                  <w:tcW w:type="dxa" w:w="9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温湿度控制、清洁卫生和</w:t>
                  </w:r>
                </w:p>
                <w:p>
                  <w:pPr>
                    <w:pStyle w:val="null3"/>
                    <w:jc w:val="both"/>
                  </w:pPr>
                  <w:r>
                    <w:rPr>
                      <w:sz w:val="22"/>
                      <w:color w:val="000000"/>
                    </w:rPr>
                    <w:t>照明、通风</w:t>
                  </w:r>
                </w:p>
              </w:tc>
              <w:tc>
                <w:tcPr>
                  <w:tcW w:type="dxa" w:w="257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温湿度记录是否完整，是否在适宜范围内。未按要求完成，扣分</w:t>
                  </w:r>
                  <w:r>
                    <w:rPr>
                      <w:sz w:val="22"/>
                      <w:color w:val="000000"/>
                    </w:rPr>
                    <w:t>3分/次。</w:t>
                  </w:r>
                </w:p>
                <w:p>
                  <w:pPr>
                    <w:pStyle w:val="null3"/>
                    <w:jc w:val="both"/>
                  </w:pPr>
                  <w:r>
                    <w:rPr>
                      <w:sz w:val="22"/>
                      <w:color w:val="000000"/>
                    </w:rPr>
                    <w:t>机房是否干净无尘，设备表面无灰尘积累。未按要求完成，扣分</w:t>
                  </w:r>
                  <w:r>
                    <w:rPr>
                      <w:sz w:val="22"/>
                      <w:color w:val="000000"/>
                    </w:rPr>
                    <w:t>1分/次。</w:t>
                  </w:r>
                </w:p>
                <w:p>
                  <w:pPr>
                    <w:pStyle w:val="null3"/>
                    <w:jc w:val="both"/>
                  </w:pPr>
                  <w:r>
                    <w:rPr>
                      <w:sz w:val="22"/>
                      <w:color w:val="000000"/>
                    </w:rPr>
                    <w:t>照明是否充足，通风是否良好，无异味。未按要求完成，扣分</w:t>
                  </w:r>
                  <w:r>
                    <w:rPr>
                      <w:sz w:val="22"/>
                      <w:color w:val="000000"/>
                    </w:rPr>
                    <w:t>1分/次。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安全标示、</w:t>
                  </w:r>
                </w:p>
                <w:p>
                  <w:pPr>
                    <w:pStyle w:val="null3"/>
                    <w:jc w:val="both"/>
                  </w:pPr>
                  <w:r>
                    <w:rPr>
                      <w:sz w:val="22"/>
                      <w:color w:val="000000"/>
                    </w:rPr>
                    <w:t>设备布局</w:t>
                  </w:r>
                </w:p>
              </w:tc>
              <w:tc>
                <w:tcPr>
                  <w:tcW w:type="dxa" w:w="257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是否有明显安全警示标识，消防设施标识是否清晰</w:t>
                  </w:r>
                  <w:r>
                    <w:rPr>
                      <w:sz w:val="22"/>
                      <w:color w:val="000000"/>
                    </w:rPr>
                    <w:t>.</w:t>
                  </w:r>
                  <w:r>
                    <w:rPr>
                      <w:sz w:val="22"/>
                      <w:color w:val="000000"/>
                    </w:rPr>
                    <w:t>未按要求完成，扣分</w:t>
                  </w:r>
                  <w:r>
                    <w:rPr>
                      <w:sz w:val="22"/>
                      <w:color w:val="000000"/>
                    </w:rPr>
                    <w:t>2分/次。</w:t>
                  </w:r>
                </w:p>
                <w:p>
                  <w:pPr>
                    <w:pStyle w:val="null3"/>
                    <w:jc w:val="both"/>
                  </w:pPr>
                  <w:r>
                    <w:rPr>
                      <w:sz w:val="22"/>
                      <w:color w:val="000000"/>
                    </w:rPr>
                    <w:t>设备布局是否合理，走线是否规范，无杂乱</w:t>
                  </w:r>
                  <w:r>
                    <w:rPr>
                      <w:sz w:val="22"/>
                      <w:color w:val="000000"/>
                    </w:rPr>
                    <w:t>.</w:t>
                  </w:r>
                  <w:r>
                    <w:rPr>
                      <w:sz w:val="22"/>
                      <w:color w:val="000000"/>
                    </w:rPr>
                    <w:t>未按要求完成，扣分</w:t>
                  </w:r>
                  <w:r>
                    <w:rPr>
                      <w:sz w:val="22"/>
                      <w:color w:val="000000"/>
                    </w:rPr>
                    <w:t>2分/次。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环境监控系统</w:t>
                  </w:r>
                </w:p>
              </w:tc>
              <w:tc>
                <w:tcPr>
                  <w:tcW w:type="dxa" w:w="2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监控系统是否正常运行，记录数据是否准确</w:t>
                  </w:r>
                  <w:r>
                    <w:rPr>
                      <w:sz w:val="22"/>
                      <w:color w:val="000000"/>
                    </w:rPr>
                    <w:t>.</w:t>
                  </w:r>
                  <w:r>
                    <w:rPr>
                      <w:sz w:val="22"/>
                      <w:color w:val="000000"/>
                    </w:rPr>
                    <w:t>未按要求完成，扣分</w:t>
                  </w:r>
                  <w:r>
                    <w:rPr>
                      <w:sz w:val="22"/>
                      <w:color w:val="000000"/>
                    </w:rPr>
                    <w:t>1分/次。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访问控制</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机房进出是否受控，访问记录是否完整。未按要求完成，扣分</w:t>
                  </w:r>
                  <w:r>
                    <w:rPr>
                      <w:sz w:val="22"/>
                      <w:color w:val="000000"/>
                    </w:rPr>
                    <w:t>2分/次。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安全检查</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安全检查是否定期</w:t>
                  </w:r>
                  <w:r>
                    <w:rPr>
                      <w:sz w:val="22"/>
                      <w:color w:val="000000"/>
                    </w:rPr>
                    <w:t>进行，检查记录是否详尽，机房内是否有易燃易爆品。</w:t>
                  </w:r>
                  <w:r>
                    <w:rPr>
                      <w:sz w:val="22"/>
                      <w:color w:val="000000"/>
                    </w:rPr>
                    <w:t>未按要求完成，扣分</w:t>
                  </w:r>
                  <w:r>
                    <w:rPr>
                      <w:sz w:val="22"/>
                      <w:color w:val="000000"/>
                    </w:rPr>
                    <w:t>2分/次。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重大故障</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违反安全管理制度，人为造成严重、重大故障的，扣</w:t>
                  </w:r>
                  <w:r>
                    <w:rPr>
                      <w:sz w:val="22"/>
                      <w:color w:val="000000"/>
                    </w:rPr>
                    <w:t>15分/次；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3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文档和记录管理</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报告提交情况</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按要求准时提交相关日报、月报、周报、季度报告、重大故障报告等相关报</w:t>
                  </w:r>
                  <w:r>
                    <w:rPr>
                      <w:sz w:val="22"/>
                      <w:color w:val="000000"/>
                    </w:rPr>
                    <w:t>告</w:t>
                  </w:r>
                  <w:r>
                    <w:rPr>
                      <w:sz w:val="22"/>
                      <w:color w:val="000000"/>
                    </w:rPr>
                    <w:t>，</w:t>
                  </w:r>
                  <w:r>
                    <w:rPr>
                      <w:sz w:val="22"/>
                      <w:color w:val="000000"/>
                    </w:rPr>
                    <w:t>违规一次扣</w:t>
                  </w:r>
                  <w:r>
                    <w:rPr>
                      <w:sz w:val="22"/>
                      <w:color w:val="000000"/>
                    </w:rPr>
                    <w:t>3</w:t>
                  </w:r>
                  <w:r>
                    <w:rPr>
                      <w:sz w:val="22"/>
                      <w:color w:val="000000"/>
                    </w:rPr>
                    <w:t>分；出现某类业务数据不准确的，扣</w:t>
                  </w:r>
                  <w:r>
                    <w:rPr>
                      <w:sz w:val="22"/>
                      <w:color w:val="000000"/>
                    </w:rPr>
                    <w:t>1分/项</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singl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文档管理</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运维文档是否齐全，文档是否易于查阅。未按要求完成，扣分</w:t>
                  </w:r>
                  <w:r>
                    <w:rPr>
                      <w:sz w:val="22"/>
                      <w:color w:val="000000"/>
                    </w:rPr>
                    <w:t>1分/次。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singl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记录管理</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运维记录是否完整，记录是否规范，易于追溯。未按要求完成，扣分</w:t>
                  </w:r>
                  <w:r>
                    <w:rPr>
                      <w:sz w:val="22"/>
                      <w:color w:val="000000"/>
                    </w:rPr>
                    <w:t>1分/次。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服务评价</w:t>
                  </w:r>
                </w:p>
                <w:p>
                  <w:pPr>
                    <w:pStyle w:val="null3"/>
                    <w:jc w:val="center"/>
                  </w:p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软硬件升级</w:t>
                  </w:r>
                  <w:r>
                    <w:rPr>
                      <w:sz w:val="22"/>
                      <w:color w:val="000000"/>
                    </w:rPr>
                    <w:t>和</w:t>
                  </w:r>
                  <w:r>
                    <w:rPr>
                      <w:sz w:val="22"/>
                      <w:color w:val="000000"/>
                    </w:rPr>
                    <w:t>功能变更管理</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软硬件升级前没有事先向</w:t>
                  </w:r>
                  <w:r>
                    <w:rPr>
                      <w:sz w:val="22"/>
                      <w:color w:val="000000"/>
                    </w:rPr>
                    <w:t>采购人</w:t>
                  </w:r>
                  <w:r>
                    <w:rPr>
                      <w:sz w:val="22"/>
                      <w:color w:val="000000"/>
                    </w:rPr>
                    <w:t>申请或沟通而造成不良影响的，扣</w:t>
                  </w:r>
                  <w:r>
                    <w:rPr>
                      <w:sz w:val="22"/>
                      <w:color w:val="000000"/>
                    </w:rPr>
                    <w:t>1分/次；未按照</w:t>
                  </w:r>
                  <w:r>
                    <w:rPr>
                      <w:sz w:val="22"/>
                      <w:color w:val="000000"/>
                    </w:rPr>
                    <w:t>采购人</w:t>
                  </w:r>
                  <w:r>
                    <w:rPr>
                      <w:sz w:val="22"/>
                      <w:color w:val="000000"/>
                    </w:rPr>
                    <w:t>要求进行升级的，扣</w:t>
                  </w:r>
                  <w:r>
                    <w:rPr>
                      <w:sz w:val="22"/>
                      <w:color w:val="000000"/>
                    </w:rPr>
                    <w:t>2分/次，造成不良影响的，扣4分/次。</w:t>
                  </w:r>
                </w:p>
                <w:p>
                  <w:pPr>
                    <w:pStyle w:val="null3"/>
                    <w:jc w:val="both"/>
                  </w:pPr>
                  <w:r>
                    <w:rPr>
                      <w:sz w:val="22"/>
                      <w:color w:val="000000"/>
                    </w:rPr>
                    <w:t>未经</w:t>
                  </w:r>
                  <w:r>
                    <w:rPr>
                      <w:sz w:val="22"/>
                      <w:color w:val="000000"/>
                    </w:rPr>
                    <w:t>采购人许可</w:t>
                  </w:r>
                  <w:r>
                    <w:rPr>
                      <w:sz w:val="22"/>
                      <w:color w:val="000000"/>
                    </w:rPr>
                    <w:t>私自进行功能变更的，扣</w:t>
                  </w:r>
                  <w:r>
                    <w:rPr>
                      <w:sz w:val="22"/>
                      <w:color w:val="000000"/>
                    </w:rPr>
                    <w:t>2分/次，未按时按质完成功能变更的，扣2分/次；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故障处理</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出现故障后没按故障正确的处理流程操作导致重大损失和造成恶劣影响的，扣</w:t>
                  </w:r>
                  <w:r>
                    <w:rPr>
                      <w:sz w:val="22"/>
                      <w:color w:val="000000"/>
                    </w:rPr>
                    <w:t>15分/次；故障报告不及时提交给</w:t>
                  </w:r>
                  <w:r>
                    <w:rPr>
                      <w:sz w:val="22"/>
                      <w:color w:val="000000"/>
                    </w:rPr>
                    <w:t>采购人</w:t>
                  </w:r>
                  <w:r>
                    <w:rPr>
                      <w:sz w:val="22"/>
                      <w:color w:val="000000"/>
                    </w:rPr>
                    <w:t>的（一周内），扣</w:t>
                  </w:r>
                  <w:r>
                    <w:rPr>
                      <w:sz w:val="22"/>
                      <w:color w:val="000000"/>
                    </w:rPr>
                    <w:t>1分/次；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监控管理</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监控产生的告警信息未按时处理的，扣</w:t>
                  </w:r>
                  <w:r>
                    <w:rPr>
                      <w:sz w:val="22"/>
                      <w:color w:val="000000"/>
                    </w:rPr>
                    <w:t>1分/次，产生恶劣影响的，扣15分/次；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系统可操作性</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由于系统原因，造成操作失效、容易出错、甚至导致终端</w:t>
                  </w:r>
                  <w:r>
                    <w:rPr>
                      <w:sz w:val="22"/>
                      <w:color w:val="000000"/>
                    </w:rPr>
                    <w:t>出现</w:t>
                  </w:r>
                  <w:r>
                    <w:rPr>
                      <w:sz w:val="22"/>
                      <w:color w:val="000000"/>
                    </w:rPr>
                    <w:t>死锁情况的，扣</w:t>
                  </w:r>
                  <w:r>
                    <w:rPr>
                      <w:sz w:val="22"/>
                      <w:color w:val="000000"/>
                    </w:rPr>
                    <w:t>1分/项；</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运维服务</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运维人员不服从正常工作安排的，扣</w:t>
                  </w:r>
                  <w:r>
                    <w:rPr>
                      <w:sz w:val="22"/>
                      <w:color w:val="000000"/>
                    </w:rPr>
                    <w:t>5分/次</w:t>
                  </w:r>
                  <w:r>
                    <w:rPr>
                      <w:sz w:val="22"/>
                      <w:color w:val="000000"/>
                    </w:rPr>
                    <w:t>；</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响应速度</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对系统故障处理、业务沟通的响应速度不达标，被投诉的，扣</w:t>
                  </w:r>
                  <w:r>
                    <w:rPr>
                      <w:sz w:val="22"/>
                      <w:color w:val="000000"/>
                    </w:rPr>
                    <w:t>1分/次；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7"/>
                  <w:vMerge/>
                  <w:tcBorders>
                    <w:top w:val="none" w:color="000000" w:sz="4"/>
                    <w:left w:val="none" w:color="000000" w:sz="4"/>
                    <w:bottom w:val="non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抢修服务</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在接到</w:t>
                  </w:r>
                  <w:r>
                    <w:rPr>
                      <w:sz w:val="22"/>
                      <w:color w:val="000000"/>
                    </w:rPr>
                    <w:t>采购人</w:t>
                  </w:r>
                  <w:r>
                    <w:rPr>
                      <w:sz w:val="22"/>
                      <w:color w:val="000000"/>
                    </w:rPr>
                    <w:t>抢修需求时，应在规定时间到达现场进行抢修，每超出</w:t>
                  </w:r>
                  <w:r>
                    <w:rPr>
                      <w:sz w:val="22"/>
                      <w:color w:val="000000"/>
                    </w:rPr>
                    <w:t>30分钟到达现场，扣</w:t>
                  </w:r>
                  <w:r>
                    <w:rPr>
                      <w:sz w:val="22"/>
                      <w:color w:val="000000"/>
                    </w:rPr>
                    <w:t>5</w:t>
                  </w:r>
                  <w:r>
                    <w:rPr>
                      <w:sz w:val="22"/>
                      <w:color w:val="000000"/>
                    </w:rPr>
                    <w:t>分</w:t>
                  </w:r>
                  <w:r>
                    <w:rPr>
                      <w:sz w:val="22"/>
                      <w:color w:val="000000"/>
                    </w:rPr>
                    <w:t>；</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响应型服务质量</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事件响应时间达标率</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70%（扣8分）；低于80%（扣6分）；低于90%（扣3分）；低于100%（扣1分）；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事件处理时间达标率</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70%（扣8分）；低于80%（扣6分）；低于90%（扣3分）；低于100%（扣1分）；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事件完成率（已经完成的事件数</w:t>
                  </w:r>
                  <w:r>
                    <w:rPr>
                      <w:sz w:val="22"/>
                      <w:color w:val="000000"/>
                    </w:rPr>
                    <w:t>/事件总数）</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70%（扣8分）；低于80%（扣6分）；低于90%（扣3分）；低于100%（扣1分）；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备件服务</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在接到</w:t>
                  </w:r>
                  <w:r>
                    <w:rPr>
                      <w:sz w:val="22"/>
                      <w:color w:val="000000"/>
                    </w:rPr>
                    <w:t>采购人</w:t>
                  </w:r>
                  <w:r>
                    <w:rPr>
                      <w:sz w:val="22"/>
                      <w:color w:val="000000"/>
                    </w:rPr>
                    <w:t>需求无法在短时间内对设备完成修复的，应马上提供备件更换，超出</w:t>
                  </w:r>
                  <w:r>
                    <w:rPr>
                      <w:sz w:val="22"/>
                      <w:color w:val="000000"/>
                    </w:rPr>
                    <w:t>采购人</w:t>
                  </w:r>
                  <w:r>
                    <w:rPr>
                      <w:sz w:val="22"/>
                      <w:color w:val="000000"/>
                    </w:rPr>
                    <w:t>规定时间到达现场更换备件的扣</w:t>
                  </w:r>
                  <w:r>
                    <w:rPr>
                      <w:sz w:val="22"/>
                      <w:color w:val="000000"/>
                    </w:rPr>
                    <w:t>1分/次；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vMerge/>
                  <w:tcBorders>
                    <w:top w:val="none" w:color="000000" w:sz="4"/>
                    <w:left w:val="single" w:color="000000" w:sz="4"/>
                    <w:bottom w:val="none" w:color="000000" w:sz="4"/>
                    <w:right w:val="single" w:color="000000" w:sz="4"/>
                  </w:tcBorders>
                </w:tcPr>
                <w:p/>
              </w:tc>
              <w:tc>
                <w:tcPr>
                  <w:tcW w:type="dxa" w:w="1037"/>
                  <w:vMerge/>
                  <w:tcBorders>
                    <w:top w:val="none" w:color="000000" w:sz="4"/>
                    <w:left w:val="none" w:color="000000" w:sz="4"/>
                    <w:bottom w:val="single" w:color="000000" w:sz="4"/>
                    <w:right w:val="single" w:color="000000" w:sz="4"/>
                  </w:tcBorders>
                </w:tcPr>
                <w:p/>
              </w:tc>
              <w:tc>
                <w:tcPr>
                  <w:tcW w:type="dxa" w:w="941"/>
                  <w:vMerge/>
                  <w:tcBorders>
                    <w:top w:val="none" w:color="000000" w:sz="4"/>
                    <w:left w:val="none" w:color="000000" w:sz="4"/>
                    <w:bottom w:val="single" w:color="000000" w:sz="4"/>
                    <w:right w:val="single" w:color="000000" w:sz="4"/>
                  </w:tcBorders>
                </w:tcP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因</w:t>
                  </w:r>
                  <w:r>
                    <w:rPr>
                      <w:sz w:val="22"/>
                      <w:color w:val="000000"/>
                    </w:rPr>
                    <w:t>中标人</w:t>
                  </w:r>
                  <w:r>
                    <w:rPr>
                      <w:sz w:val="22"/>
                      <w:color w:val="000000"/>
                    </w:rPr>
                    <w:t>没有按时更换备件造成重大事故的，扣</w:t>
                  </w:r>
                  <w:r>
                    <w:rPr>
                      <w:sz w:val="22"/>
                      <w:color w:val="000000"/>
                    </w:rPr>
                    <w:t>15分/次；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满分</w:t>
                  </w:r>
                  <w:r>
                    <w:rPr>
                      <w:sz w:val="22"/>
                      <w:color w:val="000000"/>
                    </w:rPr>
                    <w:t>100分，总得分</w:t>
                  </w:r>
                  <w:r>
                    <w:rPr>
                      <w:sz w:val="21"/>
                    </w:rPr>
                    <w:t xml:space="preserve">      </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各子项目可根据该表增加个性化考核指标，最终解释由</w:t>
            </w:r>
            <w:r>
              <w:rPr>
                <w:sz w:val="22"/>
              </w:rPr>
              <w:t>采购人</w:t>
            </w:r>
            <w:r>
              <w:rPr>
                <w:sz w:val="22"/>
              </w:rPr>
              <w:t>所有。</w:t>
            </w:r>
          </w:p>
          <w:p>
            <w:pPr>
              <w:pStyle w:val="null3"/>
              <w:jc w:val="both"/>
            </w:pPr>
            <w:r>
              <w:rPr>
                <w:sz w:val="22"/>
                <w:b/>
              </w:rPr>
              <w:t>7.</w:t>
            </w:r>
            <w:r>
              <w:rPr>
                <w:sz w:val="22"/>
                <w:b/>
              </w:rPr>
              <w:t>中山市新一代移动警务系统项目考核表</w:t>
            </w:r>
          </w:p>
          <w:p>
            <w:pPr>
              <w:pStyle w:val="null3"/>
              <w:ind w:firstLine="480"/>
              <w:jc w:val="left"/>
            </w:pPr>
            <w:r>
              <w:rPr>
                <w:sz w:val="22"/>
              </w:rPr>
              <w:t>此表适用于《</w:t>
            </w:r>
            <w:r>
              <w:rPr>
                <w:sz w:val="22"/>
              </w:rPr>
              <w:t>中山市新一代移动警务系统项目</w:t>
            </w:r>
            <w:r>
              <w:rPr>
                <w:sz w:val="22"/>
                <w:color w:val="000000"/>
              </w:rPr>
              <w:t>》、《</w:t>
            </w:r>
            <w:r>
              <w:rPr>
                <w:sz w:val="22"/>
                <w:color w:val="000000"/>
              </w:rPr>
              <w:t>中山市公安局新一代移动警务系统</w:t>
            </w:r>
            <w:r>
              <w:rPr>
                <w:sz w:val="22"/>
                <w:color w:val="000000"/>
              </w:rPr>
              <w:t>二期</w:t>
            </w:r>
            <w:r>
              <w:rPr>
                <w:sz w:val="22"/>
                <w:color w:val="000000"/>
              </w:rPr>
              <w:t>项目</w:t>
            </w:r>
            <w:r>
              <w:rPr>
                <w:sz w:val="22"/>
              </w:rPr>
              <w:t>》、</w:t>
            </w:r>
            <w:r>
              <w:rPr>
                <w:sz w:val="22"/>
                <w:color w:val="000000"/>
              </w:rPr>
              <w:t>《</w:t>
            </w:r>
            <w:r>
              <w:rPr>
                <w:sz w:val="22"/>
                <w:color w:val="000000"/>
              </w:rPr>
              <w:t>中山市公安局移动警务系统三期项目</w:t>
            </w:r>
            <w:r>
              <w:rPr>
                <w:sz w:val="22"/>
              </w:rPr>
              <w:t>》</w:t>
            </w:r>
            <w:r>
              <w:rPr>
                <w:sz w:val="22"/>
              </w:rPr>
              <w:t>，</w:t>
            </w:r>
            <w:r>
              <w:rPr>
                <w:sz w:val="22"/>
              </w:rPr>
              <w:t>此表仅供参考，</w:t>
            </w:r>
            <w:r>
              <w:rPr>
                <w:sz w:val="22"/>
              </w:rPr>
              <w:t>采购人</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5</w:t>
            </w:r>
          </w:p>
          <w:tbl>
            <w:tblPr>
              <w:tblInd w:type="dxa" w:w="120"/>
              <w:tblBorders>
                <w:top w:val="none" w:color="000000" w:sz="4"/>
                <w:left w:val="none" w:color="000000" w:sz="4"/>
                <w:bottom w:val="none" w:color="000000" w:sz="4"/>
                <w:right w:val="none" w:color="000000" w:sz="4"/>
                <w:insideH w:val="none"/>
                <w:insideV w:val="none"/>
              </w:tblBorders>
            </w:tblPr>
            <w:tblGrid>
              <w:gridCol w:w="385"/>
              <w:gridCol w:w="589"/>
              <w:gridCol w:w="940"/>
              <w:gridCol w:w="3092"/>
              <w:gridCol w:w="589"/>
            </w:tblGrid>
            <w:tr>
              <w:tc>
                <w:tcPr>
                  <w:tcW w:type="dxa" w:w="385"/>
                  <w:tcBorders>
                    <w:top w:val="double" w:color="000000" w:sz="4"/>
                    <w:left w:val="double" w:color="000000" w:sz="4"/>
                    <w:bottom w:val="single" w:color="000000" w:sz="4"/>
                    <w:right w:val="single" w:color="000000" w:sz="4"/>
                  </w:tcBorders>
                  <w:shd w:fill="DAE3F3"/>
                  <w:tcMar>
                    <w:top w:type="dxa" w:w="60"/>
                    <w:left w:type="dxa" w:w="90"/>
                    <w:bottom w:type="dxa" w:w="60"/>
                    <w:right w:type="dxa" w:w="90"/>
                  </w:tcMar>
                  <w:vAlign w:val="top"/>
                </w:tcPr>
                <w:p>
                  <w:pPr>
                    <w:pStyle w:val="null3"/>
                    <w:jc w:val="center"/>
                  </w:pPr>
                  <w:r>
                    <w:rPr>
                      <w:sz w:val="22"/>
                      <w:b/>
                    </w:rPr>
                    <w:t>序号</w:t>
                  </w:r>
                </w:p>
              </w:tc>
              <w:tc>
                <w:tcPr>
                  <w:tcW w:type="dxa" w:w="589"/>
                  <w:tcBorders>
                    <w:top w:val="double" w:color="000000" w:sz="4"/>
                    <w:left w:val="none" w:color="000000" w:sz="4"/>
                    <w:bottom w:val="single" w:color="000000" w:sz="4"/>
                    <w:right w:val="single" w:color="000000" w:sz="4"/>
                  </w:tcBorders>
                  <w:shd w:fill="DAE3F3"/>
                  <w:tcMar>
                    <w:top w:type="dxa" w:w="60"/>
                    <w:left w:type="dxa" w:w="90"/>
                    <w:bottom w:type="dxa" w:w="60"/>
                    <w:right w:type="dxa" w:w="90"/>
                  </w:tcMar>
                  <w:vAlign w:val="top"/>
                </w:tcPr>
                <w:p>
                  <w:pPr>
                    <w:pStyle w:val="null3"/>
                    <w:jc w:val="center"/>
                  </w:pPr>
                  <w:r>
                    <w:rPr>
                      <w:sz w:val="22"/>
                      <w:b/>
                    </w:rPr>
                    <w:t>考核类别</w:t>
                  </w:r>
                </w:p>
              </w:tc>
              <w:tc>
                <w:tcPr>
                  <w:tcW w:type="dxa" w:w="940"/>
                  <w:tcBorders>
                    <w:top w:val="double" w:color="000000" w:sz="4"/>
                    <w:left w:val="none" w:color="000000" w:sz="4"/>
                    <w:bottom w:val="single" w:color="000000" w:sz="4"/>
                    <w:right w:val="single" w:color="000000" w:sz="4"/>
                  </w:tcBorders>
                  <w:shd w:fill="DAE3F3"/>
                  <w:tcMar>
                    <w:top w:type="dxa" w:w="60"/>
                    <w:left w:type="dxa" w:w="90"/>
                    <w:bottom w:type="dxa" w:w="60"/>
                    <w:right w:type="dxa" w:w="90"/>
                  </w:tcMar>
                  <w:vAlign w:val="top"/>
                </w:tcPr>
                <w:p>
                  <w:pPr>
                    <w:pStyle w:val="null3"/>
                    <w:jc w:val="center"/>
                  </w:pPr>
                  <w:r>
                    <w:rPr>
                      <w:sz w:val="22"/>
                      <w:b/>
                    </w:rPr>
                    <w:t>考核项目</w:t>
                  </w:r>
                </w:p>
              </w:tc>
              <w:tc>
                <w:tcPr>
                  <w:tcW w:type="dxa" w:w="3092"/>
                  <w:tcBorders>
                    <w:top w:val="double" w:color="000000" w:sz="4"/>
                    <w:left w:val="none" w:color="000000" w:sz="4"/>
                    <w:bottom w:val="single" w:color="000000" w:sz="4"/>
                    <w:right w:val="single" w:color="000000" w:sz="4"/>
                  </w:tcBorders>
                  <w:shd w:fill="DAE3F3"/>
                  <w:tcMar>
                    <w:top w:type="dxa" w:w="60"/>
                    <w:left w:type="dxa" w:w="90"/>
                    <w:bottom w:type="dxa" w:w="60"/>
                    <w:right w:type="dxa" w:w="90"/>
                  </w:tcMar>
                  <w:vAlign w:val="top"/>
                </w:tcPr>
                <w:p>
                  <w:pPr>
                    <w:pStyle w:val="null3"/>
                    <w:jc w:val="center"/>
                  </w:pPr>
                  <w:r>
                    <w:rPr>
                      <w:sz w:val="22"/>
                      <w:b/>
                    </w:rPr>
                    <w:t>考核内容</w:t>
                  </w:r>
                </w:p>
              </w:tc>
              <w:tc>
                <w:tcPr>
                  <w:tcW w:type="dxa" w:w="589"/>
                  <w:tcBorders>
                    <w:top w:val="double" w:color="000000" w:sz="4"/>
                    <w:left w:val="none" w:color="000000" w:sz="4"/>
                    <w:bottom w:val="single" w:color="000000" w:sz="4"/>
                    <w:right w:val="double" w:color="000000" w:sz="4"/>
                  </w:tcBorders>
                  <w:shd w:fill="DAE3F3"/>
                  <w:tcMar>
                    <w:top w:type="dxa" w:w="60"/>
                    <w:left w:type="dxa" w:w="90"/>
                    <w:bottom w:type="dxa" w:w="60"/>
                    <w:right w:type="dxa" w:w="90"/>
                  </w:tcMar>
                  <w:vAlign w:val="top"/>
                </w:tcPr>
                <w:p>
                  <w:pPr>
                    <w:pStyle w:val="null3"/>
                    <w:jc w:val="center"/>
                  </w:pPr>
                  <w:r>
                    <w:rPr>
                      <w:sz w:val="22"/>
                      <w:b/>
                    </w:rPr>
                    <w:t>扣分</w:t>
                  </w: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58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服务人员考核</w:t>
                  </w: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人员岗位设置</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符合要求实际驻场人数</w:t>
                  </w:r>
                  <w:r>
                    <w:rPr>
                      <w:sz w:val="22"/>
                    </w:rPr>
                    <w:t>/合同要求人数，不满足要求人数，每发现一人次扣4分；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人员稳定性</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驻点人员在服务期间未经</w:t>
                  </w:r>
                  <w:r>
                    <w:rPr>
                      <w:sz w:val="22"/>
                    </w:rPr>
                    <w:t>采购人</w:t>
                  </w:r>
                  <w:r>
                    <w:rPr>
                      <w:sz w:val="22"/>
                    </w:rPr>
                    <w:t>许可出现更换，每发现一人次扣</w:t>
                  </w:r>
                  <w:r>
                    <w:rPr>
                      <w:sz w:val="22"/>
                    </w:rPr>
                    <w:t>4分；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人员工作满意度</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人员业务水平</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58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巡检和应急支持</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0.5分/次；未按要求响应应急支持和处理事件的，扣1分/次；</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报告提交情况</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rPr>
                    <w:t>采购人</w:t>
                  </w:r>
                  <w:r>
                    <w:rPr>
                      <w:sz w:val="22"/>
                    </w:rPr>
                    <w:t>申请或沟通而造成不良影响的，扣</w:t>
                  </w:r>
                  <w:r>
                    <w:rPr>
                      <w:sz w:val="22"/>
                    </w:rPr>
                    <w:t>1分/次；未按照</w:t>
                  </w:r>
                  <w:r>
                    <w:rPr>
                      <w:sz w:val="22"/>
                    </w:rPr>
                    <w:t>采购人</w:t>
                  </w:r>
                  <w:r>
                    <w:rPr>
                      <w:sz w:val="22"/>
                    </w:rPr>
                    <w:t>要求进行升级的，扣</w:t>
                  </w:r>
                  <w:r>
                    <w:rPr>
                      <w:sz w:val="22"/>
                    </w:rPr>
                    <w:t>2分/次，造成不良影响的，扣3分/次。</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故障处理</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功能变更管理</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w:t>
                  </w:r>
                  <w:r>
                    <w:rPr>
                      <w:sz w:val="22"/>
                    </w:rPr>
                    <w:t>采购人许可</w:t>
                  </w:r>
                  <w:r>
                    <w:rPr>
                      <w:sz w:val="22"/>
                    </w:rPr>
                    <w:t>私自进行功能变更的，扣</w:t>
                  </w:r>
                  <w:r>
                    <w:rPr>
                      <w:sz w:val="22"/>
                    </w:rPr>
                    <w:t>2分/次，未按时按质完成功能变更的，扣2分/次；</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安全管理</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11</w:t>
                  </w:r>
                </w:p>
              </w:tc>
              <w:tc>
                <w:tcPr>
                  <w:tcW w:type="dxa" w:w="58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运行质量</w:t>
                  </w:r>
                </w:p>
              </w:tc>
              <w:tc>
                <w:tcPr>
                  <w:tcW w:type="dxa" w:w="94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总体可用率</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要求</w:t>
                  </w:r>
                  <w:r>
                    <w:rPr>
                      <w:sz w:val="22"/>
                    </w:rPr>
                    <w:t>&gt;99%（每月不可用时间累计&lt;7小时，每季度不可用</w:t>
                  </w:r>
                  <w:r>
                    <w:rPr>
                      <w:sz w:val="22"/>
                    </w:rPr>
                    <w:t>时间</w:t>
                  </w:r>
                  <w:r>
                    <w:rPr>
                      <w:sz w:val="22"/>
                    </w:rPr>
                    <w:t>累计</w:t>
                  </w:r>
                  <w:r>
                    <w:rPr>
                      <w:sz w:val="22"/>
                    </w:rPr>
                    <w:t>&lt;21小时），每下降0.2%扣2分。此项不包括有计划的系统升级、维护时间；</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12</w:t>
                  </w:r>
                </w:p>
              </w:tc>
              <w:tc>
                <w:tcPr>
                  <w:tcW w:type="dxa" w:w="58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硬件要求</w:t>
                  </w:r>
                  <w:r>
                    <w:rPr>
                      <w:sz w:val="22"/>
                    </w:rPr>
                    <w:t>&gt;99%（每月不可用时间累计&lt;7小时，每季度不可用事件累计&lt;21小时），每下降0.2%扣2分；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13</w:t>
                  </w:r>
                </w:p>
              </w:tc>
              <w:tc>
                <w:tcPr>
                  <w:tcW w:type="dxa" w:w="58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事件响应时间达标率</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14</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15</w:t>
                  </w:r>
                </w:p>
              </w:tc>
              <w:tc>
                <w:tcPr>
                  <w:tcW w:type="dxa" w:w="589"/>
                  <w:vMerge/>
                  <w:tcBorders>
                    <w:top w:val="none" w:color="000000" w:sz="4"/>
                    <w:left w:val="none" w:color="000000" w:sz="4"/>
                    <w:bottom w:val="singl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16</w:t>
                  </w:r>
                </w:p>
              </w:tc>
              <w:tc>
                <w:tcPr>
                  <w:tcW w:type="dxa" w:w="58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940"/>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rPr>
                    <w:t>采购人</w:t>
                  </w:r>
                  <w:r>
                    <w:rPr>
                      <w:sz w:val="22"/>
                    </w:rPr>
                    <w:t>需求无法在短时间内对设备完成修复的，应马上提供备件更换，超出</w:t>
                  </w:r>
                  <w:r>
                    <w:rPr>
                      <w:sz w:val="22"/>
                    </w:rPr>
                    <w:t>采购人</w:t>
                  </w:r>
                  <w:r>
                    <w:rPr>
                      <w:sz w:val="22"/>
                    </w:rPr>
                    <w:t>规定时间到达现场更换备件的扣</w:t>
                  </w:r>
                  <w:r>
                    <w:rPr>
                      <w:sz w:val="22"/>
                    </w:rPr>
                    <w:t>1分/次；</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17</w:t>
                  </w:r>
                </w:p>
              </w:tc>
              <w:tc>
                <w:tcPr>
                  <w:tcW w:type="dxa" w:w="58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w:t>
                  </w:r>
                  <w:r>
                    <w:rPr>
                      <w:sz w:val="22"/>
                    </w:rPr>
                    <w:t>中标人</w:t>
                  </w:r>
                  <w:r>
                    <w:rPr>
                      <w:sz w:val="22"/>
                    </w:rPr>
                    <w:t>没有按时更换备件造成重大事故的，扣</w:t>
                  </w:r>
                  <w:r>
                    <w:rPr>
                      <w:sz w:val="22"/>
                    </w:rPr>
                    <w:t>15分/次；</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18</w:t>
                  </w:r>
                </w:p>
              </w:tc>
              <w:tc>
                <w:tcPr>
                  <w:tcW w:type="dxa" w:w="58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94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309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rPr>
                    <w:t>采购人</w:t>
                  </w:r>
                  <w:r>
                    <w:rPr>
                      <w:sz w:val="22"/>
                    </w:rPr>
                    <w:t>抢修需求时，应在规定时间到达现场进行抢修，每超出</w:t>
                  </w:r>
                  <w:r>
                    <w:rPr>
                      <w:sz w:val="22"/>
                    </w:rPr>
                    <w:t>30分钟到达现场，扣0.5分。</w:t>
                  </w:r>
                </w:p>
              </w:tc>
              <w:tc>
                <w:tcPr>
                  <w:tcW w:type="dxa" w:w="58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385"/>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4621"/>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color w:val="000000"/>
                    </w:rPr>
                    <w:t>满分</w:t>
                  </w:r>
                  <w:r>
                    <w:rPr>
                      <w:sz w:val="22"/>
                      <w:color w:val="000000"/>
                    </w:rPr>
                    <w:t>100分，总得分</w:t>
                  </w:r>
                  <w:r>
                    <w:rPr>
                      <w:sz w:val="21"/>
                    </w:rPr>
                    <w:t xml:space="preserve">      </w:t>
                  </w:r>
                </w:p>
              </w:tc>
              <w:tc>
                <w:tcPr>
                  <w:tcW w:type="dxa" w:w="589"/>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jc w:val="both"/>
            </w:pPr>
            <w:r>
              <w:rPr>
                <w:sz w:val="22"/>
              </w:rPr>
              <w:t>可根据该表增加个性化考核指标，最终解释由</w:t>
            </w:r>
            <w:r>
              <w:rPr>
                <w:sz w:val="22"/>
              </w:rPr>
              <w:t>采购人</w:t>
            </w:r>
            <w:r>
              <w:rPr>
                <w:sz w:val="22"/>
              </w:rPr>
              <w:t>所有。</w:t>
            </w:r>
          </w:p>
          <w:p>
            <w:pPr>
              <w:pStyle w:val="null3"/>
              <w:jc w:val="both"/>
              <w:outlineLvl w:val="2"/>
            </w:pPr>
            <w:r>
              <w:rPr>
                <w:sz w:val="22"/>
                <w:b/>
              </w:rPr>
              <w:t>十</w:t>
            </w:r>
            <w:r>
              <w:rPr>
                <w:sz w:val="22"/>
                <w:b/>
              </w:rPr>
              <w:t>八</w:t>
            </w:r>
            <w:r>
              <w:rPr>
                <w:sz w:val="22"/>
                <w:b/>
              </w:rPr>
              <w:t>、保密要求</w:t>
            </w:r>
          </w:p>
          <w:p>
            <w:pPr>
              <w:pStyle w:val="null3"/>
              <w:ind w:firstLine="480"/>
              <w:jc w:val="both"/>
            </w:pPr>
            <w:r>
              <w:rPr>
                <w:sz w:val="22"/>
              </w:rPr>
              <w:t>1.</w:t>
            </w:r>
            <w:r>
              <w:rPr>
                <w:sz w:val="22"/>
              </w:rPr>
              <w:t>为切实加强大数据平台各项应用的安全使用和管理，确保国家秘密和警务工作秘密的绝对安全，严防出现因越权访问、违规操作等造成公安信息泄露、侵犯公民隐私的行为发生，系统用户必须严格落实公安信息共享查询应用</w:t>
            </w:r>
            <w:r>
              <w:rPr>
                <w:sz w:val="22"/>
              </w:rPr>
              <w:t>“七不准”管理规定，并承诺做到：</w:t>
            </w:r>
          </w:p>
          <w:p>
            <w:pPr>
              <w:pStyle w:val="null3"/>
              <w:ind w:firstLine="440"/>
              <w:jc w:val="both"/>
            </w:pPr>
            <w:r>
              <w:rPr>
                <w:sz w:val="22"/>
              </w:rPr>
              <w:t>（</w:t>
            </w:r>
            <w:r>
              <w:rPr>
                <w:sz w:val="22"/>
              </w:rPr>
              <w:t>1）</w:t>
            </w:r>
            <w:r>
              <w:rPr>
                <w:sz w:val="22"/>
              </w:rPr>
              <w:t>严格遵守国家保密法律、法规和有关规章制度，履行保密义务，保守党和国家的秘密、保守公安工作秘密。</w:t>
            </w:r>
          </w:p>
          <w:p>
            <w:pPr>
              <w:pStyle w:val="null3"/>
              <w:ind w:left="420"/>
              <w:jc w:val="both"/>
            </w:pPr>
            <w:r>
              <w:rPr>
                <w:sz w:val="22"/>
              </w:rPr>
              <w:t>（</w:t>
            </w:r>
            <w:r>
              <w:rPr>
                <w:sz w:val="22"/>
              </w:rPr>
              <w:t>2）</w:t>
            </w:r>
            <w:r>
              <w:rPr>
                <w:sz w:val="22"/>
              </w:rPr>
              <w:t>不将应用系统授权数字证书或账号转借他人使用。</w:t>
            </w:r>
          </w:p>
          <w:p>
            <w:pPr>
              <w:pStyle w:val="null3"/>
              <w:ind w:left="420"/>
              <w:jc w:val="both"/>
            </w:pPr>
            <w:r>
              <w:rPr>
                <w:sz w:val="22"/>
              </w:rPr>
              <w:t>（</w:t>
            </w:r>
            <w:r>
              <w:rPr>
                <w:sz w:val="22"/>
              </w:rPr>
              <w:t>3）</w:t>
            </w:r>
            <w:r>
              <w:rPr>
                <w:sz w:val="22"/>
              </w:rPr>
              <w:t>不违规申报和审批系统授权用户。</w:t>
            </w:r>
          </w:p>
          <w:p>
            <w:pPr>
              <w:pStyle w:val="null3"/>
              <w:ind w:left="420"/>
              <w:jc w:val="both"/>
            </w:pPr>
            <w:r>
              <w:rPr>
                <w:sz w:val="22"/>
              </w:rPr>
              <w:t>（</w:t>
            </w:r>
            <w:r>
              <w:rPr>
                <w:sz w:val="22"/>
              </w:rPr>
              <w:t>4)</w:t>
            </w:r>
            <w:r>
              <w:rPr>
                <w:sz w:val="22"/>
              </w:rPr>
              <w:t>不非法扫描、入侵系统，扰乱系统正常运行。</w:t>
            </w:r>
          </w:p>
          <w:p>
            <w:pPr>
              <w:pStyle w:val="null3"/>
              <w:ind w:left="420"/>
              <w:jc w:val="both"/>
            </w:pPr>
            <w:r>
              <w:rPr>
                <w:sz w:val="22"/>
              </w:rPr>
              <w:t>(5)</w:t>
            </w:r>
            <w:r>
              <w:rPr>
                <w:sz w:val="22"/>
              </w:rPr>
              <w:t>不公开宣传、与无关人员谈论应用系统及其相关内容。</w:t>
            </w:r>
          </w:p>
          <w:p>
            <w:pPr>
              <w:pStyle w:val="null3"/>
              <w:ind w:left="420"/>
              <w:jc w:val="both"/>
            </w:pPr>
            <w:r>
              <w:rPr>
                <w:sz w:val="22"/>
              </w:rPr>
              <w:t xml:space="preserve">    </w:t>
            </w:r>
            <w:r>
              <w:rPr>
                <w:sz w:val="22"/>
              </w:rPr>
              <w:t>(6)</w:t>
            </w:r>
            <w:r>
              <w:rPr>
                <w:sz w:val="22"/>
              </w:rPr>
              <w:t>不泄露、传播或出售通过应用系统获取的信息。</w:t>
            </w:r>
          </w:p>
          <w:p>
            <w:pPr>
              <w:pStyle w:val="null3"/>
              <w:ind w:left="420"/>
              <w:jc w:val="both"/>
            </w:pPr>
            <w:r>
              <w:rPr>
                <w:sz w:val="22"/>
              </w:rPr>
              <w:t>(7)</w:t>
            </w:r>
            <w:r>
              <w:rPr>
                <w:sz w:val="22"/>
              </w:rPr>
              <w:t>不对应用系统应用违规行为隐瞒不报、包庇袒护。</w:t>
            </w:r>
          </w:p>
          <w:p>
            <w:pPr>
              <w:pStyle w:val="null3"/>
              <w:ind w:left="420"/>
              <w:jc w:val="both"/>
            </w:pPr>
            <w:r>
              <w:rPr>
                <w:sz w:val="22"/>
              </w:rPr>
              <w:t>(8)</w:t>
            </w:r>
            <w:r>
              <w:rPr>
                <w:sz w:val="22"/>
              </w:rPr>
              <w:t>非因工作原因，不使用应用系统获取的各类信息。</w:t>
            </w:r>
          </w:p>
          <w:p>
            <w:pPr>
              <w:pStyle w:val="null3"/>
              <w:ind w:firstLine="480"/>
              <w:jc w:val="both"/>
            </w:pPr>
            <w:r>
              <w:rPr>
                <w:sz w:val="22"/>
              </w:rPr>
              <w:t>2.</w:t>
            </w:r>
            <w:r>
              <w:rPr>
                <w:sz w:val="22"/>
              </w:rPr>
              <w:t>应遵守</w:t>
            </w:r>
            <w:r>
              <w:rPr>
                <w:sz w:val="22"/>
              </w:rPr>
              <w:t>采购人</w:t>
            </w:r>
            <w:r>
              <w:rPr>
                <w:sz w:val="22"/>
              </w:rPr>
              <w:t>各项规章制度、工作流程和安全保密规定，接受</w:t>
            </w:r>
            <w:r>
              <w:rPr>
                <w:sz w:val="22"/>
              </w:rPr>
              <w:t>采购人</w:t>
            </w:r>
            <w:r>
              <w:rPr>
                <w:sz w:val="22"/>
              </w:rPr>
              <w:t>日常工作管理，做好安全检查与防范工作。驻场人员应按照</w:t>
            </w:r>
            <w:r>
              <w:rPr>
                <w:sz w:val="22"/>
              </w:rPr>
              <w:t>采购人</w:t>
            </w:r>
            <w:r>
              <w:rPr>
                <w:sz w:val="22"/>
              </w:rPr>
              <w:t>要求签署保密协议，承担安全保密责任和义务，并通过人防和技防手段确保运维过程中产生的各类交易信息数据安全保密。</w:t>
            </w:r>
          </w:p>
          <w:p>
            <w:pPr>
              <w:pStyle w:val="null3"/>
              <w:ind w:firstLine="480"/>
              <w:jc w:val="both"/>
            </w:pPr>
            <w:r>
              <w:rPr>
                <w:sz w:val="22"/>
              </w:rPr>
              <w:t>3.</w:t>
            </w:r>
            <w:r>
              <w:rPr>
                <w:sz w:val="22"/>
              </w:rPr>
              <w:t>中标人</w:t>
            </w:r>
            <w:r>
              <w:rPr>
                <w:sz w:val="22"/>
              </w:rPr>
              <w:t>对</w:t>
            </w:r>
            <w:r>
              <w:rPr>
                <w:sz w:val="22"/>
              </w:rPr>
              <w:t>采购人</w:t>
            </w:r>
            <w:r>
              <w:rPr>
                <w:sz w:val="22"/>
              </w:rPr>
              <w:t>所提供的所有资料以及在合同签订、履行过程中所接触到的</w:t>
            </w:r>
            <w:r>
              <w:rPr>
                <w:sz w:val="22"/>
              </w:rPr>
              <w:t>采购人</w:t>
            </w:r>
            <w:r>
              <w:rPr>
                <w:sz w:val="22"/>
              </w:rPr>
              <w:t>及其关联公司的商业秘密、技术资料信息等资料和信息（统称</w:t>
            </w:r>
            <w:r>
              <w:rPr>
                <w:sz w:val="22"/>
              </w:rPr>
              <w:t>“保密资料”）负有保密义务。未经</w:t>
            </w:r>
            <w:r>
              <w:rPr>
                <w:sz w:val="22"/>
              </w:rPr>
              <w:t>采购人</w:t>
            </w:r>
            <w:r>
              <w:rPr>
                <w:sz w:val="22"/>
              </w:rPr>
              <w:t>书面许可，</w:t>
            </w:r>
            <w:r>
              <w:rPr>
                <w:sz w:val="22"/>
              </w:rPr>
              <w:t>中标人</w:t>
            </w:r>
            <w:r>
              <w:rPr>
                <w:sz w:val="22"/>
              </w:rPr>
              <w:t>不得向任何第三方披露，不得将保密资料的部分或全部用于本合同约定事项以外的其他用途。</w:t>
            </w:r>
            <w:r>
              <w:rPr>
                <w:sz w:val="22"/>
              </w:rPr>
              <w:t>中标人</w:t>
            </w:r>
            <w:r>
              <w:rPr>
                <w:sz w:val="22"/>
              </w:rPr>
              <w:t>有义务对保密资料采取不低于对其本身商业秘密所采取的保护手段予以保护。</w:t>
            </w:r>
            <w:r>
              <w:rPr>
                <w:sz w:val="22"/>
              </w:rPr>
              <w:t>中标人</w:t>
            </w:r>
            <w:r>
              <w:rPr>
                <w:sz w:val="22"/>
              </w:rPr>
              <w:t>可仅为合同目的向其内部有知悉保密资料必要的</w:t>
            </w:r>
            <w:r>
              <w:rPr>
                <w:sz w:val="22"/>
              </w:rPr>
              <w:t>工作人员</w:t>
            </w:r>
            <w:r>
              <w:rPr>
                <w:sz w:val="22"/>
              </w:rPr>
              <w:t>披露保密资料，但同时须指示其</w:t>
            </w:r>
            <w:r>
              <w:rPr>
                <w:sz w:val="22"/>
              </w:rPr>
              <w:t>工作人员</w:t>
            </w:r>
            <w:r>
              <w:rPr>
                <w:sz w:val="22"/>
              </w:rPr>
              <w:t>遵守本条规定的保密及不披露义务。</w:t>
            </w:r>
          </w:p>
          <w:p>
            <w:pPr>
              <w:pStyle w:val="null3"/>
              <w:ind w:firstLine="480"/>
              <w:jc w:val="both"/>
            </w:pPr>
            <w:r>
              <w:rPr>
                <w:sz w:val="22"/>
              </w:rPr>
              <w:t>4.</w:t>
            </w:r>
            <w:r>
              <w:rPr>
                <w:sz w:val="22"/>
              </w:rPr>
              <w:t>中标人</w:t>
            </w:r>
            <w:r>
              <w:rPr>
                <w:sz w:val="22"/>
              </w:rPr>
              <w:t>仅可以</w:t>
            </w:r>
            <w:r>
              <w:rPr>
                <w:sz w:val="22"/>
              </w:rPr>
              <w:t>为</w:t>
            </w:r>
            <w:r>
              <w:rPr>
                <w:sz w:val="22"/>
              </w:rPr>
              <w:t>履行合同之目的对保密资料进行复制。</w:t>
            </w:r>
            <w:r>
              <w:rPr>
                <w:sz w:val="22"/>
              </w:rPr>
              <w:t>中标人</w:t>
            </w:r>
            <w:r>
              <w:rPr>
                <w:sz w:val="22"/>
              </w:rPr>
              <w:t>不得以任何方式（如软硬盘、图纸、彩样、照片、菲林、光盘等）留存保密资料。</w:t>
            </w:r>
            <w:r>
              <w:rPr>
                <w:sz w:val="22"/>
              </w:rPr>
              <w:t>中标人</w:t>
            </w:r>
            <w:r>
              <w:rPr>
                <w:sz w:val="22"/>
              </w:rPr>
              <w:t>应当在完成</w:t>
            </w:r>
            <w:r>
              <w:rPr>
                <w:sz w:val="22"/>
              </w:rPr>
              <w:t>本项目任务</w:t>
            </w:r>
            <w:r>
              <w:rPr>
                <w:sz w:val="22"/>
              </w:rPr>
              <w:t>或本合同终止或解除时将保密资料原件全部返还</w:t>
            </w:r>
            <w:r>
              <w:rPr>
                <w:sz w:val="22"/>
              </w:rPr>
              <w:t>采购人</w:t>
            </w:r>
            <w:r>
              <w:rPr>
                <w:sz w:val="22"/>
              </w:rPr>
              <w:t>，并销毁所有复制件。</w:t>
            </w:r>
            <w:r>
              <w:rPr>
                <w:sz w:val="22"/>
              </w:rPr>
              <w:t>中标人</w:t>
            </w:r>
            <w:r>
              <w:rPr>
                <w:sz w:val="22"/>
              </w:rPr>
              <w:t>应当妥善保管保密资料，并对保密资料在</w:t>
            </w:r>
            <w:r>
              <w:rPr>
                <w:sz w:val="22"/>
              </w:rPr>
              <w:t>中标人</w:t>
            </w:r>
            <w:r>
              <w:rPr>
                <w:sz w:val="22"/>
              </w:rPr>
              <w:t>服务</w:t>
            </w:r>
            <w:r>
              <w:rPr>
                <w:sz w:val="22"/>
              </w:rPr>
              <w:t>期间发生的被盗、泄露或其他有损保密资料保密性的事件承担全部责任，因此造成</w:t>
            </w:r>
            <w:r>
              <w:rPr>
                <w:sz w:val="22"/>
              </w:rPr>
              <w:t>采购人</w:t>
            </w:r>
            <w:r>
              <w:rPr>
                <w:sz w:val="22"/>
              </w:rPr>
              <w:t>损失的，</w:t>
            </w:r>
            <w:r>
              <w:rPr>
                <w:sz w:val="22"/>
              </w:rPr>
              <w:t>中标人</w:t>
            </w:r>
            <w:r>
              <w:rPr>
                <w:sz w:val="22"/>
              </w:rPr>
              <w:t>应负责赔偿。</w:t>
            </w:r>
          </w:p>
          <w:p>
            <w:pPr>
              <w:pStyle w:val="null3"/>
              <w:ind w:firstLine="480"/>
              <w:jc w:val="both"/>
            </w:pPr>
            <w:r>
              <w:rPr>
                <w:sz w:val="22"/>
              </w:rPr>
              <w:t>5.</w:t>
            </w:r>
            <w:r>
              <w:rPr>
                <w:sz w:val="22"/>
              </w:rPr>
              <w:t>当出现下述情况时，本条对保密资料的限制不适用。当保密资料：</w:t>
            </w:r>
          </w:p>
          <w:p>
            <w:pPr>
              <w:pStyle w:val="null3"/>
              <w:ind w:firstLine="480"/>
              <w:jc w:val="both"/>
            </w:pPr>
            <w:r>
              <w:rPr>
                <w:sz w:val="22"/>
              </w:rPr>
              <w:t>（</w:t>
            </w:r>
            <w:r>
              <w:rPr>
                <w:sz w:val="22"/>
              </w:rPr>
              <w:t>1）并非</w:t>
            </w:r>
            <w:r>
              <w:rPr>
                <w:sz w:val="22"/>
              </w:rPr>
              <w:t>中标人</w:t>
            </w:r>
            <w:r>
              <w:rPr>
                <w:sz w:val="22"/>
              </w:rPr>
              <w:t>的过错而已经进入公有领域的。</w:t>
            </w:r>
          </w:p>
          <w:p>
            <w:pPr>
              <w:pStyle w:val="null3"/>
              <w:ind w:firstLine="480"/>
              <w:jc w:val="both"/>
            </w:pPr>
            <w:r>
              <w:rPr>
                <w:sz w:val="22"/>
              </w:rPr>
              <w:t>（</w:t>
            </w:r>
            <w:r>
              <w:rPr>
                <w:sz w:val="22"/>
              </w:rPr>
              <w:t>2）已通过该方的有关记录证明是由</w:t>
            </w:r>
            <w:r>
              <w:rPr>
                <w:sz w:val="22"/>
              </w:rPr>
              <w:t>中标人</w:t>
            </w:r>
            <w:r>
              <w:rPr>
                <w:sz w:val="22"/>
              </w:rPr>
              <w:t>独立开发的。</w:t>
            </w:r>
          </w:p>
          <w:p>
            <w:pPr>
              <w:pStyle w:val="null3"/>
              <w:ind w:firstLine="480"/>
              <w:jc w:val="both"/>
            </w:pPr>
            <w:r>
              <w:rPr>
                <w:sz w:val="22"/>
              </w:rPr>
              <w:t>（</w:t>
            </w:r>
            <w:r>
              <w:rPr>
                <w:sz w:val="22"/>
              </w:rPr>
              <w:t>3）由</w:t>
            </w:r>
            <w:r>
              <w:rPr>
                <w:sz w:val="22"/>
              </w:rPr>
              <w:t>中标人</w:t>
            </w:r>
            <w:r>
              <w:rPr>
                <w:sz w:val="22"/>
              </w:rPr>
              <w:t>从没有违反对</w:t>
            </w:r>
            <w:r>
              <w:rPr>
                <w:sz w:val="22"/>
              </w:rPr>
              <w:t>采购人</w:t>
            </w:r>
            <w:r>
              <w:rPr>
                <w:sz w:val="22"/>
              </w:rPr>
              <w:t>的保密义务的人合法取得的。</w:t>
            </w:r>
          </w:p>
          <w:p>
            <w:pPr>
              <w:pStyle w:val="null3"/>
              <w:ind w:firstLine="480"/>
              <w:jc w:val="both"/>
            </w:pPr>
            <w:r>
              <w:rPr>
                <w:sz w:val="22"/>
              </w:rPr>
              <w:t>（</w:t>
            </w:r>
            <w:r>
              <w:rPr>
                <w:sz w:val="22"/>
              </w:rPr>
              <w:t>4）法律要求</w:t>
            </w:r>
            <w:r>
              <w:rPr>
                <w:sz w:val="22"/>
              </w:rPr>
              <w:t>中标人</w:t>
            </w:r>
            <w:r>
              <w:rPr>
                <w:sz w:val="22"/>
              </w:rPr>
              <w:t>披露的，但</w:t>
            </w:r>
            <w:r>
              <w:rPr>
                <w:sz w:val="22"/>
              </w:rPr>
              <w:t>中标人</w:t>
            </w:r>
            <w:r>
              <w:rPr>
                <w:sz w:val="22"/>
              </w:rPr>
              <w:t>应在合理的时间提前通知</w:t>
            </w:r>
            <w:r>
              <w:rPr>
                <w:sz w:val="22"/>
              </w:rPr>
              <w:t>采购人</w:t>
            </w:r>
            <w:r>
              <w:rPr>
                <w:sz w:val="22"/>
              </w:rPr>
              <w:t>，使其得以采取其认为必要的保护措施。</w:t>
            </w:r>
          </w:p>
          <w:p>
            <w:pPr>
              <w:pStyle w:val="null3"/>
              <w:ind w:firstLine="480"/>
              <w:jc w:val="both"/>
            </w:pPr>
            <w:r>
              <w:rPr>
                <w:sz w:val="22"/>
              </w:rPr>
              <w:t>6.</w:t>
            </w:r>
            <w:r>
              <w:rPr>
                <w:sz w:val="22"/>
              </w:rPr>
              <w:t>如</w:t>
            </w:r>
            <w:r>
              <w:rPr>
                <w:sz w:val="22"/>
              </w:rPr>
              <w:t>中标人</w:t>
            </w:r>
            <w:r>
              <w:rPr>
                <w:sz w:val="22"/>
              </w:rPr>
              <w:t>违反合同关于保密的约定，</w:t>
            </w:r>
            <w:r>
              <w:rPr>
                <w:sz w:val="22"/>
              </w:rPr>
              <w:t>中标人</w:t>
            </w:r>
            <w:r>
              <w:rPr>
                <w:sz w:val="22"/>
              </w:rPr>
              <w:t>应赔偿因此而给</w:t>
            </w:r>
            <w:r>
              <w:rPr>
                <w:sz w:val="22"/>
              </w:rPr>
              <w:t>采购人</w:t>
            </w:r>
            <w:r>
              <w:rPr>
                <w:sz w:val="22"/>
              </w:rPr>
              <w:t>造成的一切损失。</w:t>
            </w:r>
          </w:p>
          <w:p>
            <w:pPr>
              <w:pStyle w:val="null3"/>
              <w:ind w:firstLine="480"/>
              <w:jc w:val="both"/>
            </w:pPr>
            <w:r>
              <w:rPr>
                <w:sz w:val="22"/>
              </w:rPr>
              <w:t>7.</w:t>
            </w:r>
            <w:r>
              <w:rPr>
                <w:sz w:val="22"/>
              </w:rPr>
              <w:t>保密条款自保密资料提供或披露之日起至永久有效。</w:t>
            </w:r>
          </w:p>
          <w:p>
            <w:pPr>
              <w:pStyle w:val="null3"/>
              <w:jc w:val="both"/>
              <w:outlineLvl w:val="2"/>
            </w:pPr>
            <w:r>
              <w:rPr>
                <w:sz w:val="22"/>
                <w:b/>
              </w:rPr>
              <w:t>十</w:t>
            </w:r>
            <w:r>
              <w:rPr>
                <w:sz w:val="22"/>
                <w:b/>
              </w:rPr>
              <w:t>九</w:t>
            </w:r>
            <w:r>
              <w:rPr>
                <w:sz w:val="22"/>
                <w:b/>
              </w:rPr>
              <w:t>、</w:t>
            </w:r>
            <w:r>
              <w:rPr>
                <w:sz w:val="22"/>
                <w:b/>
              </w:rPr>
              <w:t>安全</w:t>
            </w:r>
            <w:r>
              <w:rPr>
                <w:sz w:val="22"/>
                <w:b/>
              </w:rPr>
              <w:t>管理</w:t>
            </w:r>
            <w:r>
              <w:rPr>
                <w:sz w:val="22"/>
                <w:b/>
              </w:rPr>
              <w:t>要求</w:t>
            </w:r>
          </w:p>
          <w:p>
            <w:pPr>
              <w:pStyle w:val="null3"/>
              <w:ind w:firstLine="480"/>
              <w:jc w:val="both"/>
            </w:pPr>
            <w:r>
              <w:rPr>
                <w:sz w:val="22"/>
              </w:rPr>
              <w:t>1.中标人是业务安全生产管理主体，对业务安全生产管理工作负全责。</w:t>
            </w:r>
          </w:p>
          <w:p>
            <w:pPr>
              <w:pStyle w:val="null3"/>
              <w:ind w:firstLine="480"/>
              <w:jc w:val="both"/>
            </w:pPr>
            <w:r>
              <w:rPr>
                <w:sz w:val="22"/>
              </w:rPr>
              <w:t>2.中标人负责日常安全生产管理，采购人只负责对中标人进行考核和必要的监督检查。</w:t>
            </w:r>
          </w:p>
          <w:p>
            <w:pPr>
              <w:pStyle w:val="null3"/>
              <w:ind w:firstLine="480"/>
              <w:jc w:val="both"/>
            </w:pPr>
            <w:r>
              <w:rPr>
                <w:sz w:val="22"/>
              </w:rPr>
              <w:t>3.按“谁聘用、谁负责”原则，中标人负责从业人员安全教育培训工作。</w:t>
            </w:r>
          </w:p>
          <w:p>
            <w:pPr>
              <w:pStyle w:val="null3"/>
              <w:ind w:firstLine="480"/>
              <w:jc w:val="both"/>
            </w:pPr>
            <w:r>
              <w:rPr>
                <w:sz w:val="22"/>
              </w:rPr>
              <w:t>4.劳动保护用品发放由从业人员劳动关系所属单位负责。即由中标人负责采购及发放。</w:t>
            </w:r>
          </w:p>
          <w:p>
            <w:pPr>
              <w:pStyle w:val="null3"/>
              <w:jc w:val="both"/>
              <w:outlineLvl w:val="1"/>
            </w:pPr>
            <w:r>
              <w:rPr>
                <w:sz w:val="22"/>
                <w:b/>
              </w:rPr>
              <w:t xml:space="preserve">       5.若本包组服务期间发生的各种工伤、生产安全事故，事故处理及赔偿均由中标人负责，</w:t>
            </w:r>
            <w:r>
              <w:rPr>
                <w:sz w:val="22"/>
                <w:b/>
              </w:rPr>
              <w:t>采购人</w:t>
            </w:r>
            <w:r>
              <w:rPr>
                <w:sz w:val="22"/>
                <w:b/>
              </w:rPr>
              <w:t>免予承担一切责任。中标人负责贯彻实施好国家及当地安全系统运维服务规定，排除安全隐患，注意运维安全，保证服务人员具备相应的资质要求，佩证上岗。如服务期间出现财产损失或人身损害等安全事故由中标人负责，造成</w:t>
            </w:r>
            <w:r>
              <w:rPr>
                <w:sz w:val="22"/>
                <w:b/>
              </w:rPr>
              <w:t>采购人</w:t>
            </w:r>
            <w:r>
              <w:rPr>
                <w:sz w:val="22"/>
                <w:b/>
              </w:rPr>
              <w:t>损失，由中标人承担赔偿责任。</w:t>
            </w:r>
          </w:p>
          <w:p>
            <w:pPr>
              <w:pStyle w:val="null3"/>
              <w:jc w:val="both"/>
              <w:outlineLvl w:val="1"/>
            </w:pPr>
            <w:r>
              <w:rPr>
                <w:sz w:val="22"/>
                <w:b/>
              </w:rPr>
              <w:t xml:space="preserve">       6.中标人执行采购人关于运维制服、外勤工作服款式、颜色的规定，采购由中标人直接负责。</w:t>
            </w:r>
          </w:p>
          <w:p>
            <w:pPr>
              <w:pStyle w:val="null3"/>
              <w:ind w:firstLine="440"/>
              <w:jc w:val="both"/>
            </w:pPr>
            <w:r>
              <w:rPr>
                <w:sz w:val="22"/>
              </w:rPr>
              <w:t>7.本包组所涉及的安全生产费用由中标人负责，</w:t>
            </w:r>
            <w:r>
              <w:rPr>
                <w:sz w:val="22"/>
              </w:rPr>
              <w:t>采购人</w:t>
            </w:r>
            <w:r>
              <w:rPr>
                <w:sz w:val="22"/>
              </w:rPr>
              <w:t>的委托运维价格已含从业人员安全教育培训、劳动防护用品费用等。</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踏勘时间：2024-09-30 09:00</w:t>
            </w:r>
          </w:p>
          <w:p>
            <w:pPr>
              <w:pStyle w:val="null3"/>
            </w:pPr>
            <w:r>
              <w:rPr/>
              <w:t>踏勘地点：中山市兴中道26号(中山市公安局）</w:t>
            </w:r>
          </w:p>
          <w:p>
            <w:pPr>
              <w:pStyle w:val="null3"/>
            </w:pPr>
            <w:r>
              <w:rPr/>
              <w:t>联系人姓名：/</w:t>
            </w:r>
          </w:p>
          <w:p>
            <w:pPr>
              <w:pStyle w:val="null3"/>
            </w:pPr>
            <w:r>
              <w:rPr/>
              <w:t>联系人电话：0760-87161320</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兼投不兼中：（1）每个投标人最多只能被确定为1个采购包组的第一中标候选人。 （2）本项目按采购包组的顺序进行评审，依次按照评标总得分由高到低的顺序，每个采购包推荐3名中标候选人。 （3）已获得采购包1的第一中标候选人资格的，将不再具有采购包2的参与评标资格。 （4）采购包1根据评审结果依次按照评标总得分由高到低的顺序，选取排名第一的投标人为采购包1的第一中标候选人，排名第二的投标人为第二中标候选人，排名第三的投标人为第三中标候选人；采购包2从具有参与评标资格的投标人中，根据评审结果依次按照评标总得分由高到低的顺序，选取排名第一的投标人为采购包2的第一中标候选人，排名第二的投标人为第二中标候选人，排名第三的投标人为第三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857号）及《关于进一步放开建设项目专业服务价格的通知》（发改价格〔2015〕299号）标准下浮20%向各采购包中标人收取招标代理服务费。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三、采购标的对应的中小企业划分标准所属行业，采购包1：软件和信息技术服务业；采购包2：软件和信息技术服务业。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采购包1(机房维护类)：综合评分法,是指投标文件满足招标文件全部实质性要求，且按照评审因素的量化指标评审得分最高的投标人为中标候选人的评标方法。（最低报价不是中标的唯一依据。）</w:t>
      </w:r>
    </w:p>
    <w:p>
      <w:pPr>
        <w:pStyle w:val="null3"/>
      </w:pPr>
      <w:r>
        <w:rPr/>
        <w:t>采购包2(基础保障综合类)：综合评分法,是指投标文件满足招标文件全部实质性要求，且按照评审因素的量化指标评审得分最高的投标人为中标候选人的评标方法。（最低报价不是中标的唯一依据。）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采购包1（机房维护类）：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采购包2（基础保障综合类）：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采购包1（机房维护类）：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采购包2（基础保障综合类）：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ind w:firstLine="480"/>
      </w:pPr>
      <w:r>
        <w:rPr/>
        <w:t>表二符合性审查表：</w:t>
      </w:r>
    </w:p>
    <w:p>
      <w:pPr>
        <w:pStyle w:val="null3"/>
      </w:pPr>
      <w:r>
        <w:rPr/>
        <w:t>采购包1（机房维护类）：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采购包2（基础保障综合类）：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投标（报价）总金额是固定价且是唯一的，未超过本采购包预算金额。且各子项目报价未超过各子项目预算金额。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采购包1(机房维护类):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对招标公告“附件3：采购包一（机房维护类）非“★”、“▲”的条款中参与评审条款汇总表”的响应情况 (19.0分)</w:t>
            </w:r>
          </w:p>
        </w:tc>
        <w:tc>
          <w:tcPr>
            <w:tcW w:type="dxa" w:w="5076"/>
          </w:tcPr>
          <w:p>
            <w:pPr>
              <w:pStyle w:val="null3"/>
              <w:jc w:val="left"/>
            </w:pPr>
            <w:r>
              <w:rPr/>
              <w:t>考核投标人对招标公告“附件3：采购包一（机房维护类）非“★”、“▲”的条款中参与评审条款汇总表”的响应情况： 1.附件汇总表中共19项参数条款。按量化指标，每无偏离或正偏离1项得1分，满分19分；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对招标文件第二章《采购需求》 中采购包一的附表一“具体技术（参数） 要求”▲条款的响应情况 (30.0分)</w:t>
            </w:r>
          </w:p>
        </w:tc>
        <w:tc>
          <w:tcPr>
            <w:tcW w:type="dxa" w:w="5076"/>
          </w:tcPr>
          <w:p>
            <w:pPr>
              <w:pStyle w:val="null3"/>
              <w:jc w:val="left"/>
            </w:pPr>
            <w:r>
              <w:rPr/>
              <w:t>考核投标人对招标文件第二章《采购需求》中采购包一具体技术(参数)要求“附表一”（★号条款除外）中“▲”条款的响应程度： 1.本采购包共12项“▲”条款参数，按量化指标，每无偏离或正偏离1项得2.5分，满分30分；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项目总体服务方案 (7.0分)</w:t>
            </w:r>
            <w:r>
              <w:rPr/>
              <w:t>，（等次分值选择：</w:t>
            </w:r>
            <w:r>
              <w:rPr/>
              <w:t>0.0;</w:t>
            </w:r>
            <w:r>
              <w:rPr/>
              <w:t>1.0;</w:t>
            </w:r>
            <w:r>
              <w:rPr/>
              <w:t>4.0;</w:t>
            </w:r>
            <w:r>
              <w:rPr/>
              <w:t>7.0;</w:t>
            </w:r>
            <w:r>
              <w:rPr/>
              <w:t>）</w:t>
            </w:r>
          </w:p>
        </w:tc>
        <w:tc>
          <w:tcPr>
            <w:tcW w:type="dxa" w:w="5076"/>
          </w:tcPr>
          <w:p>
            <w:pPr>
              <w:pStyle w:val="null3"/>
              <w:jc w:val="left"/>
            </w:pPr>
            <w:r>
              <w:rPr/>
              <w:t>根据投标人针对本项目提供的项目总体服务方案进行评审，内容包括但不限于：基础运维、系统运维、硬件维护、信息安全运维、工作交接、运维响应时效、备品备件管理、运维流程管理、运维驻场服务考核等。 1.建立的运维管理体系十分健全,有完善运维管理制度、运维管理流程科学、合理,工作交接方案范围清晰，有完整的工作交接原则、流程，运维响应时效、备品备件配置、运维驻场服务考核安排十分完善合理，完全满足招标文件要求，得7分； 2.建立完善的运维管理体系，有完整的运维管理制度、运维管理流程合理,工作交接方案范围较清晰、有工作交接原则、流程，运维响应时效、备品备件配置、运维驻场服务考核安排完善合理，较满足招标文件要求，得4分； 3.建立的运维管理体系一般，运维管理制度、运维管理流程基本合理，工作交接方案范围基本清晰、有工作交接原则、流程，运维响应时效、备品备件配置、运维驻场服务考核安排基本合理，基本满足招标文件要求，得1分； 4.建立运维管理体系差，运维管理制度、运维管理流程不合理，工作交接方案范围模糊、工作交接流程运维响应时效、备品备件配置、运维驻场服务考核安排不能满足招标文件要求，或未提供方案，得0分；</w:t>
            </w:r>
          </w:p>
        </w:tc>
      </w:tr>
      <w:tr>
        <w:tc>
          <w:tcPr>
            <w:tcW w:type="dxa" w:w="922"/>
            <w:gridSpan w:val="2"/>
            <w:vMerge/>
          </w:tcPr>
          <w:p/>
        </w:tc>
        <w:tc>
          <w:tcPr>
            <w:tcW w:type="dxa" w:w="2307"/>
          </w:tcPr>
          <w:p>
            <w:pPr>
              <w:pStyle w:val="null3"/>
              <w:jc w:val="left"/>
            </w:pPr>
            <w:r>
              <w:rPr/>
              <w:t>技术支持服务便捷程度 (4.0分)</w:t>
            </w:r>
            <w:r>
              <w:rPr/>
              <w:t>，（等次分值选择：</w:t>
            </w:r>
            <w:r>
              <w:rPr/>
              <w:t>0.0;</w:t>
            </w:r>
            <w:r>
              <w:rPr/>
              <w:t>1.0;</w:t>
            </w:r>
            <w:r>
              <w:rPr/>
              <w:t>2.5;</w:t>
            </w:r>
            <w:r>
              <w:rPr/>
              <w:t>4.0;</w:t>
            </w:r>
            <w:r>
              <w:rPr/>
              <w:t>）</w:t>
            </w:r>
          </w:p>
        </w:tc>
        <w:tc>
          <w:tcPr>
            <w:tcW w:type="dxa" w:w="5076"/>
          </w:tcPr>
          <w:p>
            <w:pPr>
              <w:pStyle w:val="null3"/>
              <w:jc w:val="left"/>
            </w:pPr>
            <w:r>
              <w:rPr/>
              <w:t>根据投标人的服务便利程度、响应时间、保障措施方案进行评审： 1.拟投入的服务便利性非常高、响应时间及时，满足或优于采购需求，服务保障措施详细，针对性强，能保证项目正常稳定实施，得4分； 2.拟投入的服务便利性一般、响应时间满足采购需求，服务保障措施内容一般，基本满足采购需求，得2.5分； 3.拟投入的服务便利性差、响应时间不及时，服务保障措施内容简单，不能满足采购需求，可实现性差，得1分；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认证体系及技术能力 (3.0分)</w:t>
            </w:r>
          </w:p>
        </w:tc>
        <w:tc>
          <w:tcPr>
            <w:tcW w:type="dxa" w:w="5076"/>
          </w:tcPr>
          <w:p>
            <w:pPr>
              <w:pStyle w:val="null3"/>
              <w:jc w:val="left"/>
            </w:pPr>
            <w:r>
              <w:rPr/>
              <w:t>根据投标人的认证体系及技术能力进行评审： 1.投标人具有有效期内的质量管理体系认证证书； 2.投标人具有有效期内的环境管理体系认证证书； 3.投标人具有有效期内的职业健康安全管理体系认证证书； 4.投标人具有有效期内的信息安全管理体系认证证书。 每个认证证书得1分，具有其中3个证书的得满分3分。 注：1.如为分支机构投标，分支机构可沿用隶属机构的认证证书； 2.投标文件中提供有效认证证书复印件或全国认证认可信息公共服务平台（网址http://cx.cnca.cn）证书查询结果为有效的网页截图，并加盖投标人公章； 3.投标人成立时间不足3个月且供应商提供书面说明未能获得证书原因的，可对应得分； 4.未按要求提供的不得分。</w:t>
            </w:r>
          </w:p>
        </w:tc>
      </w:tr>
      <w:tr>
        <w:tc>
          <w:tcPr>
            <w:tcW w:type="dxa" w:w="922"/>
            <w:gridSpan w:val="2"/>
            <w:vMerge/>
          </w:tcPr>
          <w:p/>
        </w:tc>
        <w:tc>
          <w:tcPr>
            <w:tcW w:type="dxa" w:w="2307"/>
          </w:tcPr>
          <w:p>
            <w:pPr>
              <w:pStyle w:val="null3"/>
              <w:jc w:val="left"/>
            </w:pPr>
            <w:r>
              <w:rPr/>
              <w:t>拟投入到本项目的人员情况 (11.0分)</w:t>
            </w:r>
          </w:p>
        </w:tc>
        <w:tc>
          <w:tcPr>
            <w:tcW w:type="dxa" w:w="5076"/>
          </w:tcPr>
          <w:p>
            <w:pPr>
              <w:pStyle w:val="null3"/>
              <w:jc w:val="left"/>
            </w:pPr>
            <w:r>
              <w:rPr/>
              <w:t>根据投标人拟投入到本项目的团队人员技术水平情况进行评审： （一）拟投入的项目经理（1人）具备：（本小项最高得6分） ①网络规划设计师（高级）证书； ②信息系统项目管理师证书； ③一级注册建造师（通信与广电工程专业）证书； ④一级注册消防工程师证书； ⑤注册信息安全工程师（CISE）证书。 每提供1个得2分，具有其中3个证书的得满分6分。 （二）拟投入的技术人员（项目经理除外）：（本小项最高得5分）： 具有通信专业技术人员职业资格（中级及以上）或计算机网络管理员职业资格（二级及以上）或电子工程师证书，每提供1人得0.5分，最高得5分； 注： 1.如为分支机构投标，分支机构可沿用隶属机构的人员、资质、业绩、评价； 2.如项目经理获得同一职业资格证书的多个级别证书，按最高级别计算； 3.如技术人员（项目经理除外）同一人取得多个证书的，不重复计算； 4.需同时提供以下证明材料，不提供或材料不齐全的不得分： 4.1.相关证书复印件（或扫描件）并加盖投标人公章； 4.2.投标截止时间前12个月内投标人为其购买任意一个月的参保证明复印件（或扫描件）或可证明投标人与其劳动关系的证明材料加盖投标人公章。</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2021年1月1日以来（以合同签订日期或合同约定生效日期或合同履约期限为准）投标人承接的同类项目（数据机房租赁或IDC业务托管等）业绩，每提供一个项目业绩得2分，最高得8分。 注： 1.如为分支机构投标，分支机构可沿用隶属机构的人员、资质、业绩、评价； 2.提供业绩合同或合同关键页（合同关键页需包括但不限于合同首页、主要内容页、签字盖章页等能甄别项目信息的页面）、项目发票等资金结算材料、项目验收报告（或项目验收表等同类文件），如发票为电子发票，需提供电子发票验证信息打印；所有证明材料提供复印件并加盖投标人公章。 3.未按要求提供材料或所提供资料模糊不清的，得0分。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根据投标人上述有效“同类业绩”情况，每提供一项评价结果为“优”或“满意”或同等级别的评价证明材料，得2分，本项最高得8分。 注： 1.提供对应项目的服务评价证明材料复印件或扫描件（证明文件应有客户单位公章，客户单位名称与合同一致）逐一附在以上业绩合同后作为评审依据； 2.针对一份有效合同，投标人提供一份或多份好评的，只按一份好评计算； 3.如为分支机构投标，分支机构可沿用隶属机构的人员、资质、业绩、评价； 4.提供的好评与有效业绩无法对应或没有提供的不得分。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采购包2(基础保障综合类):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对招标公告“附件6：采购包二（基础保障综合类）非“★”、“▲”的条款中参与评审条款汇总表”的响应情况 (17.0分)</w:t>
            </w:r>
          </w:p>
        </w:tc>
        <w:tc>
          <w:tcPr>
            <w:tcW w:type="dxa" w:w="5076"/>
          </w:tcPr>
          <w:p>
            <w:pPr>
              <w:pStyle w:val="null3"/>
              <w:jc w:val="left"/>
            </w:pPr>
            <w:r>
              <w:rPr/>
              <w:t>考核投标人对招标公告“附件6：采购包二（基础保障综合类）非“★”、“▲”的条款中参与评审条款汇总表”响应程度： 1.附件汇总表中共85项参数条款。按量化指标，每无偏离或正偏离1项得0.2分，满分17分（计算得分按四舍五入保留2位小数）；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对招标公告“附件7：采购包二（基础保障综合类）“▲”条款汇总表1”的响应情况 (12.0分)</w:t>
            </w:r>
          </w:p>
        </w:tc>
        <w:tc>
          <w:tcPr>
            <w:tcW w:type="dxa" w:w="5076"/>
          </w:tcPr>
          <w:p>
            <w:pPr>
              <w:pStyle w:val="null3"/>
              <w:jc w:val="left"/>
            </w:pPr>
            <w:r>
              <w:rPr/>
              <w:t>考核投标人对招标公告“附件7：采购包二（基础保障综合类）“▲”条款汇总表1”响应程度： 1.附件汇总表1共12项“▲”参数条款。按量化指标，每无偏离或正偏离1项得1分，满分12分；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对招标公告“附件8：采购包二（基础保障综合类）“▲”条款汇总表2”的响应情况 (25.5分)</w:t>
            </w:r>
          </w:p>
        </w:tc>
        <w:tc>
          <w:tcPr>
            <w:tcW w:type="dxa" w:w="5076"/>
          </w:tcPr>
          <w:p>
            <w:pPr>
              <w:pStyle w:val="null3"/>
              <w:jc w:val="left"/>
            </w:pPr>
            <w:r>
              <w:rPr/>
              <w:t>考核投标人对招标公告“附件8：采购包二（基础保障综合类）“▲”条款汇总表2”响应程度： 1.附件汇总表2共51项“▲”参数条款。按量化指标，每无偏离或正偏离1项得0.5分，满分25.5分（计算得分按四舍五入保留2位小数）；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w:t>
            </w:r>
          </w:p>
        </w:tc>
      </w:tr>
      <w:tr>
        <w:tc>
          <w:tcPr>
            <w:tcW w:type="dxa" w:w="922"/>
            <w:gridSpan w:val="2"/>
            <w:vMerge/>
          </w:tcPr>
          <w:p/>
        </w:tc>
        <w:tc>
          <w:tcPr>
            <w:tcW w:type="dxa" w:w="2307"/>
          </w:tcPr>
          <w:p>
            <w:pPr>
              <w:pStyle w:val="null3"/>
              <w:jc w:val="left"/>
            </w:pPr>
            <w:r>
              <w:rPr/>
              <w:t>总体运维方案 (5.5分)</w:t>
            </w:r>
          </w:p>
        </w:tc>
        <w:tc>
          <w:tcPr>
            <w:tcW w:type="dxa" w:w="5076"/>
          </w:tcPr>
          <w:p>
            <w:pPr>
              <w:pStyle w:val="null3"/>
              <w:jc w:val="left"/>
            </w:pPr>
            <w:r>
              <w:rPr/>
              <w:t>根据投标人针对提供的总体运维方案进行评审，内容包括但不限于：基础运维、系统运维、硬件维护、信息安全运维、工作交接、运维响应时效、备品备件管理、运维流程管理、运维驻场服务考核等。 （一）对投标人针对警务通和辅警通提供的总体运维方案进行评审（满分2分）： 1.建立的运维管理体系十分健全,有完善运维管理制度、运维管理流程科学、合理,工作交接方案范围清晰，有完整的工作交接原则、流程，运维响应时效、备品备件配置、运维驻场服务考核安排十分完善合理，完全满足招标文件要求，得2分； 2.建立的运维管理体系一般，运维管理制度、运维管理流程基本合理，工作交接方案范围基本清晰、有工作交接原则、流程，运维响应时效、备品备件配置、运维驻场服务考核安排基本合理，基本满足招标文件要求，得1分； 3.建立运维管理体系差，运维管理制度、运维管理流程不合理，工作交接方案范围模糊、工作交接流程运维响应时效、备品备件配置、运维驻场服务考核安排不能满足招标文件要求，或未提供方案，得0分； （二）对投标人针对软件和系统运维（本采购包中除警务通和辅警通外其他子项目）提供的总体运维方案进行评审（满分3.5分）： 1.建立的运维管理体系十分健全,有完善运维管理制度、运维管理流程科学、合理,工作交接方案范围清晰，有完整的工作交接原则、流程，运维响应时效、备品备件配置、运维驻场服务考核安排十分完善合理，完全满足招标文件要求，得3.5分； 2.建立的运维管理体系一般，运维管理制度、运维管理流程基本合理，工作交接方案范围基本清晰、有工作交接原则、流程，运维响应时效、备品备件配置、运维驻场服务考核安排基本合理，基本满足招标文件要求，得1.5分； 3.建立运维管理体系差，运维管理制度、运维管理流程不合理，工作交接方案范围模糊、工作交接流程运维响应时效、备品备件配置、运维驻场服务考核安排不能满足招标文件要求，或未提供方案，得0分；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认证体系及技术能力 (3.0分)</w:t>
            </w:r>
          </w:p>
        </w:tc>
        <w:tc>
          <w:tcPr>
            <w:tcW w:type="dxa" w:w="5076"/>
          </w:tcPr>
          <w:p>
            <w:pPr>
              <w:pStyle w:val="null3"/>
              <w:jc w:val="left"/>
            </w:pPr>
            <w:r>
              <w:rPr/>
              <w:t>根据投标人的认证体系及技术能力进行评审： 1.投标人具有有效期内的质量管理体系认证证书； 2.投标人具有有效期内的环境管理体系认证证书； 3.投标人具有有效期内的职业健康安全管理体系认证证书； 4.投标人具有有效期内的信息安全管理体系认证证书。 每个认证证书得1分，具有其中3个证书的得满分3分。 注：1.如为分支机构投标，分支机构可沿用隶属机构的认证证书； 2.投标文件中提供有效认证证书复印件或全国认证认可信息公共服务平台（网址http://cx.cnca.cn）证书查询结果为有效的网页截图，并加盖投标人公章； 3.投标人成立时间不足3个月且供应商提供书面说明未能获得证书原因的，可对应得分； 4.未按要求提供的不得分。</w:t>
            </w:r>
          </w:p>
        </w:tc>
      </w:tr>
      <w:tr>
        <w:tc>
          <w:tcPr>
            <w:tcW w:type="dxa" w:w="922"/>
            <w:gridSpan w:val="2"/>
            <w:vMerge/>
          </w:tcPr>
          <w:p/>
        </w:tc>
        <w:tc>
          <w:tcPr>
            <w:tcW w:type="dxa" w:w="2307"/>
          </w:tcPr>
          <w:p>
            <w:pPr>
              <w:pStyle w:val="null3"/>
              <w:jc w:val="left"/>
            </w:pPr>
            <w:r>
              <w:rPr/>
              <w:t>项目经理 (4.0分)</w:t>
            </w:r>
          </w:p>
        </w:tc>
        <w:tc>
          <w:tcPr>
            <w:tcW w:type="dxa" w:w="5076"/>
          </w:tcPr>
          <w:p>
            <w:pPr>
              <w:pStyle w:val="null3"/>
              <w:jc w:val="left"/>
            </w:pPr>
            <w:r>
              <w:rPr/>
              <w:t>拟投入本项目的项目经理（限1人）： 1.计算机技术与软件专业技术资格信息系统项目管理师证书； 2.计算机技术与软件专业技术资格系统分析师证书； 3.IT服务项目经理（ITSS）证书； 4.注册信息安全工程师（CISE）证书； 5.通信工程师证书。 每提供1个得1分，具有其中4个证书的得满分4分。 注：1.如为分支机构投标，分支机构可沿用隶属机构的人员、资质、业绩、评价； 2.如果同一人获得同一职业资格证书的多个级别证书，按最高级别计算； 3.需同时提供以下证明材料，不提供或材料不齐全的不得分： 3.1.相关证书复印件（或扫描件）并加盖投标人公章； 3.2.投标截止时间前12个月内投标人为其购买任意一个月的参保证明复印件（或扫描件）或可证明投标人与其劳动关系的证明材料加盖投标人公章。</w:t>
            </w:r>
          </w:p>
        </w:tc>
      </w:tr>
      <w:tr>
        <w:tc>
          <w:tcPr>
            <w:tcW w:type="dxa" w:w="922"/>
            <w:gridSpan w:val="2"/>
            <w:vMerge/>
          </w:tcPr>
          <w:p/>
        </w:tc>
        <w:tc>
          <w:tcPr>
            <w:tcW w:type="dxa" w:w="2307"/>
          </w:tcPr>
          <w:p>
            <w:pPr>
              <w:pStyle w:val="null3"/>
              <w:jc w:val="left"/>
            </w:pPr>
            <w:r>
              <w:rPr/>
              <w:t>拟投入到本项目驻点人员情况 (11.0分)</w:t>
            </w:r>
          </w:p>
        </w:tc>
        <w:tc>
          <w:tcPr>
            <w:tcW w:type="dxa" w:w="5076"/>
          </w:tcPr>
          <w:p>
            <w:pPr>
              <w:pStyle w:val="null3"/>
              <w:jc w:val="left"/>
            </w:pPr>
            <w:r>
              <w:rPr/>
              <w:t>1.根据拟投入项目驻点人员（项目经理除外）具备警务通服务或辅警通服务工作经验进行评审（最高得3分）： （1）驻点人员具备3年以上（含3年）服务工作经验，每提供一人得1分； （2）驻点人员具备2年以上（含2年）服务工作经验，每提供一人得0.5分； （3）驻点人员具备1年以上（含1年）服务工作经验，每提供一人得0.25分。 2.根据拟投入项目驻点人员（项目经理除外）具备移动警务系统运维服务或警务云运维服务或公安大数据运维服务或公安软件开发或公安软件运维服务工作经验进行评审（最高得8分）： （1）驻点人员具备3年以上（含3年）服务工作经验，每提供一人得1分； （2）驻点人员具备2年以上（含2年）服务工作经验，每提供一人得0.5分； （3）驻点人员具备1年以上（含1年）服务工作经验，每提供一人得0.25分。 注： 1.每位驻点人员分别计算得分，不得将不同人员的经验时长累计得分； 2.如为分支机构投标，分支机构可沿用隶属机构的人员、资质、业绩、评价； 3.需提供驻点人员工作经验证明材料及承诺函(承诺函加盖投标人公章，内容需包含所服务公安机关的联系人、联系方式），中标后采购人有权对人员材料真实性进行审核验证，如真实信息与投标承诺函信息不相符，则视为放弃中标资格。未提供证明材料或承诺函不得分。</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 1.每提供一个具有移动终端设备采购或租赁服务的项目业绩得1分，最高得4分。 2.每提供一个软件运维或系统运维项目业绩得1分，最高得4分。 注： 1.如为分支机构投标，分支机构可沿用隶属机构的人员、资质、业绩、评价； 2.提供业绩合同或合同关键页（合同关键页需包括但不限于合同首页、主要内容页、签字盖章页等能甄别项目信息的页面）、项目发票等资金结算材料、项目验收报告（或项目验收表等同类文件），如发票为电子发票，需提供电子发票验证信息打印；所有证明材料提供复印件并加盖投标人公章。 3.未按要求提供材料或所提供资料模糊不清的，得0分。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根据投标人上述有效“同类业绩”情况: 1.每提供一项具有移动终端设备采购或租赁服务的项目评价结果为“优”或“满意”或同等级别的评价证明材料，得0.5分，本项最高得2分。 2.每提供一项软件运维或系统运维项目服务评价结果为“优”或“满意”或同等级别的评价证明材料，得0.5分，本项最高得2分。 注： 1.提供对应项目的服务评价证明材料复印件或扫描件（证明文件应有客户单位公章，客户单位名称与合同一致）逐一附在以上业绩合同后作为评审依据； 2.针对一份有效合同，投标人提供一份或多份好评的，只按一份好评计算； 3.如为分支机构投标，分支机构可沿用隶属机构的人员、资质、业绩、评价； 4.提供的好评与有效业绩无法对应或没有提供的不得分。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rPr>
        <w:t xml:space="preserve">  </w:t>
      </w:r>
    </w:p>
    <w:p>
      <w:pPr>
        <w:pStyle w:val="null3"/>
        <w:jc w:val="center"/>
      </w:pPr>
      <w:r>
        <w:rPr>
          <w:sz w:val="72"/>
          <w:b/>
        </w:rPr>
        <w:t>中山市公安局政务信息化项目</w:t>
      </w:r>
    </w:p>
    <w:p>
      <w:pPr>
        <w:pStyle w:val="null3"/>
        <w:jc w:val="center"/>
      </w:pPr>
      <w:r>
        <w:rPr/>
        <w:t xml:space="preserve"> </w:t>
      </w:r>
    </w:p>
    <w:p>
      <w:pPr>
        <w:pStyle w:val="null3"/>
        <w:jc w:val="center"/>
      </w:pPr>
      <w:r>
        <w:rPr/>
        <w:t xml:space="preserve"> </w:t>
      </w:r>
    </w:p>
    <w:p>
      <w:pPr>
        <w:pStyle w:val="null3"/>
        <w:jc w:val="center"/>
      </w:pPr>
      <w:r>
        <w:rPr>
          <w:sz w:val="72"/>
          <w:b/>
        </w:rPr>
        <w:t>2024-2027年度运维项目（基础</w:t>
      </w:r>
    </w:p>
    <w:p>
      <w:pPr>
        <w:pStyle w:val="null3"/>
        <w:jc w:val="center"/>
      </w:pPr>
      <w:r>
        <w:rPr/>
        <w:t xml:space="preserve"> </w:t>
      </w:r>
    </w:p>
    <w:p>
      <w:pPr>
        <w:pStyle w:val="null3"/>
        <w:jc w:val="center"/>
      </w:pPr>
      <w:r>
        <w:rPr/>
        <w:t xml:space="preserve"> </w:t>
      </w:r>
    </w:p>
    <w:p>
      <w:pPr>
        <w:pStyle w:val="null3"/>
        <w:jc w:val="center"/>
      </w:pPr>
      <w:r>
        <w:rPr>
          <w:sz w:val="72"/>
          <w:b/>
        </w:rPr>
        <w:t>保障专项）</w:t>
      </w:r>
    </w:p>
    <w:p>
      <w:pPr>
        <w:pStyle w:val="null3"/>
        <w:jc w:val="center"/>
      </w:pPr>
      <w:r>
        <w:rPr/>
        <w:t xml:space="preserve"> </w:t>
      </w:r>
    </w:p>
    <w:p>
      <w:pPr>
        <w:pStyle w:val="null3"/>
        <w:jc w:val="center"/>
      </w:pPr>
      <w:r>
        <w:rPr/>
        <w:t xml:space="preserve"> </w:t>
      </w:r>
    </w:p>
    <w:p>
      <w:pPr>
        <w:pStyle w:val="null3"/>
        <w:jc w:val="center"/>
      </w:pPr>
      <w:r>
        <w:rPr>
          <w:sz w:val="72"/>
          <w:b/>
        </w:rPr>
        <w:t>(</w:t>
      </w:r>
      <w:r>
        <w:rPr>
          <w:sz w:val="72"/>
          <w:b/>
        </w:rPr>
        <w:t>机房维护类</w:t>
      </w:r>
      <w:r>
        <w:rPr>
          <w:sz w:val="72"/>
          <w:b/>
        </w:rPr>
        <w:t>)</w:t>
      </w:r>
    </w:p>
    <w:p>
      <w:pPr>
        <w:pStyle w:val="null3"/>
        <w:jc w:val="center"/>
      </w:pPr>
      <w:r>
        <w:rPr/>
        <w:t xml:space="preserve"> </w:t>
      </w:r>
    </w:p>
    <w:p>
      <w:pPr>
        <w:pStyle w:val="null3"/>
        <w:jc w:val="center"/>
      </w:pPr>
      <w:r>
        <w:rPr>
          <w:sz w:val="72"/>
          <w:b/>
        </w:rPr>
        <w:t>合</w:t>
      </w:r>
    </w:p>
    <w:p>
      <w:pPr>
        <w:pStyle w:val="null3"/>
        <w:jc w:val="center"/>
      </w:pPr>
      <w:r>
        <w:rPr/>
        <w:t xml:space="preserve"> </w:t>
      </w:r>
    </w:p>
    <w:p>
      <w:pPr>
        <w:pStyle w:val="null3"/>
        <w:jc w:val="center"/>
      </w:pPr>
      <w:r>
        <w:rPr>
          <w:sz w:val="72"/>
          <w:b/>
        </w:rPr>
        <w:t>同</w:t>
      </w:r>
    </w:p>
    <w:p>
      <w:pPr>
        <w:pStyle w:val="null3"/>
        <w:jc w:val="center"/>
      </w:pPr>
      <w:r>
        <w:rPr>
          <w:sz w:val="21"/>
          <w:b/>
        </w:rPr>
        <w:t xml:space="preserve"> </w:t>
      </w:r>
    </w:p>
    <w:p>
      <w:pPr>
        <w:pStyle w:val="null3"/>
        <w:jc w:val="center"/>
      </w:pPr>
      <w:r>
        <w:rPr>
          <w:sz w:val="72"/>
          <w:b/>
        </w:rPr>
        <w:t>书</w:t>
      </w:r>
    </w:p>
    <w:p>
      <w:pPr>
        <w:pStyle w:val="null3"/>
        <w:jc w:val="center"/>
      </w:pPr>
      <w:r>
        <w:rPr/>
        <w:t xml:space="preserve"> </w:t>
      </w:r>
    </w:p>
    <w:p>
      <w:pPr>
        <w:pStyle w:val="null3"/>
        <w:jc w:val="center"/>
      </w:pPr>
      <w:r>
        <w:rPr/>
        <w:t xml:space="preserve"> </w:t>
      </w:r>
    </w:p>
    <w:p>
      <w:pPr>
        <w:pStyle w:val="null3"/>
        <w:jc w:val="both"/>
      </w:pPr>
      <w:r>
        <w:rPr>
          <w:sz w:val="22"/>
          <w:b/>
          <w:color w:val="000000"/>
        </w:rPr>
        <w:t>(本合同范本仅供参考，</w:t>
      </w:r>
      <w:r>
        <w:rPr>
          <w:sz w:val="22"/>
          <w:b/>
          <w:color w:val="000000"/>
        </w:rPr>
        <w:t>甲方</w:t>
      </w:r>
      <w:r>
        <w:rPr>
          <w:sz w:val="22"/>
          <w:b/>
          <w:color w:val="000000"/>
        </w:rPr>
        <w:t>可根据</w:t>
      </w:r>
      <w:r>
        <w:rPr>
          <w:sz w:val="22"/>
          <w:b/>
          <w:color w:val="000000"/>
        </w:rPr>
        <w:t>项目情况微调</w:t>
      </w:r>
      <w:r>
        <w:rPr>
          <w:sz w:val="22"/>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7800"/>
      </w:tblGrid>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采购项目编号：</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建设单位：中山市公安局</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承建单位：</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签订日期：</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签约地址：</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rPr>
        <w:t>甲</w:t>
      </w:r>
      <w:r>
        <w:rPr>
          <w:sz w:val="22"/>
        </w:rPr>
        <w:t xml:space="preserve">  </w:t>
      </w:r>
      <w:r>
        <w:rPr>
          <w:sz w:val="22"/>
        </w:rPr>
        <w:t>方：</w:t>
      </w:r>
      <w:r>
        <w:rPr>
          <w:sz w:val="22"/>
          <w:u w:val="single"/>
        </w:rPr>
        <w:t xml:space="preserve"> </w:t>
      </w:r>
      <w:r>
        <w:rPr>
          <w:sz w:val="22"/>
          <w:u w:val="single"/>
        </w:rPr>
        <w:t>中山市公安局</w:t>
      </w:r>
      <w:r>
        <w:rPr>
          <w:sz w:val="22"/>
        </w:rPr>
        <w:t>（以下简称</w:t>
      </w:r>
      <w:r>
        <w:rPr>
          <w:sz w:val="22"/>
        </w:rPr>
        <w:t>“甲方”）</w:t>
      </w:r>
    </w:p>
    <w:p>
      <w:pPr>
        <w:pStyle w:val="null3"/>
        <w:jc w:val="both"/>
      </w:pPr>
      <w:r>
        <w:rPr>
          <w:sz w:val="22"/>
        </w:rPr>
        <w:t>乙</w:t>
      </w:r>
      <w:r>
        <w:rPr>
          <w:sz w:val="22"/>
        </w:rPr>
        <w:t xml:space="preserve">  </w:t>
      </w:r>
      <w:r>
        <w:rPr>
          <w:sz w:val="22"/>
        </w:rPr>
        <w:t>方：</w:t>
      </w:r>
      <w:r>
        <w:rPr>
          <w:sz w:val="21"/>
          <w:u w:val="single"/>
        </w:rPr>
        <w:t xml:space="preserve">                    </w:t>
      </w:r>
      <w:r>
        <w:rPr>
          <w:sz w:val="22"/>
        </w:rPr>
        <w:t>（以下简称</w:t>
      </w:r>
      <w:r>
        <w:rPr>
          <w:sz w:val="22"/>
        </w:rPr>
        <w:t>“</w:t>
      </w:r>
      <w:r>
        <w:rPr>
          <w:sz w:val="22"/>
        </w:rPr>
        <w:t>乙</w:t>
      </w:r>
      <w:r>
        <w:rPr>
          <w:sz w:val="22"/>
        </w:rPr>
        <w:t>方</w:t>
      </w:r>
      <w:r>
        <w:rPr>
          <w:sz w:val="22"/>
        </w:rPr>
        <w:t>”）</w:t>
      </w:r>
    </w:p>
    <w:p>
      <w:pPr>
        <w:pStyle w:val="null3"/>
        <w:jc w:val="both"/>
      </w:pPr>
      <w:r>
        <w:rPr>
          <w:sz w:val="22"/>
        </w:rPr>
        <w:t>根据</w:t>
      </w:r>
      <w:r>
        <w:rPr>
          <w:sz w:val="22"/>
          <w:u w:val="single"/>
        </w:rPr>
        <w:t>中山市公安局政务信息化项目</w:t>
      </w:r>
      <w:r>
        <w:rPr>
          <w:sz w:val="22"/>
          <w:u w:val="single"/>
        </w:rPr>
        <w:t>2024-2027年度运维项目（基础保障专项）（基础保障综合类）</w:t>
      </w:r>
      <w:r>
        <w:rPr>
          <w:sz w:val="22"/>
        </w:rPr>
        <w:t>招标结果，按照《中华人民共和国政府采购法》、《中华人民共和国政府</w:t>
      </w:r>
      <w:r>
        <w:rPr>
          <w:sz w:val="22"/>
        </w:rPr>
        <w:t>民法典</w:t>
      </w:r>
      <w:r>
        <w:rPr>
          <w:sz w:val="22"/>
        </w:rPr>
        <w:t>》的规定，</w:t>
      </w:r>
      <w:r>
        <w:rPr>
          <w:sz w:val="22"/>
        </w:rPr>
        <w:t>经双方协商，</w:t>
      </w:r>
      <w:r>
        <w:rPr>
          <w:sz w:val="22"/>
        </w:rPr>
        <w:t>本着平等互利和诚实信用的原则，</w:t>
      </w:r>
      <w:r>
        <w:rPr>
          <w:sz w:val="22"/>
        </w:rPr>
        <w:t>一致同意签订本合同如下。</w:t>
      </w:r>
    </w:p>
    <w:p>
      <w:pPr>
        <w:pStyle w:val="null3"/>
        <w:jc w:val="both"/>
      </w:pPr>
      <w:r>
        <w:rPr>
          <w:sz w:val="22"/>
          <w:b/>
          <w:color w:val="000000"/>
        </w:rPr>
        <w:t>一、合同标的</w:t>
      </w:r>
    </w:p>
    <w:p>
      <w:pPr>
        <w:pStyle w:val="null3"/>
        <w:ind w:firstLine="440"/>
        <w:jc w:val="both"/>
      </w:pPr>
      <w:r>
        <w:rPr>
          <w:sz w:val="22"/>
          <w:color w:val="000000"/>
        </w:rPr>
        <w:t>包括</w:t>
      </w:r>
      <w:r>
        <w:rPr>
          <w:sz w:val="22"/>
          <w:u w:val="single"/>
        </w:rPr>
        <w:t>中山市公安局政务信息化项目</w:t>
      </w:r>
      <w:r>
        <w:rPr>
          <w:sz w:val="22"/>
          <w:u w:val="single"/>
        </w:rPr>
        <w:t>2024-2027年度运维项目（基础保障专项）采购包1（采购包名称：机房维护类）中</w:t>
      </w:r>
      <w:r>
        <w:rPr>
          <w:sz w:val="22"/>
          <w:color w:val="000000"/>
        </w:rPr>
        <w:t>列明的服务需求，</w:t>
      </w:r>
      <w:r>
        <w:rPr>
          <w:sz w:val="22"/>
          <w:color w:val="000000"/>
        </w:rPr>
        <w:t>以及附件</w:t>
      </w:r>
      <w:r>
        <w:rPr>
          <w:sz w:val="22"/>
          <w:color w:val="000000"/>
        </w:rPr>
        <w:t>1、2本项目招投标文件所列该采购包的所有内容。</w:t>
      </w:r>
    </w:p>
    <w:p>
      <w:pPr>
        <w:pStyle w:val="null3"/>
        <w:jc w:val="both"/>
      </w:pPr>
      <w:r>
        <w:rPr>
          <w:sz w:val="22"/>
          <w:b/>
          <w:color w:val="000000"/>
        </w:rPr>
        <w:t>二、合同金额</w:t>
      </w:r>
    </w:p>
    <w:p>
      <w:pPr>
        <w:pStyle w:val="null3"/>
        <w:ind w:firstLine="440"/>
        <w:jc w:val="left"/>
      </w:pPr>
      <w:r>
        <w:rPr>
          <w:sz w:val="22"/>
          <w:color w:val="000000"/>
        </w:rPr>
        <w:t>1.合同总价（含税价）为人民币大写：</w:t>
      </w:r>
      <w:r>
        <w:rPr>
          <w:sz w:val="22"/>
          <w:color w:val="000000"/>
          <w:u w:val="single"/>
        </w:rPr>
        <w:t xml:space="preserve">              </w:t>
      </w:r>
      <w:r>
        <w:rPr>
          <w:sz w:val="22"/>
          <w:color w:val="000000"/>
          <w:u w:val="single"/>
        </w:rPr>
        <w:t>元</w:t>
      </w:r>
      <w:r>
        <w:rPr>
          <w:sz w:val="22"/>
          <w:color w:val="000000"/>
          <w:u w:val="single"/>
        </w:rPr>
        <w:t>整</w:t>
      </w:r>
      <w:r>
        <w:rPr>
          <w:sz w:val="22"/>
          <w:color w:val="000000"/>
        </w:rPr>
        <w:t>（</w:t>
      </w:r>
      <w:r>
        <w:rPr>
          <w:sz w:val="22"/>
          <w:color w:val="000000"/>
          <w:u w:val="single"/>
        </w:rPr>
        <w:t xml:space="preserve">¥                </w:t>
      </w:r>
      <w:r>
        <w:rPr>
          <w:sz w:val="22"/>
          <w:color w:val="000000"/>
        </w:rPr>
        <w:t>元</w:t>
      </w:r>
      <w:r>
        <w:rPr>
          <w:sz w:val="22"/>
          <w:color w:val="000000"/>
        </w:rPr>
        <w:t>）</w:t>
      </w:r>
      <w:r>
        <w:rPr>
          <w:sz w:val="22"/>
          <w:color w:val="000000"/>
        </w:rPr>
        <w:t>。</w:t>
      </w:r>
    </w:p>
    <w:p>
      <w:pPr>
        <w:pStyle w:val="null3"/>
        <w:jc w:val="both"/>
      </w:pPr>
      <w:r>
        <w:rPr>
          <w:sz w:val="21"/>
        </w:rPr>
        <w:t xml:space="preserve">   </w:t>
      </w:r>
      <w:r>
        <w:rPr>
          <w:sz w:val="22"/>
        </w:rPr>
        <w:t xml:space="preserve"> </w:t>
      </w:r>
      <w:r>
        <w:rPr>
          <w:sz w:val="22"/>
        </w:rPr>
        <w:t>2.</w:t>
      </w:r>
      <w:r>
        <w:rPr>
          <w:sz w:val="22"/>
        </w:rPr>
        <w:t>合同总价是乙方</w:t>
      </w:r>
      <w:r>
        <w:rPr>
          <w:sz w:val="22"/>
        </w:rPr>
        <w:t>在运维</w:t>
      </w:r>
      <w:r>
        <w:rPr>
          <w:sz w:val="22"/>
        </w:rPr>
        <w:t>服务</w:t>
      </w:r>
      <w:r>
        <w:rPr>
          <w:sz w:val="22"/>
        </w:rPr>
        <w:t>期间内履行本项目所有义务后，</w:t>
      </w:r>
      <w:r>
        <w:rPr>
          <w:sz w:val="22"/>
        </w:rPr>
        <w:t>甲方根据合同约定</w:t>
      </w:r>
      <w:r>
        <w:rPr>
          <w:sz w:val="22"/>
        </w:rPr>
        <w:t>支付</w:t>
      </w:r>
      <w:r>
        <w:rPr>
          <w:sz w:val="22"/>
        </w:rPr>
        <w:t>相关</w:t>
      </w:r>
      <w:r>
        <w:rPr>
          <w:sz w:val="22"/>
        </w:rPr>
        <w:t>费用</w:t>
      </w:r>
      <w:r>
        <w:rPr>
          <w:sz w:val="22"/>
        </w:rPr>
        <w:t>，</w:t>
      </w:r>
      <w:r>
        <w:rPr>
          <w:sz w:val="22"/>
        </w:rPr>
        <w:t>不再另行支付合同约定以外的任何费用</w:t>
      </w:r>
      <w:r>
        <w:rPr>
          <w:sz w:val="22"/>
        </w:rPr>
        <w:t>。由于部分子项目在运维期内可能停止运营，经</w:t>
      </w:r>
      <w:r>
        <w:rPr>
          <w:sz w:val="22"/>
        </w:rPr>
        <w:t>甲方</w:t>
      </w:r>
      <w:r>
        <w:rPr>
          <w:sz w:val="22"/>
        </w:rPr>
        <w:t>确认停止运营后，不再支付该子项目后续运维费，</w:t>
      </w:r>
      <w:r>
        <w:rPr>
          <w:sz w:val="22"/>
        </w:rPr>
        <w:t>运维费需按实际进行结算</w:t>
      </w:r>
      <w:r>
        <w:rPr>
          <w:sz w:val="22"/>
        </w:rPr>
        <w:t>（不足一个月的按一个月结算）。</w:t>
      </w:r>
    </w:p>
    <w:p>
      <w:pPr>
        <w:pStyle w:val="null3"/>
        <w:jc w:val="left"/>
      </w:pPr>
      <w:r>
        <w:rPr>
          <w:sz w:val="22"/>
          <w:b/>
        </w:rPr>
        <w:t>三、服务</w:t>
      </w:r>
      <w:r>
        <w:rPr>
          <w:sz w:val="22"/>
          <w:b/>
        </w:rPr>
        <w:t>内容、周期及</w:t>
      </w:r>
      <w:r>
        <w:rPr>
          <w:sz w:val="22"/>
          <w:b/>
        </w:rPr>
        <w:t>分项价格</w:t>
      </w:r>
    </w:p>
    <w:p>
      <w:pPr>
        <w:pStyle w:val="null3"/>
      </w:pPr>
      <w:r>
        <w:rPr>
          <w:sz w:val="22"/>
        </w:rPr>
        <w:t>　本项目</w:t>
      </w:r>
      <w:r>
        <w:rPr>
          <w:u w:val="single"/>
        </w:rPr>
        <w:t xml:space="preserve"> </w:t>
      </w:r>
      <w:r>
        <w:rPr>
          <w:sz w:val="22"/>
          <w:u w:val="single"/>
        </w:rPr>
        <w:t>中山市公安局政务信息化项目</w:t>
      </w:r>
      <w:r>
        <w:rPr>
          <w:sz w:val="22"/>
          <w:u w:val="single"/>
        </w:rPr>
        <w:t>2024-2027年度运维项目（基础保障专项）采购包1（采购包名称：机房维护类）</w:t>
      </w:r>
      <w:r>
        <w:rPr>
          <w:sz w:val="22"/>
        </w:rPr>
        <w:t>包含子项目</w:t>
      </w:r>
      <w:r>
        <w:rPr>
          <w:u w:val="single"/>
        </w:rPr>
        <w:t xml:space="preserve"> </w:t>
      </w:r>
      <w:r>
        <w:rPr>
          <w:sz w:val="22"/>
          <w:u w:val="single"/>
        </w:rPr>
        <w:t>1</w:t>
      </w:r>
      <w:r>
        <w:rPr>
          <w:u w:val="single"/>
        </w:rPr>
        <w:t xml:space="preserve"> </w:t>
      </w:r>
      <w:r>
        <w:rPr>
          <w:sz w:val="22"/>
        </w:rPr>
        <w:t>个，</w:t>
      </w:r>
      <w:r>
        <w:rPr>
          <w:sz w:val="22"/>
        </w:rPr>
        <w:t>统一运维服务期</w:t>
      </w:r>
      <w:r>
        <w:rPr>
          <w:sz w:val="22"/>
        </w:rPr>
        <w:t>及分项价格</w:t>
      </w:r>
      <w:r>
        <w:rPr>
          <w:sz w:val="22"/>
        </w:rPr>
        <w:t>详见下表</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715"/>
        <w:gridCol w:w="3593"/>
        <w:gridCol w:w="1178"/>
        <w:gridCol w:w="1401"/>
        <w:gridCol w:w="1401"/>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项目名称</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运维类型</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运维时间</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分项价格</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中山市公安局信息数据机房租用项目</w:t>
            </w:r>
            <w:r>
              <w:rPr>
                <w:sz w:val="22"/>
                <w:color w:val="000000"/>
              </w:rPr>
              <w:t xml:space="preserve">  </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b/>
        </w:rPr>
        <w:t>具体的服务内容见本项目招投标文件运维服务要求。</w:t>
      </w:r>
    </w:p>
    <w:p>
      <w:pPr>
        <w:pStyle w:val="null3"/>
        <w:jc w:val="both"/>
      </w:pPr>
      <w:r>
        <w:rPr>
          <w:sz w:val="22"/>
          <w:b/>
        </w:rPr>
        <w:t>四</w:t>
      </w:r>
      <w:r>
        <w:rPr>
          <w:sz w:val="22"/>
          <w:b/>
        </w:rPr>
        <w:t>、运维</w:t>
      </w:r>
      <w:r>
        <w:rPr>
          <w:sz w:val="22"/>
          <w:b/>
        </w:rPr>
        <w:t>服务要求</w:t>
      </w:r>
    </w:p>
    <w:p>
      <w:pPr>
        <w:pStyle w:val="null3"/>
        <w:ind w:firstLine="442"/>
        <w:jc w:val="both"/>
      </w:pPr>
      <w:r>
        <w:rPr>
          <w:sz w:val="22"/>
          <w:b/>
        </w:rPr>
        <w:t>1</w:t>
      </w:r>
      <w:r>
        <w:rPr>
          <w:sz w:val="22"/>
          <w:b/>
        </w:rPr>
        <w:t>.</w:t>
      </w:r>
      <w:r>
        <w:rPr>
          <w:sz w:val="22"/>
          <w:b/>
        </w:rPr>
        <w:t>基本服务要求</w:t>
      </w:r>
      <w:r>
        <w:rPr>
          <w:sz w:val="22"/>
          <w:b/>
        </w:rPr>
        <w:t>。</w:t>
      </w:r>
    </w:p>
    <w:p>
      <w:pPr>
        <w:pStyle w:val="null3"/>
        <w:ind w:firstLine="440"/>
        <w:jc w:val="both"/>
      </w:pPr>
      <w:r>
        <w:rPr>
          <w:sz w:val="22"/>
        </w:rPr>
        <w:t>（</w:t>
      </w:r>
      <w:r>
        <w:rPr>
          <w:sz w:val="22"/>
        </w:rPr>
        <w:t>1）驻场服务</w:t>
      </w:r>
      <w:r>
        <w:rPr>
          <w:sz w:val="22"/>
        </w:rPr>
        <w:t>。</w:t>
      </w:r>
      <w:r>
        <w:rPr>
          <w:sz w:val="22"/>
        </w:rPr>
        <w:t>乙方</w:t>
      </w:r>
      <w:r>
        <w:rPr>
          <w:sz w:val="22"/>
        </w:rPr>
        <w:t>按</w:t>
      </w:r>
      <w:r>
        <w:rPr>
          <w:sz w:val="22"/>
        </w:rPr>
        <w:t>招标文件要求</w:t>
      </w:r>
      <w:r>
        <w:rPr>
          <w:sz w:val="22"/>
        </w:rPr>
        <w:t>提供驻场服务，按质按量按时提供日常巡检、疑难解答、故障定位、故障排除、功能调整</w:t>
      </w:r>
      <w:r>
        <w:rPr>
          <w:sz w:val="22"/>
        </w:rPr>
        <w:t>、升级优化</w:t>
      </w:r>
      <w:r>
        <w:rPr>
          <w:sz w:val="22"/>
        </w:rPr>
        <w:t>等服务</w:t>
      </w:r>
      <w:r>
        <w:rPr>
          <w:sz w:val="22"/>
        </w:rPr>
        <w:t>。</w:t>
      </w:r>
    </w:p>
    <w:p>
      <w:pPr>
        <w:pStyle w:val="null3"/>
        <w:ind w:firstLine="440"/>
        <w:jc w:val="both"/>
      </w:pPr>
      <w:r>
        <w:rPr>
          <w:sz w:val="22"/>
        </w:rPr>
        <w:t>（</w:t>
      </w:r>
      <w:r>
        <w:rPr>
          <w:sz w:val="22"/>
        </w:rPr>
        <w:t>2）技术服务</w:t>
      </w:r>
      <w:r>
        <w:rPr>
          <w:sz w:val="22"/>
        </w:rPr>
        <w:t>。</w:t>
      </w:r>
      <w:r>
        <w:rPr>
          <w:sz w:val="22"/>
        </w:rPr>
        <w:t>服务期内，乙方为用户单位提供</w:t>
      </w:r>
      <w:r>
        <w:rPr>
          <w:sz w:val="22"/>
        </w:rPr>
        <w:t>7×24小时实时技术服务，协助用户单位进行故障定位和故障排除。</w:t>
      </w:r>
    </w:p>
    <w:p>
      <w:pPr>
        <w:pStyle w:val="null3"/>
        <w:ind w:firstLine="440"/>
        <w:jc w:val="both"/>
      </w:pPr>
      <w:r>
        <w:rPr>
          <w:sz w:val="22"/>
        </w:rPr>
        <w:t>（</w:t>
      </w:r>
      <w:r>
        <w:rPr>
          <w:sz w:val="22"/>
        </w:rPr>
        <w:t>3）紧急现场服务</w:t>
      </w:r>
      <w:r>
        <w:rPr>
          <w:sz w:val="22"/>
        </w:rPr>
        <w:t>。</w:t>
      </w:r>
      <w:r>
        <w:rPr>
          <w:sz w:val="22"/>
        </w:rPr>
        <w:t>每天（含重要节假日）</w:t>
      </w:r>
      <w:r>
        <w:rPr>
          <w:sz w:val="22"/>
        </w:rPr>
        <w:t>24小时，乙方接到甲方的紧急维护需求后，</w:t>
      </w:r>
      <w:r>
        <w:rPr>
          <w:sz w:val="22"/>
        </w:rPr>
        <w:t>须</w:t>
      </w:r>
      <w:r>
        <w:rPr>
          <w:sz w:val="22"/>
        </w:rPr>
        <w:t>指派具备相应能力的技术工程师在约定时间内快速到达故障现场，处理出现的重大故障或重大事件。</w:t>
      </w:r>
    </w:p>
    <w:p>
      <w:pPr>
        <w:pStyle w:val="null3"/>
        <w:ind w:firstLine="440"/>
        <w:jc w:val="both"/>
      </w:pPr>
      <w:r>
        <w:rPr>
          <w:sz w:val="22"/>
        </w:rPr>
        <w:t>（</w:t>
      </w:r>
      <w:r>
        <w:rPr>
          <w:sz w:val="22"/>
        </w:rPr>
        <w:t>4）故障处理服务</w:t>
      </w:r>
      <w:r>
        <w:rPr>
          <w:sz w:val="22"/>
        </w:rPr>
        <w:t>。</w:t>
      </w:r>
      <w:r>
        <w:rPr>
          <w:sz w:val="22"/>
        </w:rPr>
        <w:t>甲方系统出现不稳定的情况，乙方提供</w:t>
      </w:r>
      <w:r>
        <w:rPr>
          <w:sz w:val="22"/>
        </w:rPr>
        <w:t>7×24小时故障处理服务，并在规定时间内进行故障排除，避免或减少由于系统故障导致的损失。</w:t>
      </w:r>
    </w:p>
    <w:p>
      <w:pPr>
        <w:pStyle w:val="null3"/>
        <w:ind w:firstLine="440"/>
        <w:jc w:val="both"/>
      </w:pPr>
      <w:r>
        <w:rPr>
          <w:sz w:val="22"/>
        </w:rPr>
        <w:t>（</w:t>
      </w:r>
      <w:r>
        <w:rPr>
          <w:sz w:val="22"/>
        </w:rPr>
        <w:t>5）值守服务</w:t>
      </w:r>
      <w:r>
        <w:rPr>
          <w:sz w:val="22"/>
        </w:rPr>
        <w:t>。</w:t>
      </w:r>
      <w:r>
        <w:rPr>
          <w:sz w:val="22"/>
        </w:rPr>
        <w:t>重要节假日、活动（重大会议、重大活动、敏感时间段）期间，若甲方提出项目</w:t>
      </w:r>
      <w:r>
        <w:rPr>
          <w:sz w:val="22"/>
        </w:rPr>
        <w:t>24小时值守需求，乙方需按甲方需求安排人员值守。</w:t>
      </w:r>
    </w:p>
    <w:p>
      <w:pPr>
        <w:pStyle w:val="null3"/>
        <w:ind w:firstLine="442"/>
        <w:jc w:val="both"/>
      </w:pPr>
      <w:r>
        <w:rPr>
          <w:sz w:val="22"/>
          <w:b/>
        </w:rPr>
        <w:t>2</w:t>
      </w:r>
      <w:r>
        <w:rPr>
          <w:sz w:val="22"/>
          <w:b/>
        </w:rPr>
        <w:t>.人员要求。</w:t>
      </w:r>
    </w:p>
    <w:p>
      <w:pPr>
        <w:pStyle w:val="null3"/>
        <w:ind w:firstLine="440"/>
        <w:jc w:val="both"/>
      </w:pPr>
      <w:r>
        <w:rPr>
          <w:sz w:val="22"/>
        </w:rPr>
        <w:t>（</w:t>
      </w:r>
      <w:r>
        <w:rPr>
          <w:sz w:val="22"/>
        </w:rPr>
        <w:t>1）项目经理。</w:t>
      </w:r>
      <w:r>
        <w:rPr>
          <w:sz w:val="22"/>
        </w:rPr>
        <w:t>本项目</w:t>
      </w:r>
      <w:r>
        <w:rPr>
          <w:sz w:val="22"/>
        </w:rPr>
        <w:t>乙方须</w:t>
      </w:r>
      <w:r>
        <w:rPr>
          <w:sz w:val="22"/>
        </w:rPr>
        <w:t>设项目经理</w:t>
      </w:r>
      <w:r>
        <w:rPr>
          <w:sz w:val="21"/>
          <w:u w:val="single"/>
        </w:rPr>
        <w:t xml:space="preserve"> </w:t>
      </w:r>
      <w:r>
        <w:rPr>
          <w:sz w:val="21"/>
          <w:u w:val="single"/>
        </w:rPr>
        <w:t xml:space="preserve">  </w:t>
      </w:r>
      <w:r>
        <w:rPr>
          <w:sz w:val="22"/>
        </w:rPr>
        <w:t>人</w:t>
      </w:r>
      <w:r>
        <w:rPr>
          <w:sz w:val="22"/>
        </w:rPr>
        <w:t>，提供每周</w:t>
      </w:r>
      <w:r>
        <w:rPr>
          <w:sz w:val="22"/>
        </w:rPr>
        <w:t>8*5小时驻点服务</w:t>
      </w:r>
      <w:r>
        <w:rPr>
          <w:sz w:val="22"/>
        </w:rPr>
        <w:t>，</w:t>
      </w:r>
      <w:r>
        <w:rPr>
          <w:sz w:val="22"/>
        </w:rPr>
        <w:t>全面负责</w:t>
      </w:r>
      <w:r>
        <w:rPr>
          <w:sz w:val="22"/>
        </w:rPr>
        <w:t>各</w:t>
      </w:r>
      <w:r>
        <w:rPr>
          <w:sz w:val="22"/>
        </w:rPr>
        <w:t>子项</w:t>
      </w:r>
      <w:r>
        <w:rPr>
          <w:sz w:val="22"/>
        </w:rPr>
        <w:t>目</w:t>
      </w:r>
      <w:r>
        <w:rPr>
          <w:sz w:val="22"/>
        </w:rPr>
        <w:t>运维</w:t>
      </w:r>
      <w:r>
        <w:rPr>
          <w:sz w:val="22"/>
        </w:rPr>
        <w:t>服务</w:t>
      </w:r>
      <w:r>
        <w:rPr>
          <w:sz w:val="22"/>
        </w:rPr>
        <w:t>人员组织、安全、质量、工期以及生活后勤等全方位的</w:t>
      </w:r>
      <w:r>
        <w:rPr>
          <w:sz w:val="22"/>
        </w:rPr>
        <w:t>组织管理</w:t>
      </w:r>
      <w:r>
        <w:rPr>
          <w:sz w:val="22"/>
        </w:rPr>
        <w:t>，并负责做好各方面的协调工作，全权处理</w:t>
      </w:r>
      <w:r>
        <w:rPr>
          <w:sz w:val="22"/>
        </w:rPr>
        <w:t>运行</w:t>
      </w:r>
      <w:r>
        <w:rPr>
          <w:sz w:val="22"/>
        </w:rPr>
        <w:t>维护中的有关事项</w:t>
      </w:r>
      <w:r>
        <w:rPr>
          <w:sz w:val="22"/>
        </w:rPr>
        <w:t>；</w:t>
      </w:r>
      <w:r>
        <w:rPr>
          <w:sz w:val="22"/>
        </w:rPr>
        <w:t>负责整个项目进度和整体质量</w:t>
      </w:r>
      <w:r>
        <w:rPr>
          <w:sz w:val="22"/>
        </w:rPr>
        <w:t>管理；</w:t>
      </w:r>
      <w:r>
        <w:rPr>
          <w:sz w:val="22"/>
        </w:rPr>
        <w:t>时刻关注</w:t>
      </w:r>
      <w:r>
        <w:rPr>
          <w:sz w:val="22"/>
        </w:rPr>
        <w:t>甲方</w:t>
      </w:r>
      <w:r>
        <w:rPr>
          <w:sz w:val="22"/>
        </w:rPr>
        <w:t>需求，并随时</w:t>
      </w:r>
      <w:r>
        <w:rPr>
          <w:sz w:val="22"/>
        </w:rPr>
        <w:t>根据</w:t>
      </w:r>
      <w:r>
        <w:rPr>
          <w:sz w:val="22"/>
        </w:rPr>
        <w:t>需求做出</w:t>
      </w:r>
      <w:r>
        <w:rPr>
          <w:sz w:val="22"/>
        </w:rPr>
        <w:t>工作</w:t>
      </w:r>
      <w:r>
        <w:rPr>
          <w:sz w:val="22"/>
        </w:rPr>
        <w:t>调整。</w:t>
      </w:r>
    </w:p>
    <w:p>
      <w:pPr>
        <w:pStyle w:val="null3"/>
        <w:ind w:firstLine="440"/>
      </w:pPr>
      <w:r>
        <w:rPr>
          <w:sz w:val="22"/>
        </w:rPr>
        <w:t>（</w:t>
      </w:r>
      <w:r>
        <w:rPr>
          <w:sz w:val="22"/>
        </w:rPr>
        <w:t>2）驻点运维人员。本项目乙方须设</w:t>
      </w:r>
      <w:r>
        <w:rPr>
          <w:sz w:val="22"/>
        </w:rPr>
        <w:t>驻</w:t>
      </w:r>
      <w:r>
        <w:rPr>
          <w:sz w:val="22"/>
        </w:rPr>
        <w:t>点运维人员</w:t>
      </w:r>
      <w:r>
        <w:rPr>
          <w:u w:val="single"/>
        </w:rPr>
        <w:t xml:space="preserve"> </w:t>
      </w:r>
      <w:r>
        <w:rPr>
          <w:u w:val="single"/>
        </w:rPr>
        <w:t xml:space="preserve"> </w:t>
      </w:r>
      <w:r>
        <w:rPr>
          <w:u w:val="single"/>
        </w:rPr>
        <w:t xml:space="preserve"> </w:t>
      </w:r>
      <w:r>
        <w:rPr>
          <w:sz w:val="22"/>
        </w:rPr>
        <w:t>人</w:t>
      </w:r>
      <w:r>
        <w:rPr>
          <w:sz w:val="22"/>
        </w:rPr>
        <w:t>，</w:t>
      </w:r>
      <w:r>
        <w:rPr>
          <w:sz w:val="22"/>
        </w:rPr>
        <w:t>工作地点由甲方指定。</w:t>
      </w:r>
      <w:r>
        <w:rPr>
          <w:sz w:val="22"/>
        </w:rPr>
        <w:t>驻点运维人员须遵守甲方内部安全保卫、保密等各项管理要求，并服从</w:t>
      </w:r>
      <w:r>
        <w:rPr>
          <w:sz w:val="22"/>
        </w:rPr>
        <w:t>甲方</w:t>
      </w:r>
      <w:r>
        <w:rPr>
          <w:sz w:val="22"/>
        </w:rPr>
        <w:t>的工作安排。驻点运维人员的调整需经甲方同意。</w:t>
      </w:r>
      <w:r>
        <w:rPr>
          <w:sz w:val="22"/>
        </w:rPr>
        <w:t>甲方有权对驻点运维人员进行考核，考核不合格的，甲方有权要求更换驻点人员，乙方须承诺在甲方提出更换要求</w:t>
      </w:r>
      <w:r>
        <w:rPr>
          <w:sz w:val="22"/>
        </w:rPr>
        <w:t>7天内，更换符合资质的驻点人员。</w:t>
      </w:r>
    </w:p>
    <w:p>
      <w:pPr>
        <w:pStyle w:val="null3"/>
        <w:ind w:firstLine="480"/>
      </w:pPr>
      <w:r>
        <w:rPr>
          <w:sz w:val="22"/>
        </w:rPr>
        <w:t>（</w:t>
      </w:r>
      <w:r>
        <w:rPr>
          <w:sz w:val="22"/>
        </w:rPr>
        <w:t>3</w:t>
      </w:r>
      <w:r>
        <w:rPr>
          <w:sz w:val="22"/>
        </w:rPr>
        <w:t>）技术支撑运维团队人员。</w:t>
      </w:r>
      <w:r>
        <w:rPr>
          <w:sz w:val="22"/>
        </w:rPr>
        <w:t>乙方须</w:t>
      </w:r>
      <w:r>
        <w:rPr>
          <w:sz w:val="22"/>
        </w:rPr>
        <w:t>组建</w:t>
      </w:r>
      <w:r>
        <w:rPr>
          <w:sz w:val="22"/>
        </w:rPr>
        <w:t>不少于</w:t>
      </w:r>
      <w:r>
        <w:rPr>
          <w:u w:val="single"/>
        </w:rPr>
        <w:t xml:space="preserve"> </w:t>
      </w:r>
      <w:r>
        <w:rPr>
          <w:u w:val="single"/>
        </w:rPr>
        <w:t xml:space="preserve"> </w:t>
      </w:r>
      <w:r>
        <w:rPr>
          <w:u w:val="single"/>
        </w:rPr>
        <w:t xml:space="preserve"> </w:t>
      </w:r>
      <w:r>
        <w:rPr>
          <w:sz w:val="22"/>
        </w:rPr>
        <w:t>人的</w:t>
      </w:r>
      <w:r>
        <w:rPr>
          <w:sz w:val="22"/>
        </w:rPr>
        <w:t>技术支撑</w:t>
      </w:r>
      <w:r>
        <w:rPr>
          <w:sz w:val="22"/>
        </w:rPr>
        <w:t>运维</w:t>
      </w:r>
      <w:r>
        <w:rPr>
          <w:sz w:val="22"/>
        </w:rPr>
        <w:t>团队</w:t>
      </w:r>
      <w:r>
        <w:rPr>
          <w:sz w:val="22"/>
        </w:rPr>
        <w:t>，</w:t>
      </w:r>
      <w:r>
        <w:rPr>
          <w:sz w:val="22"/>
        </w:rPr>
        <w:t>负责统筹安排各</w:t>
      </w:r>
      <w:r>
        <w:rPr>
          <w:sz w:val="22"/>
        </w:rPr>
        <w:t>子</w:t>
      </w:r>
      <w:r>
        <w:rPr>
          <w:sz w:val="22"/>
        </w:rPr>
        <w:t>项目巡检计划，输出数据统计、故障分析、工作</w:t>
      </w:r>
      <w:r>
        <w:rPr>
          <w:sz w:val="22"/>
        </w:rPr>
        <w:t>报告和</w:t>
      </w:r>
      <w:r>
        <w:rPr>
          <w:sz w:val="22"/>
        </w:rPr>
        <w:t>总结等</w:t>
      </w:r>
      <w:r>
        <w:rPr>
          <w:sz w:val="22"/>
        </w:rPr>
        <w:t>；负责</w:t>
      </w:r>
      <w:r>
        <w:rPr>
          <w:sz w:val="22"/>
        </w:rPr>
        <w:t>故障抢修</w:t>
      </w:r>
      <w:r>
        <w:rPr>
          <w:sz w:val="22"/>
        </w:rPr>
        <w:t>，在</w:t>
      </w:r>
      <w:r>
        <w:rPr>
          <w:sz w:val="22"/>
        </w:rPr>
        <w:t>最短时间内排除故障，恢复系统、设备运行，采取相应措施降低故障再次发生率</w:t>
      </w:r>
      <w:r>
        <w:rPr>
          <w:sz w:val="22"/>
        </w:rPr>
        <w:t>；</w:t>
      </w:r>
      <w:r>
        <w:rPr>
          <w:sz w:val="22"/>
        </w:rPr>
        <w:t>负责对工作中出现的各类疑难问题和重大故障进行技术支撑</w:t>
      </w:r>
      <w:r>
        <w:rPr>
          <w:sz w:val="22"/>
        </w:rPr>
        <w:t>，以及</w:t>
      </w:r>
      <w:r>
        <w:rPr>
          <w:sz w:val="22"/>
        </w:rPr>
        <w:t>制定相关技术规范和维护流程，指导和监督各维护</w:t>
      </w:r>
      <w:r>
        <w:rPr>
          <w:sz w:val="22"/>
        </w:rPr>
        <w:t>人员</w:t>
      </w:r>
      <w:r>
        <w:rPr>
          <w:sz w:val="22"/>
        </w:rPr>
        <w:t>对规范流程的掌握和理解</w:t>
      </w:r>
      <w:r>
        <w:rPr>
          <w:sz w:val="22"/>
        </w:rPr>
        <w:t>。</w:t>
      </w:r>
    </w:p>
    <w:p>
      <w:pPr>
        <w:pStyle w:val="null3"/>
        <w:ind w:firstLine="442"/>
        <w:jc w:val="both"/>
      </w:pPr>
      <w:r>
        <w:rPr>
          <w:sz w:val="22"/>
          <w:b/>
        </w:rPr>
        <w:t>3.</w:t>
      </w:r>
      <w:r>
        <w:rPr>
          <w:sz w:val="22"/>
          <w:b/>
        </w:rPr>
        <w:t>应急响应要求</w:t>
      </w:r>
      <w:r>
        <w:rPr>
          <w:sz w:val="22"/>
          <w:b/>
        </w:rPr>
        <w:t>。</w:t>
      </w:r>
    </w:p>
    <w:p>
      <w:pPr>
        <w:pStyle w:val="null3"/>
        <w:ind w:firstLine="440"/>
        <w:jc w:val="both"/>
      </w:pPr>
      <w:r>
        <w:rPr>
          <w:sz w:val="22"/>
        </w:rPr>
        <w:t>响应</w:t>
      </w:r>
      <w:r>
        <w:rPr>
          <w:sz w:val="22"/>
        </w:rPr>
        <w:t>时间</w:t>
      </w:r>
      <w:r>
        <w:rPr>
          <w:sz w:val="22"/>
        </w:rPr>
        <w:t>是指</w:t>
      </w:r>
      <w:r>
        <w:rPr>
          <w:sz w:val="22"/>
        </w:rPr>
        <w:t>自</w:t>
      </w:r>
      <w:r>
        <w:rPr>
          <w:sz w:val="22"/>
        </w:rPr>
        <w:t>乙方收到甲方的报修通知开始，至乙方派技术人员到达维护现场所经历的时间。乙方必须</w:t>
      </w:r>
      <w:r>
        <w:rPr>
          <w:sz w:val="22"/>
        </w:rPr>
        <w:t>严格</w:t>
      </w:r>
      <w:r>
        <w:rPr>
          <w:sz w:val="22"/>
        </w:rPr>
        <w:t>按照招标文件要求响应到位</w:t>
      </w:r>
      <w:r>
        <w:rPr>
          <w:sz w:val="22"/>
        </w:rPr>
        <w:t>，及时安排技术人员、设备做好现场维护工作</w:t>
      </w:r>
      <w:r>
        <w:rPr>
          <w:sz w:val="22"/>
        </w:rPr>
        <w:t>。</w:t>
      </w:r>
    </w:p>
    <w:p>
      <w:pPr>
        <w:pStyle w:val="null3"/>
        <w:ind w:firstLine="442"/>
        <w:jc w:val="both"/>
      </w:pPr>
      <w:r>
        <w:rPr>
          <w:sz w:val="22"/>
          <w:b/>
        </w:rPr>
        <w:t>4.</w:t>
      </w:r>
      <w:r>
        <w:rPr>
          <w:sz w:val="22"/>
          <w:b/>
        </w:rPr>
        <w:t>工作交接要求</w:t>
      </w:r>
      <w:r>
        <w:rPr>
          <w:sz w:val="22"/>
          <w:b/>
        </w:rPr>
        <w:t>。</w:t>
      </w:r>
    </w:p>
    <w:p>
      <w:pPr>
        <w:pStyle w:val="null3"/>
        <w:ind w:firstLine="440"/>
        <w:jc w:val="both"/>
      </w:pPr>
      <w:r>
        <w:rPr>
          <w:sz w:val="22"/>
        </w:rPr>
        <w:t>乙方签订合同后应组织运维团队验收工作移交清单、完成工作移交，承接项目运维服务。乙方从项目运维期满之日起，在新的运维团队到位前免费继续提供</w:t>
      </w:r>
      <w:r>
        <w:rPr>
          <w:sz w:val="22"/>
        </w:rPr>
        <w:t>1个月内的运维过渡支持服务，若乙方未中标下一期运维服务项目，则必须在下一期运维供应商入场前提交运维服务工作移交清单并在2个月内配合完成工作移交。</w:t>
      </w:r>
    </w:p>
    <w:p>
      <w:pPr>
        <w:pStyle w:val="null3"/>
        <w:ind w:firstLine="442"/>
        <w:jc w:val="both"/>
      </w:pPr>
      <w:r>
        <w:rPr>
          <w:sz w:val="22"/>
          <w:b/>
        </w:rPr>
        <w:t>5.</w:t>
      </w:r>
      <w:r>
        <w:rPr>
          <w:sz w:val="22"/>
          <w:b/>
        </w:rPr>
        <w:t>运维文档要求。</w:t>
      </w:r>
    </w:p>
    <w:p>
      <w:pPr>
        <w:pStyle w:val="null3"/>
        <w:ind w:firstLine="440"/>
        <w:jc w:val="both"/>
      </w:pPr>
      <w:r>
        <w:rPr>
          <w:sz w:val="22"/>
        </w:rPr>
        <w:t>乙方必须按要求提交运维工作文档：</w:t>
      </w:r>
    </w:p>
    <w:p>
      <w:pPr>
        <w:pStyle w:val="null3"/>
        <w:ind w:firstLine="440"/>
        <w:jc w:val="both"/>
      </w:pPr>
      <w:r>
        <w:rPr>
          <w:sz w:val="22"/>
        </w:rPr>
        <w:t>（</w:t>
      </w:r>
      <w:r>
        <w:rPr>
          <w:sz w:val="22"/>
        </w:rPr>
        <w:t>1</w:t>
      </w:r>
      <w:r>
        <w:rPr>
          <w:sz w:val="22"/>
        </w:rPr>
        <w:t>）项目阶段性文档，包括季度总结报告、项目总结报告等。</w:t>
      </w:r>
    </w:p>
    <w:p>
      <w:pPr>
        <w:pStyle w:val="null3"/>
        <w:ind w:firstLine="440"/>
        <w:jc w:val="both"/>
      </w:pPr>
      <w:r>
        <w:rPr>
          <w:sz w:val="22"/>
        </w:rPr>
        <w:t>（</w:t>
      </w:r>
      <w:r>
        <w:rPr>
          <w:sz w:val="22"/>
        </w:rPr>
        <w:t>2）</w:t>
      </w:r>
      <w:r>
        <w:rPr>
          <w:sz w:val="22"/>
        </w:rPr>
        <w:t>运维过程文档，包括工作记录（包括但不限于系统监控记录、故障记录、工单处理、业务开展和支持情况）、周报、月报等。</w:t>
      </w:r>
    </w:p>
    <w:p>
      <w:pPr>
        <w:pStyle w:val="null3"/>
        <w:ind w:firstLine="440"/>
        <w:jc w:val="both"/>
      </w:pPr>
      <w:r>
        <w:rPr>
          <w:sz w:val="22"/>
        </w:rPr>
        <w:t>（</w:t>
      </w:r>
      <w:r>
        <w:rPr>
          <w:sz w:val="22"/>
        </w:rPr>
        <w:t>3）</w:t>
      </w:r>
      <w:r>
        <w:rPr>
          <w:sz w:val="22"/>
        </w:rPr>
        <w:t>故障处理报告。在故障处理后</w:t>
      </w:r>
      <w:r>
        <w:rPr>
          <w:sz w:val="22"/>
        </w:rPr>
        <w:t>1个工作日内，向甲方作故障处理报告。在故障处理后3个工作日内将整体事件处理过程编制成书面报告交付给甲方，协助甲方形成故障紧急预案。</w:t>
      </w:r>
    </w:p>
    <w:p>
      <w:pPr>
        <w:pStyle w:val="null3"/>
        <w:ind w:firstLine="440"/>
        <w:jc w:val="both"/>
      </w:pPr>
      <w:r>
        <w:rPr>
          <w:sz w:val="22"/>
        </w:rPr>
        <w:t>（</w:t>
      </w:r>
      <w:r>
        <w:rPr>
          <w:sz w:val="22"/>
        </w:rPr>
        <w:t>4）</w:t>
      </w:r>
      <w:r>
        <w:rPr>
          <w:sz w:val="22"/>
        </w:rPr>
        <w:t>专项工作报告，包括但不限于巡检报告、专项业务工作报告、安全整改报告、系统平台迁移部署方案和测试报告等。</w:t>
      </w:r>
    </w:p>
    <w:p>
      <w:pPr>
        <w:pStyle w:val="null3"/>
        <w:ind w:firstLine="440"/>
        <w:jc w:val="both"/>
      </w:pPr>
      <w:r>
        <w:rPr>
          <w:sz w:val="22"/>
        </w:rPr>
        <w:t>（</w:t>
      </w:r>
      <w:r>
        <w:rPr>
          <w:sz w:val="22"/>
        </w:rPr>
        <w:t>5</w:t>
      </w:r>
      <w:r>
        <w:rPr>
          <w:sz w:val="22"/>
        </w:rPr>
        <w:t>）其他文档。运维服务过程中需要和产生的其他各类文档。</w:t>
      </w:r>
    </w:p>
    <w:p>
      <w:pPr>
        <w:pStyle w:val="null3"/>
        <w:ind w:firstLine="420"/>
        <w:jc w:val="both"/>
      </w:pPr>
      <w:r>
        <w:rPr>
          <w:sz w:val="22"/>
          <w:b/>
        </w:rPr>
        <w:t>五</w:t>
      </w:r>
      <w:r>
        <w:rPr>
          <w:sz w:val="22"/>
          <w:b/>
        </w:rPr>
        <w:t>、验收要求</w:t>
      </w:r>
    </w:p>
    <w:p>
      <w:pPr>
        <w:pStyle w:val="null3"/>
        <w:ind w:firstLine="442"/>
        <w:jc w:val="both"/>
      </w:pPr>
      <w:r>
        <w:rPr>
          <w:sz w:val="22"/>
          <w:b/>
        </w:rPr>
        <w:t>1.验收计划。</w:t>
      </w:r>
    </w:p>
    <w:p>
      <w:pPr>
        <w:pStyle w:val="null3"/>
        <w:ind w:firstLine="440"/>
      </w:pPr>
      <w:r>
        <w:rPr>
          <w:sz w:val="22"/>
        </w:rPr>
        <w:t>（</w:t>
      </w:r>
      <w:r>
        <w:rPr>
          <w:sz w:val="22"/>
        </w:rPr>
        <w:t>1）内部验收：乙方提供服务完毕之日起30天内，乙方根据</w:t>
      </w:r>
      <w:r>
        <w:rPr>
          <w:sz w:val="22"/>
        </w:rPr>
        <w:t>本合同、</w:t>
      </w:r>
      <w:r>
        <w:rPr>
          <w:sz w:val="22"/>
        </w:rPr>
        <w:t>招投标</w:t>
      </w:r>
      <w:r>
        <w:rPr>
          <w:sz w:val="22"/>
        </w:rPr>
        <w:t>文件</w:t>
      </w:r>
      <w:r>
        <w:rPr>
          <w:sz w:val="22"/>
        </w:rPr>
        <w:t>要求，检查</w:t>
      </w:r>
      <w:r>
        <w:rPr>
          <w:sz w:val="22"/>
        </w:rPr>
        <w:t>运维服务</w:t>
      </w:r>
      <w:r>
        <w:rPr>
          <w:sz w:val="22"/>
        </w:rPr>
        <w:t>情况后</w:t>
      </w:r>
      <w:r>
        <w:rPr>
          <w:sz w:val="22"/>
        </w:rPr>
        <w:t>，</w:t>
      </w:r>
      <w:r>
        <w:rPr>
          <w:sz w:val="22"/>
        </w:rPr>
        <w:t>提交完整项目验收文档并</w:t>
      </w:r>
      <w:r>
        <w:rPr>
          <w:sz w:val="22"/>
        </w:rPr>
        <w:t>向甲方提出内部验收申请</w:t>
      </w:r>
      <w:r>
        <w:rPr>
          <w:sz w:val="22"/>
        </w:rPr>
        <w:t>，由甲方、乙方、监理单位三方进行验收</w:t>
      </w:r>
      <w:r>
        <w:rPr>
          <w:sz w:val="22"/>
        </w:rPr>
        <w:t>。</w:t>
      </w:r>
    </w:p>
    <w:p>
      <w:pPr>
        <w:pStyle w:val="null3"/>
        <w:ind w:firstLine="440"/>
        <w:jc w:val="both"/>
      </w:pPr>
      <w:r>
        <w:rPr>
          <w:sz w:val="22"/>
        </w:rPr>
        <w:t>（</w:t>
      </w:r>
      <w:r>
        <w:rPr>
          <w:sz w:val="22"/>
        </w:rPr>
        <w:t>2）综合验收：内部验收合格之日起</w:t>
      </w:r>
      <w:r>
        <w:rPr>
          <w:sz w:val="22"/>
        </w:rPr>
        <w:t>30天内</w:t>
      </w:r>
      <w:r>
        <w:rPr>
          <w:sz w:val="22"/>
        </w:rPr>
        <w:t>，甲方向中山市政务服务</w:t>
      </w:r>
      <w:r>
        <w:rPr>
          <w:sz w:val="22"/>
        </w:rPr>
        <w:t>和</w:t>
      </w:r>
      <w:r>
        <w:rPr>
          <w:sz w:val="22"/>
        </w:rPr>
        <w:t>数据管理局提出项目验收申请</w:t>
      </w:r>
      <w:r>
        <w:rPr>
          <w:sz w:val="22"/>
        </w:rPr>
        <w:t>，由</w:t>
      </w:r>
      <w:r>
        <w:rPr>
          <w:sz w:val="22"/>
        </w:rPr>
        <w:t>中山市政务服务和数据管理局组织</w:t>
      </w:r>
      <w:r>
        <w:rPr>
          <w:sz w:val="22"/>
        </w:rPr>
        <w:t>开展</w:t>
      </w:r>
      <w:r>
        <w:rPr>
          <w:sz w:val="22"/>
        </w:rPr>
        <w:t>综合验收。</w:t>
      </w:r>
      <w:r>
        <w:rPr>
          <w:sz w:val="22"/>
        </w:rPr>
        <w:t>乙方须全力配合开展验收，提供验收相关材料</w:t>
      </w:r>
      <w:r>
        <w:rPr>
          <w:sz w:val="22"/>
        </w:rPr>
        <w:t>。</w:t>
      </w:r>
      <w:r>
        <w:rPr>
          <w:sz w:val="21"/>
        </w:rPr>
        <w:t xml:space="preserve"> </w:t>
      </w:r>
    </w:p>
    <w:p>
      <w:pPr>
        <w:pStyle w:val="null3"/>
        <w:ind w:firstLine="442"/>
      </w:pPr>
      <w:r>
        <w:rPr>
          <w:sz w:val="22"/>
          <w:b/>
        </w:rPr>
        <w:t>2.</w:t>
      </w:r>
      <w:r>
        <w:rPr>
          <w:sz w:val="22"/>
          <w:b/>
        </w:rPr>
        <w:t>验收方法。</w:t>
      </w:r>
    </w:p>
    <w:p>
      <w:pPr>
        <w:pStyle w:val="null3"/>
        <w:ind w:firstLine="389"/>
      </w:pPr>
      <w:r>
        <w:rPr>
          <w:sz w:val="22"/>
        </w:rPr>
        <w:t>根据</w:t>
      </w:r>
      <w:r>
        <w:rPr>
          <w:sz w:val="22"/>
        </w:rPr>
        <w:t>乙方提供</w:t>
      </w:r>
      <w:r>
        <w:rPr>
          <w:sz w:val="22"/>
        </w:rPr>
        <w:t>的运维</w:t>
      </w:r>
      <w:r>
        <w:rPr>
          <w:sz w:val="22"/>
        </w:rPr>
        <w:t>服务，检验是否与合同规定的一致。</w:t>
      </w:r>
    </w:p>
    <w:p>
      <w:pPr>
        <w:pStyle w:val="null3"/>
        <w:ind w:firstLine="442"/>
      </w:pPr>
      <w:r>
        <w:rPr>
          <w:sz w:val="22"/>
          <w:b/>
        </w:rPr>
        <w:t>3.</w:t>
      </w:r>
      <w:r>
        <w:rPr>
          <w:sz w:val="22"/>
          <w:b/>
        </w:rPr>
        <w:t>验收结论。</w:t>
      </w:r>
    </w:p>
    <w:p>
      <w:pPr>
        <w:pStyle w:val="null3"/>
        <w:ind w:firstLine="440"/>
        <w:jc w:val="both"/>
      </w:pPr>
      <w:r>
        <w:rPr>
          <w:sz w:val="22"/>
        </w:rPr>
        <w:t>验收结果分为：验收合格、验收不合格两种。</w:t>
      </w:r>
    </w:p>
    <w:p>
      <w:pPr>
        <w:pStyle w:val="null3"/>
        <w:ind w:firstLine="420"/>
        <w:jc w:val="both"/>
      </w:pPr>
      <w:r>
        <w:rPr>
          <w:sz w:val="22"/>
          <w:b/>
        </w:rPr>
        <w:t>六、安全管理要求</w:t>
      </w:r>
    </w:p>
    <w:p>
      <w:pPr>
        <w:pStyle w:val="null3"/>
        <w:ind w:firstLine="440"/>
        <w:jc w:val="both"/>
      </w:pPr>
      <w:r>
        <w:rPr>
          <w:sz w:val="22"/>
        </w:rPr>
        <w:t>1</w:t>
      </w:r>
      <w:r>
        <w:rPr>
          <w:sz w:val="22"/>
        </w:rPr>
        <w:t>.</w:t>
      </w:r>
      <w:r>
        <w:rPr>
          <w:sz w:val="22"/>
        </w:rPr>
        <w:t>乙方是本包组安全生产管理主体，对所承包业务安全生产管理工作负全责。</w:t>
      </w:r>
    </w:p>
    <w:p>
      <w:pPr>
        <w:pStyle w:val="null3"/>
        <w:ind w:firstLine="440"/>
        <w:jc w:val="both"/>
      </w:pPr>
      <w:r>
        <w:rPr>
          <w:sz w:val="22"/>
        </w:rPr>
        <w:t>2</w:t>
      </w:r>
      <w:r>
        <w:rPr>
          <w:sz w:val="22"/>
        </w:rPr>
        <w:t>.</w:t>
      </w:r>
      <w:r>
        <w:rPr>
          <w:sz w:val="22"/>
        </w:rPr>
        <w:t>乙方负责日常安全生产管理，甲方只负责对乙方进行考核和必要的监督检查。</w:t>
      </w:r>
    </w:p>
    <w:p>
      <w:pPr>
        <w:pStyle w:val="null3"/>
        <w:ind w:firstLine="440"/>
        <w:jc w:val="both"/>
      </w:pPr>
      <w:r>
        <w:rPr>
          <w:sz w:val="22"/>
        </w:rPr>
        <w:t>3</w:t>
      </w:r>
      <w:r>
        <w:rPr>
          <w:sz w:val="22"/>
        </w:rPr>
        <w:t>.</w:t>
      </w:r>
      <w:r>
        <w:rPr>
          <w:sz w:val="22"/>
        </w:rPr>
        <w:t>按</w:t>
      </w:r>
      <w:r>
        <w:rPr>
          <w:sz w:val="22"/>
        </w:rPr>
        <w:t>“谁聘用、谁负责”原则，乙方负责从业人员安全教育培训工作。</w:t>
      </w:r>
    </w:p>
    <w:p>
      <w:pPr>
        <w:pStyle w:val="null3"/>
        <w:ind w:firstLine="440"/>
        <w:jc w:val="both"/>
      </w:pPr>
      <w:r>
        <w:rPr>
          <w:sz w:val="22"/>
        </w:rPr>
        <w:t>4</w:t>
      </w:r>
      <w:r>
        <w:rPr>
          <w:sz w:val="22"/>
        </w:rPr>
        <w:t>.</w:t>
      </w:r>
      <w:r>
        <w:rPr>
          <w:sz w:val="22"/>
        </w:rPr>
        <w:t>劳动保护用品发放由从业人员劳动关系所属单位负责，即由乙方负责采购及发放。</w:t>
      </w:r>
    </w:p>
    <w:p>
      <w:pPr>
        <w:pStyle w:val="null3"/>
        <w:ind w:firstLine="440"/>
        <w:jc w:val="both"/>
      </w:pPr>
      <w:r>
        <w:rPr>
          <w:sz w:val="22"/>
        </w:rPr>
        <w:t>5</w:t>
      </w:r>
      <w:r>
        <w:rPr>
          <w:sz w:val="22"/>
        </w:rPr>
        <w:t>.</w:t>
      </w:r>
      <w:r>
        <w:rPr>
          <w:sz w:val="22"/>
        </w:rPr>
        <w:t>若本包组服务期间发生的各种工伤、生产安全事故，事故处理及赔偿均由乙方负责，甲方免予承担一切责任。乙方负责贯彻实施好国家及当地安全系统运维服务规定，排除安全隐患，注意运维安全，保证服务人员具备相应的资质要求，佩证上岗。如服务期间出现财产损失或人身损害等安全事故由乙方负责，造成甲方损失，由乙方承担赔偿责任。</w:t>
      </w:r>
    </w:p>
    <w:p>
      <w:pPr>
        <w:pStyle w:val="null3"/>
        <w:ind w:firstLine="440"/>
        <w:jc w:val="both"/>
      </w:pPr>
      <w:r>
        <w:rPr>
          <w:sz w:val="22"/>
        </w:rPr>
        <w:t>6</w:t>
      </w:r>
      <w:r>
        <w:rPr>
          <w:sz w:val="22"/>
        </w:rPr>
        <w:t>.</w:t>
      </w:r>
      <w:r>
        <w:rPr>
          <w:sz w:val="22"/>
        </w:rPr>
        <w:t>乙方执行甲方关于</w:t>
      </w:r>
      <w:r>
        <w:rPr>
          <w:sz w:val="22"/>
        </w:rPr>
        <w:t>运维</w:t>
      </w:r>
      <w:r>
        <w:rPr>
          <w:sz w:val="22"/>
        </w:rPr>
        <w:t>制服、外勤工作服款式、颜色的规定，采购由</w:t>
      </w:r>
      <w:r>
        <w:rPr>
          <w:sz w:val="22"/>
        </w:rPr>
        <w:t>乙方</w:t>
      </w:r>
      <w:r>
        <w:rPr>
          <w:sz w:val="22"/>
        </w:rPr>
        <w:t>直接负责。</w:t>
      </w:r>
    </w:p>
    <w:p>
      <w:pPr>
        <w:pStyle w:val="null3"/>
        <w:ind w:firstLine="440"/>
        <w:jc w:val="both"/>
      </w:pPr>
      <w:r>
        <w:rPr>
          <w:sz w:val="22"/>
        </w:rPr>
        <w:t>7</w:t>
      </w:r>
      <w:r>
        <w:rPr>
          <w:sz w:val="22"/>
        </w:rPr>
        <w:t>.</w:t>
      </w:r>
      <w:r>
        <w:rPr>
          <w:sz w:val="22"/>
        </w:rPr>
        <w:t>本包组所涉及的安全生产费用由乙方负责，甲方的委托运维价格已含从业人员安全教育培训、劳动防护用品费用等。</w:t>
      </w:r>
    </w:p>
    <w:p>
      <w:pPr>
        <w:pStyle w:val="null3"/>
        <w:ind w:firstLine="440"/>
        <w:jc w:val="both"/>
      </w:pPr>
      <w:r>
        <w:rPr>
          <w:sz w:val="22"/>
          <w:b/>
        </w:rPr>
        <w:t>七</w:t>
      </w:r>
      <w:r>
        <w:rPr>
          <w:sz w:val="22"/>
          <w:b/>
        </w:rPr>
        <w:t>、工具配备要求</w:t>
      </w:r>
    </w:p>
    <w:p>
      <w:pPr>
        <w:pStyle w:val="null3"/>
        <w:ind w:firstLine="440"/>
        <w:jc w:val="both"/>
      </w:pPr>
      <w:r>
        <w:rPr>
          <w:sz w:val="22"/>
        </w:rPr>
        <w:t>乙方需自备专用运维工具，包括但不限于车辆、台式电脑、笔记本电脑、</w:t>
      </w:r>
      <w:r>
        <w:rPr>
          <w:sz w:val="22"/>
        </w:rPr>
        <w:t>打印机、</w:t>
      </w:r>
      <w:r>
        <w:rPr>
          <w:sz w:val="22"/>
        </w:rPr>
        <w:t>办公耗材等。运维人员专用运维电脑须</w:t>
      </w:r>
      <w:r>
        <w:rPr>
          <w:sz w:val="22"/>
        </w:rPr>
        <w:t>按业主单位要求</w:t>
      </w:r>
      <w:r>
        <w:rPr>
          <w:sz w:val="22"/>
        </w:rPr>
        <w:t>配备安全机箱，并按业主网络信息安全和业务设备管理的要求进行管理。</w:t>
      </w:r>
      <w:r>
        <w:rPr>
          <w:sz w:val="22"/>
        </w:rPr>
        <w:t>运维电脑撤场</w:t>
      </w:r>
      <w:r>
        <w:rPr>
          <w:sz w:val="22"/>
        </w:rPr>
        <w:t>时，需移交连接公安网</w:t>
      </w:r>
      <w:r>
        <w:rPr>
          <w:sz w:val="22"/>
        </w:rPr>
        <w:t>台式机电脑</w:t>
      </w:r>
      <w:r>
        <w:rPr>
          <w:sz w:val="22"/>
        </w:rPr>
        <w:t>的硬盘</w:t>
      </w:r>
      <w:r>
        <w:rPr>
          <w:sz w:val="22"/>
        </w:rPr>
        <w:t>。</w:t>
      </w:r>
    </w:p>
    <w:p>
      <w:pPr>
        <w:pStyle w:val="null3"/>
        <w:ind w:firstLine="440"/>
        <w:jc w:val="both"/>
      </w:pPr>
      <w:r>
        <w:rPr>
          <w:sz w:val="22"/>
          <w:b/>
        </w:rPr>
        <w:t>八</w:t>
      </w:r>
      <w:r>
        <w:rPr>
          <w:sz w:val="22"/>
          <w:b/>
        </w:rPr>
        <w:t>、保密要求</w:t>
      </w:r>
    </w:p>
    <w:p>
      <w:pPr>
        <w:pStyle w:val="null3"/>
        <w:ind w:firstLine="440"/>
        <w:jc w:val="both"/>
      </w:pPr>
      <w:r>
        <w:rPr>
          <w:sz w:val="22"/>
        </w:rPr>
        <w:t>1.乙方应遵守甲方各项规章制度、工作流程和安全保密规定，接受甲方日常工作管理，做好安全检查与防范工作。</w:t>
      </w:r>
    </w:p>
    <w:p>
      <w:pPr>
        <w:pStyle w:val="null3"/>
        <w:ind w:firstLine="440"/>
        <w:jc w:val="both"/>
      </w:pPr>
      <w:r>
        <w:rPr>
          <w:sz w:val="22"/>
        </w:rPr>
        <w:t>2.乙方须和甲方签订合作企业、合作人员安全保密承诺书，接受甲方安全审查，遵守甲方运维场地要求和设备安全要求。</w:t>
      </w:r>
    </w:p>
    <w:p>
      <w:pPr>
        <w:pStyle w:val="null3"/>
        <w:ind w:firstLine="440"/>
        <w:jc w:val="both"/>
      </w:pPr>
      <w:r>
        <w:rPr>
          <w:sz w:val="22"/>
        </w:rPr>
        <w:t>3.乙方对甲方所提供的所有资料以及在合同签订、履行过程中所接触到的甲方及其关联公司的商业秘密、技术文件等资料（统称“保密资料”）负有保密义务。</w:t>
      </w:r>
    </w:p>
    <w:p>
      <w:pPr>
        <w:pStyle w:val="null3"/>
        <w:ind w:firstLine="440"/>
        <w:jc w:val="both"/>
      </w:pPr>
      <w:r>
        <w:rPr>
          <w:sz w:val="22"/>
        </w:rPr>
        <w:t>4.未经甲方书面同意，乙方不得直接、间接地透露</w:t>
      </w:r>
      <w:r>
        <w:rPr>
          <w:sz w:val="22"/>
        </w:rPr>
        <w:t>或提供本项目相关资料以及保密资料给任何第三方，或用于本合同约定事项以外的其他用途；不得</w:t>
      </w:r>
      <w:r>
        <w:rPr>
          <w:sz w:val="22"/>
        </w:rPr>
        <w:t>擅自扩大与合作事项相关信息的知悉范围，要及时清除、收回离职离岗或者不再参与信息化建设或运维人员持有的甲方文档资料、数据等。</w:t>
      </w:r>
      <w:r>
        <w:rPr>
          <w:sz w:val="22"/>
        </w:rPr>
        <w:t>乙方可仅为合同目的向其内部有知悉保密资料必要的雇员披露保密资料，但同时须指示</w:t>
      </w:r>
      <w:r>
        <w:rPr>
          <w:sz w:val="22"/>
        </w:rPr>
        <w:t>其雇员遵守本条规定的保密及不披露义务。</w:t>
      </w:r>
    </w:p>
    <w:p>
      <w:pPr>
        <w:pStyle w:val="null3"/>
        <w:ind w:firstLine="440"/>
        <w:jc w:val="both"/>
      </w:pPr>
      <w:r>
        <w:rPr>
          <w:sz w:val="22"/>
        </w:rPr>
        <w:t>5.乙方仅可以在履行合同之目的对保密资料进行复制。乙方不得以任何方式（如软硬盘、图纸、照片、光盘等）留存保密资料。乙方应当在完成委托事项或本合同终止、解除时，将保密资料原件全部返还甲方，并销毁所有复制件。乙方应当妥善保管保密资料，并对保密资料发生的被盗、泄露或其他有损保密资料保密性的事件承担全部责任。</w:t>
      </w:r>
    </w:p>
    <w:p>
      <w:pPr>
        <w:pStyle w:val="null3"/>
        <w:ind w:firstLine="440"/>
        <w:jc w:val="both"/>
      </w:pPr>
      <w:r>
        <w:rPr>
          <w:sz w:val="22"/>
        </w:rPr>
        <w:t>6.本保密条款自保密资料提供或披露之日起至永久有效。</w:t>
      </w:r>
    </w:p>
    <w:p>
      <w:pPr>
        <w:pStyle w:val="null3"/>
        <w:ind w:firstLine="420"/>
        <w:jc w:val="both"/>
      </w:pPr>
      <w:r>
        <w:rPr>
          <w:sz w:val="22"/>
          <w:b/>
        </w:rPr>
        <w:t>九</w:t>
      </w:r>
      <w:r>
        <w:rPr>
          <w:sz w:val="22"/>
          <w:b/>
        </w:rPr>
        <w:t>、考核办法</w:t>
      </w:r>
    </w:p>
    <w:p>
      <w:pPr>
        <w:pStyle w:val="null3"/>
        <w:ind w:firstLine="440"/>
        <w:jc w:val="both"/>
      </w:pPr>
      <w:r>
        <w:rPr>
          <w:sz w:val="22"/>
        </w:rPr>
        <w:t>1.服务质量考核要求。</w:t>
      </w:r>
    </w:p>
    <w:p>
      <w:pPr>
        <w:pStyle w:val="null3"/>
        <w:ind w:firstLine="440"/>
        <w:jc w:val="both"/>
      </w:pPr>
      <w:r>
        <w:rPr>
          <w:sz w:val="22"/>
        </w:rPr>
        <w:t>由</w:t>
      </w:r>
      <w:r>
        <w:rPr>
          <w:sz w:val="22"/>
        </w:rPr>
        <w:t>甲方</w:t>
      </w:r>
      <w:r>
        <w:rPr>
          <w:sz w:val="22"/>
        </w:rPr>
        <w:t>成立质量考核小组，负责对</w:t>
      </w:r>
      <w:r>
        <w:rPr>
          <w:sz w:val="22"/>
        </w:rPr>
        <w:t>乙方</w:t>
      </w:r>
      <w:r>
        <w:rPr>
          <w:sz w:val="22"/>
        </w:rPr>
        <w:t>服务质量进行考核评分。</w:t>
      </w:r>
      <w:r>
        <w:rPr>
          <w:sz w:val="22"/>
        </w:rPr>
        <w:t>甲方</w:t>
      </w:r>
      <w:r>
        <w:rPr>
          <w:sz w:val="22"/>
        </w:rPr>
        <w:t>根据《中山市公安局运维服务工作服务考核表》</w:t>
      </w:r>
      <w:r>
        <w:rPr>
          <w:sz w:val="22"/>
        </w:rPr>
        <w:t>（详见附件</w:t>
      </w:r>
      <w:r>
        <w:rPr>
          <w:sz w:val="22"/>
        </w:rPr>
        <w:t>5</w:t>
      </w:r>
      <w:r>
        <w:rPr>
          <w:sz w:val="22"/>
        </w:rPr>
        <w:t>）</w:t>
      </w:r>
      <w:r>
        <w:rPr>
          <w:sz w:val="22"/>
        </w:rPr>
        <w:t>每月对乙方服务质量进行评价，每月的运维考核</w:t>
      </w:r>
      <w:r>
        <w:rPr>
          <w:sz w:val="22"/>
        </w:rPr>
        <w:t>结果</w:t>
      </w:r>
      <w:r>
        <w:rPr>
          <w:sz w:val="22"/>
        </w:rPr>
        <w:t>累计至下一期支付金额中扣罚。</w:t>
      </w:r>
    </w:p>
    <w:p>
      <w:pPr>
        <w:pStyle w:val="null3"/>
        <w:ind w:firstLine="440"/>
        <w:jc w:val="both"/>
      </w:pPr>
      <w:r>
        <w:rPr>
          <w:sz w:val="22"/>
        </w:rPr>
        <w:t>2.</w:t>
      </w:r>
      <w:r>
        <w:rPr>
          <w:sz w:val="22"/>
        </w:rPr>
        <w:t>项目考核扣罚金计算方式</w:t>
      </w:r>
      <w:r>
        <w:rPr>
          <w:sz w:val="22"/>
        </w:rPr>
        <w:t>。</w:t>
      </w:r>
    </w:p>
    <w:p>
      <w:pPr>
        <w:pStyle w:val="null3"/>
        <w:ind w:firstLine="480"/>
        <w:jc w:val="both"/>
      </w:pPr>
      <w:r>
        <w:rPr>
          <w:sz w:val="22"/>
        </w:rPr>
        <w:t>考核得分与结算挂钩，</w:t>
      </w:r>
      <w:r>
        <w:rPr>
          <w:sz w:val="22"/>
        </w:rPr>
        <w:t>乙方</w:t>
      </w:r>
      <w:r>
        <w:rPr>
          <w:sz w:val="22"/>
        </w:rPr>
        <w:t>每月都须接受</w:t>
      </w:r>
      <w:r>
        <w:rPr>
          <w:sz w:val="22"/>
        </w:rPr>
        <w:t>甲方</w:t>
      </w:r>
      <w:r>
        <w:rPr>
          <w:sz w:val="22"/>
        </w:rPr>
        <w:t>的考核，</w:t>
      </w:r>
      <w:r>
        <w:rPr>
          <w:sz w:val="22"/>
        </w:rPr>
        <w:t>甲方</w:t>
      </w:r>
      <w:r>
        <w:rPr>
          <w:sz w:val="22"/>
        </w:rPr>
        <w:t>以书面的形式告知</w:t>
      </w:r>
      <w:r>
        <w:rPr>
          <w:sz w:val="22"/>
        </w:rPr>
        <w:t>乙方</w:t>
      </w:r>
      <w:r>
        <w:rPr>
          <w:sz w:val="22"/>
        </w:rPr>
        <w:t>考核结果，每月考核如有扣罚的则需扣除</w:t>
      </w:r>
      <w:r>
        <w:rPr>
          <w:sz w:val="22"/>
        </w:rPr>
        <w:t>月均预算</w:t>
      </w:r>
      <w:r>
        <w:rPr>
          <w:sz w:val="22"/>
        </w:rPr>
        <w:t>（本采购包预算</w:t>
      </w:r>
      <w:r>
        <w:rPr>
          <w:sz w:val="22"/>
        </w:rPr>
        <w:t>/相应运维月数）</w:t>
      </w:r>
      <w:r>
        <w:rPr>
          <w:sz w:val="22"/>
        </w:rPr>
        <w:t>相应金额</w:t>
      </w:r>
      <w:r>
        <w:rPr>
          <w:sz w:val="22"/>
        </w:rPr>
        <w:t>。每个子项目按</w:t>
      </w:r>
      <w:r>
        <w:rPr>
          <w:sz w:val="22"/>
        </w:rPr>
        <w:t>4个档次设置扣</w:t>
      </w:r>
      <w:r>
        <w:rPr>
          <w:sz w:val="22"/>
        </w:rPr>
        <w:t>罚</w:t>
      </w:r>
      <w:r>
        <w:rPr>
          <w:sz w:val="22"/>
        </w:rPr>
        <w:t>款项，具体如下：</w:t>
      </w:r>
    </w:p>
    <w:p>
      <w:pPr>
        <w:pStyle w:val="null3"/>
        <w:ind w:firstLine="440"/>
        <w:jc w:val="left"/>
      </w:pPr>
      <w:r>
        <w:rPr>
          <w:sz w:val="22"/>
        </w:rPr>
        <w:t>(1)得分≥90分，无需扣罚；</w:t>
      </w:r>
    </w:p>
    <w:p>
      <w:pPr>
        <w:pStyle w:val="null3"/>
        <w:ind w:firstLine="440"/>
        <w:jc w:val="left"/>
      </w:pPr>
      <w:r>
        <w:rPr>
          <w:sz w:val="22"/>
        </w:rPr>
        <w:t>(2)90＞得分≥80，扣罚</w:t>
      </w:r>
      <w:r>
        <w:rPr>
          <w:sz w:val="22"/>
        </w:rPr>
        <w:t>该子项目月均预算的</w:t>
      </w:r>
      <w:r>
        <w:rPr>
          <w:sz w:val="22"/>
        </w:rPr>
        <w:t>10%；</w:t>
      </w:r>
    </w:p>
    <w:p>
      <w:pPr>
        <w:pStyle w:val="null3"/>
        <w:ind w:firstLine="440"/>
        <w:jc w:val="left"/>
      </w:pPr>
      <w:r>
        <w:rPr>
          <w:sz w:val="22"/>
        </w:rPr>
        <w:t>(3)80＞得分≥70，扣罚</w:t>
      </w:r>
      <w:r>
        <w:rPr>
          <w:sz w:val="22"/>
        </w:rPr>
        <w:t>该子项目月均预算</w:t>
      </w:r>
      <w:r>
        <w:rPr>
          <w:sz w:val="22"/>
        </w:rPr>
        <w:t>的</w:t>
      </w:r>
      <w:r>
        <w:rPr>
          <w:sz w:val="22"/>
        </w:rPr>
        <w:t>20%；</w:t>
      </w:r>
    </w:p>
    <w:p>
      <w:pPr>
        <w:pStyle w:val="null3"/>
        <w:ind w:firstLine="440"/>
        <w:jc w:val="left"/>
      </w:pPr>
      <w:r>
        <w:rPr>
          <w:sz w:val="22"/>
        </w:rPr>
        <w:t>(4)70＞得分，扣罚</w:t>
      </w:r>
      <w:r>
        <w:rPr>
          <w:sz w:val="22"/>
        </w:rPr>
        <w:t>该子项目月均预算</w:t>
      </w:r>
      <w:r>
        <w:rPr>
          <w:sz w:val="22"/>
        </w:rPr>
        <w:t>的</w:t>
      </w:r>
      <w:r>
        <w:rPr>
          <w:sz w:val="22"/>
        </w:rPr>
        <w:t>40%</w:t>
      </w:r>
      <w:r>
        <w:rPr>
          <w:sz w:val="22"/>
        </w:rPr>
        <w:t>。</w:t>
      </w:r>
    </w:p>
    <w:p>
      <w:pPr>
        <w:pStyle w:val="null3"/>
        <w:ind w:firstLine="440"/>
        <w:jc w:val="left"/>
      </w:pPr>
      <w:r>
        <w:rPr>
          <w:sz w:val="22"/>
        </w:rPr>
        <w:t>3.</w:t>
      </w:r>
      <w:r>
        <w:rPr>
          <w:sz w:val="22"/>
        </w:rPr>
        <w:t>违规红线考核要求</w:t>
      </w:r>
      <w:r>
        <w:rPr>
          <w:sz w:val="22"/>
        </w:rPr>
        <w:t>。</w:t>
      </w:r>
    </w:p>
    <w:p>
      <w:pPr>
        <w:pStyle w:val="null3"/>
        <w:ind w:firstLine="440"/>
        <w:jc w:val="left"/>
      </w:pPr>
      <w:r>
        <w:rPr>
          <w:sz w:val="22"/>
        </w:rPr>
        <w:t>运维服务过程中，</w:t>
      </w:r>
      <w:r>
        <w:rPr>
          <w:sz w:val="22"/>
        </w:rPr>
        <w:t>若</w:t>
      </w:r>
      <w:r>
        <w:rPr>
          <w:sz w:val="22"/>
        </w:rPr>
        <w:t>发生下列表格所述重大安全事件，</w:t>
      </w:r>
      <w:r>
        <w:rPr>
          <w:sz w:val="22"/>
        </w:rPr>
        <w:t>甲方</w:t>
      </w:r>
      <w:r>
        <w:rPr>
          <w:sz w:val="22"/>
        </w:rPr>
        <w:t>有权单方面解除合同，</w:t>
      </w:r>
      <w:r>
        <w:rPr>
          <w:sz w:val="22"/>
        </w:rPr>
        <w:t>乙方</w:t>
      </w:r>
      <w:r>
        <w:rPr>
          <w:sz w:val="22"/>
        </w:rPr>
        <w:t>应赔偿由此给</w:t>
      </w:r>
      <w:r>
        <w:rPr>
          <w:sz w:val="22"/>
        </w:rPr>
        <w:t>甲方</w:t>
      </w:r>
      <w:r>
        <w:rPr>
          <w:sz w:val="22"/>
        </w:rPr>
        <w:t>带来的损失</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1260"/>
        <w:gridCol w:w="5970"/>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考核类型</w:t>
            </w:r>
          </w:p>
        </w:tc>
        <w:tc>
          <w:tcPr>
            <w:tcW w:type="dxa" w:w="5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考核说明</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因运维团队自身失误导致发生重大网络事件，视情况扣分，不可抗力因素除外</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群众信访</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由于运维服务不到位，导致出现群众信访事件或聚众扰乱社会事件的</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jc w:val="both"/>
      </w:pPr>
      <w:r>
        <w:rPr>
          <w:sz w:val="22"/>
          <w:b/>
        </w:rPr>
        <w:t>十、付款方式</w:t>
      </w:r>
    </w:p>
    <w:p>
      <w:pPr>
        <w:pStyle w:val="null3"/>
        <w:ind w:firstLine="440"/>
        <w:jc w:val="both"/>
      </w:pPr>
      <w:r>
        <w:rPr>
          <w:sz w:val="22"/>
        </w:rPr>
        <w:t>本项目分</w:t>
      </w:r>
      <w:r>
        <w:rPr>
          <w:sz w:val="22"/>
        </w:rPr>
        <w:t>6期支付：</w:t>
      </w:r>
    </w:p>
    <w:p>
      <w:pPr>
        <w:pStyle w:val="null3"/>
        <w:ind w:firstLine="440"/>
        <w:jc w:val="both"/>
      </w:pPr>
      <w:r>
        <w:rPr>
          <w:sz w:val="22"/>
        </w:rPr>
        <w:t>1期：支付比例12%，签署合同后的第一年（2024年）10月，在乙方已经提交服务报告及其他相关文件，且这些报告和文件符合合同附件上的要求并被甲方接收的前提下，甲方向财政部门提交拨款申请及相关资料，支付合同金额的12%给乙方，实际支付金额根据甲方考核办法，按考核情况扣除款项后支付；</w:t>
      </w:r>
    </w:p>
    <w:p>
      <w:pPr>
        <w:pStyle w:val="null3"/>
        <w:ind w:firstLine="440"/>
        <w:jc w:val="both"/>
      </w:pPr>
      <w:r>
        <w:rPr>
          <w:sz w:val="22"/>
        </w:rPr>
        <w:t>2期：支付比例15%，签署合同后的第二年（2025年）6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3期：支付比例15%，签署合同后的第二年（2025年）10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4期：支付比例15%，签署合同后的第三年（2026年）6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5期：支付比例15%，签署合同后的第三年（2026年）10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6期：支付比例28%，合同期满后，乙方提交服务总结报告和说明并履行合同完毕且通过甲方组织的验收，甲方向财政部门提交拨款申请及相关资料，支付剩余合同金额给乙方，实际支付金额根据甲方考核办法，按考核情况扣除款项后支付。</w:t>
      </w:r>
    </w:p>
    <w:p>
      <w:pPr>
        <w:pStyle w:val="null3"/>
        <w:ind w:firstLine="440"/>
        <w:jc w:val="both"/>
      </w:pPr>
      <w:r>
        <w:rPr>
          <w:sz w:val="22"/>
        </w:rPr>
        <w:t>因甲方使用资金需要经过财务审批程序，甲方在前款规定的付款时间为向财务部门提出办理支付申请手续的时间（不含账务部门、支付部门审核的时间），在规定时间内提出支付申请手续后即视为甲方已经按期支付。</w:t>
      </w:r>
    </w:p>
    <w:p>
      <w:pPr>
        <w:pStyle w:val="null3"/>
        <w:ind w:firstLine="440"/>
        <w:jc w:val="both"/>
      </w:pPr>
      <w:r>
        <w:rPr>
          <w:sz w:val="22"/>
          <w:b/>
        </w:rPr>
        <w:t>十一</w:t>
      </w:r>
      <w:r>
        <w:rPr>
          <w:sz w:val="22"/>
          <w:b/>
        </w:rPr>
        <w:t>、权利和义务</w:t>
      </w:r>
    </w:p>
    <w:p>
      <w:pPr>
        <w:pStyle w:val="null3"/>
        <w:ind w:firstLine="442"/>
        <w:jc w:val="both"/>
      </w:pPr>
      <w:r>
        <w:rPr>
          <w:sz w:val="22"/>
          <w:b/>
        </w:rPr>
        <w:t>1</w:t>
      </w:r>
      <w:r>
        <w:rPr>
          <w:sz w:val="22"/>
          <w:b/>
        </w:rPr>
        <w:t>.</w:t>
      </w:r>
      <w:r>
        <w:rPr>
          <w:sz w:val="22"/>
          <w:b/>
        </w:rPr>
        <w:t>甲方的权利和义务</w:t>
      </w:r>
    </w:p>
    <w:p>
      <w:pPr>
        <w:pStyle w:val="null3"/>
        <w:ind w:firstLine="330"/>
        <w:jc w:val="both"/>
      </w:pPr>
      <w:r>
        <w:rPr>
          <w:sz w:val="22"/>
        </w:rPr>
        <w:t>（</w:t>
      </w:r>
      <w:r>
        <w:rPr>
          <w:sz w:val="22"/>
        </w:rPr>
        <w:t>1）甲方有权要求乙方提供本项目在合同约束</w:t>
      </w:r>
      <w:r>
        <w:rPr>
          <w:sz w:val="22"/>
        </w:rPr>
        <w:t>期</w:t>
      </w:r>
      <w:r>
        <w:rPr>
          <w:sz w:val="22"/>
        </w:rPr>
        <w:t>内的技术资料。</w:t>
      </w:r>
    </w:p>
    <w:p>
      <w:pPr>
        <w:pStyle w:val="null3"/>
        <w:ind w:firstLine="330"/>
        <w:jc w:val="both"/>
      </w:pPr>
      <w:r>
        <w:rPr>
          <w:sz w:val="22"/>
        </w:rPr>
        <w:t>（</w:t>
      </w:r>
      <w:r>
        <w:rPr>
          <w:sz w:val="22"/>
        </w:rPr>
        <w:t>2）乙方因履行本项目产生的全部知识产权成果，甲方享有完全的知识产权。</w:t>
      </w:r>
    </w:p>
    <w:p>
      <w:pPr>
        <w:pStyle w:val="null3"/>
        <w:ind w:firstLine="330"/>
        <w:jc w:val="both"/>
      </w:pPr>
      <w:r>
        <w:rPr>
          <w:sz w:val="22"/>
        </w:rPr>
        <w:t>（</w:t>
      </w:r>
      <w:r>
        <w:rPr>
          <w:sz w:val="22"/>
        </w:rPr>
        <w:t>3）乙方在本项目工作中有违法违规行为的，甲方有权单方面解除合同，并追究乙方的相应责任。</w:t>
      </w:r>
    </w:p>
    <w:p>
      <w:pPr>
        <w:pStyle w:val="null3"/>
        <w:ind w:firstLine="330"/>
        <w:jc w:val="both"/>
      </w:pPr>
      <w:r>
        <w:rPr>
          <w:sz w:val="22"/>
        </w:rPr>
        <w:t>（</w:t>
      </w:r>
      <w:r>
        <w:rPr>
          <w:sz w:val="22"/>
        </w:rPr>
        <w:t>4</w:t>
      </w:r>
      <w:r>
        <w:rPr>
          <w:sz w:val="22"/>
        </w:rPr>
        <w:t>）甲方</w:t>
      </w:r>
      <w:r>
        <w:rPr>
          <w:sz w:val="22"/>
        </w:rPr>
        <w:t>应</w:t>
      </w:r>
      <w:r>
        <w:rPr>
          <w:sz w:val="22"/>
        </w:rPr>
        <w:t>按</w:t>
      </w:r>
      <w:r>
        <w:rPr>
          <w:sz w:val="22"/>
        </w:rPr>
        <w:t>照</w:t>
      </w:r>
      <w:r>
        <w:rPr>
          <w:sz w:val="22"/>
        </w:rPr>
        <w:t>合同约定</w:t>
      </w:r>
      <w:r>
        <w:rPr>
          <w:sz w:val="22"/>
        </w:rPr>
        <w:t>的期限和方式</w:t>
      </w:r>
      <w:r>
        <w:rPr>
          <w:sz w:val="22"/>
        </w:rPr>
        <w:t>支付</w:t>
      </w:r>
      <w:r>
        <w:rPr>
          <w:sz w:val="22"/>
        </w:rPr>
        <w:t>合同款项</w:t>
      </w:r>
      <w:r>
        <w:rPr>
          <w:sz w:val="22"/>
        </w:rPr>
        <w:t>。</w:t>
      </w:r>
    </w:p>
    <w:p>
      <w:pPr>
        <w:pStyle w:val="null3"/>
        <w:ind w:firstLine="330"/>
        <w:jc w:val="both"/>
      </w:pPr>
      <w:r>
        <w:rPr>
          <w:sz w:val="22"/>
        </w:rPr>
        <w:t>（</w:t>
      </w:r>
      <w:r>
        <w:rPr>
          <w:sz w:val="22"/>
        </w:rPr>
        <w:t>5</w:t>
      </w:r>
      <w:r>
        <w:rPr>
          <w:sz w:val="22"/>
        </w:rPr>
        <w:t>）甲方应积极协调相关机构、人员、物业等各方配合乙方开展合同范围内维护服务工作。</w:t>
      </w:r>
    </w:p>
    <w:p>
      <w:pPr>
        <w:pStyle w:val="null3"/>
        <w:ind w:firstLine="442"/>
        <w:jc w:val="both"/>
      </w:pPr>
      <w:r>
        <w:rPr>
          <w:sz w:val="22"/>
          <w:b/>
        </w:rPr>
        <w:t>2</w:t>
      </w:r>
      <w:r>
        <w:rPr>
          <w:sz w:val="22"/>
          <w:b/>
        </w:rPr>
        <w:t>.</w:t>
      </w:r>
      <w:r>
        <w:rPr>
          <w:sz w:val="22"/>
          <w:b/>
        </w:rPr>
        <w:t>乙方的权利和义务</w:t>
      </w:r>
    </w:p>
    <w:p>
      <w:pPr>
        <w:pStyle w:val="null3"/>
        <w:ind w:firstLine="440"/>
        <w:jc w:val="both"/>
      </w:pPr>
      <w:r>
        <w:rPr>
          <w:sz w:val="22"/>
        </w:rPr>
        <w:t>（</w:t>
      </w:r>
      <w:r>
        <w:rPr>
          <w:sz w:val="22"/>
        </w:rPr>
        <w:t>1）乙方有权要求甲方按合同约定按时支付合同</w:t>
      </w:r>
      <w:r>
        <w:rPr>
          <w:sz w:val="22"/>
        </w:rPr>
        <w:t>款项</w:t>
      </w:r>
      <w:r>
        <w:rPr>
          <w:sz w:val="22"/>
        </w:rPr>
        <w:t>。</w:t>
      </w:r>
    </w:p>
    <w:p>
      <w:pPr>
        <w:pStyle w:val="null3"/>
        <w:ind w:firstLine="440"/>
        <w:jc w:val="both"/>
      </w:pPr>
      <w:r>
        <w:rPr>
          <w:sz w:val="22"/>
        </w:rPr>
        <w:t>（</w:t>
      </w:r>
      <w:r>
        <w:rPr>
          <w:sz w:val="22"/>
        </w:rPr>
        <w:t>2</w:t>
      </w:r>
      <w:r>
        <w:rPr>
          <w:sz w:val="22"/>
        </w:rPr>
        <w:t>）乙方应</w:t>
      </w:r>
      <w:r>
        <w:rPr>
          <w:sz w:val="22"/>
        </w:rPr>
        <w:t>按照合同及附件相关文件的约定、标准，提供相应的服务</w:t>
      </w:r>
      <w:r>
        <w:rPr>
          <w:sz w:val="22"/>
        </w:rPr>
        <w:t>，如因乙方原因导致运维工作延误或停顿的，由乙方承担责任。</w:t>
      </w:r>
    </w:p>
    <w:p>
      <w:pPr>
        <w:pStyle w:val="null3"/>
        <w:ind w:firstLine="440"/>
        <w:jc w:val="both"/>
      </w:pPr>
      <w:r>
        <w:rPr>
          <w:sz w:val="22"/>
        </w:rPr>
        <w:t>（</w:t>
      </w:r>
      <w:r>
        <w:rPr>
          <w:sz w:val="22"/>
        </w:rPr>
        <w:t>3</w:t>
      </w:r>
      <w:r>
        <w:rPr>
          <w:sz w:val="22"/>
        </w:rPr>
        <w:t>）乙方应</w:t>
      </w:r>
      <w:r>
        <w:rPr>
          <w:sz w:val="22"/>
        </w:rPr>
        <w:t>按照合同要求</w:t>
      </w:r>
      <w:r>
        <w:rPr>
          <w:sz w:val="22"/>
        </w:rPr>
        <w:t>投入合格的、充足的运维人员进行项目运维。</w:t>
      </w:r>
    </w:p>
    <w:p>
      <w:pPr>
        <w:pStyle w:val="null3"/>
        <w:ind w:firstLine="440"/>
        <w:jc w:val="both"/>
      </w:pPr>
      <w:r>
        <w:rPr>
          <w:sz w:val="22"/>
        </w:rPr>
        <w:t>（</w:t>
      </w:r>
      <w:r>
        <w:rPr>
          <w:sz w:val="22"/>
        </w:rPr>
        <w:t>4）在合同期限内，如乙方要求更换运维人员时，须经甲方认可并顺利完成工作交接后方可更换。</w:t>
      </w:r>
    </w:p>
    <w:p>
      <w:pPr>
        <w:pStyle w:val="null3"/>
        <w:ind w:firstLine="440"/>
        <w:jc w:val="both"/>
      </w:pPr>
      <w:r>
        <w:rPr>
          <w:sz w:val="22"/>
        </w:rPr>
        <w:t>（</w:t>
      </w:r>
      <w:r>
        <w:rPr>
          <w:sz w:val="22"/>
        </w:rPr>
        <w:t>5</w:t>
      </w:r>
      <w:r>
        <w:rPr>
          <w:sz w:val="22"/>
        </w:rPr>
        <w:t>）为做好本项目的运维工作，乙方需为甲方以及负责本项目的工作人员提供</w:t>
      </w:r>
      <w:r>
        <w:rPr>
          <w:sz w:val="22"/>
        </w:rPr>
        <w:t>技术资料及</w:t>
      </w:r>
      <w:r>
        <w:rPr>
          <w:sz w:val="22"/>
        </w:rPr>
        <w:t>培训。</w:t>
      </w:r>
    </w:p>
    <w:p>
      <w:pPr>
        <w:pStyle w:val="null3"/>
        <w:ind w:firstLine="440"/>
        <w:jc w:val="both"/>
      </w:pPr>
      <w:r>
        <w:rPr>
          <w:sz w:val="22"/>
        </w:rPr>
        <w:t>（</w:t>
      </w:r>
      <w:r>
        <w:rPr>
          <w:sz w:val="22"/>
        </w:rPr>
        <w:t>6</w:t>
      </w:r>
      <w:r>
        <w:rPr>
          <w:sz w:val="22"/>
        </w:rPr>
        <w:t>）</w:t>
      </w:r>
      <w:r>
        <w:rPr>
          <w:sz w:val="22"/>
        </w:rPr>
        <w:t>乙方</w:t>
      </w:r>
      <w:r>
        <w:rPr>
          <w:sz w:val="22"/>
        </w:rPr>
        <w:t>如不按照约定如期履行义务或在约定的期限内无法完成维护工作，</w:t>
      </w:r>
      <w:r>
        <w:rPr>
          <w:sz w:val="22"/>
        </w:rPr>
        <w:t>甲方有权</w:t>
      </w:r>
      <w:r>
        <w:rPr>
          <w:sz w:val="22"/>
        </w:rPr>
        <w:t>委托</w:t>
      </w:r>
      <w:r>
        <w:rPr>
          <w:sz w:val="22"/>
        </w:rPr>
        <w:t>第三方进行处理，</w:t>
      </w:r>
      <w:r>
        <w:rPr>
          <w:sz w:val="22"/>
        </w:rPr>
        <w:t>所有发生的</w:t>
      </w:r>
      <w:r>
        <w:rPr>
          <w:sz w:val="22"/>
        </w:rPr>
        <w:t>费用由乙方承担。</w:t>
      </w:r>
      <w:r>
        <w:rPr>
          <w:sz w:val="22"/>
        </w:rPr>
        <w:t>乙方不得以第三方进行过维修而拒绝承担本合同约定的维护义务。</w:t>
      </w:r>
    </w:p>
    <w:p>
      <w:pPr>
        <w:pStyle w:val="null3"/>
        <w:jc w:val="both"/>
      </w:pPr>
      <w:r>
        <w:rPr>
          <w:sz w:val="22"/>
          <w:b/>
        </w:rPr>
        <w:t>十二、违约责任</w:t>
      </w:r>
    </w:p>
    <w:p>
      <w:pPr>
        <w:pStyle w:val="null3"/>
        <w:ind w:firstLine="440"/>
        <w:jc w:val="both"/>
      </w:pPr>
      <w:r>
        <w:rPr>
          <w:sz w:val="22"/>
        </w:rPr>
        <w:t>1.因乙方原因乙方未履行子项目服务或履行不符合合同要求的，乙方应按该子项目预算的10%向甲方支付违约金;乙方未履行子项目服务或履行不符合合同要求且连续三个月未按要求整改的，乙方应按该子项目预算的50%向甲方支付违约金。</w:t>
      </w:r>
    </w:p>
    <w:p>
      <w:pPr>
        <w:pStyle w:val="null3"/>
        <w:ind w:firstLine="440"/>
        <w:jc w:val="both"/>
      </w:pPr>
      <w:r>
        <w:rPr>
          <w:sz w:val="22"/>
        </w:rPr>
        <w:t>2.若出现以下情况之一的，甲方有权单方面解除合同，乙方须按甲方全部已付款金额的20%支付违约金。违约金未能弥补甲方全部损失的，乙方应继续承担赔偿责任。</w:t>
      </w:r>
    </w:p>
    <w:p>
      <w:pPr>
        <w:pStyle w:val="null3"/>
        <w:ind w:firstLine="440"/>
        <w:jc w:val="both"/>
      </w:pPr>
      <w:r>
        <w:rPr>
          <w:sz w:val="22"/>
        </w:rPr>
        <w:t>(1) 乙方提供的服务不符合招标文件或本合同要求，甲方书面提出整改通知，累计提出达3次；</w:t>
      </w:r>
    </w:p>
    <w:p>
      <w:pPr>
        <w:pStyle w:val="null3"/>
        <w:ind w:firstLine="440"/>
        <w:jc w:val="both"/>
      </w:pPr>
      <w:r>
        <w:rPr>
          <w:sz w:val="22"/>
        </w:rPr>
        <w:t>(2)由于乙方责任，不能按期完成工作或因工作失误，给甲方造成重大经济损失或事故的。</w:t>
      </w:r>
    </w:p>
    <w:p>
      <w:pPr>
        <w:pStyle w:val="null3"/>
        <w:ind w:firstLine="440"/>
        <w:jc w:val="both"/>
      </w:pPr>
      <w:r>
        <w:rPr>
          <w:sz w:val="22"/>
        </w:rPr>
        <w:t>3.乙方违反本合同第九条违规红线考核要求的，乙方应按合同总价10%的金额向甲方支付违约金。违约金未能弥补甲方全部损失的，乙方应继续承担赔偿责任。同时，乙方需要对违约行为产生的后果采取针对性补救措施，若乙方拒不整改、整改后仍不符合要求，或者违约行为造成严重后果的，甲方有权单方面解除合同，同时保留进一步追究乙方经济赔偿的权力及相关工作人员的法律责任。</w:t>
      </w:r>
    </w:p>
    <w:p>
      <w:pPr>
        <w:pStyle w:val="null3"/>
        <w:ind w:firstLine="440"/>
        <w:jc w:val="both"/>
      </w:pPr>
      <w:r>
        <w:rPr>
          <w:sz w:val="22"/>
        </w:rPr>
        <w:t>4.乙方应向甲方支付的违约金、赔偿金，甲方有权在应付款项中直接扣除，不足以弥补甲方损失的，甲方有权继续追偿。</w:t>
      </w:r>
    </w:p>
    <w:p>
      <w:pPr>
        <w:pStyle w:val="null3"/>
        <w:ind w:firstLine="440"/>
        <w:jc w:val="both"/>
      </w:pPr>
      <w:r>
        <w:rPr>
          <w:sz w:val="22"/>
        </w:rPr>
        <w:t>5.甲方根据招标文件里对“★”、“▲”重要指标以及商务技术评分表内的相关要求及乙方在投标文件内对“★”、“▲”重要指标以及商务技术评分表内承诺实施的条款实施情况进行检查，如乙方在项目实施前、实施过程中未能按要求落实的，甲方有权单方面解除合同。</w:t>
      </w:r>
    </w:p>
    <w:p>
      <w:pPr>
        <w:pStyle w:val="null3"/>
        <w:ind w:firstLine="440"/>
        <w:jc w:val="both"/>
      </w:pPr>
      <w:r>
        <w:rPr>
          <w:sz w:val="22"/>
        </w:rPr>
        <w:t>6.乙方因违反本合同约定给甲方造成损失，乙方需向甲方赔偿的损失范围包括但不限于第三方索赔、甲方采取补救措施或消除负面影响而产生的诉讼费、取证费、律师费、鉴定费、评估费、诉讼保全保险费等费用。</w:t>
      </w:r>
    </w:p>
    <w:p>
      <w:pPr>
        <w:pStyle w:val="null3"/>
        <w:ind w:firstLine="440"/>
        <w:jc w:val="both"/>
      </w:pPr>
      <w:r>
        <w:rPr>
          <w:sz w:val="22"/>
        </w:rPr>
        <w:t>7.若乙方的违约行为构成违法犯罪，甲方有权提请将涉事参与单位及人员列入政府采购严重违法失信行为记录名单、市场监督管理严重失信名单。</w:t>
      </w:r>
    </w:p>
    <w:p>
      <w:pPr>
        <w:pStyle w:val="null3"/>
        <w:jc w:val="both"/>
      </w:pPr>
      <w:r>
        <w:rPr>
          <w:sz w:val="22"/>
          <w:b/>
        </w:rPr>
        <w:t>十</w:t>
      </w:r>
      <w:r>
        <w:rPr>
          <w:sz w:val="22"/>
          <w:b/>
        </w:rPr>
        <w:t>三</w:t>
      </w:r>
      <w:r>
        <w:rPr>
          <w:sz w:val="22"/>
          <w:b/>
        </w:rPr>
        <w:t>、争议的解决</w:t>
      </w:r>
    </w:p>
    <w:p>
      <w:pPr>
        <w:pStyle w:val="null3"/>
        <w:ind w:firstLine="440"/>
        <w:jc w:val="both"/>
      </w:pPr>
      <w:r>
        <w:rPr>
          <w:sz w:val="22"/>
        </w:rPr>
        <w:t>本合同</w:t>
      </w:r>
      <w:r>
        <w:rPr>
          <w:sz w:val="22"/>
        </w:rPr>
        <w:t>的争议适用中华人民共和国法律</w:t>
      </w:r>
      <w:r>
        <w:rPr>
          <w:sz w:val="22"/>
        </w:rPr>
        <w:t>。由于本合同的履行或而产生的与之有关的任何争议，如双方无法协商解决的，直接向中山市第一人民法院提出诉讼。</w:t>
      </w:r>
      <w:r>
        <w:rPr>
          <w:sz w:val="22"/>
        </w:rPr>
        <w:t>诉讼进行过程中，各方将继续履行未涉诉讼的其它部分。</w:t>
      </w:r>
    </w:p>
    <w:p>
      <w:pPr>
        <w:pStyle w:val="null3"/>
        <w:jc w:val="both"/>
      </w:pPr>
      <w:r>
        <w:rPr>
          <w:sz w:val="22"/>
          <w:b/>
        </w:rPr>
        <w:t>十</w:t>
      </w:r>
      <w:r>
        <w:rPr>
          <w:sz w:val="22"/>
          <w:b/>
        </w:rPr>
        <w:t>四</w:t>
      </w:r>
      <w:r>
        <w:rPr>
          <w:sz w:val="22"/>
          <w:b/>
        </w:rPr>
        <w:t>、不可抗力</w:t>
      </w:r>
    </w:p>
    <w:p>
      <w:pPr>
        <w:pStyle w:val="null3"/>
        <w:ind w:firstLine="440"/>
        <w:jc w:val="both"/>
      </w:pPr>
      <w:r>
        <w:rPr>
          <w:sz w:val="22"/>
        </w:rPr>
        <w:t>任何一方由于不可抗力原因不能履行合同时，应在不可抗力事件发生之日起向对方通报，以减轻可能给对方造成的损失，在取得有关机构的不可抗力证明和另一方谅解确认后，允许延期履行或修订合同，并根据情况可部分或全部免于承担违约责任。</w:t>
      </w:r>
    </w:p>
    <w:p>
      <w:pPr>
        <w:pStyle w:val="null3"/>
        <w:ind w:firstLine="420"/>
        <w:jc w:val="both"/>
      </w:pPr>
      <w:r>
        <w:rPr>
          <w:sz w:val="22"/>
          <w:b/>
        </w:rPr>
        <w:t>十</w:t>
      </w:r>
      <w:r>
        <w:rPr>
          <w:sz w:val="22"/>
          <w:b/>
        </w:rPr>
        <w:t>五</w:t>
      </w:r>
      <w:r>
        <w:rPr>
          <w:sz w:val="22"/>
          <w:b/>
        </w:rPr>
        <w:t>、税费</w:t>
      </w:r>
    </w:p>
    <w:p>
      <w:pPr>
        <w:pStyle w:val="null3"/>
        <w:ind w:firstLine="440"/>
        <w:jc w:val="both"/>
      </w:pPr>
      <w:r>
        <w:rPr>
          <w:sz w:val="22"/>
        </w:rPr>
        <w:t>在中国境内、外发生的与本合同执行有关的一切税费均由乙方负担。</w:t>
      </w:r>
    </w:p>
    <w:p>
      <w:pPr>
        <w:pStyle w:val="null3"/>
        <w:ind w:firstLine="420"/>
        <w:jc w:val="both"/>
      </w:pPr>
      <w:r>
        <w:rPr>
          <w:sz w:val="22"/>
          <w:b/>
        </w:rPr>
        <w:t>十</w:t>
      </w:r>
      <w:r>
        <w:rPr>
          <w:sz w:val="22"/>
          <w:b/>
        </w:rPr>
        <w:t>六</w:t>
      </w:r>
      <w:r>
        <w:rPr>
          <w:sz w:val="22"/>
          <w:b/>
        </w:rPr>
        <w:t>、其它</w:t>
      </w:r>
    </w:p>
    <w:p>
      <w:pPr>
        <w:pStyle w:val="null3"/>
        <w:ind w:firstLine="440"/>
        <w:jc w:val="both"/>
      </w:pPr>
      <w:r>
        <w:rPr>
          <w:sz w:val="22"/>
        </w:rPr>
        <w:t>1</w:t>
      </w:r>
      <w:r>
        <w:rPr>
          <w:sz w:val="22"/>
        </w:rPr>
        <w:t>.</w:t>
      </w:r>
      <w:r>
        <w:rPr>
          <w:sz w:val="22"/>
        </w:rPr>
        <w:t>本合同之所有附件均为合同的有效组成部分，与本合同具有同等法律效力。</w:t>
      </w:r>
    </w:p>
    <w:p>
      <w:pPr>
        <w:pStyle w:val="null3"/>
        <w:ind w:firstLine="440"/>
        <w:jc w:val="both"/>
      </w:pPr>
      <w:r>
        <w:rPr>
          <w:sz w:val="22"/>
        </w:rPr>
        <w:t>2</w:t>
      </w:r>
      <w:r>
        <w:rPr>
          <w:sz w:val="22"/>
        </w:rPr>
        <w:t>.在执行本合同的过程中，</w:t>
      </w:r>
      <w:r>
        <w:rPr>
          <w:sz w:val="22"/>
        </w:rPr>
        <w:t>所有经双方共同签署的补充与修正文件即成为本合同的有效组成部分，与本合同具有同等法律效力，</w:t>
      </w:r>
      <w:r>
        <w:rPr>
          <w:sz w:val="22"/>
        </w:rPr>
        <w:t>如有冲突应以最后签订的文件为准。</w:t>
      </w:r>
    </w:p>
    <w:p>
      <w:pPr>
        <w:pStyle w:val="null3"/>
        <w:ind w:firstLine="440"/>
        <w:jc w:val="both"/>
      </w:pPr>
      <w:r>
        <w:rPr>
          <w:sz w:val="22"/>
        </w:rPr>
        <w:t>3</w:t>
      </w:r>
      <w:r>
        <w:rPr>
          <w:sz w:val="22"/>
        </w:rPr>
        <w:t>.</w:t>
      </w:r>
      <w:r>
        <w:rPr>
          <w:sz w:val="22"/>
        </w:rPr>
        <w:t>如一方地址、电话、银行账号等重要事项有变更，应在变更当日内书面通知对方，否则应承担相应责任。</w:t>
      </w:r>
    </w:p>
    <w:p>
      <w:pPr>
        <w:pStyle w:val="null3"/>
        <w:ind w:firstLine="440"/>
        <w:jc w:val="both"/>
      </w:pPr>
      <w:r>
        <w:rPr>
          <w:sz w:val="22"/>
        </w:rPr>
        <w:t>4</w:t>
      </w:r>
      <w:r>
        <w:rPr>
          <w:sz w:val="22"/>
        </w:rPr>
        <w:t>.</w:t>
      </w:r>
      <w:r>
        <w:rPr>
          <w:sz w:val="22"/>
        </w:rPr>
        <w:t>除甲方事先书面同意外，乙方不得部分或全部转让其应履行的合同项下的义务。</w:t>
      </w:r>
    </w:p>
    <w:p>
      <w:pPr>
        <w:pStyle w:val="null3"/>
        <w:ind w:firstLine="440"/>
        <w:jc w:val="both"/>
      </w:pPr>
      <w:r>
        <w:rPr>
          <w:sz w:val="22"/>
        </w:rPr>
        <w:t>5</w:t>
      </w:r>
      <w:r>
        <w:rPr>
          <w:sz w:val="22"/>
        </w:rPr>
        <w:t>.</w:t>
      </w:r>
      <w:r>
        <w:rPr>
          <w:sz w:val="22"/>
        </w:rPr>
        <w:t>乙方必须确保所提供的所有软件和硬件不存在知识产权纠纷，否则由此造成的一切责任由乙方承担。</w:t>
      </w:r>
    </w:p>
    <w:p>
      <w:pPr>
        <w:pStyle w:val="null3"/>
        <w:jc w:val="both"/>
      </w:pPr>
      <w:r>
        <w:rPr>
          <w:sz w:val="22"/>
          <w:b/>
        </w:rPr>
        <w:t>十</w:t>
      </w:r>
      <w:r>
        <w:rPr>
          <w:sz w:val="22"/>
          <w:b/>
        </w:rPr>
        <w:t>七</w:t>
      </w:r>
      <w:r>
        <w:rPr>
          <w:sz w:val="22"/>
          <w:b/>
        </w:rPr>
        <w:t>、合同生效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2.本合同正本一式</w:t>
      </w:r>
      <w:r>
        <w:rPr>
          <w:sz w:val="22"/>
        </w:rPr>
        <w:t>伍</w:t>
      </w:r>
      <w:r>
        <w:rPr>
          <w:sz w:val="22"/>
        </w:rPr>
        <w:t>份，甲乙双方各执贰份，本项目的招标代理执</w:t>
      </w:r>
      <w:r>
        <w:rPr>
          <w:sz w:val="22"/>
        </w:rPr>
        <w:t>壹</w:t>
      </w:r>
      <w:r>
        <w:rPr>
          <w:sz w:val="22"/>
        </w:rPr>
        <w:t>份。</w:t>
      </w:r>
    </w:p>
    <w:p>
      <w:pPr>
        <w:pStyle w:val="null3"/>
        <w:ind w:firstLine="420"/>
        <w:jc w:val="both"/>
      </w:pPr>
      <w:r>
        <w:rPr>
          <w:sz w:val="22"/>
        </w:rPr>
        <w:t>甲方（盖章）：中山市公安局</w:t>
      </w:r>
      <w:r>
        <w:rPr>
          <w:sz w:val="21"/>
        </w:rPr>
        <w:t xml:space="preserve">          </w:t>
      </w:r>
      <w:r>
        <w:rPr>
          <w:sz w:val="22"/>
        </w:rPr>
        <w:t xml:space="preserve"> </w:t>
      </w:r>
      <w:r>
        <w:rPr>
          <w:sz w:val="22"/>
        </w:rPr>
        <w:t>乙方（盖章）：</w:t>
      </w:r>
    </w:p>
    <w:p>
      <w:pPr>
        <w:pStyle w:val="null3"/>
        <w:jc w:val="both"/>
      </w:pPr>
      <w:r>
        <w:rPr>
          <w:sz w:val="21"/>
        </w:rPr>
        <w:t xml:space="preserve">                                                    </w:t>
      </w:r>
    </w:p>
    <w:p>
      <w:pPr>
        <w:pStyle w:val="null3"/>
        <w:jc w:val="both"/>
      </w:pPr>
      <w:r>
        <w:rPr>
          <w:sz w:val="22"/>
        </w:rPr>
        <w:t>法人代表或授权代理人（签字）：</w:t>
      </w:r>
      <w:r>
        <w:rPr>
          <w:sz w:val="21"/>
        </w:rPr>
        <w:t xml:space="preserve">     </w:t>
      </w:r>
      <w:r>
        <w:rPr>
          <w:sz w:val="22"/>
        </w:rPr>
        <w:t xml:space="preserve"> </w:t>
      </w:r>
      <w:r>
        <w:rPr>
          <w:sz w:val="22"/>
        </w:rPr>
        <w:t>法人代表或授权代理人（签字）：</w:t>
      </w:r>
    </w:p>
    <w:p>
      <w:pPr>
        <w:pStyle w:val="null3"/>
        <w:jc w:val="both"/>
      </w:pPr>
      <w:r>
        <w:rPr>
          <w:sz w:val="21"/>
        </w:rPr>
        <w:t xml:space="preserve">                                    </w:t>
      </w:r>
      <w:r>
        <w:rPr>
          <w:sz w:val="22"/>
        </w:rPr>
        <w:t>开户银行：</w:t>
      </w:r>
      <w:r>
        <w:rPr>
          <w:sz w:val="22"/>
        </w:rPr>
        <w:t xml:space="preserve">   </w:t>
      </w:r>
    </w:p>
    <w:p>
      <w:pPr>
        <w:pStyle w:val="null3"/>
        <w:jc w:val="both"/>
      </w:pPr>
      <w:r>
        <w:rPr>
          <w:sz w:val="21"/>
        </w:rPr>
        <w:t xml:space="preserve">                                    </w:t>
      </w:r>
      <w:r>
        <w:rPr>
          <w:sz w:val="22"/>
        </w:rPr>
        <w:t>开户名称：</w:t>
      </w:r>
    </w:p>
    <w:p>
      <w:pPr>
        <w:pStyle w:val="null3"/>
        <w:jc w:val="both"/>
      </w:pPr>
      <w:r>
        <w:rPr>
          <w:sz w:val="21"/>
        </w:rPr>
        <w:t xml:space="preserve">                                    </w:t>
      </w:r>
      <w:r>
        <w:rPr>
          <w:sz w:val="22"/>
        </w:rPr>
        <w:t>银行帐号：</w:t>
      </w:r>
    </w:p>
    <w:p>
      <w:pPr>
        <w:pStyle w:val="null3"/>
        <w:jc w:val="both"/>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1"/>
        </w:rPr>
        <w:t xml:space="preserve">              </w:t>
      </w: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sz w:val="22"/>
          <w:b/>
          <w:color w:val="000000"/>
        </w:rPr>
        <w:t>合同附件：</w:t>
      </w:r>
    </w:p>
    <w:p>
      <w:pPr>
        <w:pStyle w:val="null3"/>
        <w:jc w:val="both"/>
      </w:pPr>
      <w:r>
        <w:rPr>
          <w:sz w:val="22"/>
          <w:color w:val="000000"/>
        </w:rPr>
        <w:t>附件一、招标文件（另册）</w:t>
      </w:r>
    </w:p>
    <w:p>
      <w:pPr>
        <w:pStyle w:val="null3"/>
        <w:jc w:val="both"/>
      </w:pPr>
      <w:r>
        <w:rPr>
          <w:sz w:val="22"/>
          <w:color w:val="000000"/>
        </w:rPr>
        <w:t>附件二、投标文件（另册）</w:t>
      </w:r>
    </w:p>
    <w:p>
      <w:pPr>
        <w:pStyle w:val="null3"/>
        <w:jc w:val="both"/>
      </w:pPr>
      <w:r>
        <w:rPr>
          <w:sz w:val="22"/>
          <w:color w:val="000000"/>
        </w:rPr>
        <w:t>附件三、中标通知书</w:t>
      </w:r>
    </w:p>
    <w:p>
      <w:pPr>
        <w:pStyle w:val="null3"/>
        <w:jc w:val="both"/>
      </w:pPr>
      <w:r>
        <w:rPr>
          <w:sz w:val="22"/>
          <w:color w:val="000000"/>
        </w:rPr>
        <w:t>附件四、项目维护内容（设备）明细清单</w:t>
      </w:r>
    </w:p>
    <w:p>
      <w:pPr>
        <w:pStyle w:val="null3"/>
        <w:jc w:val="both"/>
      </w:pPr>
      <w:r>
        <w:rPr>
          <w:sz w:val="22"/>
          <w:color w:val="000000"/>
        </w:rPr>
        <w:t>附件五、中山市公安局运维服务工作服务考核表</w:t>
      </w:r>
    </w:p>
    <w:p>
      <w:pPr>
        <w:pStyle w:val="null3"/>
        <w:ind w:firstLine="440"/>
        <w:jc w:val="both"/>
      </w:pPr>
      <w:r>
        <w:rPr>
          <w:sz w:val="22"/>
          <w:b/>
          <w:color w:val="000000"/>
        </w:rPr>
        <w:t>附件五、中山市公安局运维服务工作服务考核表</w:t>
      </w:r>
    </w:p>
    <w:p>
      <w:pPr>
        <w:pStyle w:val="null3"/>
        <w:ind w:firstLine="480"/>
        <w:jc w:val="left"/>
      </w:pPr>
      <w:r>
        <w:rPr>
          <w:sz w:val="22"/>
        </w:rPr>
        <w:t>此表仅供参考，</w:t>
      </w:r>
      <w:r>
        <w:rPr>
          <w:sz w:val="22"/>
        </w:rPr>
        <w:t>甲方</w:t>
      </w:r>
      <w:r>
        <w:rPr>
          <w:sz w:val="22"/>
        </w:rPr>
        <w:t>在项目实施过程中可结合实际业务情况进行动态调整。</w:t>
      </w:r>
    </w:p>
    <w:p>
      <w:pPr>
        <w:pStyle w:val="null3"/>
        <w:ind w:firstLine="400"/>
        <w:jc w:val="center"/>
      </w:pPr>
      <w:r>
        <w:rPr>
          <w:sz w:val="22"/>
        </w:rPr>
        <w:t>表</w:t>
      </w:r>
      <w:r>
        <w:rPr>
          <w:sz w:val="22"/>
        </w:rPr>
        <w:t>1</w:t>
      </w:r>
      <w:r>
        <w:rPr>
          <w:sz w:val="22"/>
        </w:rPr>
        <w:t>中山市公安局运维服务工作服务考核表</w:t>
      </w:r>
    </w:p>
    <w:tbl>
      <w:tblPr>
        <w:tblW w:w="0" w:type="auto"/>
        <w:tblBorders>
          <w:top w:val="none" w:color="000000" w:sz="4"/>
          <w:left w:val="none" w:color="000000" w:sz="4"/>
          <w:bottom w:val="none" w:color="000000" w:sz="4"/>
          <w:right w:val="none" w:color="000000" w:sz="4"/>
          <w:insideH w:val="none"/>
          <w:insideV w:val="none"/>
        </w:tblBorders>
      </w:tblPr>
      <w:tblGrid>
        <w:gridCol w:w="952"/>
        <w:gridCol w:w="1243"/>
        <w:gridCol w:w="1995"/>
        <w:gridCol w:w="3158"/>
        <w:gridCol w:w="770"/>
      </w:tblGrid>
      <w:tr>
        <w:tc>
          <w:tcPr>
            <w:tcW w:type="dxa" w:w="952"/>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序号</w:t>
            </w:r>
          </w:p>
        </w:tc>
        <w:tc>
          <w:tcPr>
            <w:tcW w:type="dxa" w:w="1243"/>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考核</w:t>
            </w:r>
          </w:p>
          <w:p>
            <w:pPr>
              <w:pStyle w:val="null3"/>
              <w:jc w:val="center"/>
            </w:pPr>
            <w:r>
              <w:rPr>
                <w:sz w:val="22"/>
                <w:b/>
                <w:color w:val="000000"/>
              </w:rPr>
              <w:t>类别</w:t>
            </w:r>
          </w:p>
        </w:tc>
        <w:tc>
          <w:tcPr>
            <w:tcW w:type="dxa" w:w="1995"/>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考核项目</w:t>
            </w:r>
          </w:p>
        </w:tc>
        <w:tc>
          <w:tcPr>
            <w:tcW w:type="dxa" w:w="3158"/>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考核内容</w:t>
            </w:r>
          </w:p>
        </w:tc>
        <w:tc>
          <w:tcPr>
            <w:tcW w:type="dxa" w:w="770"/>
            <w:tcBorders>
              <w:top w:val="single" w:color="000000" w:sz="4"/>
              <w:left w:val="single" w:color="000000" w:sz="4"/>
              <w:bottom w:val="single" w:color="000000" w:sz="4"/>
              <w:right w:val="single" w:color="000000" w:sz="4"/>
            </w:tcBorders>
            <w:shd w:fill="DEEBF6"/>
            <w:tcMar>
              <w:top w:type="dxa" w:w="0"/>
              <w:left w:type="dxa" w:w="105"/>
              <w:bottom w:type="dxa" w:w="0"/>
              <w:right w:type="dxa" w:w="105"/>
            </w:tcMar>
            <w:vAlign w:val="top"/>
          </w:tcPr>
          <w:p>
            <w:pPr>
              <w:pStyle w:val="null3"/>
              <w:jc w:val="center"/>
            </w:pPr>
            <w:r>
              <w:rPr>
                <w:sz w:val="22"/>
                <w:b/>
                <w:color w:val="000000"/>
              </w:rPr>
              <w:t>扣分</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人员岗位设置</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技术团队符合要求合同要求人数，不满足要求人数，每发现一人次扣</w:t>
            </w:r>
            <w:r>
              <w:rPr>
                <w:sz w:val="22"/>
                <w:color w:val="000000"/>
              </w:rPr>
              <w:t>4分；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人员稳定性</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技术团队人员在服务期间未经甲方许可出现更换，每发现一人次扣</w:t>
            </w:r>
            <w:r>
              <w:rPr>
                <w:sz w:val="22"/>
                <w:color w:val="000000"/>
              </w:rPr>
              <w:t>4分；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人员工作满意度</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客户投诉每次扣</w:t>
            </w:r>
            <w:r>
              <w:rPr>
                <w:sz w:val="22"/>
                <w:color w:val="000000"/>
              </w:rPr>
              <w:t>4分，书面警告每次扣6分；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人员业务水平</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考核工程师对业务的熟悉程度、相关知识掌握程度、运维项目保密工作等的考核。出现误操作事件每人次扣</w:t>
            </w:r>
            <w:r>
              <w:rPr>
                <w:sz w:val="22"/>
                <w:color w:val="000000"/>
              </w:rPr>
              <w:t>4分；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服务提供</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网络布线</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按合同要求，按时完成网络布线。每逾期一天，扣</w:t>
            </w:r>
            <w:r>
              <w:rPr>
                <w:sz w:val="22"/>
                <w:color w:val="000000"/>
              </w:rPr>
              <w:t>1分；后期增加、修改布线等，需按甲方要求布线，存在响应完成不积极情况，扣1分；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违规业务</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违规业务</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私自修改网络线路，违反公安局需求配置行为，每发现一次扣</w:t>
            </w:r>
            <w:r>
              <w:rPr>
                <w:sz w:val="22"/>
                <w:color w:val="000000"/>
              </w:rPr>
              <w:t>4分；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日常维护</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巡检和应急支持</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按要求保障机房正常运行，未按时进行巡检的，扣</w:t>
            </w:r>
            <w:r>
              <w:rPr>
                <w:sz w:val="22"/>
                <w:color w:val="000000"/>
              </w:rPr>
              <w:t>0.5分/次；未按要求响应支持应急和处理事件的，扣1分/次；</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报告提交情况</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按要求准时提交相关月报、季度报告、重大故障报告等相关报告，未按要求准时提交一次扣</w:t>
            </w:r>
            <w:r>
              <w:rPr>
                <w:sz w:val="22"/>
                <w:color w:val="000000"/>
              </w:rPr>
              <w:t>1分；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设施设备更换</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设施设备更换前未向甲方申请或沟通而造成不良影响的，扣</w:t>
            </w:r>
            <w:r>
              <w:rPr>
                <w:sz w:val="22"/>
                <w:color w:val="000000"/>
              </w:rPr>
              <w:t>1分/次；未按照甲方要求进行更换的，扣2分/次，造成不良影响的，扣3分/次；</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故障处理</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出现故障后没按故障正确的处理流程操作导致重大损失和造成恶劣影响的，扣</w:t>
            </w:r>
            <w:r>
              <w:rPr>
                <w:sz w:val="22"/>
                <w:color w:val="000000"/>
              </w:rPr>
              <w:t>15分/次；</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违反安全管理制度，人为造成严重、重大故障的，扣</w:t>
            </w:r>
            <w:r>
              <w:rPr>
                <w:sz w:val="22"/>
                <w:color w:val="000000"/>
              </w:rPr>
              <w:t>15分/次；</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响应型服务质量</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事件响应时间达标率</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达标率低于</w:t>
            </w:r>
            <w:r>
              <w:rPr>
                <w:sz w:val="22"/>
                <w:color w:val="000000"/>
              </w:rPr>
              <w:t>70%（扣6分）；低于80%（扣4分）；低于90%（扣2分）；低于100%（扣1分）；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事件处理时间达标率</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达标率低于</w:t>
            </w:r>
            <w:r>
              <w:rPr>
                <w:sz w:val="22"/>
                <w:color w:val="000000"/>
              </w:rPr>
              <w:t>70%（扣6分）；低于80%（扣4分）；低于90%（扣2分）；低于100%（扣1分）；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43"/>
            <w:vMerge/>
            <w:tcBorders>
              <w:top w:val="none" w:color="000000" w:sz="4"/>
              <w:left w:val="single" w:color="000000" w:sz="4"/>
              <w:bottom w:val="single" w:color="000000" w:sz="4"/>
              <w:right w:val="single" w:color="000000" w:sz="4"/>
            </w:tcBorders>
          </w:tcP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事件完成率（已经完成的事件数</w:t>
            </w:r>
            <w:r>
              <w:rPr>
                <w:sz w:val="22"/>
                <w:color w:val="000000"/>
              </w:rPr>
              <w:t>/事件总数）</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达标率低于</w:t>
            </w:r>
            <w:r>
              <w:rPr>
                <w:sz w:val="22"/>
                <w:color w:val="000000"/>
              </w:rPr>
              <w:t>70%（扣6分）；低于80%（扣4分）；低于90%（扣2分）；低于100%（扣1分）；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19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在接到甲方需求无法在短时间内对设备完成修复的，应马上提供备件更换，超出甲方规定时间到达现场更换备件的扣</w:t>
            </w:r>
            <w:r>
              <w:rPr>
                <w:sz w:val="22"/>
                <w:color w:val="000000"/>
              </w:rPr>
              <w:t>1分/次；</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43"/>
            <w:vMerge/>
            <w:tcBorders>
              <w:top w:val="none" w:color="000000" w:sz="4"/>
              <w:left w:val="single" w:color="000000" w:sz="4"/>
              <w:bottom w:val="single" w:color="000000" w:sz="4"/>
              <w:right w:val="single" w:color="000000" w:sz="4"/>
            </w:tcBorders>
          </w:tcPr>
          <w:p/>
        </w:tc>
        <w:tc>
          <w:tcPr>
            <w:tcW w:type="dxa" w:w="1995"/>
            <w:vMerge/>
            <w:tcBorders>
              <w:top w:val="none" w:color="000000" w:sz="4"/>
              <w:left w:val="single" w:color="000000" w:sz="4"/>
              <w:bottom w:val="single" w:color="000000" w:sz="4"/>
              <w:right w:val="single" w:color="000000" w:sz="4"/>
            </w:tcBorders>
          </w:tcP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w:t>
            </w:r>
            <w:r>
              <w:rPr>
                <w:sz w:val="22"/>
              </w:rPr>
              <w:t>乙方</w:t>
            </w:r>
            <w:r>
              <w:rPr>
                <w:sz w:val="22"/>
                <w:color w:val="000000"/>
              </w:rPr>
              <w:t>没有按时更换备件造成重大事故的，扣</w:t>
            </w:r>
            <w:r>
              <w:rPr>
                <w:sz w:val="22"/>
                <w:color w:val="000000"/>
              </w:rPr>
              <w:t>15分/次；</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运行正常</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运行正常</w:t>
            </w:r>
          </w:p>
        </w:tc>
        <w:tc>
          <w:tcPr>
            <w:tcW w:type="dxa" w:w="3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由于乙方原因导致机房服务中断的，造成每个机柜服务中断（网络、电源等），每个扣</w:t>
            </w:r>
            <w:r>
              <w:rPr>
                <w:sz w:val="22"/>
              </w:rPr>
              <w:t>4分；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总分</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2"/>
        </w:rPr>
        <w:t>可根据该表增加个性化考核指标，最终解释由</w:t>
      </w:r>
      <w:r>
        <w:rPr>
          <w:sz w:val="22"/>
        </w:rPr>
        <w:t>甲方</w:t>
      </w:r>
      <w:r>
        <w:rPr>
          <w:sz w:val="22"/>
        </w:rPr>
        <w:t>所有。</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72"/>
          <w:b/>
        </w:rPr>
        <w:t>中山市公安局政务信息化项目</w:t>
      </w:r>
    </w:p>
    <w:p>
      <w:pPr>
        <w:pStyle w:val="null3"/>
        <w:jc w:val="center"/>
      </w:pPr>
      <w:r>
        <w:rPr/>
        <w:t xml:space="preserve"> </w:t>
      </w:r>
    </w:p>
    <w:p>
      <w:pPr>
        <w:pStyle w:val="null3"/>
        <w:jc w:val="center"/>
      </w:pPr>
      <w:r>
        <w:rPr/>
        <w:t xml:space="preserve"> </w:t>
      </w:r>
    </w:p>
    <w:p>
      <w:pPr>
        <w:pStyle w:val="null3"/>
        <w:jc w:val="center"/>
      </w:pPr>
      <w:r>
        <w:rPr>
          <w:sz w:val="72"/>
          <w:b/>
        </w:rPr>
        <w:t>2024-2027年度运维项目（基础</w:t>
      </w:r>
    </w:p>
    <w:p>
      <w:pPr>
        <w:pStyle w:val="null3"/>
        <w:jc w:val="center"/>
      </w:pPr>
      <w:r>
        <w:rPr/>
        <w:t xml:space="preserve"> </w:t>
      </w:r>
    </w:p>
    <w:p>
      <w:pPr>
        <w:pStyle w:val="null3"/>
        <w:jc w:val="center"/>
      </w:pPr>
      <w:r>
        <w:rPr/>
        <w:t xml:space="preserve"> </w:t>
      </w:r>
    </w:p>
    <w:p>
      <w:pPr>
        <w:pStyle w:val="null3"/>
        <w:jc w:val="center"/>
      </w:pPr>
      <w:r>
        <w:rPr>
          <w:sz w:val="72"/>
          <w:b/>
        </w:rPr>
        <w:t>保障专项）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（基础保障综合类）</w:t>
      </w:r>
    </w:p>
    <w:p>
      <w:pPr>
        <w:pStyle w:val="null3"/>
        <w:jc w:val="center"/>
      </w:pPr>
      <w:r>
        <w:rPr/>
        <w:t xml:space="preserve"> </w:t>
      </w:r>
    </w:p>
    <w:p>
      <w:pPr>
        <w:pStyle w:val="null3"/>
        <w:jc w:val="both"/>
      </w:pPr>
      <w:r>
        <w:rPr>
          <w:sz w:val="72"/>
          <w:b/>
        </w:rPr>
        <w:t>合</w:t>
      </w:r>
    </w:p>
    <w:p>
      <w:pPr>
        <w:pStyle w:val="null3"/>
        <w:jc w:val="center"/>
      </w:pPr>
      <w:r>
        <w:rPr/>
        <w:t xml:space="preserve"> </w:t>
      </w:r>
    </w:p>
    <w:p>
      <w:pPr>
        <w:pStyle w:val="null3"/>
        <w:jc w:val="center"/>
      </w:pPr>
      <w:r>
        <w:rPr/>
        <w:t xml:space="preserve"> </w:t>
      </w:r>
    </w:p>
    <w:p>
      <w:pPr>
        <w:pStyle w:val="null3"/>
        <w:jc w:val="center"/>
      </w:pPr>
      <w:r>
        <w:rPr>
          <w:sz w:val="72"/>
          <w:b/>
        </w:rPr>
        <w:t>同</w:t>
      </w:r>
    </w:p>
    <w:p>
      <w:pPr>
        <w:pStyle w:val="null3"/>
        <w:jc w:val="center"/>
      </w:pPr>
      <w:r>
        <w:rPr>
          <w:sz w:val="21"/>
          <w:b/>
        </w:rPr>
        <w:t xml:space="preserve"> </w:t>
      </w:r>
    </w:p>
    <w:p>
      <w:pPr>
        <w:pStyle w:val="null3"/>
        <w:jc w:val="center"/>
      </w:pPr>
      <w:r>
        <w:rPr/>
        <w:t xml:space="preserve"> </w:t>
      </w:r>
    </w:p>
    <w:p>
      <w:pPr>
        <w:pStyle w:val="null3"/>
        <w:jc w:val="center"/>
      </w:pPr>
      <w:r>
        <w:rPr>
          <w:sz w:val="72"/>
          <w:b/>
        </w:rPr>
        <w:t>书</w:t>
      </w:r>
    </w:p>
    <w:p>
      <w:pPr>
        <w:pStyle w:val="null3"/>
        <w:jc w:val="center"/>
      </w:pPr>
      <w:r>
        <w:rPr/>
        <w:t xml:space="preserve"> </w:t>
      </w:r>
    </w:p>
    <w:p>
      <w:pPr>
        <w:pStyle w:val="null3"/>
        <w:jc w:val="center"/>
      </w:pPr>
      <w:r>
        <w:rPr/>
        <w:t xml:space="preserve"> </w:t>
      </w:r>
    </w:p>
    <w:p>
      <w:pPr>
        <w:pStyle w:val="null3"/>
        <w:jc w:val="center"/>
      </w:pPr>
      <w:r>
        <w:rPr>
          <w:sz w:val="22"/>
          <w:b/>
          <w:color w:val="000000"/>
        </w:rPr>
        <w:t>(本合同范本仅供参考，</w:t>
      </w:r>
      <w:r>
        <w:rPr>
          <w:sz w:val="22"/>
          <w:b/>
          <w:color w:val="000000"/>
        </w:rPr>
        <w:t>甲方</w:t>
      </w:r>
      <w:r>
        <w:rPr>
          <w:sz w:val="22"/>
          <w:b/>
          <w:color w:val="000000"/>
        </w:rPr>
        <w:t>可根据</w:t>
      </w:r>
      <w:r>
        <w:rPr>
          <w:sz w:val="22"/>
          <w:b/>
          <w:color w:val="000000"/>
        </w:rPr>
        <w:t>项目情况微调</w:t>
      </w:r>
      <w:r>
        <w:rPr>
          <w:sz w:val="22"/>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7800"/>
      </w:tblGrid>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28"/>
                <w:b/>
              </w:rPr>
              <w:t>采购项目编号：</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建设单位：中山市公安局</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承建单位：</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签订日期：</w:t>
            </w:r>
          </w:p>
        </w:tc>
      </w:tr>
      <w:tr>
        <w:tc>
          <w:tcPr>
            <w:tcW w:type="dxa" w:w="78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签约地址：</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rPr>
        <w:t>甲</w:t>
      </w:r>
      <w:r>
        <w:rPr>
          <w:sz w:val="22"/>
        </w:rPr>
        <w:t xml:space="preserve">  </w:t>
      </w:r>
      <w:r>
        <w:rPr>
          <w:sz w:val="22"/>
        </w:rPr>
        <w:t>方：</w:t>
      </w:r>
      <w:r>
        <w:rPr>
          <w:sz w:val="22"/>
          <w:u w:val="single"/>
        </w:rPr>
        <w:t xml:space="preserve"> </w:t>
      </w:r>
      <w:r>
        <w:rPr>
          <w:sz w:val="22"/>
          <w:u w:val="single"/>
        </w:rPr>
        <w:t>中山市公安局</w:t>
      </w:r>
      <w:r>
        <w:rPr>
          <w:sz w:val="22"/>
        </w:rPr>
        <w:t>（以下简称</w:t>
      </w:r>
      <w:r>
        <w:rPr>
          <w:sz w:val="22"/>
        </w:rPr>
        <w:t>“甲方”）</w:t>
      </w:r>
    </w:p>
    <w:p>
      <w:pPr>
        <w:pStyle w:val="null3"/>
        <w:jc w:val="both"/>
      </w:pPr>
      <w:r>
        <w:rPr>
          <w:sz w:val="22"/>
        </w:rPr>
        <w:t>乙</w:t>
      </w:r>
      <w:r>
        <w:rPr>
          <w:sz w:val="22"/>
        </w:rPr>
        <w:t xml:space="preserve">  </w:t>
      </w:r>
      <w:r>
        <w:rPr>
          <w:sz w:val="22"/>
        </w:rPr>
        <w:t>方：</w:t>
      </w:r>
      <w:r>
        <w:rPr>
          <w:sz w:val="21"/>
          <w:u w:val="single"/>
        </w:rPr>
        <w:t xml:space="preserve">                    </w:t>
      </w:r>
      <w:r>
        <w:rPr>
          <w:sz w:val="22"/>
        </w:rPr>
        <w:t>（以下简称</w:t>
      </w:r>
      <w:r>
        <w:rPr>
          <w:sz w:val="22"/>
        </w:rPr>
        <w:t>“</w:t>
      </w:r>
      <w:r>
        <w:rPr>
          <w:sz w:val="22"/>
        </w:rPr>
        <w:t>乙</w:t>
      </w:r>
      <w:r>
        <w:rPr>
          <w:sz w:val="22"/>
        </w:rPr>
        <w:t>方</w:t>
      </w:r>
      <w:r>
        <w:rPr>
          <w:sz w:val="22"/>
        </w:rPr>
        <w:t>”）</w:t>
      </w:r>
    </w:p>
    <w:p>
      <w:pPr>
        <w:pStyle w:val="null3"/>
        <w:jc w:val="both"/>
      </w:pPr>
      <w:r>
        <w:rPr>
          <w:sz w:val="22"/>
        </w:rPr>
        <w:t>根据</w:t>
      </w:r>
      <w:r>
        <w:rPr>
          <w:sz w:val="22"/>
          <w:u w:val="single"/>
        </w:rPr>
        <w:t>中山市公安局政务信息化项目</w:t>
      </w:r>
      <w:r>
        <w:rPr>
          <w:sz w:val="22"/>
          <w:u w:val="single"/>
        </w:rPr>
        <w:t>2024-2027年度运维项目（基础保障专项）（基础保障综合类）</w:t>
      </w:r>
      <w:r>
        <w:rPr>
          <w:sz w:val="22"/>
        </w:rPr>
        <w:t>招标结果，按照《中华人民共和国政府采购法》、《中华人民共和国政府</w:t>
      </w:r>
      <w:r>
        <w:rPr>
          <w:sz w:val="22"/>
        </w:rPr>
        <w:t>民法典</w:t>
      </w:r>
      <w:r>
        <w:rPr>
          <w:sz w:val="22"/>
        </w:rPr>
        <w:t>》的规定，</w:t>
      </w:r>
      <w:r>
        <w:rPr>
          <w:sz w:val="22"/>
        </w:rPr>
        <w:t>经双方协商，</w:t>
      </w:r>
      <w:r>
        <w:rPr>
          <w:sz w:val="22"/>
        </w:rPr>
        <w:t>本着平等互利和诚实信用的原则，</w:t>
      </w:r>
      <w:r>
        <w:rPr>
          <w:sz w:val="22"/>
        </w:rPr>
        <w:t>一致同意签订本合同如下。</w:t>
      </w:r>
    </w:p>
    <w:p>
      <w:pPr>
        <w:pStyle w:val="null3"/>
        <w:jc w:val="both"/>
      </w:pPr>
      <w:r>
        <w:rPr>
          <w:sz w:val="22"/>
          <w:b/>
          <w:color w:val="000000"/>
        </w:rPr>
        <w:t>一、合同标的</w:t>
      </w:r>
    </w:p>
    <w:p>
      <w:pPr>
        <w:pStyle w:val="null3"/>
        <w:ind w:firstLine="440"/>
        <w:jc w:val="both"/>
      </w:pPr>
      <w:r>
        <w:rPr>
          <w:sz w:val="22"/>
          <w:color w:val="000000"/>
        </w:rPr>
        <w:t>包括</w:t>
      </w:r>
      <w:r>
        <w:rPr>
          <w:sz w:val="22"/>
          <w:u w:val="single"/>
        </w:rPr>
        <w:t>中山市公安局政务信息化项目</w:t>
      </w:r>
      <w:r>
        <w:rPr>
          <w:sz w:val="22"/>
          <w:u w:val="single"/>
        </w:rPr>
        <w:t>2024-2027年度运维项目（基础保障专项）采购包2（采购包名称：基础保障综合类）中</w:t>
      </w:r>
      <w:r>
        <w:rPr>
          <w:sz w:val="22"/>
          <w:color w:val="000000"/>
        </w:rPr>
        <w:t>列明的服务需求，</w:t>
      </w:r>
      <w:r>
        <w:rPr>
          <w:sz w:val="22"/>
          <w:color w:val="000000"/>
        </w:rPr>
        <w:t>以及附件</w:t>
      </w:r>
      <w:r>
        <w:rPr>
          <w:sz w:val="22"/>
          <w:color w:val="000000"/>
        </w:rPr>
        <w:t>1、2本项目招投标文件所列该采购包的所有内容。</w:t>
      </w:r>
    </w:p>
    <w:p>
      <w:pPr>
        <w:pStyle w:val="null3"/>
        <w:jc w:val="both"/>
      </w:pPr>
      <w:r>
        <w:rPr>
          <w:sz w:val="22"/>
          <w:b/>
          <w:color w:val="000000"/>
        </w:rPr>
        <w:t>二、合同金额</w:t>
      </w:r>
    </w:p>
    <w:p>
      <w:pPr>
        <w:pStyle w:val="null3"/>
        <w:ind w:firstLine="440"/>
        <w:jc w:val="left"/>
      </w:pPr>
      <w:r>
        <w:rPr>
          <w:sz w:val="22"/>
          <w:color w:val="000000"/>
        </w:rPr>
        <w:t>1.合同总价（含税价）为人民币大写：</w:t>
      </w:r>
      <w:r>
        <w:rPr>
          <w:sz w:val="22"/>
          <w:color w:val="000000"/>
          <w:u w:val="single"/>
        </w:rPr>
        <w:t xml:space="preserve">              </w:t>
      </w:r>
      <w:r>
        <w:rPr>
          <w:sz w:val="22"/>
          <w:color w:val="000000"/>
          <w:u w:val="single"/>
        </w:rPr>
        <w:t>元</w:t>
      </w:r>
      <w:r>
        <w:rPr>
          <w:sz w:val="22"/>
          <w:color w:val="000000"/>
          <w:u w:val="single"/>
        </w:rPr>
        <w:t>整</w:t>
      </w:r>
      <w:r>
        <w:rPr>
          <w:sz w:val="22"/>
          <w:color w:val="000000"/>
        </w:rPr>
        <w:t>（</w:t>
      </w:r>
      <w:r>
        <w:rPr>
          <w:sz w:val="22"/>
          <w:color w:val="000000"/>
          <w:u w:val="single"/>
        </w:rPr>
        <w:t xml:space="preserve">¥                </w:t>
      </w:r>
      <w:r>
        <w:rPr>
          <w:sz w:val="22"/>
          <w:color w:val="000000"/>
        </w:rPr>
        <w:t>元</w:t>
      </w:r>
      <w:r>
        <w:rPr>
          <w:sz w:val="22"/>
          <w:color w:val="000000"/>
        </w:rPr>
        <w:t>）</w:t>
      </w:r>
      <w:r>
        <w:rPr>
          <w:sz w:val="22"/>
          <w:color w:val="000000"/>
        </w:rPr>
        <w:t>。</w:t>
      </w:r>
    </w:p>
    <w:p>
      <w:pPr>
        <w:pStyle w:val="null3"/>
        <w:jc w:val="both"/>
      </w:pPr>
      <w:r>
        <w:rPr>
          <w:sz w:val="21"/>
        </w:rPr>
        <w:t xml:space="preserve">   </w:t>
      </w:r>
      <w:r>
        <w:rPr>
          <w:sz w:val="22"/>
        </w:rPr>
        <w:t xml:space="preserve"> </w:t>
      </w:r>
      <w:r>
        <w:rPr>
          <w:sz w:val="22"/>
        </w:rPr>
        <w:t>2.</w:t>
      </w:r>
      <w:r>
        <w:rPr>
          <w:sz w:val="22"/>
        </w:rPr>
        <w:t>合同总价是乙方</w:t>
      </w:r>
      <w:r>
        <w:rPr>
          <w:sz w:val="22"/>
        </w:rPr>
        <w:t>在运维</w:t>
      </w:r>
      <w:r>
        <w:rPr>
          <w:sz w:val="22"/>
        </w:rPr>
        <w:t>服务</w:t>
      </w:r>
      <w:r>
        <w:rPr>
          <w:sz w:val="22"/>
        </w:rPr>
        <w:t>期间内履行本项目所有义务后，</w:t>
      </w:r>
      <w:r>
        <w:rPr>
          <w:sz w:val="22"/>
        </w:rPr>
        <w:t>甲方根据合同约定</w:t>
      </w:r>
      <w:r>
        <w:rPr>
          <w:sz w:val="22"/>
        </w:rPr>
        <w:t>支付</w:t>
      </w:r>
      <w:r>
        <w:rPr>
          <w:sz w:val="22"/>
        </w:rPr>
        <w:t>相关</w:t>
      </w:r>
      <w:r>
        <w:rPr>
          <w:sz w:val="22"/>
        </w:rPr>
        <w:t>费用</w:t>
      </w:r>
      <w:r>
        <w:rPr>
          <w:sz w:val="22"/>
        </w:rPr>
        <w:t>，</w:t>
      </w:r>
      <w:r>
        <w:rPr>
          <w:sz w:val="22"/>
        </w:rPr>
        <w:t>不再另行支付合同约定以外的任何费用</w:t>
      </w:r>
      <w:r>
        <w:rPr>
          <w:sz w:val="22"/>
        </w:rPr>
        <w:t>。由于部分子项目在运维期内可能停止运营，经</w:t>
      </w:r>
      <w:r>
        <w:rPr>
          <w:sz w:val="22"/>
        </w:rPr>
        <w:t>甲方</w:t>
      </w:r>
      <w:r>
        <w:rPr>
          <w:sz w:val="22"/>
        </w:rPr>
        <w:t>确认停止运营后，不再支付该子项目后续运维费，</w:t>
      </w:r>
      <w:r>
        <w:rPr>
          <w:sz w:val="22"/>
        </w:rPr>
        <w:t>运维费需按实际进行结算</w:t>
      </w:r>
      <w:r>
        <w:rPr>
          <w:sz w:val="22"/>
        </w:rPr>
        <w:t>（不足一个月的按一个月结算）。</w:t>
      </w:r>
    </w:p>
    <w:p>
      <w:pPr>
        <w:pStyle w:val="null3"/>
        <w:jc w:val="left"/>
      </w:pPr>
      <w:r>
        <w:rPr>
          <w:sz w:val="22"/>
          <w:b/>
        </w:rPr>
        <w:t>三、服务</w:t>
      </w:r>
      <w:r>
        <w:rPr>
          <w:sz w:val="22"/>
          <w:b/>
        </w:rPr>
        <w:t>内容、周期及</w:t>
      </w:r>
      <w:r>
        <w:rPr>
          <w:sz w:val="22"/>
          <w:b/>
        </w:rPr>
        <w:t>分项价格</w:t>
      </w:r>
    </w:p>
    <w:p>
      <w:pPr>
        <w:pStyle w:val="null3"/>
      </w:pPr>
      <w:r>
        <w:rPr>
          <w:sz w:val="22"/>
        </w:rPr>
        <w:t>　本项目</w:t>
      </w:r>
      <w:r>
        <w:rPr>
          <w:sz w:val="22"/>
          <w:u w:val="single"/>
        </w:rPr>
        <w:t>中山市公安局政务信息化项目</w:t>
      </w:r>
      <w:r>
        <w:rPr>
          <w:sz w:val="22"/>
          <w:u w:val="single"/>
        </w:rPr>
        <w:t>2024-2027年度运维项目（基础保障专项）采购包2（采购包名称：基础保障综合类）</w:t>
      </w:r>
      <w:r>
        <w:rPr>
          <w:u w:val="single"/>
        </w:rPr>
        <w:t xml:space="preserve"> </w:t>
      </w:r>
      <w:r>
        <w:rPr>
          <w:sz w:val="22"/>
        </w:rPr>
        <w:t>包含子项目</w:t>
      </w:r>
      <w:r>
        <w:rPr>
          <w:sz w:val="22"/>
          <w:u w:val="single"/>
        </w:rPr>
        <w:t>10</w:t>
      </w:r>
      <w:r>
        <w:rPr>
          <w:sz w:val="22"/>
        </w:rPr>
        <w:t>个，</w:t>
      </w:r>
      <w:r>
        <w:rPr>
          <w:sz w:val="22"/>
        </w:rPr>
        <w:t>统一运维服务期</w:t>
      </w:r>
      <w:r>
        <w:rPr>
          <w:sz w:val="22"/>
        </w:rPr>
        <w:t>及分项价格</w:t>
      </w:r>
      <w:r>
        <w:rPr>
          <w:sz w:val="22"/>
        </w:rPr>
        <w:t>详见下表</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765"/>
        <w:gridCol w:w="3603"/>
        <w:gridCol w:w="1405"/>
        <w:gridCol w:w="1391"/>
        <w:gridCol w:w="1113"/>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项目名称</w:t>
            </w:r>
          </w:p>
        </w:tc>
        <w:tc>
          <w:tcPr>
            <w:tcW w:type="dxa" w:w="1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运维类型</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运维时间</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分项价格</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中山市公安局移动警务通项目</w:t>
            </w:r>
            <w:r>
              <w:rPr>
                <w:sz w:val="22"/>
                <w:color w:val="000000"/>
              </w:rPr>
              <w:t xml:space="preserve">  </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中山市公安局辅警通项目</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计算机机房系统维护</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中山市公安局金盾工程二期公安涉密机房和容灾机房建设子项目</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中山市公安局部门间信息共享服务平台采购项目</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中山市公安局大数据应用中心建设项目</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中山市公安局警务云建设项目</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中山市公安警务云扩容升级项目</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left"/>
            </w:pPr>
            <w:r>
              <w:rPr>
                <w:sz w:val="22"/>
                <w:color w:val="000000"/>
              </w:rPr>
              <w:t>中山市公安局新一代移动警务系统管理平台项目</w:t>
            </w:r>
            <w:r>
              <w:rPr>
                <w:sz w:val="22"/>
                <w:color w:val="000000"/>
              </w:rPr>
              <w:t>（</w:t>
            </w:r>
            <w:r>
              <w:rPr>
                <w:sz w:val="22"/>
                <w:color w:val="000000"/>
              </w:rPr>
              <w:t>中山市公安局新一代移动警务系统项目</w:t>
            </w:r>
            <w:r>
              <w:rPr>
                <w:sz w:val="22"/>
                <w:color w:val="000000"/>
              </w:rPr>
              <w:t>）</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left"/>
            </w:pPr>
            <w:r>
              <w:rPr>
                <w:sz w:val="22"/>
                <w:color w:val="000000"/>
              </w:rPr>
              <w:t>中山市公安局新一代移动警务系统管理平台项目</w:t>
            </w:r>
            <w:r>
              <w:rPr>
                <w:sz w:val="22"/>
                <w:color w:val="000000"/>
              </w:rPr>
              <w:t>（</w:t>
            </w:r>
            <w:r>
              <w:rPr>
                <w:sz w:val="22"/>
                <w:color w:val="000000"/>
              </w:rPr>
              <w:t>中山市公安局新一代移动警务系统</w:t>
            </w:r>
            <w:r>
              <w:rPr>
                <w:sz w:val="22"/>
                <w:color w:val="000000"/>
              </w:rPr>
              <w:t>二期</w:t>
            </w:r>
            <w:r>
              <w:rPr>
                <w:sz w:val="22"/>
                <w:color w:val="000000"/>
              </w:rPr>
              <w:t>项目</w:t>
            </w:r>
            <w:r>
              <w:rPr>
                <w:sz w:val="22"/>
                <w:color w:val="000000"/>
              </w:rPr>
              <w:t>）</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left"/>
            </w:pPr>
            <w:r>
              <w:rPr>
                <w:sz w:val="22"/>
                <w:color w:val="000000"/>
              </w:rPr>
              <w:t>中山市公安局新一代移动警务系统管理平台项目</w:t>
            </w:r>
            <w:r>
              <w:rPr>
                <w:sz w:val="22"/>
                <w:color w:val="000000"/>
              </w:rPr>
              <w:t>（</w:t>
            </w:r>
            <w:r>
              <w:rPr>
                <w:sz w:val="22"/>
                <w:color w:val="000000"/>
              </w:rPr>
              <w:t>中山市公安局移动警务系统三期项目</w:t>
            </w:r>
            <w:r>
              <w:rPr>
                <w:sz w:val="22"/>
                <w:color w:val="000000"/>
              </w:rPr>
              <w:t>）</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3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中山市公安局金盾工程二期信息中心应用支撑平台整合及应用虚拟化系统建设子项目</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33个月</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b/>
        </w:rPr>
        <w:t>具体的服务内容见本项目招投标文件运维服务要求。</w:t>
      </w:r>
    </w:p>
    <w:p>
      <w:pPr>
        <w:pStyle w:val="null3"/>
        <w:jc w:val="both"/>
      </w:pPr>
      <w:r>
        <w:rPr>
          <w:sz w:val="22"/>
          <w:b/>
        </w:rPr>
        <w:t>四</w:t>
      </w:r>
      <w:r>
        <w:rPr>
          <w:sz w:val="22"/>
          <w:b/>
        </w:rPr>
        <w:t>、运维</w:t>
      </w:r>
      <w:r>
        <w:rPr>
          <w:sz w:val="22"/>
          <w:b/>
        </w:rPr>
        <w:t>服务要求</w:t>
      </w:r>
    </w:p>
    <w:p>
      <w:pPr>
        <w:pStyle w:val="null3"/>
        <w:ind w:firstLine="442"/>
        <w:jc w:val="both"/>
      </w:pPr>
      <w:r>
        <w:rPr>
          <w:sz w:val="22"/>
          <w:b/>
        </w:rPr>
        <w:t>1</w:t>
      </w:r>
      <w:r>
        <w:rPr>
          <w:sz w:val="22"/>
          <w:b/>
        </w:rPr>
        <w:t>.</w:t>
      </w:r>
      <w:r>
        <w:rPr>
          <w:sz w:val="22"/>
          <w:b/>
        </w:rPr>
        <w:t>基本服务要求</w:t>
      </w:r>
      <w:r>
        <w:rPr>
          <w:sz w:val="22"/>
          <w:b/>
        </w:rPr>
        <w:t>。</w:t>
      </w:r>
    </w:p>
    <w:p>
      <w:pPr>
        <w:pStyle w:val="null3"/>
        <w:ind w:firstLine="440"/>
        <w:jc w:val="both"/>
      </w:pPr>
      <w:r>
        <w:rPr>
          <w:sz w:val="22"/>
        </w:rPr>
        <w:t>（</w:t>
      </w:r>
      <w:r>
        <w:rPr>
          <w:sz w:val="22"/>
        </w:rPr>
        <w:t>1）驻场服务</w:t>
      </w:r>
      <w:r>
        <w:rPr>
          <w:sz w:val="22"/>
        </w:rPr>
        <w:t>。</w:t>
      </w:r>
      <w:r>
        <w:rPr>
          <w:sz w:val="22"/>
        </w:rPr>
        <w:t>乙方</w:t>
      </w:r>
      <w:r>
        <w:rPr>
          <w:sz w:val="22"/>
        </w:rPr>
        <w:t>按</w:t>
      </w:r>
      <w:r>
        <w:rPr>
          <w:sz w:val="22"/>
        </w:rPr>
        <w:t>招标文件要求</w:t>
      </w:r>
      <w:r>
        <w:rPr>
          <w:sz w:val="22"/>
        </w:rPr>
        <w:t>提供驻场服务，按质按量按时提供日常巡检、疑难解答、故障定位、故障排除、功能调整</w:t>
      </w:r>
      <w:r>
        <w:rPr>
          <w:sz w:val="22"/>
        </w:rPr>
        <w:t>、升级优化</w:t>
      </w:r>
      <w:r>
        <w:rPr>
          <w:sz w:val="22"/>
        </w:rPr>
        <w:t>等服务</w:t>
      </w:r>
      <w:r>
        <w:rPr>
          <w:sz w:val="22"/>
        </w:rPr>
        <w:t>。</w:t>
      </w:r>
    </w:p>
    <w:p>
      <w:pPr>
        <w:pStyle w:val="null3"/>
        <w:ind w:firstLine="440"/>
        <w:jc w:val="both"/>
      </w:pPr>
      <w:r>
        <w:rPr>
          <w:sz w:val="22"/>
        </w:rPr>
        <w:t>（</w:t>
      </w:r>
      <w:r>
        <w:rPr>
          <w:sz w:val="22"/>
        </w:rPr>
        <w:t>2）技术服务</w:t>
      </w:r>
      <w:r>
        <w:rPr>
          <w:sz w:val="22"/>
        </w:rPr>
        <w:t>。</w:t>
      </w:r>
      <w:r>
        <w:rPr>
          <w:sz w:val="22"/>
        </w:rPr>
        <w:t>服务期内，乙方为用户单位提供</w:t>
      </w:r>
      <w:r>
        <w:rPr>
          <w:sz w:val="22"/>
        </w:rPr>
        <w:t>7×24小时实时技术服务，协助用户单位进行故障定位和故障排除。</w:t>
      </w:r>
    </w:p>
    <w:p>
      <w:pPr>
        <w:pStyle w:val="null3"/>
        <w:ind w:firstLine="440"/>
        <w:jc w:val="both"/>
      </w:pPr>
      <w:r>
        <w:rPr>
          <w:sz w:val="22"/>
        </w:rPr>
        <w:t>（</w:t>
      </w:r>
      <w:r>
        <w:rPr>
          <w:sz w:val="22"/>
        </w:rPr>
        <w:t>3）紧急现场服务</w:t>
      </w:r>
      <w:r>
        <w:rPr>
          <w:sz w:val="22"/>
        </w:rPr>
        <w:t>。</w:t>
      </w:r>
      <w:r>
        <w:rPr>
          <w:sz w:val="22"/>
        </w:rPr>
        <w:t>每天（含重要节假日）</w:t>
      </w:r>
      <w:r>
        <w:rPr>
          <w:sz w:val="22"/>
        </w:rPr>
        <w:t>24小时，乙方接到甲方的紧急维护需求后，</w:t>
      </w:r>
      <w:r>
        <w:rPr>
          <w:sz w:val="22"/>
        </w:rPr>
        <w:t>须</w:t>
      </w:r>
      <w:r>
        <w:rPr>
          <w:sz w:val="22"/>
        </w:rPr>
        <w:t>指派具备相应能力的技术工程师在约定时间内快速到达故障现场，处理出现的重大故障或重大事件。</w:t>
      </w:r>
    </w:p>
    <w:p>
      <w:pPr>
        <w:pStyle w:val="null3"/>
        <w:ind w:firstLine="440"/>
        <w:jc w:val="both"/>
      </w:pPr>
      <w:r>
        <w:rPr>
          <w:sz w:val="22"/>
        </w:rPr>
        <w:t>（</w:t>
      </w:r>
      <w:r>
        <w:rPr>
          <w:sz w:val="22"/>
        </w:rPr>
        <w:t>4）故障处理服务</w:t>
      </w:r>
      <w:r>
        <w:rPr>
          <w:sz w:val="22"/>
        </w:rPr>
        <w:t>。</w:t>
      </w:r>
      <w:r>
        <w:rPr>
          <w:sz w:val="22"/>
        </w:rPr>
        <w:t>甲方系统出现不稳定的情况，乙方提供</w:t>
      </w:r>
      <w:r>
        <w:rPr>
          <w:sz w:val="22"/>
        </w:rPr>
        <w:t>7×24小时故障处理服务，并在规定时间内进行故障排除，避免或减少由于系统故障导致的损失。</w:t>
      </w:r>
    </w:p>
    <w:p>
      <w:pPr>
        <w:pStyle w:val="null3"/>
        <w:ind w:firstLine="440"/>
        <w:jc w:val="both"/>
      </w:pPr>
      <w:r>
        <w:rPr>
          <w:sz w:val="22"/>
        </w:rPr>
        <w:t>（</w:t>
      </w:r>
      <w:r>
        <w:rPr>
          <w:sz w:val="22"/>
        </w:rPr>
        <w:t>5）值守服务</w:t>
      </w:r>
      <w:r>
        <w:rPr>
          <w:sz w:val="22"/>
        </w:rPr>
        <w:t>。</w:t>
      </w:r>
      <w:r>
        <w:rPr>
          <w:sz w:val="22"/>
        </w:rPr>
        <w:t>重要节假日、活动（重大会议、重大活动、敏感时间段）期间，若甲方提出项目</w:t>
      </w:r>
      <w:r>
        <w:rPr>
          <w:sz w:val="22"/>
        </w:rPr>
        <w:t>24小时值守需求，乙方需按甲方需求安排人员值守。</w:t>
      </w:r>
    </w:p>
    <w:p>
      <w:pPr>
        <w:pStyle w:val="null3"/>
        <w:ind w:firstLine="442"/>
        <w:jc w:val="both"/>
      </w:pPr>
      <w:r>
        <w:rPr>
          <w:sz w:val="22"/>
          <w:b/>
        </w:rPr>
        <w:t>2</w:t>
      </w:r>
      <w:r>
        <w:rPr>
          <w:sz w:val="22"/>
          <w:b/>
        </w:rPr>
        <w:t>.人员要求。</w:t>
      </w:r>
    </w:p>
    <w:p>
      <w:pPr>
        <w:pStyle w:val="null3"/>
        <w:ind w:firstLine="440"/>
        <w:jc w:val="both"/>
      </w:pPr>
      <w:r>
        <w:rPr>
          <w:sz w:val="22"/>
        </w:rPr>
        <w:t>（</w:t>
      </w:r>
      <w:r>
        <w:rPr>
          <w:sz w:val="22"/>
        </w:rPr>
        <w:t>1）项目经理。</w:t>
      </w:r>
      <w:r>
        <w:rPr>
          <w:sz w:val="22"/>
        </w:rPr>
        <w:t>本项目</w:t>
      </w:r>
      <w:r>
        <w:rPr>
          <w:sz w:val="22"/>
        </w:rPr>
        <w:t>乙方须</w:t>
      </w:r>
      <w:r>
        <w:rPr>
          <w:sz w:val="22"/>
        </w:rPr>
        <w:t>设项目经理</w:t>
      </w:r>
      <w:r>
        <w:rPr>
          <w:sz w:val="21"/>
          <w:u w:val="single"/>
        </w:rPr>
        <w:t xml:space="preserve"> </w:t>
      </w:r>
      <w:r>
        <w:rPr>
          <w:sz w:val="21"/>
          <w:u w:val="single"/>
        </w:rPr>
        <w:t xml:space="preserve">  </w:t>
      </w:r>
      <w:r>
        <w:rPr>
          <w:sz w:val="22"/>
        </w:rPr>
        <w:t>人</w:t>
      </w:r>
      <w:r>
        <w:rPr>
          <w:sz w:val="22"/>
        </w:rPr>
        <w:t>，提供每周</w:t>
      </w:r>
      <w:r>
        <w:rPr>
          <w:sz w:val="22"/>
        </w:rPr>
        <w:t>8*5小时驻点服务</w:t>
      </w:r>
      <w:r>
        <w:rPr>
          <w:sz w:val="22"/>
        </w:rPr>
        <w:t>，</w:t>
      </w:r>
      <w:r>
        <w:rPr>
          <w:sz w:val="22"/>
        </w:rPr>
        <w:t>全面负责</w:t>
      </w:r>
      <w:r>
        <w:rPr>
          <w:sz w:val="22"/>
        </w:rPr>
        <w:t>各</w:t>
      </w:r>
      <w:r>
        <w:rPr>
          <w:sz w:val="22"/>
        </w:rPr>
        <w:t>子项</w:t>
      </w:r>
      <w:r>
        <w:rPr>
          <w:sz w:val="22"/>
        </w:rPr>
        <w:t>目</w:t>
      </w:r>
      <w:r>
        <w:rPr>
          <w:sz w:val="22"/>
        </w:rPr>
        <w:t>运维</w:t>
      </w:r>
      <w:r>
        <w:rPr>
          <w:sz w:val="22"/>
        </w:rPr>
        <w:t>服务</w:t>
      </w:r>
      <w:r>
        <w:rPr>
          <w:sz w:val="22"/>
        </w:rPr>
        <w:t>人员组织、安全、质量、工期以及生活后勤等全方位的</w:t>
      </w:r>
      <w:r>
        <w:rPr>
          <w:sz w:val="22"/>
        </w:rPr>
        <w:t>组织管理</w:t>
      </w:r>
      <w:r>
        <w:rPr>
          <w:sz w:val="22"/>
        </w:rPr>
        <w:t>，并负责做好各方面的协调工作，全权处理</w:t>
      </w:r>
      <w:r>
        <w:rPr>
          <w:sz w:val="22"/>
        </w:rPr>
        <w:t>运行</w:t>
      </w:r>
      <w:r>
        <w:rPr>
          <w:sz w:val="22"/>
        </w:rPr>
        <w:t>维护中的有关事项</w:t>
      </w:r>
      <w:r>
        <w:rPr>
          <w:sz w:val="22"/>
        </w:rPr>
        <w:t>；</w:t>
      </w:r>
      <w:r>
        <w:rPr>
          <w:sz w:val="22"/>
        </w:rPr>
        <w:t>负责整个项目进度和整体质量</w:t>
      </w:r>
      <w:r>
        <w:rPr>
          <w:sz w:val="22"/>
        </w:rPr>
        <w:t>管理；</w:t>
      </w:r>
      <w:r>
        <w:rPr>
          <w:sz w:val="22"/>
        </w:rPr>
        <w:t>时刻关注</w:t>
      </w:r>
      <w:r>
        <w:rPr>
          <w:sz w:val="22"/>
        </w:rPr>
        <w:t>甲方</w:t>
      </w:r>
      <w:r>
        <w:rPr>
          <w:sz w:val="22"/>
        </w:rPr>
        <w:t>需求，并随时</w:t>
      </w:r>
      <w:r>
        <w:rPr>
          <w:sz w:val="22"/>
        </w:rPr>
        <w:t>根据</w:t>
      </w:r>
      <w:r>
        <w:rPr>
          <w:sz w:val="22"/>
        </w:rPr>
        <w:t>需求做出</w:t>
      </w:r>
      <w:r>
        <w:rPr>
          <w:sz w:val="22"/>
        </w:rPr>
        <w:t>工作</w:t>
      </w:r>
      <w:r>
        <w:rPr>
          <w:sz w:val="22"/>
        </w:rPr>
        <w:t>调整。</w:t>
      </w:r>
    </w:p>
    <w:p>
      <w:pPr>
        <w:pStyle w:val="null3"/>
        <w:ind w:firstLine="440"/>
      </w:pPr>
      <w:r>
        <w:rPr>
          <w:sz w:val="22"/>
        </w:rPr>
        <w:t>（</w:t>
      </w:r>
      <w:r>
        <w:rPr>
          <w:sz w:val="22"/>
        </w:rPr>
        <w:t>2）驻点运维人员。本项目乙方须设</w:t>
      </w:r>
      <w:r>
        <w:rPr>
          <w:sz w:val="22"/>
        </w:rPr>
        <w:t>驻</w:t>
      </w:r>
      <w:r>
        <w:rPr>
          <w:sz w:val="22"/>
        </w:rPr>
        <w:t>点运维人员</w:t>
      </w:r>
      <w:r>
        <w:rPr>
          <w:u w:val="single"/>
        </w:rPr>
        <w:t xml:space="preserve"> </w:t>
      </w:r>
      <w:r>
        <w:rPr>
          <w:u w:val="single"/>
        </w:rPr>
        <w:t xml:space="preserve"> </w:t>
      </w:r>
      <w:r>
        <w:rPr>
          <w:u w:val="single"/>
        </w:rPr>
        <w:t xml:space="preserve"> </w:t>
      </w:r>
      <w:r>
        <w:rPr>
          <w:sz w:val="22"/>
        </w:rPr>
        <w:t>人</w:t>
      </w:r>
      <w:r>
        <w:rPr>
          <w:sz w:val="22"/>
        </w:rPr>
        <w:t>，</w:t>
      </w:r>
      <w:r>
        <w:rPr>
          <w:sz w:val="22"/>
        </w:rPr>
        <w:t>工作地点由甲方指定。</w:t>
      </w:r>
      <w:r>
        <w:rPr>
          <w:sz w:val="22"/>
        </w:rPr>
        <w:t>驻点运维人员须遵守甲方内部安全保卫、保密等各项管理要求，并服从</w:t>
      </w:r>
      <w:r>
        <w:rPr>
          <w:sz w:val="22"/>
        </w:rPr>
        <w:t>甲方</w:t>
      </w:r>
      <w:r>
        <w:rPr>
          <w:sz w:val="22"/>
        </w:rPr>
        <w:t>的工作安排。驻点运维人员的调整需经甲方同意。</w:t>
      </w:r>
      <w:r>
        <w:rPr>
          <w:sz w:val="22"/>
        </w:rPr>
        <w:t>甲方有权对驻点运维人员进行考核，考核不合格的，甲方有权要求更换驻点人员，乙方须承诺在甲方提出更换要求</w:t>
      </w:r>
      <w:r>
        <w:rPr>
          <w:sz w:val="22"/>
        </w:rPr>
        <w:t>7天内，更换符合资质的驻点人员。</w:t>
      </w:r>
    </w:p>
    <w:p>
      <w:pPr>
        <w:pStyle w:val="null3"/>
        <w:ind w:firstLine="480"/>
      </w:pPr>
      <w:r>
        <w:rPr>
          <w:sz w:val="22"/>
        </w:rPr>
        <w:t>（</w:t>
      </w:r>
      <w:r>
        <w:rPr>
          <w:sz w:val="22"/>
        </w:rPr>
        <w:t>3</w:t>
      </w:r>
      <w:r>
        <w:rPr>
          <w:sz w:val="22"/>
        </w:rPr>
        <w:t>）技术支撑运维团队人员。</w:t>
      </w:r>
      <w:r>
        <w:rPr>
          <w:sz w:val="22"/>
        </w:rPr>
        <w:t>乙方须</w:t>
      </w:r>
      <w:r>
        <w:rPr>
          <w:sz w:val="22"/>
        </w:rPr>
        <w:t>组建</w:t>
      </w:r>
      <w:r>
        <w:rPr>
          <w:sz w:val="22"/>
        </w:rPr>
        <w:t>不少于</w:t>
      </w:r>
      <w:r>
        <w:rPr>
          <w:u w:val="single"/>
        </w:rPr>
        <w:t xml:space="preserve"> </w:t>
      </w:r>
      <w:r>
        <w:rPr>
          <w:u w:val="single"/>
        </w:rPr>
        <w:t xml:space="preserve"> </w:t>
      </w:r>
      <w:r>
        <w:rPr>
          <w:u w:val="single"/>
        </w:rPr>
        <w:t xml:space="preserve"> </w:t>
      </w:r>
      <w:r>
        <w:rPr>
          <w:sz w:val="22"/>
        </w:rPr>
        <w:t>人的</w:t>
      </w:r>
      <w:r>
        <w:rPr>
          <w:sz w:val="22"/>
        </w:rPr>
        <w:t>技术支撑</w:t>
      </w:r>
      <w:r>
        <w:rPr>
          <w:sz w:val="22"/>
        </w:rPr>
        <w:t>运维</w:t>
      </w:r>
      <w:r>
        <w:rPr>
          <w:sz w:val="22"/>
        </w:rPr>
        <w:t>团队</w:t>
      </w:r>
      <w:r>
        <w:rPr>
          <w:sz w:val="22"/>
        </w:rPr>
        <w:t>，</w:t>
      </w:r>
      <w:r>
        <w:rPr>
          <w:sz w:val="22"/>
        </w:rPr>
        <w:t>负责统筹安排各</w:t>
      </w:r>
      <w:r>
        <w:rPr>
          <w:sz w:val="22"/>
        </w:rPr>
        <w:t>子</w:t>
      </w:r>
      <w:r>
        <w:rPr>
          <w:sz w:val="22"/>
        </w:rPr>
        <w:t>项目巡检计划，输出数据统计、故障分析、工作</w:t>
      </w:r>
      <w:r>
        <w:rPr>
          <w:sz w:val="22"/>
        </w:rPr>
        <w:t>报告和</w:t>
      </w:r>
      <w:r>
        <w:rPr>
          <w:sz w:val="22"/>
        </w:rPr>
        <w:t>总结等</w:t>
      </w:r>
      <w:r>
        <w:rPr>
          <w:sz w:val="22"/>
        </w:rPr>
        <w:t>；负责</w:t>
      </w:r>
      <w:r>
        <w:rPr>
          <w:sz w:val="22"/>
        </w:rPr>
        <w:t>故障抢修</w:t>
      </w:r>
      <w:r>
        <w:rPr>
          <w:sz w:val="22"/>
        </w:rPr>
        <w:t>，在</w:t>
      </w:r>
      <w:r>
        <w:rPr>
          <w:sz w:val="22"/>
        </w:rPr>
        <w:t>最短时间内排除故障，恢复系统、设备运行，采取相应措施降低故障再次发生率</w:t>
      </w:r>
      <w:r>
        <w:rPr>
          <w:sz w:val="22"/>
        </w:rPr>
        <w:t>；</w:t>
      </w:r>
      <w:r>
        <w:rPr>
          <w:sz w:val="22"/>
        </w:rPr>
        <w:t>负责对工作中出现的各类疑难问题和重大故障进行技术支撑</w:t>
      </w:r>
      <w:r>
        <w:rPr>
          <w:sz w:val="22"/>
        </w:rPr>
        <w:t>，以及</w:t>
      </w:r>
      <w:r>
        <w:rPr>
          <w:sz w:val="22"/>
        </w:rPr>
        <w:t>制定相关技术规范和维护流程，指导和监督各维护</w:t>
      </w:r>
      <w:r>
        <w:rPr>
          <w:sz w:val="22"/>
        </w:rPr>
        <w:t>人员</w:t>
      </w:r>
      <w:r>
        <w:rPr>
          <w:sz w:val="22"/>
        </w:rPr>
        <w:t>对规范流程的掌握和理解</w:t>
      </w:r>
      <w:r>
        <w:rPr>
          <w:sz w:val="22"/>
        </w:rPr>
        <w:t>。</w:t>
      </w:r>
    </w:p>
    <w:p>
      <w:pPr>
        <w:pStyle w:val="null3"/>
        <w:ind w:firstLine="442"/>
        <w:jc w:val="both"/>
      </w:pPr>
      <w:r>
        <w:rPr>
          <w:sz w:val="22"/>
          <w:b/>
        </w:rPr>
        <w:t>3.</w:t>
      </w:r>
      <w:r>
        <w:rPr>
          <w:sz w:val="22"/>
          <w:b/>
        </w:rPr>
        <w:t>应急响应要求</w:t>
      </w:r>
      <w:r>
        <w:rPr>
          <w:sz w:val="22"/>
          <w:b/>
        </w:rPr>
        <w:t>。</w:t>
      </w:r>
    </w:p>
    <w:p>
      <w:pPr>
        <w:pStyle w:val="null3"/>
        <w:ind w:firstLine="440"/>
        <w:jc w:val="both"/>
      </w:pPr>
      <w:r>
        <w:rPr>
          <w:sz w:val="22"/>
        </w:rPr>
        <w:t>响应</w:t>
      </w:r>
      <w:r>
        <w:rPr>
          <w:sz w:val="22"/>
        </w:rPr>
        <w:t>时间</w:t>
      </w:r>
      <w:r>
        <w:rPr>
          <w:sz w:val="22"/>
        </w:rPr>
        <w:t>是指</w:t>
      </w:r>
      <w:r>
        <w:rPr>
          <w:sz w:val="22"/>
        </w:rPr>
        <w:t>自</w:t>
      </w:r>
      <w:r>
        <w:rPr>
          <w:sz w:val="22"/>
        </w:rPr>
        <w:t>乙方收到甲方的报修通知开始，至乙方派技术人员到达维护现场所经历的时间。乙方必须</w:t>
      </w:r>
      <w:r>
        <w:rPr>
          <w:sz w:val="22"/>
        </w:rPr>
        <w:t>严格</w:t>
      </w:r>
      <w:r>
        <w:rPr>
          <w:sz w:val="22"/>
        </w:rPr>
        <w:t>按照招标文件要求响应到位</w:t>
      </w:r>
      <w:r>
        <w:rPr>
          <w:sz w:val="22"/>
        </w:rPr>
        <w:t>，及时安排技术人员、设备做好现场维护工作</w:t>
      </w:r>
      <w:r>
        <w:rPr>
          <w:sz w:val="22"/>
        </w:rPr>
        <w:t>。</w:t>
      </w:r>
    </w:p>
    <w:p>
      <w:pPr>
        <w:pStyle w:val="null3"/>
        <w:ind w:firstLine="442"/>
        <w:jc w:val="both"/>
      </w:pPr>
      <w:r>
        <w:rPr>
          <w:sz w:val="22"/>
          <w:b/>
        </w:rPr>
        <w:t>4.</w:t>
      </w:r>
      <w:r>
        <w:rPr>
          <w:sz w:val="22"/>
          <w:b/>
        </w:rPr>
        <w:t>工作交接要求</w:t>
      </w:r>
      <w:r>
        <w:rPr>
          <w:sz w:val="22"/>
          <w:b/>
        </w:rPr>
        <w:t>。</w:t>
      </w:r>
    </w:p>
    <w:p>
      <w:pPr>
        <w:pStyle w:val="null3"/>
        <w:ind w:firstLine="440"/>
        <w:jc w:val="both"/>
      </w:pPr>
      <w:r>
        <w:rPr>
          <w:sz w:val="22"/>
        </w:rPr>
        <w:t>乙方签订合同后应组织运维团队验收工作移交清单、完成工作移交，承接项目运维服务。乙方从项目运维期满之日起，在新的运维团队到位前免费继续提供</w:t>
      </w:r>
      <w:r>
        <w:rPr>
          <w:sz w:val="22"/>
        </w:rPr>
        <w:t>1个月内的运维过渡支持服务，若乙方未中标下一期运维服务项目，则必须在下一期运维供应商入场前提交运维服务工作移交清单并在2个月内配合完成工作移交。</w:t>
      </w:r>
    </w:p>
    <w:p>
      <w:pPr>
        <w:pStyle w:val="null3"/>
        <w:ind w:firstLine="442"/>
        <w:jc w:val="both"/>
      </w:pPr>
      <w:r>
        <w:rPr>
          <w:sz w:val="22"/>
          <w:b/>
        </w:rPr>
        <w:t>5.</w:t>
      </w:r>
      <w:r>
        <w:rPr>
          <w:sz w:val="22"/>
          <w:b/>
        </w:rPr>
        <w:t>运维文档要求。</w:t>
      </w:r>
    </w:p>
    <w:p>
      <w:pPr>
        <w:pStyle w:val="null3"/>
        <w:ind w:firstLine="440"/>
        <w:jc w:val="both"/>
      </w:pPr>
      <w:r>
        <w:rPr>
          <w:sz w:val="22"/>
        </w:rPr>
        <w:t>乙方必须按要求提交运维工作文档：</w:t>
      </w:r>
    </w:p>
    <w:p>
      <w:pPr>
        <w:pStyle w:val="null3"/>
        <w:ind w:firstLine="440"/>
        <w:jc w:val="both"/>
      </w:pPr>
      <w:r>
        <w:rPr>
          <w:sz w:val="22"/>
        </w:rPr>
        <w:t>（</w:t>
      </w:r>
      <w:r>
        <w:rPr>
          <w:sz w:val="22"/>
        </w:rPr>
        <w:t>1</w:t>
      </w:r>
      <w:r>
        <w:rPr>
          <w:sz w:val="22"/>
        </w:rPr>
        <w:t>）项目阶段性文档，包括季度总结报告、项目总结报告等。</w:t>
      </w:r>
    </w:p>
    <w:p>
      <w:pPr>
        <w:pStyle w:val="null3"/>
        <w:ind w:firstLine="440"/>
        <w:jc w:val="both"/>
      </w:pPr>
      <w:r>
        <w:rPr>
          <w:sz w:val="22"/>
        </w:rPr>
        <w:t>（</w:t>
      </w:r>
      <w:r>
        <w:rPr>
          <w:sz w:val="22"/>
        </w:rPr>
        <w:t>2）</w:t>
      </w:r>
      <w:r>
        <w:rPr>
          <w:sz w:val="22"/>
        </w:rPr>
        <w:t>运维过程文档，包括工作记录（包括但不限于系统监控记录、故障记录、工单处理、业务开展和支持情况）、周报、月报等。</w:t>
      </w:r>
    </w:p>
    <w:p>
      <w:pPr>
        <w:pStyle w:val="null3"/>
        <w:ind w:firstLine="440"/>
        <w:jc w:val="both"/>
      </w:pPr>
      <w:r>
        <w:rPr>
          <w:sz w:val="22"/>
        </w:rPr>
        <w:t>（</w:t>
      </w:r>
      <w:r>
        <w:rPr>
          <w:sz w:val="22"/>
        </w:rPr>
        <w:t>3）</w:t>
      </w:r>
      <w:r>
        <w:rPr>
          <w:sz w:val="22"/>
        </w:rPr>
        <w:t>故障处理报告。在故障处理后</w:t>
      </w:r>
      <w:r>
        <w:rPr>
          <w:sz w:val="22"/>
        </w:rPr>
        <w:t>1个工作日内，向甲方作故障处理报告。在故障处理后3个工作日内将整体事件处理过程编制成书面报告交付给甲方，协助甲方形成故障紧急预案。</w:t>
      </w:r>
    </w:p>
    <w:p>
      <w:pPr>
        <w:pStyle w:val="null3"/>
        <w:ind w:firstLine="440"/>
        <w:jc w:val="both"/>
      </w:pPr>
      <w:r>
        <w:rPr>
          <w:sz w:val="22"/>
        </w:rPr>
        <w:t>（</w:t>
      </w:r>
      <w:r>
        <w:rPr>
          <w:sz w:val="22"/>
        </w:rPr>
        <w:t>4）</w:t>
      </w:r>
      <w:r>
        <w:rPr>
          <w:sz w:val="22"/>
        </w:rPr>
        <w:t>专项工作报告，包括但不限于巡检报告、专项业务工作报告、安全整改报告、系统平台迁移部署方案和测试报告等。</w:t>
      </w:r>
    </w:p>
    <w:p>
      <w:pPr>
        <w:pStyle w:val="null3"/>
        <w:ind w:firstLine="440"/>
        <w:jc w:val="both"/>
      </w:pPr>
      <w:r>
        <w:rPr>
          <w:sz w:val="22"/>
        </w:rPr>
        <w:t>（</w:t>
      </w:r>
      <w:r>
        <w:rPr>
          <w:sz w:val="22"/>
        </w:rPr>
        <w:t>5</w:t>
      </w:r>
      <w:r>
        <w:rPr>
          <w:sz w:val="22"/>
        </w:rPr>
        <w:t>）其他文档。运维服务过程中需要和产生的其他各类文档。</w:t>
      </w:r>
    </w:p>
    <w:p>
      <w:pPr>
        <w:pStyle w:val="null3"/>
        <w:ind w:firstLine="420"/>
        <w:jc w:val="both"/>
      </w:pPr>
      <w:r>
        <w:rPr>
          <w:sz w:val="22"/>
          <w:b/>
        </w:rPr>
        <w:t>五</w:t>
      </w:r>
      <w:r>
        <w:rPr>
          <w:sz w:val="22"/>
          <w:b/>
        </w:rPr>
        <w:t>、验收要求</w:t>
      </w:r>
    </w:p>
    <w:p>
      <w:pPr>
        <w:pStyle w:val="null3"/>
        <w:ind w:firstLine="442"/>
        <w:jc w:val="both"/>
      </w:pPr>
      <w:r>
        <w:rPr>
          <w:sz w:val="22"/>
          <w:b/>
        </w:rPr>
        <w:t>1.验收计划。</w:t>
      </w:r>
    </w:p>
    <w:p>
      <w:pPr>
        <w:pStyle w:val="null3"/>
        <w:ind w:firstLine="440"/>
      </w:pPr>
      <w:r>
        <w:rPr>
          <w:sz w:val="22"/>
        </w:rPr>
        <w:t>（</w:t>
      </w:r>
      <w:r>
        <w:rPr>
          <w:sz w:val="22"/>
        </w:rPr>
        <w:t>1）内部验收：乙方提供服务完毕之日起30天内，乙方根据</w:t>
      </w:r>
      <w:r>
        <w:rPr>
          <w:sz w:val="22"/>
        </w:rPr>
        <w:t>本合同、</w:t>
      </w:r>
      <w:r>
        <w:rPr>
          <w:sz w:val="22"/>
        </w:rPr>
        <w:t>招投标</w:t>
      </w:r>
      <w:r>
        <w:rPr>
          <w:sz w:val="22"/>
        </w:rPr>
        <w:t>文件</w:t>
      </w:r>
      <w:r>
        <w:rPr>
          <w:sz w:val="22"/>
        </w:rPr>
        <w:t>要求，检查</w:t>
      </w:r>
      <w:r>
        <w:rPr>
          <w:sz w:val="22"/>
        </w:rPr>
        <w:t>运维服务</w:t>
      </w:r>
      <w:r>
        <w:rPr>
          <w:sz w:val="22"/>
        </w:rPr>
        <w:t>情况后</w:t>
      </w:r>
      <w:r>
        <w:rPr>
          <w:sz w:val="22"/>
        </w:rPr>
        <w:t>，</w:t>
      </w:r>
      <w:r>
        <w:rPr>
          <w:sz w:val="22"/>
        </w:rPr>
        <w:t>提交完整项目验收文档并</w:t>
      </w:r>
      <w:r>
        <w:rPr>
          <w:sz w:val="22"/>
        </w:rPr>
        <w:t>向甲方提出内部验收申请</w:t>
      </w:r>
      <w:r>
        <w:rPr>
          <w:sz w:val="22"/>
        </w:rPr>
        <w:t>，由甲方、乙方、监理单位三方进行验收</w:t>
      </w:r>
      <w:r>
        <w:rPr>
          <w:sz w:val="22"/>
        </w:rPr>
        <w:t>。</w:t>
      </w:r>
    </w:p>
    <w:p>
      <w:pPr>
        <w:pStyle w:val="null3"/>
        <w:ind w:firstLine="440"/>
        <w:jc w:val="both"/>
      </w:pPr>
      <w:r>
        <w:rPr>
          <w:sz w:val="22"/>
        </w:rPr>
        <w:t>（</w:t>
      </w:r>
      <w:r>
        <w:rPr>
          <w:sz w:val="22"/>
        </w:rPr>
        <w:t>2）综合验收：内部验收合格之日起</w:t>
      </w:r>
      <w:r>
        <w:rPr>
          <w:sz w:val="22"/>
        </w:rPr>
        <w:t>30天内</w:t>
      </w:r>
      <w:r>
        <w:rPr>
          <w:sz w:val="22"/>
        </w:rPr>
        <w:t>，甲方向中山市政务服务</w:t>
      </w:r>
      <w:r>
        <w:rPr>
          <w:sz w:val="22"/>
        </w:rPr>
        <w:t>和</w:t>
      </w:r>
      <w:r>
        <w:rPr>
          <w:sz w:val="22"/>
        </w:rPr>
        <w:t>数据管理局提出项目验收申请</w:t>
      </w:r>
      <w:r>
        <w:rPr>
          <w:sz w:val="22"/>
        </w:rPr>
        <w:t>，由</w:t>
      </w:r>
      <w:r>
        <w:rPr>
          <w:sz w:val="22"/>
        </w:rPr>
        <w:t>中山市政务服务和数据管理局组织</w:t>
      </w:r>
      <w:r>
        <w:rPr>
          <w:sz w:val="22"/>
        </w:rPr>
        <w:t>开展</w:t>
      </w:r>
      <w:r>
        <w:rPr>
          <w:sz w:val="22"/>
        </w:rPr>
        <w:t>综合验收。</w:t>
      </w:r>
      <w:r>
        <w:rPr>
          <w:sz w:val="22"/>
        </w:rPr>
        <w:t>乙方须全力配合开展验收，提供验收相关材料</w:t>
      </w:r>
      <w:r>
        <w:rPr>
          <w:sz w:val="22"/>
        </w:rPr>
        <w:t>。</w:t>
      </w:r>
      <w:r>
        <w:rPr>
          <w:sz w:val="21"/>
        </w:rPr>
        <w:t xml:space="preserve"> </w:t>
      </w:r>
    </w:p>
    <w:p>
      <w:pPr>
        <w:pStyle w:val="null3"/>
        <w:ind w:firstLine="442"/>
      </w:pPr>
      <w:r>
        <w:rPr>
          <w:sz w:val="22"/>
          <w:b/>
        </w:rPr>
        <w:t>2.</w:t>
      </w:r>
      <w:r>
        <w:rPr>
          <w:sz w:val="22"/>
          <w:b/>
        </w:rPr>
        <w:t>验收方法。</w:t>
      </w:r>
    </w:p>
    <w:p>
      <w:pPr>
        <w:pStyle w:val="null3"/>
        <w:ind w:firstLine="389"/>
      </w:pPr>
      <w:r>
        <w:rPr>
          <w:sz w:val="22"/>
        </w:rPr>
        <w:t>根据</w:t>
      </w:r>
      <w:r>
        <w:rPr>
          <w:sz w:val="22"/>
        </w:rPr>
        <w:t>乙方提供</w:t>
      </w:r>
      <w:r>
        <w:rPr>
          <w:sz w:val="22"/>
        </w:rPr>
        <w:t>的运维</w:t>
      </w:r>
      <w:r>
        <w:rPr>
          <w:sz w:val="22"/>
        </w:rPr>
        <w:t>服务，检验是否与合同规定的一致。</w:t>
      </w:r>
    </w:p>
    <w:p>
      <w:pPr>
        <w:pStyle w:val="null3"/>
        <w:ind w:firstLine="442"/>
      </w:pPr>
      <w:r>
        <w:rPr>
          <w:sz w:val="22"/>
          <w:b/>
        </w:rPr>
        <w:t>3.</w:t>
      </w:r>
      <w:r>
        <w:rPr>
          <w:sz w:val="22"/>
          <w:b/>
        </w:rPr>
        <w:t>验收结论。</w:t>
      </w:r>
    </w:p>
    <w:p>
      <w:pPr>
        <w:pStyle w:val="null3"/>
        <w:ind w:firstLine="440"/>
        <w:jc w:val="both"/>
      </w:pPr>
      <w:r>
        <w:rPr>
          <w:sz w:val="22"/>
        </w:rPr>
        <w:t>验收结果分为：验收合格、验收不合格两种。</w:t>
      </w:r>
    </w:p>
    <w:p>
      <w:pPr>
        <w:pStyle w:val="null3"/>
        <w:ind w:firstLine="420"/>
        <w:jc w:val="both"/>
      </w:pPr>
      <w:r>
        <w:rPr>
          <w:sz w:val="22"/>
          <w:b/>
        </w:rPr>
        <w:t>六、安全管理要求</w:t>
      </w:r>
    </w:p>
    <w:p>
      <w:pPr>
        <w:pStyle w:val="null3"/>
        <w:ind w:firstLine="440"/>
        <w:jc w:val="both"/>
      </w:pPr>
      <w:r>
        <w:rPr>
          <w:sz w:val="22"/>
        </w:rPr>
        <w:t>1</w:t>
      </w:r>
      <w:r>
        <w:rPr>
          <w:sz w:val="22"/>
        </w:rPr>
        <w:t>.</w:t>
      </w:r>
      <w:r>
        <w:rPr>
          <w:sz w:val="22"/>
        </w:rPr>
        <w:t>乙方是本包组安全生产管理主体，对所承包业务安全生产管理工作负全责。</w:t>
      </w:r>
    </w:p>
    <w:p>
      <w:pPr>
        <w:pStyle w:val="null3"/>
        <w:ind w:firstLine="440"/>
        <w:jc w:val="both"/>
      </w:pPr>
      <w:r>
        <w:rPr>
          <w:sz w:val="22"/>
        </w:rPr>
        <w:t>2</w:t>
      </w:r>
      <w:r>
        <w:rPr>
          <w:sz w:val="22"/>
        </w:rPr>
        <w:t>.</w:t>
      </w:r>
      <w:r>
        <w:rPr>
          <w:sz w:val="22"/>
        </w:rPr>
        <w:t>乙方负责日常安全生产管理，甲方只负责对乙方进行考核和必要的监督检查。</w:t>
      </w:r>
    </w:p>
    <w:p>
      <w:pPr>
        <w:pStyle w:val="null3"/>
        <w:ind w:firstLine="440"/>
        <w:jc w:val="both"/>
      </w:pPr>
      <w:r>
        <w:rPr>
          <w:sz w:val="22"/>
        </w:rPr>
        <w:t>3</w:t>
      </w:r>
      <w:r>
        <w:rPr>
          <w:sz w:val="22"/>
        </w:rPr>
        <w:t>.</w:t>
      </w:r>
      <w:r>
        <w:rPr>
          <w:sz w:val="22"/>
        </w:rPr>
        <w:t>按</w:t>
      </w:r>
      <w:r>
        <w:rPr>
          <w:sz w:val="22"/>
        </w:rPr>
        <w:t>“谁聘用、谁负责”原则，乙方负责从业人员安全教育培训工作。</w:t>
      </w:r>
    </w:p>
    <w:p>
      <w:pPr>
        <w:pStyle w:val="null3"/>
        <w:ind w:firstLine="440"/>
        <w:jc w:val="both"/>
      </w:pPr>
      <w:r>
        <w:rPr>
          <w:sz w:val="22"/>
        </w:rPr>
        <w:t>4</w:t>
      </w:r>
      <w:r>
        <w:rPr>
          <w:sz w:val="22"/>
        </w:rPr>
        <w:t>.</w:t>
      </w:r>
      <w:r>
        <w:rPr>
          <w:sz w:val="22"/>
        </w:rPr>
        <w:t>劳动保护用品发放由从业人员劳动关系所属单位负责，即由乙方负责采购及发放。</w:t>
      </w:r>
    </w:p>
    <w:p>
      <w:pPr>
        <w:pStyle w:val="null3"/>
        <w:ind w:firstLine="440"/>
        <w:jc w:val="both"/>
      </w:pPr>
      <w:r>
        <w:rPr>
          <w:sz w:val="22"/>
        </w:rPr>
        <w:t>5</w:t>
      </w:r>
      <w:r>
        <w:rPr>
          <w:sz w:val="22"/>
        </w:rPr>
        <w:t>.</w:t>
      </w:r>
      <w:r>
        <w:rPr>
          <w:sz w:val="22"/>
        </w:rPr>
        <w:t>若本包组服务期间发生的各种工伤、生产安全事故，事故处理及赔偿均由乙方负责，甲方免予承担一切责任。乙方负责贯彻实施好国家及当地安全系统运维服务规定，排除安全隐患，注意运维安全，保证服务人员具备相应的资质要求，佩证上岗。如服务期间出现财产损失或人身损害等安全事故由乙方负责，造成甲方损失，由乙方承担赔偿责任。</w:t>
      </w:r>
    </w:p>
    <w:p>
      <w:pPr>
        <w:pStyle w:val="null3"/>
        <w:ind w:firstLine="440"/>
        <w:jc w:val="both"/>
      </w:pPr>
      <w:r>
        <w:rPr>
          <w:sz w:val="22"/>
        </w:rPr>
        <w:t>6</w:t>
      </w:r>
      <w:r>
        <w:rPr>
          <w:sz w:val="22"/>
        </w:rPr>
        <w:t>.</w:t>
      </w:r>
      <w:r>
        <w:rPr>
          <w:sz w:val="22"/>
        </w:rPr>
        <w:t>乙方执行甲方关于</w:t>
      </w:r>
      <w:r>
        <w:rPr>
          <w:sz w:val="22"/>
        </w:rPr>
        <w:t>运维</w:t>
      </w:r>
      <w:r>
        <w:rPr>
          <w:sz w:val="22"/>
        </w:rPr>
        <w:t>制服、外勤工作服款式、颜色的规定，采购由</w:t>
      </w:r>
      <w:r>
        <w:rPr>
          <w:sz w:val="22"/>
        </w:rPr>
        <w:t>乙方</w:t>
      </w:r>
      <w:r>
        <w:rPr>
          <w:sz w:val="22"/>
        </w:rPr>
        <w:t>直接负责。</w:t>
      </w:r>
    </w:p>
    <w:p>
      <w:pPr>
        <w:pStyle w:val="null3"/>
        <w:ind w:firstLine="440"/>
        <w:jc w:val="both"/>
      </w:pPr>
      <w:r>
        <w:rPr>
          <w:sz w:val="22"/>
        </w:rPr>
        <w:t>7</w:t>
      </w:r>
      <w:r>
        <w:rPr>
          <w:sz w:val="22"/>
        </w:rPr>
        <w:t>.</w:t>
      </w:r>
      <w:r>
        <w:rPr>
          <w:sz w:val="22"/>
        </w:rPr>
        <w:t>本包组所涉及的安全生产费用由乙方负责，甲方的委托运维价格已含从业人员安全教育培训、劳动防护用品费用等。</w:t>
      </w:r>
    </w:p>
    <w:p>
      <w:pPr>
        <w:pStyle w:val="null3"/>
        <w:ind w:firstLine="440"/>
        <w:jc w:val="both"/>
      </w:pPr>
      <w:r>
        <w:rPr>
          <w:sz w:val="22"/>
          <w:b/>
        </w:rPr>
        <w:t>七</w:t>
      </w:r>
      <w:r>
        <w:rPr>
          <w:sz w:val="22"/>
          <w:b/>
        </w:rPr>
        <w:t>、工具配备要求</w:t>
      </w:r>
    </w:p>
    <w:p>
      <w:pPr>
        <w:pStyle w:val="null3"/>
        <w:ind w:firstLine="440"/>
        <w:jc w:val="both"/>
      </w:pPr>
      <w:r>
        <w:rPr>
          <w:sz w:val="22"/>
        </w:rPr>
        <w:t>乙方需自备专用运维工具，包括但不限于车辆、台式电脑、笔记本电脑、</w:t>
      </w:r>
      <w:r>
        <w:rPr>
          <w:sz w:val="22"/>
        </w:rPr>
        <w:t>打印机、</w:t>
      </w:r>
      <w:r>
        <w:rPr>
          <w:sz w:val="22"/>
        </w:rPr>
        <w:t>办公耗材等。运维人员专用运维电脑须</w:t>
      </w:r>
      <w:r>
        <w:rPr>
          <w:sz w:val="22"/>
        </w:rPr>
        <w:t>按业主单位要求</w:t>
      </w:r>
      <w:r>
        <w:rPr>
          <w:sz w:val="22"/>
        </w:rPr>
        <w:t>配备安全机箱，并按业主网络信息安全和业务设备管理的要求进行管理。</w:t>
      </w:r>
      <w:r>
        <w:rPr>
          <w:sz w:val="22"/>
        </w:rPr>
        <w:t>运维电脑撤场</w:t>
      </w:r>
      <w:r>
        <w:rPr>
          <w:sz w:val="22"/>
        </w:rPr>
        <w:t>时，需移交连接公安网</w:t>
      </w:r>
      <w:r>
        <w:rPr>
          <w:sz w:val="22"/>
        </w:rPr>
        <w:t>台式机电脑</w:t>
      </w:r>
      <w:r>
        <w:rPr>
          <w:sz w:val="22"/>
        </w:rPr>
        <w:t>的硬盘</w:t>
      </w:r>
      <w:r>
        <w:rPr>
          <w:sz w:val="22"/>
        </w:rPr>
        <w:t>。</w:t>
      </w:r>
    </w:p>
    <w:p>
      <w:pPr>
        <w:pStyle w:val="null3"/>
        <w:ind w:firstLine="440"/>
        <w:jc w:val="both"/>
      </w:pPr>
      <w:r>
        <w:rPr>
          <w:sz w:val="22"/>
          <w:b/>
        </w:rPr>
        <w:t>八</w:t>
      </w:r>
      <w:r>
        <w:rPr>
          <w:sz w:val="22"/>
          <w:b/>
        </w:rPr>
        <w:t>、保密要求</w:t>
      </w:r>
    </w:p>
    <w:p>
      <w:pPr>
        <w:pStyle w:val="null3"/>
        <w:ind w:firstLine="440"/>
        <w:jc w:val="both"/>
      </w:pPr>
      <w:r>
        <w:rPr>
          <w:sz w:val="22"/>
        </w:rPr>
        <w:t>1.乙方应遵守甲方各项规章制度、工作流程和安全保密规定，接受甲方日常工作管理，做好安全检查与防范工作。</w:t>
      </w:r>
    </w:p>
    <w:p>
      <w:pPr>
        <w:pStyle w:val="null3"/>
        <w:ind w:firstLine="440"/>
        <w:jc w:val="both"/>
      </w:pPr>
      <w:r>
        <w:rPr>
          <w:sz w:val="22"/>
        </w:rPr>
        <w:t>2.乙方须和甲方签订合作企业、合作人员安全保密承诺书，接受甲方安全审查，遵守甲方运维场地要求和设备安全要求。</w:t>
      </w:r>
    </w:p>
    <w:p>
      <w:pPr>
        <w:pStyle w:val="null3"/>
        <w:ind w:firstLine="440"/>
        <w:jc w:val="both"/>
      </w:pPr>
      <w:r>
        <w:rPr>
          <w:sz w:val="22"/>
        </w:rPr>
        <w:t>3.乙方对甲方所提供的所有资料以及在合同签订、履行过程中所接触到的甲方及其关联公司的商业秘密、技术文件等资料（统称“保密资料”）负有保密义务。</w:t>
      </w:r>
    </w:p>
    <w:p>
      <w:pPr>
        <w:pStyle w:val="null3"/>
        <w:ind w:firstLine="440"/>
        <w:jc w:val="both"/>
      </w:pPr>
      <w:r>
        <w:rPr>
          <w:sz w:val="22"/>
        </w:rPr>
        <w:t>4.未经甲方书面同意，乙方不得直接、间接地透露</w:t>
      </w:r>
      <w:r>
        <w:rPr>
          <w:sz w:val="22"/>
        </w:rPr>
        <w:t>或提供本项目相关资料以及保密资料给任何第三方，或用于本合同约定事项以外的其他用途；不得</w:t>
      </w:r>
      <w:r>
        <w:rPr>
          <w:sz w:val="22"/>
        </w:rPr>
        <w:t>擅自扩大与合作事项相关信息的知悉范围，要及时清除、收回离职离岗或者不再参与信息化建设或运维人员持有的甲方文档资料、数据等。</w:t>
      </w:r>
      <w:r>
        <w:rPr>
          <w:sz w:val="22"/>
        </w:rPr>
        <w:t>乙方可仅为合同目的向其内部有知悉保密资料必要的雇员披露保密资料，但同时须指示</w:t>
      </w:r>
      <w:r>
        <w:rPr>
          <w:sz w:val="22"/>
        </w:rPr>
        <w:t>其雇员遵守本条规定的保密及不披露义务。</w:t>
      </w:r>
    </w:p>
    <w:p>
      <w:pPr>
        <w:pStyle w:val="null3"/>
        <w:ind w:firstLine="440"/>
        <w:jc w:val="both"/>
      </w:pPr>
      <w:r>
        <w:rPr>
          <w:sz w:val="22"/>
        </w:rPr>
        <w:t>5.乙方仅可以在履行合同之目的对保密资料进行复制。乙方不得以任何方式（如软硬盘、图纸、照片、光盘等）留存保密资料。乙方应当在完成委托事项或本合同终止、解除时，将保密资料原件全部返还甲方，并销毁所有复制件。乙方应当妥善保管保密资料，并对保密资料发生的被盗、泄露或其他有损保密资料保密性的事件承担全部责任。</w:t>
      </w:r>
    </w:p>
    <w:p>
      <w:pPr>
        <w:pStyle w:val="null3"/>
        <w:ind w:firstLine="440"/>
        <w:jc w:val="both"/>
      </w:pPr>
      <w:r>
        <w:rPr>
          <w:sz w:val="22"/>
        </w:rPr>
        <w:t>6.本保密条款自保密资料提供或披露之日起至永久有效。</w:t>
      </w:r>
    </w:p>
    <w:p>
      <w:pPr>
        <w:pStyle w:val="null3"/>
        <w:ind w:firstLine="420"/>
        <w:jc w:val="both"/>
      </w:pPr>
      <w:r>
        <w:rPr>
          <w:sz w:val="22"/>
          <w:b/>
        </w:rPr>
        <w:t>九</w:t>
      </w:r>
      <w:r>
        <w:rPr>
          <w:sz w:val="22"/>
          <w:b/>
        </w:rPr>
        <w:t>、考核办法</w:t>
      </w:r>
    </w:p>
    <w:p>
      <w:pPr>
        <w:pStyle w:val="null3"/>
        <w:ind w:firstLine="440"/>
        <w:jc w:val="both"/>
      </w:pPr>
      <w:r>
        <w:rPr>
          <w:sz w:val="22"/>
        </w:rPr>
        <w:t>1.服务质量考核要求。</w:t>
      </w:r>
    </w:p>
    <w:p>
      <w:pPr>
        <w:pStyle w:val="null3"/>
        <w:ind w:firstLine="440"/>
        <w:jc w:val="both"/>
      </w:pPr>
      <w:r>
        <w:rPr>
          <w:sz w:val="22"/>
        </w:rPr>
        <w:t>由</w:t>
      </w:r>
      <w:r>
        <w:rPr>
          <w:sz w:val="22"/>
        </w:rPr>
        <w:t>甲方</w:t>
      </w:r>
      <w:r>
        <w:rPr>
          <w:sz w:val="22"/>
        </w:rPr>
        <w:t>成立质量考核小组，负责对</w:t>
      </w:r>
      <w:r>
        <w:rPr>
          <w:sz w:val="22"/>
        </w:rPr>
        <w:t>乙方</w:t>
      </w:r>
      <w:r>
        <w:rPr>
          <w:sz w:val="22"/>
        </w:rPr>
        <w:t>服务质量进行考核评分。</w:t>
      </w:r>
      <w:r>
        <w:rPr>
          <w:sz w:val="22"/>
        </w:rPr>
        <w:t>甲方</w:t>
      </w:r>
      <w:r>
        <w:rPr>
          <w:sz w:val="22"/>
        </w:rPr>
        <w:t>根据《中山市公安局运维服务工作服务考核表》</w:t>
      </w:r>
      <w:r>
        <w:rPr>
          <w:sz w:val="22"/>
        </w:rPr>
        <w:t>（详见附件</w:t>
      </w:r>
      <w:r>
        <w:rPr>
          <w:sz w:val="22"/>
        </w:rPr>
        <w:t>5</w:t>
      </w:r>
      <w:r>
        <w:rPr>
          <w:sz w:val="22"/>
        </w:rPr>
        <w:t>）</w:t>
      </w:r>
      <w:r>
        <w:rPr>
          <w:sz w:val="22"/>
        </w:rPr>
        <w:t>每月对乙方各子项目服务质量进行评价，每月的运维考核</w:t>
      </w:r>
      <w:r>
        <w:rPr>
          <w:sz w:val="22"/>
        </w:rPr>
        <w:t>结果</w:t>
      </w:r>
      <w:r>
        <w:rPr>
          <w:sz w:val="22"/>
        </w:rPr>
        <w:t>累计至下一期支付金额中扣罚。</w:t>
      </w:r>
    </w:p>
    <w:p>
      <w:pPr>
        <w:pStyle w:val="null3"/>
        <w:ind w:firstLine="440"/>
        <w:jc w:val="both"/>
      </w:pPr>
      <w:r>
        <w:rPr>
          <w:sz w:val="22"/>
        </w:rPr>
        <w:t>2.</w:t>
      </w:r>
      <w:r>
        <w:rPr>
          <w:sz w:val="22"/>
        </w:rPr>
        <w:t>项目考核扣罚金计算方式</w:t>
      </w:r>
      <w:r>
        <w:rPr>
          <w:sz w:val="22"/>
        </w:rPr>
        <w:t>。</w:t>
      </w:r>
    </w:p>
    <w:p>
      <w:pPr>
        <w:pStyle w:val="null3"/>
        <w:ind w:firstLine="480"/>
        <w:jc w:val="both"/>
      </w:pPr>
      <w:r>
        <w:rPr>
          <w:sz w:val="22"/>
        </w:rPr>
        <w:t>项目考核扣罚金计算方式：考核得分与结算挂钩，</w:t>
      </w:r>
      <w:r>
        <w:rPr>
          <w:sz w:val="22"/>
        </w:rPr>
        <w:t>乙方</w:t>
      </w:r>
      <w:r>
        <w:rPr>
          <w:sz w:val="22"/>
        </w:rPr>
        <w:t>每月都须接受</w:t>
      </w:r>
      <w:r>
        <w:rPr>
          <w:sz w:val="22"/>
        </w:rPr>
        <w:t>甲方</w:t>
      </w:r>
      <w:r>
        <w:rPr>
          <w:sz w:val="22"/>
        </w:rPr>
        <w:t>的考核，</w:t>
      </w:r>
      <w:r>
        <w:rPr>
          <w:sz w:val="22"/>
        </w:rPr>
        <w:t>甲方</w:t>
      </w:r>
      <w:r>
        <w:rPr>
          <w:sz w:val="22"/>
        </w:rPr>
        <w:t>以书面的形式告知</w:t>
      </w:r>
      <w:r>
        <w:rPr>
          <w:sz w:val="22"/>
        </w:rPr>
        <w:t>乙方</w:t>
      </w:r>
      <w:r>
        <w:rPr>
          <w:sz w:val="22"/>
        </w:rPr>
        <w:t>考核结果，每月考核如有扣罚的则需扣除</w:t>
      </w:r>
      <w:r>
        <w:rPr>
          <w:sz w:val="22"/>
        </w:rPr>
        <w:t>月均预算</w:t>
      </w:r>
      <w:r>
        <w:rPr>
          <w:sz w:val="22"/>
        </w:rPr>
        <w:t>（</w:t>
      </w:r>
      <w:r>
        <w:rPr>
          <w:sz w:val="22"/>
        </w:rPr>
        <w:t>“统一运维项目列表”中该子项</w:t>
      </w:r>
      <w:r>
        <w:rPr>
          <w:sz w:val="22"/>
        </w:rPr>
        <w:t>预算</w:t>
      </w:r>
      <w:r>
        <w:rPr>
          <w:sz w:val="22"/>
        </w:rPr>
        <w:t>/相应运维月数</w:t>
      </w:r>
      <w:r>
        <w:rPr>
          <w:sz w:val="22"/>
        </w:rPr>
        <w:t>）</w:t>
      </w:r>
      <w:r>
        <w:rPr>
          <w:sz w:val="22"/>
        </w:rPr>
        <w:t>相应金额</w:t>
      </w:r>
      <w:r>
        <w:rPr>
          <w:sz w:val="22"/>
        </w:rPr>
        <w:t>。每个子项目按</w:t>
      </w:r>
      <w:r>
        <w:rPr>
          <w:sz w:val="22"/>
        </w:rPr>
        <w:t>4个档次设置扣</w:t>
      </w:r>
      <w:r>
        <w:rPr>
          <w:sz w:val="22"/>
        </w:rPr>
        <w:t>罚</w:t>
      </w:r>
      <w:r>
        <w:rPr>
          <w:sz w:val="22"/>
        </w:rPr>
        <w:t>款项，具体如下：</w:t>
      </w:r>
    </w:p>
    <w:p>
      <w:pPr>
        <w:pStyle w:val="null3"/>
        <w:ind w:firstLine="440"/>
        <w:jc w:val="left"/>
      </w:pPr>
      <w:r>
        <w:rPr>
          <w:sz w:val="22"/>
        </w:rPr>
        <w:t>(1)得分≥90分，无需扣罚；</w:t>
      </w:r>
    </w:p>
    <w:p>
      <w:pPr>
        <w:pStyle w:val="null3"/>
        <w:ind w:firstLine="440"/>
        <w:jc w:val="left"/>
      </w:pPr>
      <w:r>
        <w:rPr>
          <w:sz w:val="22"/>
        </w:rPr>
        <w:t>(2)90＞得分≥80，扣罚</w:t>
      </w:r>
      <w:r>
        <w:rPr>
          <w:sz w:val="22"/>
        </w:rPr>
        <w:t>该子项目月均预算的</w:t>
      </w:r>
      <w:r>
        <w:rPr>
          <w:sz w:val="22"/>
        </w:rPr>
        <w:t>10%；</w:t>
      </w:r>
    </w:p>
    <w:p>
      <w:pPr>
        <w:pStyle w:val="null3"/>
        <w:ind w:firstLine="440"/>
        <w:jc w:val="left"/>
      </w:pPr>
      <w:r>
        <w:rPr>
          <w:sz w:val="22"/>
        </w:rPr>
        <w:t>(3)80＞得分≥70，扣罚</w:t>
      </w:r>
      <w:r>
        <w:rPr>
          <w:sz w:val="22"/>
        </w:rPr>
        <w:t>该子项目月均预算</w:t>
      </w:r>
      <w:r>
        <w:rPr>
          <w:sz w:val="22"/>
        </w:rPr>
        <w:t>的</w:t>
      </w:r>
      <w:r>
        <w:rPr>
          <w:sz w:val="22"/>
        </w:rPr>
        <w:t>20%；</w:t>
      </w:r>
    </w:p>
    <w:p>
      <w:pPr>
        <w:pStyle w:val="null3"/>
        <w:ind w:firstLine="440"/>
        <w:jc w:val="left"/>
      </w:pPr>
      <w:r>
        <w:rPr>
          <w:sz w:val="22"/>
        </w:rPr>
        <w:t>(4)70＞得分，扣罚</w:t>
      </w:r>
      <w:r>
        <w:rPr>
          <w:sz w:val="22"/>
        </w:rPr>
        <w:t>该子项目月均预算</w:t>
      </w:r>
      <w:r>
        <w:rPr>
          <w:sz w:val="22"/>
        </w:rPr>
        <w:t>的</w:t>
      </w:r>
      <w:r>
        <w:rPr>
          <w:sz w:val="22"/>
        </w:rPr>
        <w:t>40%</w:t>
      </w:r>
      <w:r>
        <w:rPr>
          <w:sz w:val="22"/>
        </w:rPr>
        <w:t>。</w:t>
      </w:r>
    </w:p>
    <w:p>
      <w:pPr>
        <w:pStyle w:val="null3"/>
        <w:ind w:firstLine="440"/>
        <w:jc w:val="left"/>
      </w:pPr>
      <w:r>
        <w:rPr>
          <w:sz w:val="22"/>
        </w:rPr>
        <w:t>3.</w:t>
      </w:r>
      <w:r>
        <w:rPr>
          <w:sz w:val="22"/>
        </w:rPr>
        <w:t>违规红线考核要求</w:t>
      </w:r>
      <w:r>
        <w:rPr>
          <w:sz w:val="22"/>
        </w:rPr>
        <w:t>。</w:t>
      </w:r>
    </w:p>
    <w:p>
      <w:pPr>
        <w:pStyle w:val="null3"/>
        <w:ind w:firstLine="440"/>
        <w:jc w:val="left"/>
      </w:pPr>
      <w:r>
        <w:rPr>
          <w:sz w:val="22"/>
        </w:rPr>
        <w:t>运维服务过程中，</w:t>
      </w:r>
      <w:r>
        <w:rPr>
          <w:sz w:val="22"/>
        </w:rPr>
        <w:t>若</w:t>
      </w:r>
      <w:r>
        <w:rPr>
          <w:sz w:val="22"/>
        </w:rPr>
        <w:t>发生下列表格所述重大安全事件，</w:t>
      </w:r>
      <w:r>
        <w:rPr>
          <w:sz w:val="22"/>
        </w:rPr>
        <w:t>甲方</w:t>
      </w:r>
      <w:r>
        <w:rPr>
          <w:sz w:val="22"/>
        </w:rPr>
        <w:t>有权单方面解除合同，</w:t>
      </w:r>
      <w:r>
        <w:rPr>
          <w:sz w:val="22"/>
        </w:rPr>
        <w:t>乙方</w:t>
      </w:r>
      <w:r>
        <w:rPr>
          <w:sz w:val="22"/>
        </w:rPr>
        <w:t>应赔偿由此给</w:t>
      </w:r>
      <w:r>
        <w:rPr>
          <w:sz w:val="22"/>
        </w:rPr>
        <w:t>甲方</w:t>
      </w:r>
      <w:r>
        <w:rPr>
          <w:sz w:val="22"/>
        </w:rPr>
        <w:t>带来的损失</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1260"/>
        <w:gridCol w:w="5970"/>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考核类型</w:t>
            </w:r>
          </w:p>
        </w:tc>
        <w:tc>
          <w:tcPr>
            <w:tcW w:type="dxa" w:w="5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考核说明</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由于运维服务团队人员失误造成业务系统出现数据丢失、篡改等情况</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因运维团队自身失误导致发生重大网络事件，视情况扣分，不可抗力因素除外</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信息泄露</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运维服务团队私自将公共数据、个人数据、政务数据等泄露或进行市场销售，造成不良影响的</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群众信访</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由于运维服务不到位，导致出现群众信访事件或聚众扰乱社会事件的</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安全生产</w:t>
            </w:r>
          </w:p>
        </w:tc>
        <w:tc>
          <w:tcPr>
            <w:tcW w:type="dxa" w:w="5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特种工作人员未持有电工证、高空作安全员证书等专业资质，进行相关作业，造成安全生产事件的</w:t>
            </w:r>
          </w:p>
        </w:tc>
      </w:tr>
    </w:tbl>
    <w:p>
      <w:pPr>
        <w:pStyle w:val="null3"/>
        <w:jc w:val="both"/>
      </w:pPr>
      <w:r>
        <w:rPr>
          <w:sz w:val="22"/>
          <w:b/>
        </w:rPr>
        <w:t>十、付款方式</w:t>
      </w:r>
    </w:p>
    <w:p>
      <w:pPr>
        <w:pStyle w:val="null3"/>
        <w:ind w:firstLine="440"/>
        <w:jc w:val="both"/>
      </w:pPr>
      <w:r>
        <w:rPr>
          <w:sz w:val="22"/>
        </w:rPr>
        <w:t>本项目分</w:t>
      </w:r>
      <w:r>
        <w:rPr>
          <w:sz w:val="22"/>
        </w:rPr>
        <w:t>6期支付：</w:t>
      </w:r>
    </w:p>
    <w:p>
      <w:pPr>
        <w:pStyle w:val="null3"/>
        <w:ind w:firstLine="440"/>
        <w:jc w:val="both"/>
      </w:pPr>
      <w:r>
        <w:rPr>
          <w:sz w:val="22"/>
        </w:rPr>
        <w:t>1期：支付比例12%，签署合同后的第一年（2024年）10月，在乙方已经提交服务报告及其他相关文件，且这些报告和文件符合合同附件上的要求并被甲方接收的前提下，甲方向财政部门提交拨款申请及相关资料，支付合同金额的12%给乙方，实际支付金额根据甲方考核办法，按考核情况扣除款项后支付；</w:t>
      </w:r>
    </w:p>
    <w:p>
      <w:pPr>
        <w:pStyle w:val="null3"/>
        <w:ind w:firstLine="440"/>
        <w:jc w:val="both"/>
      </w:pPr>
      <w:r>
        <w:rPr>
          <w:sz w:val="22"/>
        </w:rPr>
        <w:t>2期：支付比例15%，签署合同后的第二年（2025年）6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3期：支付比例15%，签署合同后的第二年（2025年）10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4期：支付比例15%，签署合同后的第三年（2026年）6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5期：支付比例15%，签署合同后的第三年（2026年）10月，在乙方已经提交服务报告及其他相关文件，且这些报告和文件符合合同附件上的要求并被甲方接收的前提下，甲方向财政部门提交拨款申请及相关资料，支付合同金额的15%给乙方，实际支付金额根据甲方考核办法，按考核情况扣除款项后支付</w:t>
      </w:r>
    </w:p>
    <w:p>
      <w:pPr>
        <w:pStyle w:val="null3"/>
        <w:ind w:firstLine="440"/>
        <w:jc w:val="both"/>
      </w:pPr>
      <w:r>
        <w:rPr>
          <w:sz w:val="22"/>
        </w:rPr>
        <w:t>6期：支付比例28%，合同期满后，乙方提交服务总结报告和说明并履行合同完毕且通过甲方组织的验收，甲方向财政部门提交拨款申请及相关资料，支付剩余合同金额给乙方，实际支付金额根据甲方考核办法，按考核情况扣除款项后支付。</w:t>
      </w:r>
    </w:p>
    <w:p>
      <w:pPr>
        <w:pStyle w:val="null3"/>
        <w:ind w:firstLine="440"/>
        <w:jc w:val="both"/>
      </w:pPr>
      <w:r>
        <w:rPr>
          <w:sz w:val="22"/>
        </w:rPr>
        <w:t>因甲方使用资金需要经过财务审批程序，甲方在前款规定的付款时间为向财务部门提出办理支付申请手续的时间（不含账务部门、支付部门审核的时间），在规定时间内提出支付申请手续后即视为甲方已经按期支付。</w:t>
      </w:r>
    </w:p>
    <w:p>
      <w:pPr>
        <w:pStyle w:val="null3"/>
        <w:ind w:firstLine="440"/>
        <w:jc w:val="both"/>
      </w:pPr>
      <w:r>
        <w:rPr>
          <w:sz w:val="22"/>
          <w:b/>
        </w:rPr>
        <w:t>十一</w:t>
      </w:r>
      <w:r>
        <w:rPr>
          <w:sz w:val="22"/>
          <w:b/>
        </w:rPr>
        <w:t>、权利和义务</w:t>
      </w:r>
    </w:p>
    <w:p>
      <w:pPr>
        <w:pStyle w:val="null3"/>
        <w:ind w:firstLine="442"/>
        <w:jc w:val="both"/>
      </w:pPr>
      <w:r>
        <w:rPr>
          <w:sz w:val="22"/>
          <w:b/>
        </w:rPr>
        <w:t>1</w:t>
      </w:r>
      <w:r>
        <w:rPr>
          <w:sz w:val="22"/>
          <w:b/>
        </w:rPr>
        <w:t>.</w:t>
      </w:r>
      <w:r>
        <w:rPr>
          <w:sz w:val="22"/>
          <w:b/>
        </w:rPr>
        <w:t>甲方的权利和义务</w:t>
      </w:r>
    </w:p>
    <w:p>
      <w:pPr>
        <w:pStyle w:val="null3"/>
        <w:ind w:firstLine="330"/>
        <w:jc w:val="both"/>
      </w:pPr>
      <w:r>
        <w:rPr>
          <w:sz w:val="22"/>
        </w:rPr>
        <w:t>（</w:t>
      </w:r>
      <w:r>
        <w:rPr>
          <w:sz w:val="22"/>
        </w:rPr>
        <w:t>1）甲方有权要求乙方提供本项目在合同约束</w:t>
      </w:r>
      <w:r>
        <w:rPr>
          <w:sz w:val="22"/>
        </w:rPr>
        <w:t>期</w:t>
      </w:r>
      <w:r>
        <w:rPr>
          <w:sz w:val="22"/>
        </w:rPr>
        <w:t>内的技术资料。</w:t>
      </w:r>
    </w:p>
    <w:p>
      <w:pPr>
        <w:pStyle w:val="null3"/>
        <w:ind w:firstLine="330"/>
        <w:jc w:val="both"/>
      </w:pPr>
      <w:r>
        <w:rPr>
          <w:sz w:val="22"/>
        </w:rPr>
        <w:t>（</w:t>
      </w:r>
      <w:r>
        <w:rPr>
          <w:sz w:val="22"/>
        </w:rPr>
        <w:t>2）乙方因履行本项目产生的全部知识产权成果，甲方享有完全的知识产权。</w:t>
      </w:r>
    </w:p>
    <w:p>
      <w:pPr>
        <w:pStyle w:val="null3"/>
        <w:ind w:firstLine="330"/>
        <w:jc w:val="both"/>
      </w:pPr>
      <w:r>
        <w:rPr>
          <w:sz w:val="22"/>
        </w:rPr>
        <w:t>（</w:t>
      </w:r>
      <w:r>
        <w:rPr>
          <w:sz w:val="22"/>
        </w:rPr>
        <w:t>3）乙方在本项目工作中有违法违规行为的，甲方有权单方面解除合同，并追究乙方的相应责任。</w:t>
      </w:r>
    </w:p>
    <w:p>
      <w:pPr>
        <w:pStyle w:val="null3"/>
        <w:ind w:firstLine="330"/>
        <w:jc w:val="both"/>
      </w:pPr>
      <w:r>
        <w:rPr>
          <w:sz w:val="22"/>
        </w:rPr>
        <w:t>（</w:t>
      </w:r>
      <w:r>
        <w:rPr>
          <w:sz w:val="22"/>
        </w:rPr>
        <w:t>4</w:t>
      </w:r>
      <w:r>
        <w:rPr>
          <w:sz w:val="22"/>
        </w:rPr>
        <w:t>）甲方</w:t>
      </w:r>
      <w:r>
        <w:rPr>
          <w:sz w:val="22"/>
        </w:rPr>
        <w:t>应</w:t>
      </w:r>
      <w:r>
        <w:rPr>
          <w:sz w:val="22"/>
        </w:rPr>
        <w:t>按</w:t>
      </w:r>
      <w:r>
        <w:rPr>
          <w:sz w:val="22"/>
        </w:rPr>
        <w:t>照</w:t>
      </w:r>
      <w:r>
        <w:rPr>
          <w:sz w:val="22"/>
        </w:rPr>
        <w:t>合同约定</w:t>
      </w:r>
      <w:r>
        <w:rPr>
          <w:sz w:val="22"/>
        </w:rPr>
        <w:t>的期限和方式</w:t>
      </w:r>
      <w:r>
        <w:rPr>
          <w:sz w:val="22"/>
        </w:rPr>
        <w:t>支付</w:t>
      </w:r>
      <w:r>
        <w:rPr>
          <w:sz w:val="22"/>
        </w:rPr>
        <w:t>合同款项</w:t>
      </w:r>
      <w:r>
        <w:rPr>
          <w:sz w:val="22"/>
        </w:rPr>
        <w:t>。</w:t>
      </w:r>
    </w:p>
    <w:p>
      <w:pPr>
        <w:pStyle w:val="null3"/>
        <w:ind w:firstLine="330"/>
        <w:jc w:val="both"/>
      </w:pPr>
      <w:r>
        <w:rPr>
          <w:sz w:val="22"/>
        </w:rPr>
        <w:t>（</w:t>
      </w:r>
      <w:r>
        <w:rPr>
          <w:sz w:val="22"/>
        </w:rPr>
        <w:t>5</w:t>
      </w:r>
      <w:r>
        <w:rPr>
          <w:sz w:val="22"/>
        </w:rPr>
        <w:t>）甲方应积极协调相关机构、人员、物业等各方配合乙方开展合同范围内维护服务工作。</w:t>
      </w:r>
    </w:p>
    <w:p>
      <w:pPr>
        <w:pStyle w:val="null3"/>
        <w:ind w:firstLine="442"/>
        <w:jc w:val="both"/>
      </w:pPr>
      <w:r>
        <w:rPr>
          <w:sz w:val="22"/>
          <w:b/>
        </w:rPr>
        <w:t>2</w:t>
      </w:r>
      <w:r>
        <w:rPr>
          <w:sz w:val="22"/>
          <w:b/>
        </w:rPr>
        <w:t>.</w:t>
      </w:r>
      <w:r>
        <w:rPr>
          <w:sz w:val="22"/>
          <w:b/>
        </w:rPr>
        <w:t>乙方的权利和义务</w:t>
      </w:r>
    </w:p>
    <w:p>
      <w:pPr>
        <w:pStyle w:val="null3"/>
        <w:ind w:firstLine="440"/>
        <w:jc w:val="both"/>
      </w:pPr>
      <w:r>
        <w:rPr>
          <w:sz w:val="22"/>
        </w:rPr>
        <w:t>（</w:t>
      </w:r>
      <w:r>
        <w:rPr>
          <w:sz w:val="22"/>
        </w:rPr>
        <w:t>1）乙方有权要求甲方按合同约定按时支付合同</w:t>
      </w:r>
      <w:r>
        <w:rPr>
          <w:sz w:val="22"/>
        </w:rPr>
        <w:t>款项</w:t>
      </w:r>
      <w:r>
        <w:rPr>
          <w:sz w:val="22"/>
        </w:rPr>
        <w:t>。</w:t>
      </w:r>
    </w:p>
    <w:p>
      <w:pPr>
        <w:pStyle w:val="null3"/>
        <w:ind w:firstLine="440"/>
        <w:jc w:val="both"/>
      </w:pPr>
      <w:r>
        <w:rPr>
          <w:sz w:val="22"/>
        </w:rPr>
        <w:t>（</w:t>
      </w:r>
      <w:r>
        <w:rPr>
          <w:sz w:val="22"/>
        </w:rPr>
        <w:t>2</w:t>
      </w:r>
      <w:r>
        <w:rPr>
          <w:sz w:val="22"/>
        </w:rPr>
        <w:t>）乙方应</w:t>
      </w:r>
      <w:r>
        <w:rPr>
          <w:sz w:val="22"/>
        </w:rPr>
        <w:t>按照合同及附件相关文件的约定、标准，提供相应的服务</w:t>
      </w:r>
      <w:r>
        <w:rPr>
          <w:sz w:val="22"/>
        </w:rPr>
        <w:t>，如因乙方原因导致运维工作延误或停顿的，由乙方承担责任。</w:t>
      </w:r>
    </w:p>
    <w:p>
      <w:pPr>
        <w:pStyle w:val="null3"/>
        <w:ind w:firstLine="440"/>
        <w:jc w:val="both"/>
      </w:pPr>
      <w:r>
        <w:rPr>
          <w:sz w:val="22"/>
        </w:rPr>
        <w:t>（</w:t>
      </w:r>
      <w:r>
        <w:rPr>
          <w:sz w:val="22"/>
        </w:rPr>
        <w:t>3</w:t>
      </w:r>
      <w:r>
        <w:rPr>
          <w:sz w:val="22"/>
        </w:rPr>
        <w:t>）乙方应</w:t>
      </w:r>
      <w:r>
        <w:rPr>
          <w:sz w:val="22"/>
        </w:rPr>
        <w:t>按照合同要求</w:t>
      </w:r>
      <w:r>
        <w:rPr>
          <w:sz w:val="22"/>
        </w:rPr>
        <w:t>投入合格的、充足的运维人员进行项目运维。</w:t>
      </w:r>
    </w:p>
    <w:p>
      <w:pPr>
        <w:pStyle w:val="null3"/>
        <w:ind w:firstLine="440"/>
        <w:jc w:val="both"/>
      </w:pPr>
      <w:r>
        <w:rPr>
          <w:sz w:val="22"/>
        </w:rPr>
        <w:t>（</w:t>
      </w:r>
      <w:r>
        <w:rPr>
          <w:sz w:val="22"/>
        </w:rPr>
        <w:t>4）在合同期限内，如乙方要求更换运维人员时，须经甲方认可并顺利完成工作交接后方可更换。</w:t>
      </w:r>
    </w:p>
    <w:p>
      <w:pPr>
        <w:pStyle w:val="null3"/>
        <w:ind w:firstLine="440"/>
        <w:jc w:val="both"/>
      </w:pPr>
      <w:r>
        <w:rPr>
          <w:sz w:val="22"/>
        </w:rPr>
        <w:t>（</w:t>
      </w:r>
      <w:r>
        <w:rPr>
          <w:sz w:val="22"/>
        </w:rPr>
        <w:t>5</w:t>
      </w:r>
      <w:r>
        <w:rPr>
          <w:sz w:val="22"/>
        </w:rPr>
        <w:t>）为做好本项目的运维工作，乙方需为甲方以及负责本项目的工作人员提供</w:t>
      </w:r>
      <w:r>
        <w:rPr>
          <w:sz w:val="22"/>
        </w:rPr>
        <w:t>技术资料及</w:t>
      </w:r>
      <w:r>
        <w:rPr>
          <w:sz w:val="22"/>
        </w:rPr>
        <w:t>培训。</w:t>
      </w:r>
    </w:p>
    <w:p>
      <w:pPr>
        <w:pStyle w:val="null3"/>
        <w:ind w:firstLine="440"/>
        <w:jc w:val="both"/>
      </w:pPr>
      <w:r>
        <w:rPr>
          <w:sz w:val="22"/>
        </w:rPr>
        <w:t>（</w:t>
      </w:r>
      <w:r>
        <w:rPr>
          <w:sz w:val="22"/>
        </w:rPr>
        <w:t>6</w:t>
      </w:r>
      <w:r>
        <w:rPr>
          <w:sz w:val="22"/>
        </w:rPr>
        <w:t>）</w:t>
      </w:r>
      <w:r>
        <w:rPr>
          <w:sz w:val="22"/>
        </w:rPr>
        <w:t>乙方</w:t>
      </w:r>
      <w:r>
        <w:rPr>
          <w:sz w:val="22"/>
        </w:rPr>
        <w:t>如不按照约定如期履行义务或在约定的期限内无法完成维护工作，</w:t>
      </w:r>
      <w:r>
        <w:rPr>
          <w:sz w:val="22"/>
        </w:rPr>
        <w:t>甲方有权</w:t>
      </w:r>
      <w:r>
        <w:rPr>
          <w:sz w:val="22"/>
        </w:rPr>
        <w:t>委托</w:t>
      </w:r>
      <w:r>
        <w:rPr>
          <w:sz w:val="22"/>
        </w:rPr>
        <w:t>第三方进行处理，</w:t>
      </w:r>
      <w:r>
        <w:rPr>
          <w:sz w:val="22"/>
        </w:rPr>
        <w:t>所有发生的</w:t>
      </w:r>
      <w:r>
        <w:rPr>
          <w:sz w:val="22"/>
        </w:rPr>
        <w:t>费用由乙方承担。</w:t>
      </w:r>
      <w:r>
        <w:rPr>
          <w:sz w:val="22"/>
        </w:rPr>
        <w:t>乙方不得以第三方进行过维修而拒绝承担本合同约定的维护义务。</w:t>
      </w:r>
    </w:p>
    <w:p>
      <w:pPr>
        <w:pStyle w:val="null3"/>
        <w:jc w:val="both"/>
      </w:pPr>
      <w:r>
        <w:rPr>
          <w:sz w:val="22"/>
          <w:b/>
        </w:rPr>
        <w:t>十二、违约责任</w:t>
      </w:r>
    </w:p>
    <w:p>
      <w:pPr>
        <w:pStyle w:val="null3"/>
        <w:ind w:firstLine="440"/>
        <w:jc w:val="both"/>
      </w:pPr>
      <w:r>
        <w:rPr>
          <w:sz w:val="22"/>
        </w:rPr>
        <w:t>1.因乙方原因乙方未履行子项目服务或履行不符合合同要求的，乙方应按该子项目预算的10%向甲方支付违约金;乙方未履行子项目服务或履行不符合合同要求且连续三个月未按要求整改的，乙方应按该子项目预算的50%向甲方支付违约金。</w:t>
      </w:r>
    </w:p>
    <w:p>
      <w:pPr>
        <w:pStyle w:val="null3"/>
        <w:ind w:firstLine="440"/>
        <w:jc w:val="both"/>
      </w:pPr>
      <w:r>
        <w:rPr>
          <w:sz w:val="22"/>
        </w:rPr>
        <w:t>2.若出现以下情况之一的，甲方有权单方面解除合同，乙方须按甲方全部已付款金额的20%支付违约金。违约金未能弥补甲方全部损失的，乙方应继续承担赔偿责任。</w:t>
      </w:r>
    </w:p>
    <w:p>
      <w:pPr>
        <w:pStyle w:val="null3"/>
        <w:jc w:val="both"/>
      </w:pPr>
      <w:r>
        <w:rPr>
          <w:sz w:val="22"/>
        </w:rPr>
        <w:t>(1) 乙方提供的服务不符合招标文件或本合同要求，甲方书面提出整改通知，累计提出达3次。</w:t>
      </w:r>
    </w:p>
    <w:p>
      <w:pPr>
        <w:pStyle w:val="null3"/>
        <w:jc w:val="both"/>
      </w:pPr>
      <w:r>
        <w:rPr>
          <w:sz w:val="22"/>
        </w:rPr>
        <w:t>(2)由于乙方责任，不能按期完成工作或因工作失误，给甲方造成重大经济损失或事故的。</w:t>
      </w:r>
    </w:p>
    <w:p>
      <w:pPr>
        <w:pStyle w:val="null3"/>
        <w:ind w:firstLine="440"/>
        <w:jc w:val="both"/>
      </w:pPr>
      <w:r>
        <w:rPr>
          <w:sz w:val="22"/>
        </w:rPr>
        <w:t>3.乙方违反本合同第九条违规红线考核要求的，乙方应按合同总价10%的金额向甲方支付违约金。违约金未能弥补甲方全部损失的，乙方应继续承担赔偿责任。同时，乙方需要对违约行为产生的后果采取针对性补救措施，若乙方拒不整改、整改后仍不符合要求，或者违约行为造成严重后果的，甲方有权单方面解除合同，同时保留进一步追究乙方经济赔偿的权力及相关工作人员的法律责任。</w:t>
      </w:r>
    </w:p>
    <w:p>
      <w:pPr>
        <w:pStyle w:val="null3"/>
        <w:ind w:firstLine="440"/>
        <w:jc w:val="both"/>
      </w:pPr>
      <w:r>
        <w:rPr>
          <w:sz w:val="22"/>
        </w:rPr>
        <w:t>4.乙方应向甲方支付的违约金、赔偿金，甲方有权在应付款项中直接扣除，不足以弥补甲方损失的，甲方有权继续追偿。</w:t>
      </w:r>
    </w:p>
    <w:p>
      <w:pPr>
        <w:pStyle w:val="null3"/>
        <w:ind w:firstLine="440"/>
        <w:jc w:val="both"/>
      </w:pPr>
      <w:r>
        <w:rPr>
          <w:sz w:val="22"/>
        </w:rPr>
        <w:t>5.甲方根据招标文件里对“★”、“▲”重要指标以及商务技术评分表内的相关要求及乙方在投标文件内对“★”、“▲”重要指标以及商务技术评分表内承诺实施的条款实施情况进行检查，如乙方在项目实施前、实施过程中未能按要求落实的，甲方有权单方面解除合同。</w:t>
      </w:r>
    </w:p>
    <w:p>
      <w:pPr>
        <w:pStyle w:val="null3"/>
        <w:ind w:firstLine="440"/>
        <w:jc w:val="both"/>
      </w:pPr>
      <w:r>
        <w:rPr>
          <w:sz w:val="22"/>
        </w:rPr>
        <w:t>6.乙方因违反本合同约定给甲方造成损失，乙方需向甲方赔偿的损失范围包括但不限于第三方索赔、甲方采取补救措施或消除负面影响而产生的诉讼费、取证费、律师费、鉴定费、评估费、诉讼保全保险费等费用。</w:t>
      </w:r>
    </w:p>
    <w:p>
      <w:pPr>
        <w:pStyle w:val="null3"/>
        <w:ind w:firstLine="440"/>
        <w:jc w:val="both"/>
      </w:pPr>
      <w:r>
        <w:rPr>
          <w:sz w:val="22"/>
        </w:rPr>
        <w:t>7.若乙方的违约行为构成违法犯罪，甲方有权提请将涉事参与单位及人员列入政府采购严重违法失信行为记录名单、市场监督管理严重失信名单。</w:t>
      </w:r>
    </w:p>
    <w:p>
      <w:pPr>
        <w:pStyle w:val="null3"/>
        <w:jc w:val="both"/>
      </w:pPr>
      <w:r>
        <w:rPr>
          <w:sz w:val="22"/>
          <w:b/>
        </w:rPr>
        <w:t>十</w:t>
      </w:r>
      <w:r>
        <w:rPr>
          <w:sz w:val="22"/>
          <w:b/>
        </w:rPr>
        <w:t>三</w:t>
      </w:r>
      <w:r>
        <w:rPr>
          <w:sz w:val="22"/>
          <w:b/>
        </w:rPr>
        <w:t>、争议的解决</w:t>
      </w:r>
    </w:p>
    <w:p>
      <w:pPr>
        <w:pStyle w:val="null3"/>
        <w:ind w:firstLine="440"/>
        <w:jc w:val="both"/>
      </w:pPr>
      <w:r>
        <w:rPr>
          <w:sz w:val="22"/>
        </w:rPr>
        <w:t>本合同</w:t>
      </w:r>
      <w:r>
        <w:rPr>
          <w:sz w:val="22"/>
        </w:rPr>
        <w:t>的争议适用中华人民共和国法律</w:t>
      </w:r>
      <w:r>
        <w:rPr>
          <w:sz w:val="22"/>
        </w:rPr>
        <w:t>。由于本合同的履行或而产生的与之有关的任何争议，如双方无法协商解决的，直接向中山市第一人民法院提出诉讼。</w:t>
      </w:r>
      <w:r>
        <w:rPr>
          <w:sz w:val="22"/>
        </w:rPr>
        <w:t>诉讼进行过程中，各方将继续履行未涉诉讼的其它部分。</w:t>
      </w:r>
    </w:p>
    <w:p>
      <w:pPr>
        <w:pStyle w:val="null3"/>
        <w:jc w:val="both"/>
      </w:pPr>
      <w:r>
        <w:rPr>
          <w:sz w:val="22"/>
          <w:b/>
        </w:rPr>
        <w:t>十</w:t>
      </w:r>
      <w:r>
        <w:rPr>
          <w:sz w:val="22"/>
          <w:b/>
        </w:rPr>
        <w:t>四</w:t>
      </w:r>
      <w:r>
        <w:rPr>
          <w:sz w:val="22"/>
          <w:b/>
        </w:rPr>
        <w:t>、不可抗力</w:t>
      </w:r>
    </w:p>
    <w:p>
      <w:pPr>
        <w:pStyle w:val="null3"/>
        <w:ind w:firstLine="440"/>
        <w:jc w:val="both"/>
      </w:pPr>
      <w:r>
        <w:rPr>
          <w:sz w:val="22"/>
        </w:rPr>
        <w:t>任何一方由于不可抗力原因不能履行合同时，应在不可抗力事件发生之日起向对方通报，以减轻可能给对方造成的损失，在取得有关机构的不可抗力证明和另一方谅解确认后，允许延期履行或修订合同，并根据情况可部分或全部免于承担违约责任。</w:t>
      </w:r>
    </w:p>
    <w:p>
      <w:pPr>
        <w:pStyle w:val="null3"/>
        <w:ind w:firstLine="420"/>
        <w:jc w:val="both"/>
      </w:pPr>
      <w:r>
        <w:rPr>
          <w:sz w:val="22"/>
          <w:b/>
        </w:rPr>
        <w:t>十</w:t>
      </w:r>
      <w:r>
        <w:rPr>
          <w:sz w:val="22"/>
          <w:b/>
        </w:rPr>
        <w:t>五</w:t>
      </w:r>
      <w:r>
        <w:rPr>
          <w:sz w:val="22"/>
          <w:b/>
        </w:rPr>
        <w:t>、税费</w:t>
      </w:r>
    </w:p>
    <w:p>
      <w:pPr>
        <w:pStyle w:val="null3"/>
        <w:ind w:firstLine="440"/>
        <w:jc w:val="both"/>
      </w:pPr>
      <w:r>
        <w:rPr>
          <w:sz w:val="22"/>
        </w:rPr>
        <w:t>在中国境内、外发生的与本合同执行有关的一切税费均由乙方负担。</w:t>
      </w:r>
    </w:p>
    <w:p>
      <w:pPr>
        <w:pStyle w:val="null3"/>
        <w:ind w:firstLine="420"/>
        <w:jc w:val="both"/>
      </w:pPr>
      <w:r>
        <w:rPr>
          <w:sz w:val="22"/>
          <w:b/>
        </w:rPr>
        <w:t>十</w:t>
      </w:r>
      <w:r>
        <w:rPr>
          <w:sz w:val="22"/>
          <w:b/>
        </w:rPr>
        <w:t>六</w:t>
      </w:r>
      <w:r>
        <w:rPr>
          <w:sz w:val="22"/>
          <w:b/>
        </w:rPr>
        <w:t>、其它</w:t>
      </w:r>
    </w:p>
    <w:p>
      <w:pPr>
        <w:pStyle w:val="null3"/>
        <w:ind w:firstLine="440"/>
        <w:jc w:val="both"/>
      </w:pPr>
      <w:r>
        <w:rPr>
          <w:sz w:val="22"/>
        </w:rPr>
        <w:t>1</w:t>
      </w:r>
      <w:r>
        <w:rPr>
          <w:sz w:val="22"/>
        </w:rPr>
        <w:t>.</w:t>
      </w:r>
      <w:r>
        <w:rPr>
          <w:sz w:val="22"/>
        </w:rPr>
        <w:t>本合同之所有附件均为合同的有效组成部分，与本合同具有同等法律效力。</w:t>
      </w:r>
    </w:p>
    <w:p>
      <w:pPr>
        <w:pStyle w:val="null3"/>
        <w:ind w:firstLine="440"/>
        <w:jc w:val="both"/>
      </w:pPr>
      <w:r>
        <w:rPr>
          <w:sz w:val="22"/>
        </w:rPr>
        <w:t>2</w:t>
      </w:r>
      <w:r>
        <w:rPr>
          <w:sz w:val="22"/>
        </w:rPr>
        <w:t>.在执行本合同的过程中，</w:t>
      </w:r>
      <w:r>
        <w:rPr>
          <w:sz w:val="22"/>
        </w:rPr>
        <w:t>所有经双方共同签署的补充与修正文件即成为本合同的有效组成部分，与本合同具有同等法律效力，</w:t>
      </w:r>
      <w:r>
        <w:rPr>
          <w:sz w:val="22"/>
        </w:rPr>
        <w:t>如有冲突应以最后签订的文件为准。</w:t>
      </w:r>
    </w:p>
    <w:p>
      <w:pPr>
        <w:pStyle w:val="null3"/>
        <w:ind w:firstLine="440"/>
        <w:jc w:val="both"/>
      </w:pPr>
      <w:r>
        <w:rPr>
          <w:sz w:val="22"/>
        </w:rPr>
        <w:t>3</w:t>
      </w:r>
      <w:r>
        <w:rPr>
          <w:sz w:val="22"/>
        </w:rPr>
        <w:t>.</w:t>
      </w:r>
      <w:r>
        <w:rPr>
          <w:sz w:val="22"/>
        </w:rPr>
        <w:t>如一方地址、电话、银行账号等重要事项有变更，应在变更当日内书面通知对方，否则应承担相应责任。</w:t>
      </w:r>
    </w:p>
    <w:p>
      <w:pPr>
        <w:pStyle w:val="null3"/>
        <w:ind w:firstLine="440"/>
        <w:jc w:val="both"/>
      </w:pPr>
      <w:r>
        <w:rPr>
          <w:sz w:val="22"/>
        </w:rPr>
        <w:t>4</w:t>
      </w:r>
      <w:r>
        <w:rPr>
          <w:sz w:val="22"/>
        </w:rPr>
        <w:t>.</w:t>
      </w:r>
      <w:r>
        <w:rPr>
          <w:sz w:val="22"/>
        </w:rPr>
        <w:t>除甲方事先书面同意外，乙方不得部分或全部转让其应履行的合同项下的义务。</w:t>
      </w:r>
    </w:p>
    <w:p>
      <w:pPr>
        <w:pStyle w:val="null3"/>
        <w:ind w:firstLine="440"/>
        <w:jc w:val="both"/>
      </w:pPr>
      <w:r>
        <w:rPr>
          <w:sz w:val="22"/>
        </w:rPr>
        <w:t>5</w:t>
      </w:r>
      <w:r>
        <w:rPr>
          <w:sz w:val="22"/>
        </w:rPr>
        <w:t>.</w:t>
      </w:r>
      <w:r>
        <w:rPr>
          <w:sz w:val="22"/>
        </w:rPr>
        <w:t>乙方必须确保所提供的所有软件和硬件不存在知识产权纠纷，否则由此造成的一切责任由乙方承担。</w:t>
      </w:r>
    </w:p>
    <w:p>
      <w:pPr>
        <w:pStyle w:val="null3"/>
        <w:jc w:val="both"/>
      </w:pPr>
      <w:r>
        <w:rPr>
          <w:sz w:val="22"/>
          <w:b/>
        </w:rPr>
        <w:t>十</w:t>
      </w:r>
      <w:r>
        <w:rPr>
          <w:sz w:val="22"/>
          <w:b/>
        </w:rPr>
        <w:t>七</w:t>
      </w:r>
      <w:r>
        <w:rPr>
          <w:sz w:val="22"/>
          <w:b/>
        </w:rPr>
        <w:t>、合同生效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2.本合同正本一式</w:t>
      </w:r>
      <w:r>
        <w:rPr>
          <w:sz w:val="22"/>
        </w:rPr>
        <w:t>伍</w:t>
      </w:r>
      <w:r>
        <w:rPr>
          <w:sz w:val="22"/>
        </w:rPr>
        <w:t>份，甲乙双方各执贰份，本项目的招标代理执</w:t>
      </w:r>
      <w:r>
        <w:rPr>
          <w:sz w:val="22"/>
        </w:rPr>
        <w:t>壹</w:t>
      </w:r>
      <w:r>
        <w:rPr>
          <w:sz w:val="22"/>
        </w:rPr>
        <w:t>份。</w:t>
      </w:r>
    </w:p>
    <w:p>
      <w:pPr>
        <w:pStyle w:val="null3"/>
        <w:ind w:firstLine="420"/>
        <w:jc w:val="both"/>
      </w:pPr>
      <w:r>
        <w:rPr>
          <w:sz w:val="22"/>
        </w:rPr>
        <w:t>甲方（盖章）：中山市公安局</w:t>
      </w:r>
      <w:r>
        <w:rPr>
          <w:sz w:val="21"/>
        </w:rPr>
        <w:t xml:space="preserve">          </w:t>
      </w:r>
      <w:r>
        <w:rPr>
          <w:sz w:val="22"/>
        </w:rPr>
        <w:t xml:space="preserve"> </w:t>
      </w:r>
      <w:r>
        <w:rPr>
          <w:sz w:val="22"/>
        </w:rPr>
        <w:t>乙方（盖章）：</w:t>
      </w:r>
    </w:p>
    <w:p>
      <w:pPr>
        <w:pStyle w:val="null3"/>
        <w:jc w:val="both"/>
      </w:pPr>
      <w:r>
        <w:rPr>
          <w:sz w:val="21"/>
        </w:rPr>
        <w:t xml:space="preserve">                                                    </w:t>
      </w:r>
    </w:p>
    <w:p>
      <w:pPr>
        <w:pStyle w:val="null3"/>
        <w:jc w:val="both"/>
      </w:pPr>
      <w:r>
        <w:rPr>
          <w:sz w:val="22"/>
        </w:rPr>
        <w:t>法人代表或授权代理人（签字）：</w:t>
      </w:r>
      <w:r>
        <w:rPr>
          <w:sz w:val="21"/>
        </w:rPr>
        <w:t xml:space="preserve">     </w:t>
      </w:r>
      <w:r>
        <w:rPr>
          <w:sz w:val="22"/>
        </w:rPr>
        <w:t xml:space="preserve"> </w:t>
      </w:r>
      <w:r>
        <w:rPr>
          <w:sz w:val="22"/>
        </w:rPr>
        <w:t>法人代表或授权代理人（签字）：</w:t>
      </w:r>
    </w:p>
    <w:p>
      <w:pPr>
        <w:pStyle w:val="null3"/>
        <w:jc w:val="both"/>
      </w:pPr>
      <w:r>
        <w:rPr>
          <w:sz w:val="21"/>
        </w:rPr>
        <w:t xml:space="preserve">                                    </w:t>
      </w:r>
      <w:r>
        <w:rPr>
          <w:sz w:val="22"/>
        </w:rPr>
        <w:t>开户银行：</w:t>
      </w:r>
      <w:r>
        <w:rPr>
          <w:sz w:val="22"/>
        </w:rPr>
        <w:t xml:space="preserve">   </w:t>
      </w:r>
    </w:p>
    <w:p>
      <w:pPr>
        <w:pStyle w:val="null3"/>
        <w:jc w:val="both"/>
      </w:pPr>
      <w:r>
        <w:rPr>
          <w:sz w:val="21"/>
        </w:rPr>
        <w:t xml:space="preserve">                                    </w:t>
      </w:r>
      <w:r>
        <w:rPr>
          <w:sz w:val="22"/>
        </w:rPr>
        <w:t>开户名称：</w:t>
      </w:r>
    </w:p>
    <w:p>
      <w:pPr>
        <w:pStyle w:val="null3"/>
        <w:jc w:val="both"/>
      </w:pPr>
      <w:r>
        <w:rPr>
          <w:sz w:val="21"/>
        </w:rPr>
        <w:t xml:space="preserve">                                    </w:t>
      </w:r>
      <w:r>
        <w:rPr>
          <w:sz w:val="22"/>
        </w:rPr>
        <w:t>银行帐号：</w:t>
      </w:r>
    </w:p>
    <w:p>
      <w:pPr>
        <w:pStyle w:val="null3"/>
        <w:jc w:val="both"/>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1"/>
        </w:rPr>
        <w:t xml:space="preserve">              </w:t>
      </w: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sz w:val="22"/>
          <w:b/>
          <w:color w:val="000000"/>
        </w:rPr>
        <w:t>合同附件：</w:t>
      </w:r>
    </w:p>
    <w:p>
      <w:pPr>
        <w:pStyle w:val="null3"/>
        <w:jc w:val="both"/>
      </w:pPr>
      <w:r>
        <w:rPr>
          <w:sz w:val="22"/>
          <w:color w:val="000000"/>
        </w:rPr>
        <w:t>附件一、招标文件（另册）</w:t>
      </w:r>
    </w:p>
    <w:p>
      <w:pPr>
        <w:pStyle w:val="null3"/>
        <w:jc w:val="both"/>
      </w:pPr>
      <w:r>
        <w:rPr>
          <w:sz w:val="22"/>
          <w:color w:val="000000"/>
        </w:rPr>
        <w:t>附件二、投标文件（另册）</w:t>
      </w:r>
    </w:p>
    <w:p>
      <w:pPr>
        <w:pStyle w:val="null3"/>
        <w:jc w:val="both"/>
      </w:pPr>
      <w:r>
        <w:rPr>
          <w:sz w:val="22"/>
          <w:color w:val="000000"/>
        </w:rPr>
        <w:t>附件三、中标通知书</w:t>
      </w:r>
    </w:p>
    <w:p>
      <w:pPr>
        <w:pStyle w:val="null3"/>
        <w:jc w:val="both"/>
      </w:pPr>
      <w:r>
        <w:rPr>
          <w:sz w:val="22"/>
          <w:color w:val="000000"/>
        </w:rPr>
        <w:t>附件四、项目维护内容（设备）明细清单</w:t>
      </w:r>
    </w:p>
    <w:p>
      <w:pPr>
        <w:pStyle w:val="null3"/>
        <w:jc w:val="both"/>
      </w:pPr>
      <w:r>
        <w:rPr>
          <w:sz w:val="22"/>
          <w:color w:val="000000"/>
        </w:rPr>
        <w:t>附件五、中山市公安局运维服务工作服务考核表</w:t>
      </w:r>
    </w:p>
    <w:p>
      <w:pPr>
        <w:pStyle w:val="null3"/>
        <w:jc w:val="both"/>
      </w:pPr>
      <w:r>
        <w:rPr>
          <w:sz w:val="22"/>
          <w:b/>
          <w:color w:val="000000"/>
        </w:rPr>
        <w:t>合同附件五：</w:t>
      </w:r>
      <w:r>
        <w:rPr>
          <w:sz w:val="22"/>
          <w:b/>
        </w:rPr>
        <w:t>中山市公安局运维服务工作服务考核表</w:t>
      </w:r>
    </w:p>
    <w:p>
      <w:pPr>
        <w:pStyle w:val="null3"/>
        <w:jc w:val="center"/>
      </w:pPr>
      <w:r>
        <w:rPr>
          <w:sz w:val="22"/>
          <w:b/>
        </w:rPr>
        <w:t>中山市公安局移动警务通</w:t>
      </w:r>
      <w:r>
        <w:rPr>
          <w:sz w:val="22"/>
          <w:b/>
        </w:rPr>
        <w:t>/辅警通项目考核表</w:t>
      </w:r>
    </w:p>
    <w:p>
      <w:pPr>
        <w:pStyle w:val="null3"/>
        <w:ind w:firstLine="480"/>
        <w:jc w:val="left"/>
      </w:pPr>
      <w:r>
        <w:rPr>
          <w:sz w:val="22"/>
        </w:rPr>
        <w:t>此考核表适用于《</w:t>
      </w:r>
      <w:r>
        <w:rPr>
          <w:sz w:val="22"/>
          <w:color w:val="000000"/>
        </w:rPr>
        <w:t>中山市公安局移动警务通项目</w:t>
      </w:r>
      <w:r>
        <w:rPr>
          <w:sz w:val="22"/>
        </w:rPr>
        <w:t>》、《</w:t>
      </w:r>
      <w:r>
        <w:rPr>
          <w:sz w:val="22"/>
          <w:color w:val="000000"/>
        </w:rPr>
        <w:t>中山市公安局辅警通项目</w:t>
      </w:r>
      <w:r>
        <w:rPr>
          <w:sz w:val="22"/>
        </w:rPr>
        <w:t>》，</w:t>
      </w:r>
      <w:r>
        <w:rPr>
          <w:sz w:val="22"/>
        </w:rPr>
        <w:t>此表仅供参考，</w:t>
      </w:r>
      <w:r>
        <w:rPr>
          <w:sz w:val="22"/>
        </w:rPr>
        <w:t>甲方</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1</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553"/>
        <w:gridCol w:w="743"/>
        <w:gridCol w:w="1879"/>
        <w:gridCol w:w="4138"/>
        <w:gridCol w:w="961"/>
      </w:tblGrid>
      <w:tr>
        <w:tc>
          <w:tcPr>
            <w:tcW w:type="dxa" w:w="553"/>
            <w:tcBorders>
              <w:top w:val="double" w:color="000000" w:sz="4"/>
              <w:left w:val="doubl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序号</w:t>
            </w:r>
          </w:p>
        </w:tc>
        <w:tc>
          <w:tcPr>
            <w:tcW w:type="dxa" w:w="743"/>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w:t>
            </w:r>
          </w:p>
          <w:p>
            <w:pPr>
              <w:pStyle w:val="null3"/>
              <w:jc w:val="center"/>
            </w:pPr>
            <w:r>
              <w:rPr>
                <w:sz w:val="22"/>
                <w:b/>
              </w:rPr>
              <w:t>类别</w:t>
            </w:r>
          </w:p>
        </w:tc>
        <w:tc>
          <w:tcPr>
            <w:tcW w:type="dxa" w:w="1879"/>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考核项目</w:t>
            </w:r>
          </w:p>
        </w:tc>
        <w:tc>
          <w:tcPr>
            <w:tcW w:type="dxa" w:w="4138"/>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考核内容</w:t>
            </w:r>
          </w:p>
        </w:tc>
        <w:tc>
          <w:tcPr>
            <w:tcW w:type="dxa" w:w="961"/>
            <w:tcBorders>
              <w:top w:val="double" w:color="000000" w:sz="4"/>
              <w:left w:val="none" w:color="000000" w:sz="4"/>
              <w:bottom w:val="single" w:color="000000" w:sz="4"/>
              <w:right w:val="double" w:color="000000" w:sz="4"/>
            </w:tcBorders>
            <w:shd w:fill="D4F4F1"/>
            <w:tcMar>
              <w:top w:type="dxa" w:w="60"/>
              <w:left w:type="dxa" w:w="90"/>
              <w:bottom w:type="dxa" w:w="60"/>
              <w:right w:type="dxa" w:w="90"/>
            </w:tcMar>
            <w:vAlign w:val="top"/>
          </w:tcPr>
          <w:p>
            <w:pPr>
              <w:pStyle w:val="null3"/>
              <w:jc w:val="center"/>
            </w:pPr>
            <w:r>
              <w:rPr>
                <w:sz w:val="22"/>
                <w:b/>
              </w:rPr>
              <w:t>扣分</w:t>
            </w: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74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服务人员考核</w:t>
            </w: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人员岗位设置</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符合要求实际驻场人数</w:t>
            </w:r>
            <w:r>
              <w:rPr>
                <w:sz w:val="22"/>
              </w:rPr>
              <w:t>/合同要求人数，不满足要求人数，每发现一人次扣4分；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743"/>
            <w:vMerge/>
            <w:tcBorders>
              <w:top w:val="non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人员稳定性</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驻点人员在服务期间未经</w:t>
            </w:r>
            <w:r>
              <w:rPr>
                <w:sz w:val="22"/>
                <w:color w:val="000000"/>
              </w:rPr>
              <w:t>甲方</w:t>
            </w:r>
            <w:r>
              <w:rPr>
                <w:sz w:val="22"/>
              </w:rPr>
              <w:t>许可出现更换，每发现一人次扣</w:t>
            </w:r>
            <w:r>
              <w:rPr>
                <w:sz w:val="22"/>
              </w:rPr>
              <w:t>4分；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743"/>
            <w:vMerge/>
            <w:tcBorders>
              <w:top w:val="non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人员工作满意度</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743"/>
            <w:vMerge/>
            <w:tcBorders>
              <w:top w:val="non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人员业务水平</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74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服务提供</w:t>
            </w: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网络接入</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按合同要求，按时完成网络接入</w:t>
            </w:r>
            <w:r>
              <w:rPr>
                <w:sz w:val="22"/>
              </w:rPr>
              <w:t>.每逾期一天，扣1分；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743"/>
            <w:vMerge/>
            <w:tcBorders>
              <w:top w:val="non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终端及配套</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按合同要求提供终端、安全卡、终端管控服务，每少一项，每台每天扣</w:t>
            </w:r>
            <w:r>
              <w:rPr>
                <w:sz w:val="22"/>
              </w:rPr>
              <w:t>0.3分；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74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违规业务</w:t>
            </w: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违规业务</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对警务通</w:t>
            </w:r>
            <w:r>
              <w:rPr>
                <w:sz w:val="22"/>
              </w:rPr>
              <w:t>/辅警通用户推销办理宽带、有线电视等私人服务的，每发现一次扣1分；未及时解除个人宽带、有线电视绑定的，每逾期一天扣0.5分；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743"/>
            <w:vMerge w:val="restart"/>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巡检和应急支持</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0.5分/次；未按要求响应支持应急和处理事件的，扣1分/次；</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743"/>
            <w:vMerge/>
            <w:tcBorders>
              <w:top w:val="singl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报告提交情况</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743"/>
            <w:vMerge/>
            <w:tcBorders>
              <w:top w:val="singl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软硬件升级</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color w:val="000000"/>
              </w:rPr>
              <w:t>甲方</w:t>
            </w:r>
            <w:r>
              <w:rPr>
                <w:sz w:val="22"/>
              </w:rPr>
              <w:t>申请或沟通而造成不良影响的，扣</w:t>
            </w:r>
            <w:r>
              <w:rPr>
                <w:sz w:val="22"/>
              </w:rPr>
              <w:t>1分/次；未按照</w:t>
            </w:r>
            <w:r>
              <w:rPr>
                <w:sz w:val="22"/>
                <w:color w:val="000000"/>
              </w:rPr>
              <w:t>甲方</w:t>
            </w:r>
            <w:r>
              <w:rPr>
                <w:sz w:val="22"/>
              </w:rPr>
              <w:t>要求进行升级的，扣</w:t>
            </w:r>
            <w:r>
              <w:rPr>
                <w:sz w:val="22"/>
              </w:rPr>
              <w:t>2分/次，造成不良影响的，扣3分/次。</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11</w:t>
            </w:r>
          </w:p>
        </w:tc>
        <w:tc>
          <w:tcPr>
            <w:tcW w:type="dxa" w:w="743"/>
            <w:vMerge/>
            <w:tcBorders>
              <w:top w:val="singl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故障处理</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12</w:t>
            </w:r>
          </w:p>
        </w:tc>
        <w:tc>
          <w:tcPr>
            <w:tcW w:type="dxa" w:w="743"/>
            <w:vMerge/>
            <w:tcBorders>
              <w:top w:val="singl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功能变更管理</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未经管理方私自进行功能变更的，扣</w:t>
            </w:r>
            <w:r>
              <w:rPr>
                <w:sz w:val="22"/>
              </w:rPr>
              <w:t>2分/次，未按时按质完成功能变更的，扣2分/次；</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13</w:t>
            </w:r>
          </w:p>
        </w:tc>
        <w:tc>
          <w:tcPr>
            <w:tcW w:type="dxa" w:w="743"/>
            <w:vMerge/>
            <w:tcBorders>
              <w:top w:val="singl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安全管理</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14</w:t>
            </w:r>
          </w:p>
        </w:tc>
        <w:tc>
          <w:tcPr>
            <w:tcW w:type="dxa" w:w="74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事件响应时间达标率</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15</w:t>
            </w:r>
          </w:p>
        </w:tc>
        <w:tc>
          <w:tcPr>
            <w:tcW w:type="dxa" w:w="743"/>
            <w:vMerge/>
            <w:tcBorders>
              <w:top w:val="non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16</w:t>
            </w:r>
          </w:p>
        </w:tc>
        <w:tc>
          <w:tcPr>
            <w:tcW w:type="dxa" w:w="743"/>
            <w:vMerge/>
            <w:tcBorders>
              <w:top w:val="none" w:color="000000" w:sz="4"/>
              <w:left w:val="none" w:color="000000" w:sz="4"/>
              <w:bottom w:val="single" w:color="000000" w:sz="4"/>
              <w:right w:val="single" w:color="000000" w:sz="4"/>
            </w:tcBorders>
          </w:tcP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17</w:t>
            </w:r>
          </w:p>
        </w:tc>
        <w:tc>
          <w:tcPr>
            <w:tcW w:type="dxa" w:w="74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187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甲方</w:t>
            </w:r>
            <w:r>
              <w:rPr>
                <w:sz w:val="22"/>
              </w:rPr>
              <w:t>需求无法在短时间内对设备完成修复的，应马上提供备件更换，超出</w:t>
            </w:r>
            <w:r>
              <w:rPr>
                <w:sz w:val="22"/>
                <w:color w:val="000000"/>
              </w:rPr>
              <w:t>甲方</w:t>
            </w:r>
            <w:r>
              <w:rPr>
                <w:sz w:val="22"/>
              </w:rPr>
              <w:t>规定时间到达现场更换备件的扣</w:t>
            </w:r>
            <w:r>
              <w:rPr>
                <w:sz w:val="22"/>
              </w:rPr>
              <w:t>1分/次；</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18</w:t>
            </w:r>
          </w:p>
        </w:tc>
        <w:tc>
          <w:tcPr>
            <w:tcW w:type="dxa" w:w="743"/>
            <w:vMerge/>
            <w:tcBorders>
              <w:top w:val="none" w:color="000000" w:sz="4"/>
              <w:left w:val="none" w:color="000000" w:sz="4"/>
              <w:bottom w:val="single" w:color="000000" w:sz="4"/>
              <w:right w:val="single" w:color="000000" w:sz="4"/>
            </w:tcBorders>
          </w:tcPr>
          <w:p/>
        </w:tc>
        <w:tc>
          <w:tcPr>
            <w:tcW w:type="dxa" w:w="1879"/>
            <w:vMerge/>
            <w:tcBorders>
              <w:top w:val="none" w:color="000000" w:sz="4"/>
              <w:left w:val="none" w:color="000000" w:sz="4"/>
              <w:bottom w:val="single" w:color="000000" w:sz="4"/>
              <w:right w:val="single" w:color="000000" w:sz="4"/>
            </w:tcBorders>
          </w:tcP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w:t>
            </w:r>
            <w:r>
              <w:rPr>
                <w:sz w:val="22"/>
              </w:rPr>
              <w:t>乙方</w:t>
            </w:r>
            <w:r>
              <w:rPr>
                <w:sz w:val="22"/>
              </w:rPr>
              <w:t>没有按时更换备件造成重大事故的，扣</w:t>
            </w:r>
            <w:r>
              <w:rPr>
                <w:sz w:val="22"/>
              </w:rPr>
              <w:t>15分/次；</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19</w:t>
            </w:r>
          </w:p>
        </w:tc>
        <w:tc>
          <w:tcPr>
            <w:tcW w:type="dxa" w:w="7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18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413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color w:val="000000"/>
              </w:rPr>
              <w:t>甲方</w:t>
            </w:r>
            <w:r>
              <w:rPr>
                <w:sz w:val="22"/>
              </w:rPr>
              <w:t>抢修需求时，应在规定时间到达现场进行抢修，每超出</w:t>
            </w:r>
            <w:r>
              <w:rPr>
                <w:sz w:val="22"/>
              </w:rPr>
              <w:t>30分钟到达现场，扣0.5分。</w:t>
            </w:r>
          </w:p>
        </w:tc>
        <w:tc>
          <w:tcPr>
            <w:tcW w:type="dxa" w:w="961"/>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53"/>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6760"/>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rPr>
              <w:t>总分</w:t>
            </w:r>
          </w:p>
        </w:tc>
        <w:tc>
          <w:tcPr>
            <w:tcW w:type="dxa" w:w="961"/>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jc w:val="both"/>
      </w:pPr>
      <w:r>
        <w:rPr>
          <w:sz w:val="22"/>
        </w:rPr>
        <w:t>可根据该表增加个性化考核指标，最终解释由</w:t>
      </w:r>
      <w:r>
        <w:rPr>
          <w:sz w:val="22"/>
        </w:rPr>
        <w:t>甲方</w:t>
      </w:r>
      <w:r>
        <w:rPr>
          <w:sz w:val="22"/>
        </w:rPr>
        <w:t>所有。</w:t>
      </w:r>
    </w:p>
    <w:p>
      <w:pPr>
        <w:pStyle w:val="null3"/>
        <w:jc w:val="both"/>
      </w:pPr>
      <w:r>
        <w:rPr>
          <w:sz w:val="22"/>
          <w:b/>
        </w:rPr>
        <w:t>系统硬件类</w:t>
      </w:r>
      <w:r>
        <w:rPr>
          <w:sz w:val="22"/>
          <w:b/>
        </w:rPr>
        <w:t>考核表</w:t>
      </w:r>
    </w:p>
    <w:p>
      <w:pPr>
        <w:pStyle w:val="null3"/>
        <w:ind w:firstLine="480"/>
        <w:jc w:val="left"/>
      </w:pPr>
      <w:r>
        <w:rPr>
          <w:sz w:val="22"/>
        </w:rPr>
        <w:t>此考核表适用于《中山市公安局警务云建设项目》、《中山市警务云扩容升级项目》、《中山市公安局金盾工程二期信息中心应用支撑平台整合及应用虚拟化系统建设子项目》，</w:t>
      </w:r>
      <w:r>
        <w:rPr>
          <w:sz w:val="22"/>
        </w:rPr>
        <w:t>此表仅供参考，</w:t>
      </w:r>
      <w:r>
        <w:rPr>
          <w:sz w:val="22"/>
        </w:rPr>
        <w:t>甲方</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2</w:t>
      </w:r>
    </w:p>
    <w:tbl>
      <w:tblPr>
        <w:tblW w:w="0" w:type="auto"/>
        <w:tblBorders>
          <w:top w:val="none" w:color="000000" w:sz="4"/>
          <w:left w:val="none" w:color="000000" w:sz="4"/>
          <w:bottom w:val="none" w:color="000000" w:sz="4"/>
          <w:right w:val="none" w:color="000000" w:sz="4"/>
          <w:insideH w:val="none"/>
          <w:insideV w:val="none"/>
        </w:tblBorders>
      </w:tblPr>
      <w:tblGrid>
        <w:gridCol w:w="483"/>
        <w:gridCol w:w="1082"/>
        <w:gridCol w:w="1828"/>
        <w:gridCol w:w="3992"/>
        <w:gridCol w:w="921"/>
      </w:tblGrid>
      <w:tr>
        <w:tc>
          <w:tcPr>
            <w:tcW w:type="dxa" w:w="483"/>
            <w:tcBorders>
              <w:top w:val="single" w:color="000000" w:sz="4"/>
              <w:left w:val="singl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序号</w:t>
            </w:r>
          </w:p>
        </w:tc>
        <w:tc>
          <w:tcPr>
            <w:tcW w:type="dxa" w:w="1082"/>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考核类别</w:t>
            </w:r>
          </w:p>
        </w:tc>
        <w:tc>
          <w:tcPr>
            <w:tcW w:type="dxa" w:w="1828"/>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考核项目</w:t>
            </w:r>
          </w:p>
        </w:tc>
        <w:tc>
          <w:tcPr>
            <w:tcW w:type="dxa" w:w="3992"/>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考核内容</w:t>
            </w:r>
          </w:p>
        </w:tc>
        <w:tc>
          <w:tcPr>
            <w:tcW w:type="dxa" w:w="921"/>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扣分</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人员岗位设置</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符合要求实际驻场人数</w:t>
            </w:r>
            <w:r>
              <w:rPr>
                <w:sz w:val="22"/>
                <w:color w:val="000000"/>
              </w:rPr>
              <w:t>/合同要求人数，不满足要求人数，每发现一次扣4分；</w:t>
            </w:r>
          </w:p>
        </w:tc>
        <w:tc>
          <w:tcPr>
            <w:tcW w:type="dxa" w:w="9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人员稳定性</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服务团队人员在服务期间未经</w:t>
            </w:r>
            <w:r>
              <w:rPr>
                <w:sz w:val="22"/>
                <w:color w:val="000000"/>
              </w:rPr>
              <w:t>甲方</w:t>
            </w:r>
            <w:r>
              <w:rPr>
                <w:sz w:val="22"/>
                <w:color w:val="000000"/>
              </w:rPr>
              <w:t>许可出现离职更换，属于现场服务人员的，在月度考核结果中每发现一次扣</w:t>
            </w:r>
            <w:r>
              <w:rPr>
                <w:sz w:val="22"/>
                <w:color w:val="000000"/>
              </w:rPr>
              <w:t>4分，属于其他服务人员的，在月度考核结果中每发现一次扣2分；</w:t>
            </w:r>
          </w:p>
        </w:tc>
        <w:tc>
          <w:tcPr>
            <w:tcW w:type="dxa" w:w="921"/>
            <w:vMerge/>
            <w:tcBorders>
              <w:top w:val="none" w:color="000000" w:sz="4"/>
              <w:left w:val="none" w:color="000000" w:sz="4"/>
              <w:bottom w:val="single" w:color="000000" w:sz="4"/>
              <w:right w:val="single" w:color="000000" w:sz="4"/>
            </w:tcBorders>
          </w:tc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人员工作满意度</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受甲方</w:t>
            </w:r>
            <w:r>
              <w:rPr>
                <w:sz w:val="22"/>
                <w:color w:val="000000"/>
              </w:rPr>
              <w:t>投诉每次扣</w:t>
            </w:r>
            <w:r>
              <w:rPr>
                <w:sz w:val="22"/>
                <w:color w:val="000000"/>
              </w:rPr>
              <w:t>3分，书面警告每次扣4分；</w:t>
            </w:r>
          </w:p>
        </w:tc>
        <w:tc>
          <w:tcPr>
            <w:tcW w:type="dxa" w:w="921"/>
            <w:vMerge/>
            <w:tcBorders>
              <w:top w:val="none" w:color="000000" w:sz="4"/>
              <w:left w:val="none" w:color="000000" w:sz="4"/>
              <w:bottom w:val="single" w:color="000000" w:sz="4"/>
              <w:right w:val="single" w:color="000000" w:sz="4"/>
            </w:tcBorders>
          </w:tc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人员业务水平</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考核工程师对业务的熟悉程度、相关知识掌握程度、运维项目保密工作等的考核。出现误操作事件每人次扣</w:t>
            </w:r>
            <w:r>
              <w:rPr>
                <w:sz w:val="22"/>
                <w:color w:val="000000"/>
              </w:rPr>
              <w:t>4分；</w:t>
            </w:r>
          </w:p>
        </w:tc>
        <w:tc>
          <w:tcPr>
            <w:tcW w:type="dxa" w:w="921"/>
            <w:vMerge/>
            <w:tcBorders>
              <w:top w:val="none" w:color="000000" w:sz="4"/>
              <w:left w:val="none" w:color="000000" w:sz="4"/>
              <w:bottom w:val="single" w:color="000000" w:sz="4"/>
              <w:right w:val="single" w:color="000000" w:sz="4"/>
            </w:tcBorders>
          </w:tc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日常维护</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巡检和应急支持</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按要求完成日常运维任务，未按时进行巡检的，扣</w:t>
            </w:r>
            <w:r>
              <w:rPr>
                <w:sz w:val="22"/>
                <w:color w:val="000000"/>
              </w:rPr>
              <w:t>3分/次；未按要求响应支持应急和处理事件的，扣5分/次；</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报告提交情况</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按要求准时提交相关日报、周报、月报、重大故障报告等相关报告。违规一次扣</w:t>
            </w:r>
            <w:r>
              <w:rPr>
                <w:sz w:val="22"/>
                <w:color w:val="000000"/>
              </w:rPr>
              <w:t>2分；</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硬件升级</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硬件升级前没有事先向</w:t>
            </w:r>
            <w:r>
              <w:rPr>
                <w:sz w:val="22"/>
                <w:color w:val="000000"/>
              </w:rPr>
              <w:t>甲方</w:t>
            </w:r>
            <w:r>
              <w:rPr>
                <w:sz w:val="22"/>
                <w:color w:val="000000"/>
              </w:rPr>
              <w:t>申请或沟通而造成不良影响的，扣</w:t>
            </w:r>
            <w:r>
              <w:rPr>
                <w:sz w:val="22"/>
                <w:color w:val="000000"/>
              </w:rPr>
              <w:t>2分/次；</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故障处理</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出现故障后没按故障正确的处理流程操作导致重大损失和造成恶劣影响的，扣</w:t>
            </w:r>
            <w:r>
              <w:rPr>
                <w:sz w:val="22"/>
                <w:color w:val="000000"/>
              </w:rPr>
              <w:t>15分/次；故障报告不及时提交给</w:t>
            </w:r>
            <w:r>
              <w:rPr>
                <w:sz w:val="22"/>
                <w:color w:val="000000"/>
              </w:rPr>
              <w:t>甲方</w:t>
            </w:r>
            <w:r>
              <w:rPr>
                <w:sz w:val="22"/>
                <w:color w:val="000000"/>
              </w:rPr>
              <w:t>的（一周内），扣</w:t>
            </w:r>
            <w:r>
              <w:rPr>
                <w:sz w:val="22"/>
                <w:color w:val="000000"/>
              </w:rPr>
              <w:t>5分/次；</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监控管理</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监控产生的告警信息未按时处理的，扣</w:t>
            </w:r>
            <w:r>
              <w:rPr>
                <w:sz w:val="22"/>
                <w:color w:val="000000"/>
              </w:rPr>
              <w:t>2分/次，如由此产生恶劣影响的，扣10分/次；</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违反安全管理制度，人为造成严重、重大故障的，扣</w:t>
            </w:r>
            <w:r>
              <w:rPr>
                <w:sz w:val="22"/>
                <w:color w:val="000000"/>
              </w:rPr>
              <w:t>15分/次；</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任务管理</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未按时完成其他交办的维护任务的，扣</w:t>
            </w:r>
            <w:r>
              <w:rPr>
                <w:sz w:val="22"/>
                <w:color w:val="000000"/>
              </w:rPr>
              <w:t>2分/个；</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1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在接到</w:t>
            </w:r>
            <w:r>
              <w:rPr>
                <w:sz w:val="22"/>
                <w:color w:val="000000"/>
              </w:rPr>
              <w:t>甲方</w:t>
            </w:r>
            <w:r>
              <w:rPr>
                <w:sz w:val="22"/>
                <w:color w:val="000000"/>
              </w:rPr>
              <w:t>需求无法在短时间内对设备完成修复的，应马上提供备件更换，超出</w:t>
            </w:r>
            <w:r>
              <w:rPr>
                <w:sz w:val="22"/>
                <w:color w:val="000000"/>
              </w:rPr>
              <w:t>甲方</w:t>
            </w:r>
            <w:r>
              <w:rPr>
                <w:sz w:val="22"/>
                <w:color w:val="000000"/>
              </w:rPr>
              <w:t>规定时间到达现场更换备件的扣</w:t>
            </w:r>
            <w:r>
              <w:rPr>
                <w:sz w:val="22"/>
                <w:color w:val="000000"/>
              </w:rPr>
              <w:t>3分/次；</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82"/>
            <w:vMerge/>
            <w:tcBorders>
              <w:top w:val="none" w:color="000000" w:sz="4"/>
              <w:left w:val="none" w:color="000000" w:sz="4"/>
              <w:bottom w:val="single" w:color="000000" w:sz="4"/>
              <w:right w:val="single" w:color="000000" w:sz="4"/>
            </w:tcBorders>
          </w:tcPr>
          <w:p/>
        </w:tc>
        <w:tc>
          <w:tcPr>
            <w:tcW w:type="dxa" w:w="1828"/>
            <w:vMerge/>
            <w:tcBorders>
              <w:top w:val="none" w:color="000000" w:sz="4"/>
              <w:left w:val="none" w:color="000000" w:sz="4"/>
              <w:bottom w:val="single" w:color="000000" w:sz="4"/>
              <w:right w:val="single" w:color="000000" w:sz="4"/>
            </w:tcBorders>
          </w:tcP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w:t>
            </w:r>
            <w:r>
              <w:rPr>
                <w:sz w:val="22"/>
                <w:color w:val="000000"/>
              </w:rPr>
              <w:t>乙方</w:t>
            </w:r>
            <w:r>
              <w:rPr>
                <w:sz w:val="22"/>
                <w:color w:val="000000"/>
              </w:rPr>
              <w:t>没有按时更换备件造成重大事故的，扣</w:t>
            </w:r>
            <w:r>
              <w:rPr>
                <w:sz w:val="22"/>
                <w:color w:val="000000"/>
              </w:rPr>
              <w:t>15分/次</w:t>
            </w:r>
            <w:r>
              <w:rPr>
                <w:sz w:val="22"/>
                <w:color w:val="000000"/>
              </w:rPr>
              <w:t>；</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抢修服务</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抢修服务</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在接到</w:t>
            </w:r>
            <w:r>
              <w:rPr>
                <w:sz w:val="22"/>
                <w:color w:val="000000"/>
              </w:rPr>
              <w:t>甲方</w:t>
            </w:r>
            <w:r>
              <w:rPr>
                <w:sz w:val="22"/>
                <w:color w:val="000000"/>
              </w:rPr>
              <w:t>抢修需求时，应在规定时间到达现场进行抢修，每超出</w:t>
            </w:r>
            <w:r>
              <w:rPr>
                <w:sz w:val="22"/>
                <w:color w:val="000000"/>
              </w:rPr>
              <w:t>30</w:t>
            </w:r>
            <w:r>
              <w:rPr>
                <w:sz w:val="22"/>
                <w:color w:val="000000"/>
              </w:rPr>
              <w:t>分钟</w:t>
            </w:r>
            <w:r>
              <w:rPr>
                <w:sz w:val="22"/>
                <w:color w:val="000000"/>
              </w:rPr>
              <w:t>到达现场，扣</w:t>
            </w:r>
            <w:r>
              <w:rPr>
                <w:sz w:val="22"/>
                <w:color w:val="000000"/>
              </w:rPr>
              <w:t>1分，每次总扣罚不超过扣3分</w:t>
            </w:r>
            <w:r>
              <w:rPr>
                <w:sz w:val="22"/>
                <w:color w:val="000000"/>
              </w:rPr>
              <w:t>；</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服务评价</w:t>
            </w:r>
          </w:p>
        </w:tc>
        <w:tc>
          <w:tcPr>
            <w:tcW w:type="dxa" w:w="1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服务开展</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运维人员未及时接听电话，造成损失的，扣</w:t>
            </w:r>
            <w:r>
              <w:rPr>
                <w:sz w:val="22"/>
                <w:color w:val="000000"/>
              </w:rPr>
              <w:t>1分/次</w:t>
            </w:r>
            <w:r>
              <w:rPr>
                <w:sz w:val="22"/>
                <w:color w:val="000000"/>
              </w:rPr>
              <w:t>；</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82"/>
            <w:vMerge/>
            <w:tcBorders>
              <w:top w:val="none" w:color="000000" w:sz="4"/>
              <w:left w:val="none" w:color="000000" w:sz="4"/>
              <w:bottom w:val="single" w:color="000000" w:sz="4"/>
              <w:right w:val="single" w:color="000000" w:sz="4"/>
            </w:tcBorders>
          </w:tcPr>
          <w:p/>
        </w:tc>
        <w:tc>
          <w:tcPr>
            <w:tcW w:type="dxa" w:w="1828"/>
            <w:vMerge/>
            <w:tcBorders>
              <w:top w:val="none" w:color="000000" w:sz="4"/>
              <w:left w:val="none" w:color="000000" w:sz="4"/>
              <w:bottom w:val="single" w:color="000000" w:sz="4"/>
              <w:right w:val="single" w:color="000000" w:sz="4"/>
            </w:tcBorders>
          </w:tcP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远程服务中，运维人员未提供有效的解决方案的，扣</w:t>
            </w:r>
            <w:r>
              <w:rPr>
                <w:sz w:val="22"/>
                <w:color w:val="000000"/>
              </w:rPr>
              <w:t>1分/次</w:t>
            </w:r>
            <w:r>
              <w:rPr>
                <w:sz w:val="22"/>
                <w:color w:val="000000"/>
              </w:rPr>
              <w:t>；</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82"/>
            <w:vMerge/>
            <w:tcBorders>
              <w:top w:val="none" w:color="000000" w:sz="4"/>
              <w:left w:val="none" w:color="000000" w:sz="4"/>
              <w:bottom w:val="single" w:color="000000" w:sz="4"/>
              <w:right w:val="single" w:color="000000" w:sz="4"/>
            </w:tcBorders>
          </w:tcPr>
          <w:p/>
        </w:tc>
        <w:tc>
          <w:tcPr>
            <w:tcW w:type="dxa" w:w="1828"/>
            <w:vMerge/>
            <w:tcBorders>
              <w:top w:val="none" w:color="000000" w:sz="4"/>
              <w:left w:val="none" w:color="000000" w:sz="4"/>
              <w:bottom w:val="single" w:color="000000" w:sz="4"/>
              <w:right w:val="single" w:color="000000" w:sz="4"/>
            </w:tcBorders>
          </w:tcP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服务过程中，发现运维人员有瞒报编造工作计划的，扣</w:t>
            </w:r>
            <w:r>
              <w:rPr>
                <w:sz w:val="22"/>
                <w:color w:val="000000"/>
              </w:rPr>
              <w:t>2分/次</w:t>
            </w:r>
            <w:r>
              <w:rPr>
                <w:sz w:val="22"/>
                <w:color w:val="000000"/>
              </w:rPr>
              <w:t>；</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82"/>
            <w:vMerge/>
            <w:tcBorders>
              <w:top w:val="none" w:color="000000" w:sz="4"/>
              <w:left w:val="none" w:color="000000" w:sz="4"/>
              <w:bottom w:val="single" w:color="000000" w:sz="4"/>
              <w:right w:val="single" w:color="000000" w:sz="4"/>
            </w:tcBorders>
          </w:tcPr>
          <w:p/>
        </w:tc>
        <w:tc>
          <w:tcPr>
            <w:tcW w:type="dxa" w:w="1828"/>
            <w:vMerge/>
            <w:tcBorders>
              <w:top w:val="none" w:color="000000" w:sz="4"/>
              <w:left w:val="none" w:color="000000" w:sz="4"/>
              <w:bottom w:val="single" w:color="000000" w:sz="4"/>
              <w:right w:val="single" w:color="000000" w:sz="4"/>
            </w:tcBorders>
          </w:tcP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运维人员不服从正常工作安排的，扣</w:t>
            </w:r>
            <w:r>
              <w:rPr>
                <w:sz w:val="22"/>
                <w:color w:val="000000"/>
              </w:rPr>
              <w:t>5分/次</w:t>
            </w:r>
            <w:r>
              <w:rPr>
                <w:sz w:val="22"/>
                <w:color w:val="000000"/>
              </w:rPr>
              <w:t>；</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082"/>
            <w:vMerge/>
            <w:tcBorders>
              <w:top w:val="none" w:color="000000" w:sz="4"/>
              <w:left w:val="none" w:color="000000" w:sz="4"/>
              <w:bottom w:val="single" w:color="000000" w:sz="4"/>
              <w:right w:val="single" w:color="000000" w:sz="4"/>
            </w:tcBorders>
          </w:tcPr>
          <w:p/>
        </w:tc>
        <w:tc>
          <w:tcPr>
            <w:tcW w:type="dxa" w:w="1828"/>
            <w:vMerge/>
            <w:tcBorders>
              <w:top w:val="none" w:color="000000" w:sz="4"/>
              <w:left w:val="none" w:color="000000" w:sz="4"/>
              <w:bottom w:val="single" w:color="000000" w:sz="4"/>
              <w:right w:val="single" w:color="000000" w:sz="4"/>
            </w:tcBorders>
          </w:tcP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因没有按时更换设备造成重大事故的，扣</w:t>
            </w:r>
            <w:r>
              <w:rPr>
                <w:sz w:val="22"/>
                <w:color w:val="000000"/>
              </w:rPr>
              <w:t>15分/次</w:t>
            </w:r>
            <w:r>
              <w:rPr>
                <w:sz w:val="22"/>
                <w:color w:val="000000"/>
              </w:rPr>
              <w:t>；</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082"/>
            <w:vMerge/>
            <w:tcBorders>
              <w:top w:val="none" w:color="000000" w:sz="4"/>
              <w:left w:val="none" w:color="000000" w:sz="4"/>
              <w:bottom w:val="single" w:color="000000" w:sz="4"/>
              <w:right w:val="single" w:color="000000" w:sz="4"/>
            </w:tcBorders>
          </w:tcP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重大故障</w:t>
            </w:r>
          </w:p>
        </w:tc>
        <w:tc>
          <w:tcPr>
            <w:tcW w:type="dxa" w:w="3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运维服务期间，若出现重大故障，对业务工作造成重大影响或在重要安保期间出现故障，无法在规定时间内修复或恢复使用，影响重大或影响项目整体运行的，扣</w:t>
            </w:r>
            <w:r>
              <w:rPr>
                <w:sz w:val="22"/>
                <w:color w:val="000000"/>
              </w:rPr>
              <w:t>15分/次。</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满分</w:t>
            </w:r>
            <w:r>
              <w:rPr>
                <w:sz w:val="22"/>
                <w:color w:val="000000"/>
              </w:rPr>
              <w:t>100分，总得分</w:t>
            </w:r>
          </w:p>
        </w:tc>
      </w:tr>
    </w:tbl>
    <w:p>
      <w:pPr>
        <w:pStyle w:val="null3"/>
        <w:ind w:firstLine="480"/>
        <w:jc w:val="both"/>
      </w:pPr>
      <w:r>
        <w:rPr>
          <w:sz w:val="22"/>
        </w:rPr>
        <w:t>各子项目可根据该表增加个性化考核指标，最终解释由</w:t>
      </w:r>
      <w:r>
        <w:rPr>
          <w:sz w:val="22"/>
        </w:rPr>
        <w:t>甲方</w:t>
      </w:r>
      <w:r>
        <w:rPr>
          <w:sz w:val="22"/>
        </w:rPr>
        <w:t>所有。</w:t>
      </w:r>
    </w:p>
    <w:p>
      <w:pPr>
        <w:pStyle w:val="null3"/>
        <w:jc w:val="both"/>
      </w:pPr>
      <w:r>
        <w:rPr>
          <w:sz w:val="22"/>
          <w:b/>
        </w:rPr>
        <w:t>系统、数据维护类考核表</w:t>
      </w:r>
    </w:p>
    <w:p>
      <w:pPr>
        <w:pStyle w:val="null3"/>
        <w:ind w:firstLine="400"/>
        <w:jc w:val="left"/>
      </w:pPr>
      <w:r>
        <w:rPr>
          <w:sz w:val="22"/>
        </w:rPr>
        <w:t>此表适用于《中山市公安局部门间信息共享服务平台采购项目》、《中山市公安局大数据应用中心建设项目》，此表仅供参考，甲方在项目实施过程中可结合实际业务情况进行动态调整。</w:t>
      </w:r>
    </w:p>
    <w:p>
      <w:pPr>
        <w:pStyle w:val="null3"/>
        <w:ind w:firstLine="400"/>
        <w:jc w:val="center"/>
      </w:pPr>
      <w:r>
        <w:rPr>
          <w:sz w:val="22"/>
        </w:rPr>
        <w:t>中山市公安局运维服务工作服务考核表</w:t>
      </w:r>
      <w:r>
        <w:rPr>
          <w:sz w:val="22"/>
        </w:rPr>
        <w:t>3</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24"/>
        <w:gridCol w:w="722"/>
        <w:gridCol w:w="2140"/>
        <w:gridCol w:w="3968"/>
        <w:gridCol w:w="907"/>
      </w:tblGrid>
      <w:tr>
        <w:tc>
          <w:tcPr>
            <w:tcW w:type="dxa" w:w="524"/>
            <w:tcBorders>
              <w:top w:val="single" w:color="000000" w:sz="4"/>
              <w:left w:val="singl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序号</w:t>
            </w:r>
          </w:p>
        </w:tc>
        <w:tc>
          <w:tcPr>
            <w:tcW w:type="dxa" w:w="722"/>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考核类别</w:t>
            </w:r>
          </w:p>
        </w:tc>
        <w:tc>
          <w:tcPr>
            <w:tcW w:type="dxa" w:w="2140"/>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考核项目</w:t>
            </w:r>
          </w:p>
        </w:tc>
        <w:tc>
          <w:tcPr>
            <w:tcW w:type="dxa" w:w="3968"/>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考核内容</w:t>
            </w:r>
          </w:p>
        </w:tc>
        <w:tc>
          <w:tcPr>
            <w:tcW w:type="dxa" w:w="907"/>
            <w:tcBorders>
              <w:top w:val="single" w:color="000000" w:sz="4"/>
              <w:left w:val="none" w:color="000000" w:sz="4"/>
              <w:bottom w:val="single" w:color="000000" w:sz="4"/>
              <w:right w:val="single" w:color="000000" w:sz="4"/>
            </w:tcBorders>
            <w:shd w:fill="DAE3F3"/>
            <w:tcMar>
              <w:top w:type="dxa" w:w="0"/>
              <w:left w:type="dxa" w:w="105"/>
              <w:bottom w:type="dxa" w:w="0"/>
              <w:right w:type="dxa" w:w="105"/>
            </w:tcMar>
            <w:vAlign w:val="top"/>
          </w:tcPr>
          <w:p>
            <w:pPr>
              <w:pStyle w:val="null3"/>
              <w:jc w:val="center"/>
            </w:pPr>
            <w:r>
              <w:rPr>
                <w:sz w:val="22"/>
                <w:b/>
                <w:color w:val="000000"/>
              </w:rPr>
              <w:t>扣分</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人员岗位设置</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符合要求实际驻场人数</w:t>
            </w:r>
            <w:r>
              <w:rPr>
                <w:sz w:val="22"/>
                <w:color w:val="000000"/>
              </w:rPr>
              <w:t>/合同要求人数，不满足要求人数，每发现一次扣4分；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人员稳定性</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驻点人员在服务期间未经</w:t>
            </w:r>
            <w:r>
              <w:rPr>
                <w:sz w:val="22"/>
                <w:color w:val="000000"/>
              </w:rPr>
              <w:t>甲方</w:t>
            </w:r>
            <w:r>
              <w:rPr>
                <w:sz w:val="22"/>
                <w:color w:val="000000"/>
              </w:rPr>
              <w:t>许可出现更换，每发现一人次扣</w:t>
            </w:r>
            <w:r>
              <w:rPr>
                <w:sz w:val="22"/>
                <w:color w:val="000000"/>
              </w:rPr>
              <w:t>4分；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人员工作满意度</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受到</w:t>
            </w:r>
            <w:r>
              <w:rPr>
                <w:sz w:val="22"/>
                <w:color w:val="000000"/>
              </w:rPr>
              <w:t>甲方</w:t>
            </w:r>
            <w:r>
              <w:rPr>
                <w:sz w:val="22"/>
                <w:color w:val="000000"/>
              </w:rPr>
              <w:t>投诉每次扣</w:t>
            </w:r>
            <w:r>
              <w:rPr>
                <w:sz w:val="22"/>
                <w:color w:val="000000"/>
              </w:rPr>
              <w:t>3分，书面警告每次扣4分；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人员业务水平</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考核工程师对业务的熟悉程度、相关知识掌握程度、运维项目保密工作等的考核。出现误操作事件每人次扣</w:t>
            </w:r>
            <w:r>
              <w:rPr>
                <w:sz w:val="22"/>
                <w:color w:val="000000"/>
              </w:rPr>
              <w:t>4分；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日常维护</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巡检和应急支持</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按要求完成日常运维任务，未按时进行巡检的，扣</w:t>
            </w:r>
            <w:r>
              <w:rPr>
                <w:sz w:val="22"/>
                <w:color w:val="000000"/>
              </w:rPr>
              <w:t>1分/次；未按要求响应应急支持和处理事件的，扣2分/次；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报告提交情况</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按要求准时提交相关日报、月报、周报、重大故障报告等相关报告</w:t>
            </w:r>
            <w:r>
              <w:rPr>
                <w:sz w:val="22"/>
                <w:color w:val="000000"/>
              </w:rPr>
              <w:t>，</w:t>
            </w:r>
            <w:r>
              <w:rPr>
                <w:sz w:val="22"/>
                <w:color w:val="000000"/>
              </w:rPr>
              <w:t>违规一次扣</w:t>
            </w:r>
            <w:r>
              <w:rPr>
                <w:sz w:val="22"/>
                <w:color w:val="000000"/>
              </w:rPr>
              <w:t>1分；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软件升级</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软件升级前没有事先向</w:t>
            </w:r>
            <w:r>
              <w:rPr>
                <w:sz w:val="22"/>
                <w:color w:val="000000"/>
              </w:rPr>
              <w:t>甲方</w:t>
            </w:r>
            <w:r>
              <w:rPr>
                <w:sz w:val="22"/>
                <w:color w:val="000000"/>
              </w:rPr>
              <w:t>申请或沟通而造成不良影响的，扣</w:t>
            </w:r>
            <w:r>
              <w:rPr>
                <w:sz w:val="22"/>
                <w:color w:val="000000"/>
              </w:rPr>
              <w:t>1分/次；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故障处理</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出现故障后没按故障正确的处理流程操作导致重大损失和造成恶劣影响的，扣</w:t>
            </w:r>
            <w:r>
              <w:rPr>
                <w:sz w:val="22"/>
                <w:color w:val="000000"/>
              </w:rPr>
              <w:t>15分/次；故障报告不及时提交给</w:t>
            </w:r>
            <w:r>
              <w:rPr>
                <w:sz w:val="22"/>
                <w:color w:val="000000"/>
              </w:rPr>
              <w:t>甲方</w:t>
            </w:r>
            <w:r>
              <w:rPr>
                <w:sz w:val="22"/>
                <w:color w:val="000000"/>
              </w:rPr>
              <w:t>的（一周内），扣</w:t>
            </w:r>
            <w:r>
              <w:rPr>
                <w:sz w:val="22"/>
                <w:color w:val="000000"/>
              </w:rPr>
              <w:t>1分/次；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监控管理</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监控产生的告警信息未按时处理的，扣</w:t>
            </w:r>
            <w:r>
              <w:rPr>
                <w:sz w:val="22"/>
                <w:color w:val="000000"/>
              </w:rPr>
              <w:t>1分/次，如由此产生恶劣影响的，扣15分/次；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功能变更管理</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未经</w:t>
            </w:r>
            <w:r>
              <w:rPr>
                <w:sz w:val="22"/>
                <w:color w:val="000000"/>
              </w:rPr>
              <w:t>甲方许可</w:t>
            </w:r>
            <w:r>
              <w:rPr>
                <w:sz w:val="22"/>
                <w:color w:val="000000"/>
              </w:rPr>
              <w:t>私自进行功能变更的，扣</w:t>
            </w:r>
            <w:r>
              <w:rPr>
                <w:sz w:val="22"/>
                <w:color w:val="000000"/>
              </w:rPr>
              <w:t>2分/次，未按时按质完成功能变更的，扣2分/次；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安全管理</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违反安全管理制度，人为造成严重、重大故障的，扣</w:t>
            </w:r>
            <w:r>
              <w:rPr>
                <w:sz w:val="22"/>
                <w:color w:val="000000"/>
              </w:rPr>
              <w:t>15分/次；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任务管理</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未按时完成其他交办的维护任务的，扣</w:t>
            </w:r>
            <w:r>
              <w:rPr>
                <w:sz w:val="22"/>
                <w:color w:val="000000"/>
              </w:rPr>
              <w:t>1分/个；</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运行质量</w:t>
            </w:r>
          </w:p>
        </w:tc>
        <w:tc>
          <w:tcPr>
            <w:tcW w:type="dxa" w:w="2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总体可用率</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要求</w:t>
            </w:r>
            <w:r>
              <w:rPr>
                <w:sz w:val="22"/>
                <w:color w:val="000000"/>
              </w:rPr>
              <w:t>&gt;99%（每月不可用时间累计&lt;7小时），每下降0.2%扣2分。此项不包括因网络、硬件问题造成的故障及有计划的系统升级、维护时间；</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722"/>
            <w:vMerge/>
            <w:tcBorders>
              <w:top w:val="none" w:color="000000" w:sz="4"/>
              <w:left w:val="none" w:color="000000" w:sz="4"/>
              <w:bottom w:val="single" w:color="000000" w:sz="4"/>
              <w:right w:val="single" w:color="000000" w:sz="4"/>
            </w:tcBorders>
          </w:tcPr>
          <w:p/>
        </w:tc>
        <w:tc>
          <w:tcPr>
            <w:tcW w:type="dxa" w:w="2140"/>
            <w:vMerge/>
            <w:tcBorders>
              <w:top w:val="none" w:color="000000" w:sz="4"/>
              <w:left w:val="none" w:color="000000" w:sz="4"/>
              <w:bottom w:val="single" w:color="000000" w:sz="4"/>
              <w:right w:val="single" w:color="000000" w:sz="4"/>
            </w:tcBorders>
          </w:tcP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硬件要求</w:t>
            </w:r>
            <w:r>
              <w:rPr>
                <w:sz w:val="22"/>
                <w:color w:val="000000"/>
              </w:rPr>
              <w:t>&gt;99%（每月不可用时间累计&lt;7小时），每下降0.2%扣2分；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响应型服务质量</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事件响应时间达标率</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70%（扣10分）；低于80%（扣8分）；低于90%（扣4分）；低于100%（扣1分）；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事件处理时间达标率</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70%（扣10分）；低于80%（扣8分）；低于90%（扣4分）；低于100%（扣1分）；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722"/>
            <w:vMerge/>
            <w:tcBorders>
              <w:top w:val="none" w:color="000000" w:sz="4"/>
              <w:left w:val="none" w:color="000000" w:sz="4"/>
              <w:bottom w:val="singl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事件完成率（已经完成的事件数</w:t>
            </w:r>
            <w:r>
              <w:rPr>
                <w:sz w:val="22"/>
                <w:color w:val="000000"/>
              </w:rPr>
              <w:t>/事件总数）</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70%（扣10分）；低于80%（扣8分）；低于90%（扣4分）；低于100%（扣1分）；</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7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2"/>
                <w:color w:val="000000"/>
              </w:rPr>
              <w:t>服务评价</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数据准确度</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出现某类业务数据不准确的，扣</w:t>
            </w:r>
            <w:r>
              <w:rPr>
                <w:sz w:val="22"/>
                <w:color w:val="000000"/>
              </w:rPr>
              <w:t>1分/项；</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722"/>
            <w:vMerge/>
            <w:tcBorders>
              <w:top w:val="none" w:color="000000" w:sz="4"/>
              <w:left w:val="none" w:color="000000" w:sz="4"/>
              <w:bottom w:val="non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系统可操作性</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由于系统原因，造成操作失效、容易出错、甚至导致终端</w:t>
            </w:r>
            <w:r>
              <w:rPr>
                <w:sz w:val="22"/>
                <w:color w:val="000000"/>
              </w:rPr>
              <w:t>出现</w:t>
            </w:r>
            <w:r>
              <w:rPr>
                <w:sz w:val="22"/>
                <w:color w:val="000000"/>
              </w:rPr>
              <w:t>死锁情况的，扣</w:t>
            </w:r>
            <w:r>
              <w:rPr>
                <w:sz w:val="22"/>
                <w:color w:val="000000"/>
              </w:rPr>
              <w:t>1分/项；</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722"/>
            <w:vMerge/>
            <w:tcBorders>
              <w:top w:val="none" w:color="000000" w:sz="4"/>
              <w:left w:val="none" w:color="000000" w:sz="4"/>
              <w:bottom w:val="non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响应速度</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对系统故障处理、业务沟通的响应速度不达标，被投诉的，扣</w:t>
            </w:r>
            <w:r>
              <w:rPr>
                <w:sz w:val="22"/>
                <w:color w:val="000000"/>
              </w:rPr>
              <w:t>1分/次；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722"/>
            <w:vMerge/>
            <w:tcBorders>
              <w:top w:val="none" w:color="000000" w:sz="4"/>
              <w:left w:val="none" w:color="000000" w:sz="4"/>
              <w:bottom w:val="non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重大故障</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运维服务期间</w:t>
            </w:r>
            <w:r>
              <w:rPr>
                <w:sz w:val="22"/>
              </w:rPr>
              <w:t>，若出现系</w:t>
            </w:r>
            <w:r>
              <w:rPr>
                <w:sz w:val="22"/>
                <w:color w:val="000000"/>
              </w:rPr>
              <w:t>统、设备故障，对业务工作造成重大影响或在重要安保期间出现故障，无法在规定时间内修复或恢复使用，影响重大或影响项目整体运行的，扣</w:t>
            </w:r>
            <w:r>
              <w:rPr>
                <w:sz w:val="22"/>
                <w:color w:val="000000"/>
              </w:rPr>
              <w:t>15分/次。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722"/>
            <w:vMerge/>
            <w:tcBorders>
              <w:top w:val="none" w:color="000000" w:sz="4"/>
              <w:left w:val="none" w:color="000000" w:sz="4"/>
              <w:bottom w:val="none" w:color="000000" w:sz="4"/>
              <w:right w:val="single" w:color="000000" w:sz="4"/>
            </w:tcBorders>
          </w:tcP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运维服务</w:t>
            </w:r>
          </w:p>
        </w:tc>
        <w:tc>
          <w:tcPr>
            <w:tcW w:type="dxa" w:w="3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运维人员不服从正常工作安排</w:t>
            </w:r>
            <w:r>
              <w:rPr>
                <w:sz w:val="22"/>
                <w:color w:val="000000"/>
              </w:rPr>
              <w:t>调度</w:t>
            </w:r>
            <w:r>
              <w:rPr>
                <w:sz w:val="22"/>
                <w:color w:val="000000"/>
              </w:rPr>
              <w:t>的，扣</w:t>
            </w:r>
            <w:r>
              <w:rPr>
                <w:sz w:val="22"/>
                <w:color w:val="000000"/>
              </w:rPr>
              <w:t>5分/次</w:t>
            </w:r>
            <w:r>
              <w:rPr>
                <w:sz w:val="22"/>
                <w:color w:val="000000"/>
              </w:rPr>
              <w:t>。</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满分</w:t>
            </w:r>
            <w:r>
              <w:rPr>
                <w:sz w:val="22"/>
                <w:color w:val="000000"/>
              </w:rPr>
              <w:t>100分，总得分</w:t>
            </w:r>
            <w:r>
              <w:rPr>
                <w:sz w:val="21"/>
              </w:rPr>
              <w:t xml:space="preserve">      </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各</w:t>
      </w:r>
      <w:r>
        <w:rPr>
          <w:sz w:val="22"/>
        </w:rPr>
        <w:t>子项目</w:t>
      </w:r>
      <w:r>
        <w:rPr>
          <w:sz w:val="22"/>
        </w:rPr>
        <w:t>可根据该表增加个性化考核指标，最终解释由</w:t>
      </w:r>
      <w:r>
        <w:rPr>
          <w:sz w:val="22"/>
        </w:rPr>
        <w:t>甲方</w:t>
      </w:r>
      <w:r>
        <w:rPr>
          <w:sz w:val="22"/>
        </w:rPr>
        <w:t>所有。</w:t>
      </w:r>
    </w:p>
    <w:p>
      <w:pPr>
        <w:pStyle w:val="null3"/>
        <w:jc w:val="both"/>
      </w:pPr>
      <w:r>
        <w:rPr>
          <w:sz w:val="22"/>
          <w:b/>
        </w:rPr>
        <w:t>软硬件、机房维护类考核表</w:t>
      </w:r>
    </w:p>
    <w:p>
      <w:pPr>
        <w:pStyle w:val="null3"/>
        <w:ind w:firstLine="480"/>
        <w:jc w:val="left"/>
      </w:pPr>
      <w:r>
        <w:rPr>
          <w:sz w:val="22"/>
        </w:rPr>
        <w:t>此表适用于《</w:t>
      </w:r>
      <w:r>
        <w:rPr>
          <w:sz w:val="22"/>
        </w:rPr>
        <w:t>计算机机房系统维护</w:t>
      </w:r>
      <w:r>
        <w:rPr>
          <w:sz w:val="22"/>
        </w:rPr>
        <w:t>》、《</w:t>
      </w:r>
      <w:r>
        <w:rPr>
          <w:sz w:val="22"/>
        </w:rPr>
        <w:t>中山市公安局金盾工程二期公安涉密机房和容灾机房建设子项目</w:t>
      </w:r>
      <w:r>
        <w:rPr>
          <w:sz w:val="22"/>
        </w:rPr>
        <w:t>》</w:t>
      </w:r>
      <w:r>
        <w:rPr>
          <w:sz w:val="22"/>
        </w:rPr>
        <w:t>，</w:t>
      </w:r>
      <w:r>
        <w:rPr>
          <w:sz w:val="22"/>
        </w:rPr>
        <w:t>此表仅供参考，</w:t>
      </w:r>
      <w:r>
        <w:rPr>
          <w:sz w:val="22"/>
        </w:rPr>
        <w:t>甲方</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4</w:t>
      </w:r>
    </w:p>
    <w:tbl>
      <w:tblPr>
        <w:tblW w:w="0" w:type="auto"/>
        <w:tblBorders>
          <w:top w:val="none" w:color="000000" w:sz="4"/>
          <w:left w:val="none" w:color="000000" w:sz="4"/>
          <w:bottom w:val="none" w:color="000000" w:sz="4"/>
          <w:right w:val="none" w:color="000000" w:sz="4"/>
          <w:insideH w:val="none"/>
          <w:insideV w:val="none"/>
        </w:tblBorders>
      </w:tblPr>
      <w:tblGrid>
        <w:gridCol w:w="619"/>
        <w:gridCol w:w="732"/>
        <w:gridCol w:w="1450"/>
        <w:gridCol w:w="4350"/>
        <w:gridCol w:w="1126"/>
      </w:tblGrid>
      <w:tr>
        <w:tc>
          <w:tcPr>
            <w:tcW w:type="dxa" w:w="619"/>
            <w:tcBorders>
              <w:top w:val="single" w:color="000000" w:sz="4"/>
              <w:left w:val="singl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序号</w:t>
            </w:r>
          </w:p>
        </w:tc>
        <w:tc>
          <w:tcPr>
            <w:tcW w:type="dxa" w:w="732"/>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考核类别</w:t>
            </w:r>
          </w:p>
        </w:tc>
        <w:tc>
          <w:tcPr>
            <w:tcW w:type="dxa" w:w="1450"/>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考核项目</w:t>
            </w:r>
          </w:p>
        </w:tc>
        <w:tc>
          <w:tcPr>
            <w:tcW w:type="dxa" w:w="4350"/>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考核内容</w:t>
            </w:r>
          </w:p>
        </w:tc>
        <w:tc>
          <w:tcPr>
            <w:tcW w:type="dxa" w:w="1126"/>
            <w:tcBorders>
              <w:top w:val="single" w:color="000000" w:sz="4"/>
              <w:left w:val="none" w:color="000000" w:sz="4"/>
              <w:bottom w:val="single" w:color="000000" w:sz="4"/>
              <w:right w:val="single" w:color="000000" w:sz="4"/>
            </w:tcBorders>
            <w:shd w:fill="D4F4F1"/>
            <w:tcMar>
              <w:top w:type="dxa" w:w="0"/>
              <w:left w:type="dxa" w:w="105"/>
              <w:bottom w:type="dxa" w:w="0"/>
              <w:right w:type="dxa" w:w="105"/>
            </w:tcMar>
            <w:vAlign w:val="top"/>
          </w:tcPr>
          <w:p>
            <w:pPr>
              <w:pStyle w:val="null3"/>
              <w:jc w:val="center"/>
            </w:pPr>
            <w:r>
              <w:rPr>
                <w:sz w:val="22"/>
                <w:b/>
                <w:color w:val="000000"/>
              </w:rPr>
              <w:t>扣分</w:t>
            </w:r>
          </w:p>
        </w:tc>
      </w:tr>
      <w:tr>
        <w:tc>
          <w:tcPr>
            <w:tcW w:type="dxa" w:w="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服务人员考核</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人员岗位设置</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符合要求实际驻场人数</w:t>
            </w:r>
            <w:r>
              <w:rPr>
                <w:sz w:val="22"/>
                <w:color w:val="000000"/>
              </w:rPr>
              <w:t>/合同要求人数，不满足要求人数，每发现一人次扣4分；</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singl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人员稳定性</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驻点人员在服务期间未经</w:t>
            </w:r>
            <w:r>
              <w:rPr>
                <w:sz w:val="22"/>
                <w:color w:val="000000"/>
              </w:rPr>
              <w:t>甲方</w:t>
            </w:r>
            <w:r>
              <w:rPr>
                <w:sz w:val="22"/>
                <w:color w:val="000000"/>
              </w:rPr>
              <w:t>许可出现更换，每发现一人次扣</w:t>
            </w:r>
            <w:r>
              <w:rPr>
                <w:sz w:val="22"/>
                <w:color w:val="000000"/>
              </w:rPr>
              <w:t>4分；</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singl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人员工作满意度</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受到</w:t>
            </w:r>
            <w:r>
              <w:rPr>
                <w:sz w:val="22"/>
                <w:color w:val="000000"/>
              </w:rPr>
              <w:t>客户投诉每次扣</w:t>
            </w:r>
            <w:r>
              <w:rPr>
                <w:sz w:val="22"/>
                <w:color w:val="000000"/>
              </w:rPr>
              <w:t>4分，书面警告每次扣6分；</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singl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人员业务水平</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考核工程师对业务的熟悉程度、相关知识掌握程度、运维项目保密工作等的考核</w:t>
            </w:r>
            <w:r>
              <w:rPr>
                <w:sz w:val="22"/>
                <w:color w:val="000000"/>
              </w:rPr>
              <w:t>，</w:t>
            </w:r>
            <w:r>
              <w:rPr>
                <w:sz w:val="22"/>
                <w:color w:val="000000"/>
              </w:rPr>
              <w:t>出现误操作事件每人次扣</w:t>
            </w:r>
            <w:r>
              <w:rPr>
                <w:sz w:val="22"/>
                <w:color w:val="000000"/>
              </w:rPr>
              <w:t>4分；</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3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w:t>
            </w:r>
          </w:p>
        </w:tc>
        <w:tc>
          <w:tcPr>
            <w:tcW w:type="dxa" w:w="14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温湿度控制、清洁卫生和</w:t>
            </w:r>
          </w:p>
          <w:p>
            <w:pPr>
              <w:pStyle w:val="null3"/>
              <w:jc w:val="both"/>
            </w:pPr>
            <w:r>
              <w:rPr>
                <w:sz w:val="22"/>
                <w:color w:val="000000"/>
              </w:rPr>
              <w:t>照明、通风</w:t>
            </w:r>
          </w:p>
        </w:tc>
        <w:tc>
          <w:tcPr>
            <w:tcW w:type="dxa" w:w="43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温湿度记录是否完整，是否在适宜范围内。未按要求完成，扣分</w:t>
            </w:r>
            <w:r>
              <w:rPr>
                <w:sz w:val="22"/>
                <w:color w:val="000000"/>
              </w:rPr>
              <w:t>3分/次。</w:t>
            </w:r>
          </w:p>
          <w:p>
            <w:pPr>
              <w:pStyle w:val="null3"/>
              <w:jc w:val="both"/>
            </w:pPr>
            <w:r>
              <w:rPr>
                <w:sz w:val="22"/>
                <w:color w:val="000000"/>
              </w:rPr>
              <w:t>机房是否干净无尘，设备表面无灰尘积累。未按要求完成，扣分</w:t>
            </w:r>
            <w:r>
              <w:rPr>
                <w:sz w:val="22"/>
                <w:color w:val="000000"/>
              </w:rPr>
              <w:t>1分/次。</w:t>
            </w:r>
          </w:p>
          <w:p>
            <w:pPr>
              <w:pStyle w:val="null3"/>
              <w:jc w:val="both"/>
            </w:pPr>
            <w:r>
              <w:rPr>
                <w:sz w:val="22"/>
                <w:color w:val="000000"/>
              </w:rPr>
              <w:t>照明是否充足，通风是否良好，无异味。未按要求完成，扣分</w:t>
            </w:r>
            <w:r>
              <w:rPr>
                <w:sz w:val="22"/>
                <w:color w:val="000000"/>
              </w:rPr>
              <w:t>1分/次。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安全标示、设备布局</w:t>
            </w:r>
          </w:p>
        </w:tc>
        <w:tc>
          <w:tcPr>
            <w:tcW w:type="dxa" w:w="4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color w:val="000000"/>
              </w:rPr>
              <w:t>是否有明显安全警示标识，消防设施标识是否清晰</w:t>
            </w:r>
            <w:r>
              <w:rPr>
                <w:sz w:val="22"/>
                <w:color w:val="000000"/>
              </w:rPr>
              <w:t>.</w:t>
            </w:r>
            <w:r>
              <w:rPr>
                <w:sz w:val="22"/>
                <w:color w:val="000000"/>
              </w:rPr>
              <w:t>未按要求完成，扣分</w:t>
            </w:r>
            <w:r>
              <w:rPr>
                <w:sz w:val="22"/>
                <w:color w:val="000000"/>
              </w:rPr>
              <w:t>2分/次。</w:t>
            </w:r>
          </w:p>
          <w:p>
            <w:pPr>
              <w:pStyle w:val="null3"/>
              <w:jc w:val="both"/>
            </w:pPr>
            <w:r>
              <w:rPr>
                <w:sz w:val="22"/>
                <w:color w:val="000000"/>
              </w:rPr>
              <w:t>设备布局是否合理，走线是否规范，无杂乱</w:t>
            </w:r>
            <w:r>
              <w:rPr>
                <w:sz w:val="22"/>
                <w:color w:val="000000"/>
              </w:rPr>
              <w:t>.</w:t>
            </w:r>
            <w:r>
              <w:rPr>
                <w:sz w:val="22"/>
                <w:color w:val="000000"/>
              </w:rPr>
              <w:t>未按要求完成，扣分</w:t>
            </w:r>
            <w:r>
              <w:rPr>
                <w:sz w:val="22"/>
                <w:color w:val="000000"/>
              </w:rPr>
              <w:t>2分/次。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环境监控系统</w:t>
            </w:r>
          </w:p>
        </w:tc>
        <w:tc>
          <w:tcPr>
            <w:tcW w:type="dxa" w:w="4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监控系统是否正常运行，记录数据是否准确</w:t>
            </w:r>
            <w:r>
              <w:rPr>
                <w:sz w:val="22"/>
                <w:color w:val="000000"/>
              </w:rPr>
              <w:t>.</w:t>
            </w:r>
            <w:r>
              <w:rPr>
                <w:sz w:val="22"/>
                <w:color w:val="000000"/>
              </w:rPr>
              <w:t>未按要求完成，扣分</w:t>
            </w:r>
            <w:r>
              <w:rPr>
                <w:sz w:val="22"/>
                <w:color w:val="000000"/>
              </w:rPr>
              <w:t>1分/次。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3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访问控制</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机房进出是否受控，访问记录是否完整。未按要求完成，扣分</w:t>
            </w:r>
            <w:r>
              <w:rPr>
                <w:sz w:val="22"/>
                <w:color w:val="000000"/>
              </w:rPr>
              <w:t>2分/次。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安全检查</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安全检查是否定期</w:t>
            </w:r>
            <w:r>
              <w:rPr>
                <w:sz w:val="22"/>
                <w:color w:val="000000"/>
              </w:rPr>
              <w:t>进行，检查记录是否详尽，机房内是否有易燃易爆品。</w:t>
            </w:r>
            <w:r>
              <w:rPr>
                <w:sz w:val="22"/>
                <w:color w:val="000000"/>
              </w:rPr>
              <w:t>未按要求完成，扣分</w:t>
            </w:r>
            <w:r>
              <w:rPr>
                <w:sz w:val="22"/>
                <w:color w:val="000000"/>
              </w:rPr>
              <w:t>2分/次。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重大故障</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违反安全管理制度，人为造成严重、重大故障的，扣</w:t>
            </w:r>
            <w:r>
              <w:rPr>
                <w:sz w:val="22"/>
                <w:color w:val="000000"/>
              </w:rPr>
              <w:t>15分/次；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3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文档和记录管理</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报告提交情况</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按要求准时提交相关日报、月报、周报、季度报告、重大故障报告等相关报</w:t>
            </w:r>
            <w:r>
              <w:rPr>
                <w:sz w:val="22"/>
                <w:color w:val="000000"/>
              </w:rPr>
              <w:t>告</w:t>
            </w:r>
            <w:r>
              <w:rPr>
                <w:sz w:val="22"/>
                <w:color w:val="000000"/>
              </w:rPr>
              <w:t>，</w:t>
            </w:r>
            <w:r>
              <w:rPr>
                <w:sz w:val="22"/>
                <w:color w:val="000000"/>
              </w:rPr>
              <w:t>违规一次扣</w:t>
            </w:r>
            <w:r>
              <w:rPr>
                <w:sz w:val="22"/>
                <w:color w:val="000000"/>
              </w:rPr>
              <w:t>3</w:t>
            </w:r>
            <w:r>
              <w:rPr>
                <w:sz w:val="22"/>
                <w:color w:val="000000"/>
              </w:rPr>
              <w:t>分；出现某类业务数据不准确的，扣</w:t>
            </w:r>
            <w:r>
              <w:rPr>
                <w:sz w:val="22"/>
                <w:color w:val="000000"/>
              </w:rPr>
              <w:t>1分/项</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singl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文档管理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运维文档是否齐全，文档是否易于查阅。未按要求完成，扣分</w:t>
            </w:r>
            <w:r>
              <w:rPr>
                <w:sz w:val="22"/>
                <w:color w:val="000000"/>
              </w:rPr>
              <w:t>1分/次。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singl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记录管理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运维记录是否完整，记录是否规范，易于追溯。未按要求完成，扣分</w:t>
            </w:r>
            <w:r>
              <w:rPr>
                <w:sz w:val="22"/>
                <w:color w:val="000000"/>
              </w:rPr>
              <w:t>1分/次。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3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服务评价</w:t>
            </w:r>
          </w:p>
          <w:p>
            <w:pPr>
              <w:pStyle w:val="null3"/>
              <w:jc w:val="center"/>
            </w:p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软硬件升级</w:t>
            </w:r>
            <w:r>
              <w:rPr>
                <w:sz w:val="22"/>
                <w:color w:val="000000"/>
              </w:rPr>
              <w:t>和</w:t>
            </w:r>
            <w:r>
              <w:rPr>
                <w:sz w:val="22"/>
                <w:color w:val="000000"/>
              </w:rPr>
              <w:t>功能变更管理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软硬件升级前没有事先向</w:t>
            </w:r>
            <w:r>
              <w:rPr>
                <w:sz w:val="22"/>
                <w:color w:val="000000"/>
              </w:rPr>
              <w:t>甲方</w:t>
            </w:r>
            <w:r>
              <w:rPr>
                <w:sz w:val="22"/>
                <w:color w:val="000000"/>
              </w:rPr>
              <w:t>申请或沟通而造成不良影响的，扣</w:t>
            </w:r>
            <w:r>
              <w:rPr>
                <w:sz w:val="22"/>
                <w:color w:val="000000"/>
              </w:rPr>
              <w:t>1分/次；未按照</w:t>
            </w:r>
            <w:r>
              <w:rPr>
                <w:sz w:val="22"/>
                <w:color w:val="000000"/>
              </w:rPr>
              <w:t>甲方</w:t>
            </w:r>
            <w:r>
              <w:rPr>
                <w:sz w:val="22"/>
                <w:color w:val="000000"/>
              </w:rPr>
              <w:t>要求进行升级的，扣</w:t>
            </w:r>
            <w:r>
              <w:rPr>
                <w:sz w:val="22"/>
                <w:color w:val="000000"/>
              </w:rPr>
              <w:t>2分/次，造成不良影响的，扣4分/次。</w:t>
            </w:r>
          </w:p>
          <w:p>
            <w:pPr>
              <w:pStyle w:val="null3"/>
              <w:jc w:val="both"/>
            </w:pPr>
            <w:r>
              <w:rPr>
                <w:sz w:val="22"/>
                <w:color w:val="000000"/>
              </w:rPr>
              <w:t>未经</w:t>
            </w:r>
            <w:r>
              <w:rPr>
                <w:sz w:val="22"/>
                <w:color w:val="000000"/>
              </w:rPr>
              <w:t>甲方许可</w:t>
            </w:r>
            <w:r>
              <w:rPr>
                <w:sz w:val="22"/>
                <w:color w:val="000000"/>
              </w:rPr>
              <w:t>私自进行功能变更的，扣</w:t>
            </w:r>
            <w:r>
              <w:rPr>
                <w:sz w:val="22"/>
                <w:color w:val="000000"/>
              </w:rPr>
              <w:t>2分/次，未按时按质完成功能变更的，扣2分/次；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故障处理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出现故障后没按故障正确的处理流程操作导致重大损失和造成恶劣影响的，扣</w:t>
            </w:r>
            <w:r>
              <w:rPr>
                <w:sz w:val="22"/>
                <w:color w:val="000000"/>
              </w:rPr>
              <w:t>15分/次；故障报告不及时提交给</w:t>
            </w:r>
            <w:r>
              <w:rPr>
                <w:sz w:val="22"/>
                <w:color w:val="000000"/>
              </w:rPr>
              <w:t>甲方</w:t>
            </w:r>
            <w:r>
              <w:rPr>
                <w:sz w:val="22"/>
                <w:color w:val="000000"/>
              </w:rPr>
              <w:t>的（一周内），扣</w:t>
            </w:r>
            <w:r>
              <w:rPr>
                <w:sz w:val="22"/>
                <w:color w:val="000000"/>
              </w:rPr>
              <w:t>1分/次；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监控管理</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监控产生的告警信息未按时处理的，扣</w:t>
            </w:r>
            <w:r>
              <w:rPr>
                <w:sz w:val="22"/>
                <w:color w:val="000000"/>
              </w:rPr>
              <w:t>1分/次，产生恶劣影响的，扣15分/次；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系统可操作性</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由于系统原因，造成操作失效、容易出错、甚至导致终端</w:t>
            </w:r>
            <w:r>
              <w:rPr>
                <w:sz w:val="22"/>
                <w:color w:val="000000"/>
              </w:rPr>
              <w:t>出现</w:t>
            </w:r>
            <w:r>
              <w:rPr>
                <w:sz w:val="22"/>
                <w:color w:val="000000"/>
              </w:rPr>
              <w:t>死锁情况的，扣</w:t>
            </w:r>
            <w:r>
              <w:rPr>
                <w:sz w:val="22"/>
                <w:color w:val="000000"/>
              </w:rPr>
              <w:t>1分/项；</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运维服务</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运维人员不服从正常工作安排的，扣</w:t>
            </w:r>
            <w:r>
              <w:rPr>
                <w:sz w:val="22"/>
                <w:color w:val="000000"/>
              </w:rPr>
              <w:t>5分/次</w:t>
            </w:r>
            <w:r>
              <w:rPr>
                <w:sz w:val="22"/>
                <w:color w:val="000000"/>
              </w:rPr>
              <w:t>；</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响应速度</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对系统故障处理、业务沟通的响应速度不达标，被投诉的，扣</w:t>
            </w:r>
            <w:r>
              <w:rPr>
                <w:sz w:val="22"/>
                <w:color w:val="000000"/>
              </w:rPr>
              <w:t>1分/次；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2"/>
            <w:vMerge/>
            <w:tcBorders>
              <w:top w:val="none" w:color="000000" w:sz="4"/>
              <w:left w:val="none" w:color="000000" w:sz="4"/>
              <w:bottom w:val="non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抢修服务</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在接到</w:t>
            </w:r>
            <w:r>
              <w:rPr>
                <w:sz w:val="22"/>
                <w:color w:val="000000"/>
              </w:rPr>
              <w:t>甲方</w:t>
            </w:r>
            <w:r>
              <w:rPr>
                <w:sz w:val="22"/>
                <w:color w:val="000000"/>
              </w:rPr>
              <w:t>抢修需求时，应在规定时间到达现场进行抢修，每超出</w:t>
            </w:r>
            <w:r>
              <w:rPr>
                <w:sz w:val="22"/>
                <w:color w:val="000000"/>
              </w:rPr>
              <w:t>30分钟到达现场，扣</w:t>
            </w:r>
            <w:r>
              <w:rPr>
                <w:sz w:val="22"/>
                <w:color w:val="000000"/>
              </w:rPr>
              <w:t>5</w:t>
            </w:r>
            <w:r>
              <w:rPr>
                <w:sz w:val="22"/>
                <w:color w:val="000000"/>
              </w:rPr>
              <w:t>分</w:t>
            </w:r>
            <w:r>
              <w:rPr>
                <w:sz w:val="22"/>
                <w:color w:val="000000"/>
              </w:rPr>
              <w:t>；</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响应型服务质量</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事件响应时间达标率</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70%（扣8分）；低于80%（扣6分）；低于90%（扣3分）；低于100%（扣1分）；</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singl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事件处理时间达标率</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70%（扣8分）；低于80%（扣6分）；低于90%（扣3分）；低于100%（扣1分）；</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single" w:color="000000" w:sz="4"/>
              <w:right w:val="single" w:color="000000" w:sz="4"/>
            </w:tcBorders>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事件完成率（已经完成的事件数</w:t>
            </w:r>
            <w:r>
              <w:rPr>
                <w:sz w:val="22"/>
                <w:color w:val="000000"/>
              </w:rPr>
              <w:t>/事件总数）</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达标率低于</w:t>
            </w:r>
            <w:r>
              <w:rPr>
                <w:sz w:val="22"/>
                <w:color w:val="000000"/>
              </w:rPr>
              <w:t>70%（扣8分）；低于80%（扣6分）；低于90%（扣3分）；低于100%（扣1分）；</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备件服务</w:t>
            </w:r>
          </w:p>
        </w:tc>
        <w:tc>
          <w:tcPr>
            <w:tcW w:type="dxa" w:w="14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备件服务</w:t>
            </w: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在接到</w:t>
            </w:r>
            <w:r>
              <w:rPr>
                <w:sz w:val="22"/>
                <w:color w:val="000000"/>
              </w:rPr>
              <w:t>甲方</w:t>
            </w:r>
            <w:r>
              <w:rPr>
                <w:sz w:val="22"/>
                <w:color w:val="000000"/>
              </w:rPr>
              <w:t>需求无法在短时间内对设备完成修复的，应马上提供备件更换，超出</w:t>
            </w:r>
            <w:r>
              <w:rPr>
                <w:sz w:val="22"/>
                <w:color w:val="000000"/>
              </w:rPr>
              <w:t>甲方</w:t>
            </w:r>
            <w:r>
              <w:rPr>
                <w:sz w:val="22"/>
                <w:color w:val="000000"/>
              </w:rPr>
              <w:t>规定时间到达现场更换备件的扣</w:t>
            </w:r>
            <w:r>
              <w:rPr>
                <w:sz w:val="22"/>
                <w:color w:val="000000"/>
              </w:rPr>
              <w:t>1分/次；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vMerge/>
            <w:tcBorders>
              <w:top w:val="none" w:color="000000" w:sz="4"/>
              <w:left w:val="single" w:color="000000" w:sz="4"/>
              <w:bottom w:val="none" w:color="000000" w:sz="4"/>
              <w:right w:val="single" w:color="000000" w:sz="4"/>
            </w:tcBorders>
          </w:tcPr>
          <w:p/>
        </w:tc>
        <w:tc>
          <w:tcPr>
            <w:tcW w:type="dxa" w:w="732"/>
            <w:vMerge/>
            <w:tcBorders>
              <w:top w:val="none" w:color="000000" w:sz="4"/>
              <w:left w:val="none" w:color="000000" w:sz="4"/>
              <w:bottom w:val="single" w:color="000000" w:sz="4"/>
              <w:right w:val="single" w:color="000000" w:sz="4"/>
            </w:tcBorders>
          </w:tcPr>
          <w:p/>
        </w:tc>
        <w:tc>
          <w:tcPr>
            <w:tcW w:type="dxa" w:w="1450"/>
            <w:vMerge/>
            <w:tcBorders>
              <w:top w:val="none" w:color="000000" w:sz="4"/>
              <w:left w:val="none" w:color="000000" w:sz="4"/>
              <w:bottom w:val="single" w:color="000000" w:sz="4"/>
              <w:right w:val="single" w:color="000000" w:sz="4"/>
            </w:tcBorders>
          </w:tcPr>
          <w:p/>
        </w:tc>
        <w:tc>
          <w:tcPr>
            <w:tcW w:type="dxa" w:w="4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因</w:t>
            </w:r>
            <w:r>
              <w:rPr>
                <w:sz w:val="22"/>
                <w:color w:val="000000"/>
              </w:rPr>
              <w:t>乙方</w:t>
            </w:r>
            <w:r>
              <w:rPr>
                <w:sz w:val="22"/>
                <w:color w:val="000000"/>
              </w:rPr>
              <w:t>没有按时更换备件造成重大事故的，扣</w:t>
            </w:r>
            <w:r>
              <w:rPr>
                <w:sz w:val="22"/>
                <w:color w:val="000000"/>
              </w:rPr>
              <w:t>15分/次；</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5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满分</w:t>
            </w:r>
            <w:r>
              <w:rPr>
                <w:sz w:val="22"/>
                <w:color w:val="000000"/>
              </w:rPr>
              <w:t>100分，总得分</w:t>
            </w:r>
            <w:r>
              <w:rPr>
                <w:sz w:val="21"/>
              </w:rPr>
              <w:t xml:space="preserve">      </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各子项目可根据该表增加个性化考核指标，最终解释由</w:t>
      </w:r>
      <w:r>
        <w:rPr>
          <w:sz w:val="22"/>
        </w:rPr>
        <w:t>甲方</w:t>
      </w:r>
      <w:r>
        <w:rPr>
          <w:sz w:val="22"/>
        </w:rPr>
        <w:t>所有。</w:t>
      </w:r>
    </w:p>
    <w:p>
      <w:pPr>
        <w:pStyle w:val="null3"/>
        <w:jc w:val="both"/>
      </w:pPr>
      <w:r>
        <w:rPr>
          <w:sz w:val="22"/>
          <w:b/>
        </w:rPr>
        <w:t>中山市新一代移动警务系统项目考核表</w:t>
      </w:r>
    </w:p>
    <w:p>
      <w:pPr>
        <w:pStyle w:val="null3"/>
        <w:ind w:firstLine="480"/>
        <w:jc w:val="left"/>
      </w:pPr>
      <w:r>
        <w:rPr>
          <w:sz w:val="22"/>
        </w:rPr>
        <w:t>此表适用于《</w:t>
      </w:r>
      <w:r>
        <w:rPr>
          <w:sz w:val="22"/>
        </w:rPr>
        <w:t>中山市新一代移动警务系统项目</w:t>
      </w:r>
      <w:r>
        <w:rPr>
          <w:sz w:val="22"/>
          <w:color w:val="000000"/>
        </w:rPr>
        <w:t>》、《</w:t>
      </w:r>
      <w:r>
        <w:rPr>
          <w:sz w:val="22"/>
          <w:color w:val="000000"/>
        </w:rPr>
        <w:t>中山市公安局新一代移动警务系统</w:t>
      </w:r>
      <w:r>
        <w:rPr>
          <w:sz w:val="22"/>
          <w:color w:val="000000"/>
        </w:rPr>
        <w:t>二期</w:t>
      </w:r>
      <w:r>
        <w:rPr>
          <w:sz w:val="22"/>
          <w:color w:val="000000"/>
        </w:rPr>
        <w:t>项目</w:t>
      </w:r>
      <w:r>
        <w:rPr>
          <w:sz w:val="22"/>
        </w:rPr>
        <w:t>》、</w:t>
      </w:r>
      <w:r>
        <w:rPr>
          <w:sz w:val="22"/>
          <w:color w:val="000000"/>
        </w:rPr>
        <w:t>《</w:t>
      </w:r>
      <w:r>
        <w:rPr>
          <w:sz w:val="22"/>
          <w:color w:val="000000"/>
        </w:rPr>
        <w:t>中山市公安局移动警务系统三期项目</w:t>
      </w:r>
      <w:r>
        <w:rPr>
          <w:sz w:val="22"/>
        </w:rPr>
        <w:t>》</w:t>
      </w:r>
      <w:r>
        <w:rPr>
          <w:sz w:val="22"/>
        </w:rPr>
        <w:t>，</w:t>
      </w:r>
      <w:r>
        <w:rPr>
          <w:sz w:val="22"/>
        </w:rPr>
        <w:t>此表仅供参考，</w:t>
      </w:r>
      <w:r>
        <w:rPr>
          <w:sz w:val="22"/>
        </w:rPr>
        <w:t>甲方</w:t>
      </w:r>
      <w:r>
        <w:rPr>
          <w:sz w:val="22"/>
        </w:rPr>
        <w:t>在项目实施过程中可结合实际业务情况进行动态调整。</w:t>
      </w:r>
    </w:p>
    <w:p>
      <w:pPr>
        <w:pStyle w:val="null3"/>
        <w:ind w:firstLine="400"/>
        <w:jc w:val="center"/>
      </w:pPr>
      <w:r>
        <w:rPr>
          <w:sz w:val="22"/>
        </w:rPr>
        <w:t>中山市公安局运维服务工作服务考核表</w:t>
      </w:r>
      <w:r>
        <w:rPr>
          <w:sz w:val="22"/>
        </w:rPr>
        <w:t>5</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570"/>
        <w:gridCol w:w="883"/>
        <w:gridCol w:w="1395"/>
        <w:gridCol w:w="4585"/>
        <w:gridCol w:w="869"/>
      </w:tblGrid>
      <w:tr>
        <w:tc>
          <w:tcPr>
            <w:tcW w:type="dxa" w:w="570"/>
            <w:tcBorders>
              <w:top w:val="double" w:color="000000" w:sz="4"/>
              <w:left w:val="doubl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序号</w:t>
            </w:r>
          </w:p>
        </w:tc>
        <w:tc>
          <w:tcPr>
            <w:tcW w:type="dxa" w:w="883"/>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考核类别</w:t>
            </w:r>
          </w:p>
        </w:tc>
        <w:tc>
          <w:tcPr>
            <w:tcW w:type="dxa" w:w="1395"/>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考核项目</w:t>
            </w:r>
          </w:p>
        </w:tc>
        <w:tc>
          <w:tcPr>
            <w:tcW w:type="dxa" w:w="4585"/>
            <w:tcBorders>
              <w:top w:val="double" w:color="000000" w:sz="4"/>
              <w:left w:val="none" w:color="000000" w:sz="4"/>
              <w:bottom w:val="single" w:color="000000" w:sz="4"/>
              <w:right w:val="single" w:color="000000" w:sz="4"/>
            </w:tcBorders>
            <w:shd w:fill="D4F4F1"/>
            <w:tcMar>
              <w:top w:type="dxa" w:w="60"/>
              <w:left w:type="dxa" w:w="90"/>
              <w:bottom w:type="dxa" w:w="60"/>
              <w:right w:type="dxa" w:w="90"/>
            </w:tcMar>
            <w:vAlign w:val="top"/>
          </w:tcPr>
          <w:p>
            <w:pPr>
              <w:pStyle w:val="null3"/>
              <w:jc w:val="center"/>
            </w:pPr>
            <w:r>
              <w:rPr>
                <w:sz w:val="22"/>
                <w:b/>
              </w:rPr>
              <w:t>考核内容</w:t>
            </w:r>
          </w:p>
        </w:tc>
        <w:tc>
          <w:tcPr>
            <w:tcW w:type="dxa" w:w="869"/>
            <w:tcBorders>
              <w:top w:val="double" w:color="000000" w:sz="4"/>
              <w:left w:val="none" w:color="000000" w:sz="4"/>
              <w:bottom w:val="single" w:color="000000" w:sz="4"/>
              <w:right w:val="double" w:color="000000" w:sz="4"/>
            </w:tcBorders>
            <w:shd w:fill="D4F4F1"/>
            <w:tcMar>
              <w:top w:type="dxa" w:w="60"/>
              <w:left w:type="dxa" w:w="90"/>
              <w:bottom w:type="dxa" w:w="60"/>
              <w:right w:type="dxa" w:w="90"/>
            </w:tcMar>
            <w:vAlign w:val="top"/>
          </w:tcPr>
          <w:p>
            <w:pPr>
              <w:pStyle w:val="null3"/>
              <w:jc w:val="center"/>
            </w:pPr>
            <w:r>
              <w:rPr>
                <w:sz w:val="22"/>
                <w:b/>
              </w:rPr>
              <w:t>扣分</w:t>
            </w: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88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服务人员考核</w:t>
            </w: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人员岗位设置</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符合要求实际驻场人数</w:t>
            </w:r>
            <w:r>
              <w:rPr>
                <w:sz w:val="22"/>
              </w:rPr>
              <w:t>/合同要求人数，不满足要求人数，每发现一人次扣4分；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人员稳定性</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驻点人员在服务期间未经</w:t>
            </w:r>
            <w:r>
              <w:rPr>
                <w:sz w:val="22"/>
              </w:rPr>
              <w:t>甲方</w:t>
            </w:r>
            <w:r>
              <w:rPr>
                <w:sz w:val="22"/>
              </w:rPr>
              <w:t>许可出现更换，每发现一人次扣</w:t>
            </w:r>
            <w:r>
              <w:rPr>
                <w:sz w:val="22"/>
              </w:rPr>
              <w:t>4分；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人员工作满意度</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客户投诉每次扣</w:t>
            </w:r>
            <w:r>
              <w:rPr>
                <w:sz w:val="22"/>
              </w:rPr>
              <w:t>4分，书面警告每次扣6分；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人员业务水平</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left"/>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88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巡检和应急支持</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按要求完成日常运维任务，未按时进行巡检的，扣</w:t>
            </w:r>
            <w:r>
              <w:rPr>
                <w:sz w:val="22"/>
              </w:rPr>
              <w:t>0.5分/次；未按要求响应应急支持和处理事件的，扣1分/次；</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报告提交情况</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按要求准时提交相关日报、月报、周报、季度报告、重大故障报告等相关报告，未按要求准时提交一次扣</w:t>
            </w:r>
            <w:r>
              <w:rPr>
                <w:sz w:val="22"/>
              </w:rPr>
              <w:t>1分；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软硬件升级前没有事先向</w:t>
            </w:r>
            <w:r>
              <w:rPr>
                <w:sz w:val="22"/>
              </w:rPr>
              <w:t>甲方</w:t>
            </w:r>
            <w:r>
              <w:rPr>
                <w:sz w:val="22"/>
              </w:rPr>
              <w:t>申请或沟通而造成不良影响的，扣</w:t>
            </w:r>
            <w:r>
              <w:rPr>
                <w:sz w:val="22"/>
              </w:rPr>
              <w:t>1分/次；未按照</w:t>
            </w:r>
            <w:r>
              <w:rPr>
                <w:sz w:val="22"/>
              </w:rPr>
              <w:t>甲方</w:t>
            </w:r>
            <w:r>
              <w:rPr>
                <w:sz w:val="22"/>
              </w:rPr>
              <w:t>要求进行升级的，扣</w:t>
            </w:r>
            <w:r>
              <w:rPr>
                <w:sz w:val="22"/>
              </w:rPr>
              <w:t>2分/次，造成不良影响的，扣3分/次。</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故障处理</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出现故障后没按故障正确的处理流程操作导致重大损失和造成恶劣影响的，扣</w:t>
            </w:r>
            <w:r>
              <w:rPr>
                <w:sz w:val="22"/>
              </w:rPr>
              <w:t>15分/次；</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功能变更管理</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未经</w:t>
            </w:r>
            <w:r>
              <w:rPr>
                <w:sz w:val="22"/>
              </w:rPr>
              <w:t>甲方许可</w:t>
            </w:r>
            <w:r>
              <w:rPr>
                <w:sz w:val="22"/>
              </w:rPr>
              <w:t>私自进行功能变更的，扣</w:t>
            </w:r>
            <w:r>
              <w:rPr>
                <w:sz w:val="22"/>
              </w:rPr>
              <w:t>2分/次，未按时按质完成功能变更的，扣2分/次；</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安全管理</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违反安全管理制度，人为造成严重、重大故障的，扣</w:t>
            </w:r>
            <w:r>
              <w:rPr>
                <w:sz w:val="22"/>
              </w:rPr>
              <w:t>15分/次；</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11</w:t>
            </w:r>
          </w:p>
        </w:tc>
        <w:tc>
          <w:tcPr>
            <w:tcW w:type="dxa" w:w="88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运行质量</w:t>
            </w:r>
          </w:p>
        </w:tc>
        <w:tc>
          <w:tcPr>
            <w:tcW w:type="dxa" w:w="139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总体可用率</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要求</w:t>
            </w:r>
            <w:r>
              <w:rPr>
                <w:sz w:val="22"/>
              </w:rPr>
              <w:t>&gt;99%（每月不可用时间累计&lt;7小时，每季度不可用</w:t>
            </w:r>
            <w:r>
              <w:rPr>
                <w:sz w:val="22"/>
              </w:rPr>
              <w:t>时间</w:t>
            </w:r>
            <w:r>
              <w:rPr>
                <w:sz w:val="22"/>
              </w:rPr>
              <w:t>累计</w:t>
            </w:r>
            <w:r>
              <w:rPr>
                <w:sz w:val="22"/>
              </w:rPr>
              <w:t>&lt;21小时），每下降0.2%扣2分。此项不包括有计划的系统升级、维护时间；</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12</w:t>
            </w:r>
          </w:p>
        </w:tc>
        <w:tc>
          <w:tcPr>
            <w:tcW w:type="dxa" w:w="883"/>
            <w:vMerge/>
            <w:tcBorders>
              <w:top w:val="none" w:color="000000" w:sz="4"/>
              <w:left w:val="none" w:color="000000" w:sz="4"/>
              <w:bottom w:val="single" w:color="000000" w:sz="4"/>
              <w:right w:val="single" w:color="000000" w:sz="4"/>
            </w:tcBorders>
          </w:tcPr>
          <w:p/>
        </w:tc>
        <w:tc>
          <w:tcPr>
            <w:tcW w:type="dxa" w:w="1395"/>
            <w:vMerge/>
            <w:tcBorders>
              <w:top w:val="none" w:color="000000" w:sz="4"/>
              <w:left w:val="none" w:color="000000" w:sz="4"/>
              <w:bottom w:val="single" w:color="000000" w:sz="4"/>
              <w:right w:val="single" w:color="000000" w:sz="4"/>
            </w:tcBorders>
          </w:tcP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硬件要求</w:t>
            </w:r>
            <w:r>
              <w:rPr>
                <w:sz w:val="22"/>
              </w:rPr>
              <w:t>&gt;99%（每月不可用时间累计&lt;7小时，每季度不可用事件累计&lt;21小时），每下降0.2%扣2分；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13</w:t>
            </w:r>
          </w:p>
        </w:tc>
        <w:tc>
          <w:tcPr>
            <w:tcW w:type="dxa" w:w="88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事件响应时间达标率</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14</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事件处理时间达标率</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15</w:t>
            </w:r>
          </w:p>
        </w:tc>
        <w:tc>
          <w:tcPr>
            <w:tcW w:type="dxa" w:w="883"/>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事件完成率（已经完成的事件数</w:t>
            </w:r>
            <w:r>
              <w:rPr>
                <w:sz w:val="22"/>
              </w:rPr>
              <w:t>/事件总数）</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达标率低于</w:t>
            </w:r>
            <w:r>
              <w:rPr>
                <w:sz w:val="22"/>
              </w:rPr>
              <w:t>70%（扣6分）；低于80%（扣4分）；低于90%（扣2分）；低于100%（扣1分）；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16</w:t>
            </w:r>
          </w:p>
        </w:tc>
        <w:tc>
          <w:tcPr>
            <w:tcW w:type="dxa" w:w="883"/>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备件服务</w:t>
            </w:r>
          </w:p>
        </w:tc>
        <w:tc>
          <w:tcPr>
            <w:tcW w:type="dxa" w:w="139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备件服务</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rPr>
              <w:t>甲方</w:t>
            </w:r>
            <w:r>
              <w:rPr>
                <w:sz w:val="22"/>
              </w:rPr>
              <w:t>需求无法在短时间内对设备完成修复的，应马上提供备件更换，超出</w:t>
            </w:r>
            <w:r>
              <w:rPr>
                <w:sz w:val="22"/>
              </w:rPr>
              <w:t>甲方</w:t>
            </w:r>
            <w:r>
              <w:rPr>
                <w:sz w:val="22"/>
              </w:rPr>
              <w:t>规定时间到达现场更换备件的扣</w:t>
            </w:r>
            <w:r>
              <w:rPr>
                <w:sz w:val="22"/>
              </w:rPr>
              <w:t>1分/次；</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17</w:t>
            </w:r>
          </w:p>
        </w:tc>
        <w:tc>
          <w:tcPr>
            <w:tcW w:type="dxa" w:w="883"/>
            <w:vMerge/>
            <w:tcBorders>
              <w:top w:val="none" w:color="000000" w:sz="4"/>
              <w:left w:val="none" w:color="000000" w:sz="4"/>
              <w:bottom w:val="single" w:color="000000" w:sz="4"/>
              <w:right w:val="single" w:color="000000" w:sz="4"/>
            </w:tcBorders>
          </w:tcPr>
          <w:p/>
        </w:tc>
        <w:tc>
          <w:tcPr>
            <w:tcW w:type="dxa" w:w="1395"/>
            <w:vMerge/>
            <w:tcBorders>
              <w:top w:val="none" w:color="000000" w:sz="4"/>
              <w:left w:val="none" w:color="000000" w:sz="4"/>
              <w:bottom w:val="single" w:color="000000" w:sz="4"/>
              <w:right w:val="single" w:color="000000" w:sz="4"/>
            </w:tcBorders>
          </w:tcP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因</w:t>
            </w:r>
            <w:r>
              <w:rPr>
                <w:sz w:val="22"/>
              </w:rPr>
              <w:t>乙方</w:t>
            </w:r>
            <w:r>
              <w:rPr>
                <w:sz w:val="22"/>
              </w:rPr>
              <w:t>没有按时更换备件造成重大事故的，扣</w:t>
            </w:r>
            <w:r>
              <w:rPr>
                <w:sz w:val="22"/>
              </w:rPr>
              <w:t>15分/次；</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18</w:t>
            </w:r>
          </w:p>
        </w:tc>
        <w:tc>
          <w:tcPr>
            <w:tcW w:type="dxa" w:w="88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抢修服务</w:t>
            </w:r>
          </w:p>
        </w:tc>
        <w:tc>
          <w:tcPr>
            <w:tcW w:type="dxa" w:w="139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抢修服务</w:t>
            </w:r>
          </w:p>
        </w:tc>
        <w:tc>
          <w:tcPr>
            <w:tcW w:type="dxa" w:w="458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rPr>
              <w:t>在接到</w:t>
            </w:r>
            <w:r>
              <w:rPr>
                <w:sz w:val="22"/>
              </w:rPr>
              <w:t>甲方</w:t>
            </w:r>
            <w:r>
              <w:rPr>
                <w:sz w:val="22"/>
              </w:rPr>
              <w:t>抢修需求时，应在规定时间到达现场进行抢修，每超出</w:t>
            </w:r>
            <w:r>
              <w:rPr>
                <w:sz w:val="22"/>
              </w:rPr>
              <w:t>30分钟到达现场，扣0.5分。</w:t>
            </w:r>
          </w:p>
        </w:tc>
        <w:tc>
          <w:tcPr>
            <w:tcW w:type="dxa" w:w="869"/>
            <w:tcBorders>
              <w:top w:val="none" w:color="000000" w:sz="4"/>
              <w:left w:val="none" w:color="000000" w:sz="4"/>
              <w:bottom w:val="single" w:color="000000" w:sz="4"/>
              <w:right w:val="double" w:color="000000" w:sz="4"/>
            </w:tcBorders>
            <w:tcMar>
              <w:top w:type="dxa" w:w="60"/>
              <w:left w:type="dxa" w:w="90"/>
              <w:bottom w:type="dxa" w:w="60"/>
              <w:right w:type="dxa" w:w="90"/>
            </w:tcMar>
            <w:vAlign w:val="top"/>
          </w:tcPr>
          <w:p>
            <w:pPr>
              <w:pStyle w:val="null3"/>
              <w:jc w:val="center"/>
            </w:pPr>
          </w:p>
        </w:tc>
      </w:tr>
      <w:tr>
        <w:tc>
          <w:tcPr>
            <w:tcW w:type="dxa" w:w="570"/>
            <w:tcBorders>
              <w:top w:val="none" w:color="000000" w:sz="4"/>
              <w:left w:val="double" w:color="000000" w:sz="4"/>
              <w:bottom w:val="double" w:color="000000" w:sz="4"/>
              <w:right w:val="single" w:color="000000" w:sz="4"/>
            </w:tcBorders>
            <w:tcMar>
              <w:top w:type="dxa" w:w="60"/>
              <w:left w:type="dxa" w:w="90"/>
              <w:bottom w:type="dxa" w:w="60"/>
              <w:right w:type="dxa" w:w="90"/>
            </w:tcMar>
            <w:vAlign w:val="top"/>
          </w:tcPr>
          <w:p/>
        </w:tc>
        <w:tc>
          <w:tcPr>
            <w:tcW w:type="dxa" w:w="6863"/>
            <w:gridSpan w:val="3"/>
            <w:tcBorders>
              <w:top w:val="none" w:color="000000" w:sz="4"/>
              <w:left w:val="none" w:color="000000" w:sz="4"/>
              <w:bottom w:val="double" w:color="000000" w:sz="4"/>
              <w:right w:val="single" w:color="000000" w:sz="4"/>
            </w:tcBorders>
            <w:tcMar>
              <w:top w:type="dxa" w:w="60"/>
              <w:left w:type="dxa" w:w="90"/>
              <w:bottom w:type="dxa" w:w="60"/>
              <w:right w:type="dxa" w:w="90"/>
            </w:tcMar>
            <w:vAlign w:val="top"/>
          </w:tcPr>
          <w:p>
            <w:pPr>
              <w:pStyle w:val="null3"/>
              <w:jc w:val="center"/>
            </w:pPr>
            <w:r>
              <w:rPr>
                <w:sz w:val="22"/>
                <w:color w:val="000000"/>
              </w:rPr>
              <w:t>满分</w:t>
            </w:r>
            <w:r>
              <w:rPr>
                <w:sz w:val="22"/>
                <w:color w:val="000000"/>
              </w:rPr>
              <w:t>100分，总得分</w:t>
            </w:r>
            <w:r>
              <w:rPr>
                <w:sz w:val="21"/>
              </w:rPr>
              <w:t xml:space="preserve">      </w:t>
            </w:r>
          </w:p>
        </w:tc>
        <w:tc>
          <w:tcPr>
            <w:tcW w:type="dxa" w:w="869"/>
            <w:tcBorders>
              <w:top w:val="none" w:color="000000" w:sz="4"/>
              <w:left w:val="none" w:color="000000" w:sz="4"/>
              <w:bottom w:val="double" w:color="000000" w:sz="4"/>
              <w:right w:val="double" w:color="000000" w:sz="4"/>
            </w:tcBorders>
            <w:tcMar>
              <w:top w:type="dxa" w:w="60"/>
              <w:left w:type="dxa" w:w="90"/>
              <w:bottom w:type="dxa" w:w="60"/>
              <w:right w:type="dxa" w:w="90"/>
            </w:tcMar>
            <w:vAlign w:val="top"/>
          </w:tcPr>
          <w:p>
            <w:pPr>
              <w:pStyle w:val="null3"/>
              <w:jc w:val="center"/>
            </w:pPr>
          </w:p>
        </w:tc>
      </w:tr>
    </w:tbl>
    <w:p>
      <w:pPr>
        <w:pStyle w:val="null3"/>
        <w:jc w:val="both"/>
      </w:pPr>
      <w:r>
        <w:rPr>
          <w:sz w:val="22"/>
        </w:rPr>
        <w:t>可根据该表增加个性化考核指标，最终解释由甲方所有。</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442000-2024-03954</w:t>
      </w:r>
    </w:p>
    <w:p>
      <w:pPr>
        <w:pStyle w:val="null3"/>
        <w:jc w:val="center"/>
        <w:outlineLvl w:val="3"/>
      </w:pPr>
      <w:r>
        <w:rPr>
          <w:sz w:val="24"/>
          <w:b/>
        </w:rPr>
        <w:t>采购项目编号：</w:t>
      </w:r>
      <w:r>
        <w:rPr>
          <w:sz w:val="24"/>
          <w:b/>
        </w:rPr>
        <w:t>442000-2024-03954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中山市公安局政务信息化项目2024-2027年度运维项目（基础保障专项）</w:t>
      </w:r>
      <w:r>
        <w:rPr>
          <w:u w:val="single"/>
        </w:rPr>
        <w:t>”</w:t>
      </w:r>
      <w:r>
        <w:rPr/>
        <w:t>项目的招标[采购项目编号为：</w:t>
      </w:r>
      <w:r>
        <w:rPr>
          <w:u w:val="single"/>
        </w:rPr>
        <w:t>442000-2024-03954</w:t>
      </w:r>
      <w:r>
        <w:rPr/>
        <w:t>]，我方愿参与投标。</w:t>
      </w:r>
    </w:p>
    <w:p>
      <w:pPr>
        <w:pStyle w:val="null3"/>
        <w:ind w:firstLine="480"/>
      </w:pPr>
      <w:r>
        <w:rPr/>
        <w:t>我方确认收到贵方提供的</w:t>
      </w:r>
      <w:r>
        <w:rPr>
          <w:u w:val="single"/>
        </w:rPr>
        <w:t>“</w:t>
      </w:r>
      <w:r>
        <w:rPr>
          <w:u w:val="single"/>
        </w:rPr>
        <w:t>中山市公安局政务信息化项目2024-2027年度运维项目（基础保障专项）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中山市公安局政务信息化项目2024-2027年度运维项目（基础保障专项）</w:t>
      </w:r>
      <w:r>
        <w:rPr/>
        <w:t>”项目采购[采购项目编号为</w:t>
      </w:r>
      <w:r>
        <w:rPr/>
        <w:t>442000-2024-03954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中山市公安局政务信息化项目2024-2027年度运维项目（基础保障专项）</w:t>
      </w:r>
      <w:r>
        <w:rPr/>
        <w:t>招标中获中标（采购项目编号：</w:t>
      </w:r>
      <w:r>
        <w:rPr/>
        <w:t>442000-2024-03954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中山市公安局政务信息化项目2024-2027年度运维项目（基础保障专项）</w:t>
      </w:r>
      <w:r>
        <w:rPr/>
        <w:t>”项目（采购项目编号：</w:t>
      </w:r>
      <w:r>
        <w:rPr/>
        <w:t>442000-2024-03954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