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88BD7">
      <w:pPr>
        <w:spacing w:line="360" w:lineRule="auto"/>
        <w:jc w:val="center"/>
        <w:outlineLvl w:val="9"/>
        <w:rPr>
          <w:rFonts w:hint="eastAsia" w:ascii="宋体" w:hAnsi="宋体" w:eastAsia="宋体" w:cs="宋体"/>
          <w:b/>
          <w:sz w:val="28"/>
          <w:szCs w:val="28"/>
        </w:rPr>
      </w:pPr>
      <w:r>
        <w:rPr>
          <w:rFonts w:hint="eastAsia" w:ascii="宋体" w:hAnsi="宋体" w:eastAsia="宋体" w:cs="宋体"/>
          <w:b/>
          <w:sz w:val="28"/>
          <w:szCs w:val="28"/>
        </w:rPr>
        <w:t>采购包二（基础保障综合类）“★”条款汇总表</w:t>
      </w:r>
    </w:p>
    <w:p w14:paraId="5A864D8F">
      <w:pPr>
        <w:spacing w:line="360" w:lineRule="auto"/>
        <w:jc w:val="center"/>
        <w:outlineLvl w:val="9"/>
        <w:rPr>
          <w:rFonts w:hint="eastAsia" w:ascii="宋体" w:hAnsi="宋体" w:eastAsia="宋体" w:cs="宋体"/>
          <w:sz w:val="28"/>
          <w:szCs w:val="28"/>
        </w:rPr>
      </w:pPr>
      <w:r>
        <w:rPr>
          <w:rFonts w:hint="eastAsia" w:ascii="宋体" w:hAnsi="宋体" w:eastAsia="宋体" w:cs="宋体"/>
          <w:b/>
          <w:sz w:val="28"/>
          <w:szCs w:val="28"/>
        </w:rPr>
        <w:t>《技术和服务要求响应表》</w:t>
      </w:r>
    </w:p>
    <w:tbl>
      <w:tblPr>
        <w:tblStyle w:val="1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34"/>
        <w:gridCol w:w="653"/>
        <w:gridCol w:w="553"/>
        <w:gridCol w:w="7589"/>
        <w:gridCol w:w="1444"/>
        <w:gridCol w:w="688"/>
        <w:gridCol w:w="845"/>
        <w:gridCol w:w="984"/>
        <w:gridCol w:w="784"/>
      </w:tblGrid>
      <w:tr w14:paraId="01E85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vAlign w:val="center"/>
          </w:tcPr>
          <w:p w14:paraId="09A2F991">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sz w:val="22"/>
                <w:szCs w:val="22"/>
                <w:highlight w:val="none"/>
              </w:rPr>
              <w:t>序号</w:t>
            </w:r>
          </w:p>
        </w:tc>
        <w:tc>
          <w:tcPr>
            <w:tcW w:w="653" w:type="dxa"/>
            <w:vAlign w:val="center"/>
          </w:tcPr>
          <w:p w14:paraId="00796590">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标的名称</w:t>
            </w:r>
          </w:p>
        </w:tc>
        <w:tc>
          <w:tcPr>
            <w:tcW w:w="553" w:type="dxa"/>
            <w:vAlign w:val="center"/>
          </w:tcPr>
          <w:p w14:paraId="68E9B8A5">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参数性质</w:t>
            </w:r>
          </w:p>
        </w:tc>
        <w:tc>
          <w:tcPr>
            <w:tcW w:w="7589" w:type="dxa"/>
            <w:vAlign w:val="center"/>
          </w:tcPr>
          <w:p w14:paraId="4919C47A">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采购文件规定的技术和服务要求</w:t>
            </w:r>
          </w:p>
        </w:tc>
        <w:tc>
          <w:tcPr>
            <w:tcW w:w="1444" w:type="dxa"/>
            <w:vAlign w:val="center"/>
          </w:tcPr>
          <w:p w14:paraId="1B35C58C">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投标文件响应的具体内容</w:t>
            </w:r>
          </w:p>
        </w:tc>
        <w:tc>
          <w:tcPr>
            <w:tcW w:w="688" w:type="dxa"/>
            <w:vAlign w:val="center"/>
          </w:tcPr>
          <w:p w14:paraId="179BB334">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型号</w:t>
            </w:r>
          </w:p>
        </w:tc>
        <w:tc>
          <w:tcPr>
            <w:tcW w:w="845" w:type="dxa"/>
            <w:vAlign w:val="center"/>
          </w:tcPr>
          <w:p w14:paraId="6627D775">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是否偏离</w:t>
            </w:r>
          </w:p>
        </w:tc>
        <w:tc>
          <w:tcPr>
            <w:tcW w:w="984" w:type="dxa"/>
            <w:vAlign w:val="center"/>
          </w:tcPr>
          <w:p w14:paraId="1BD303AD">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证明文件所在位置</w:t>
            </w:r>
          </w:p>
        </w:tc>
        <w:tc>
          <w:tcPr>
            <w:tcW w:w="784" w:type="dxa"/>
            <w:vAlign w:val="center"/>
          </w:tcPr>
          <w:p w14:paraId="24FFD815">
            <w:pPr>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备注</w:t>
            </w:r>
          </w:p>
        </w:tc>
      </w:tr>
      <w:tr w14:paraId="39B4BC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tcPr>
          <w:p w14:paraId="5A300BDA">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w:t>
            </w:r>
          </w:p>
        </w:tc>
        <w:tc>
          <w:tcPr>
            <w:tcW w:w="653" w:type="dxa"/>
          </w:tcPr>
          <w:p w14:paraId="3984D2B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5F0E9AF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rPr>
            </w:pPr>
            <w:r>
              <w:rPr>
                <w:rFonts w:hint="eastAsia" w:ascii="宋体" w:hAnsi="宋体" w:eastAsia="宋体" w:cs="宋体"/>
                <w:sz w:val="22"/>
                <w:szCs w:val="22"/>
              </w:rPr>
              <w:t>★</w:t>
            </w:r>
          </w:p>
        </w:tc>
        <w:tc>
          <w:tcPr>
            <w:tcW w:w="7589" w:type="dxa"/>
          </w:tcPr>
          <w:p w14:paraId="02804DED">
            <w:pPr>
              <w:pageBreakBefore w:val="0"/>
              <w:kinsoku/>
              <w:wordWrap/>
              <w:overflowPunct/>
              <w:topLinePunct w:val="0"/>
              <w:autoSpaceDE/>
              <w:autoSpaceDN/>
              <w:bidi w:val="0"/>
              <w:adjustRightInd/>
              <w:snapToGrid/>
              <w:spacing w:line="360" w:lineRule="auto"/>
              <w:outlineLvl w:val="1"/>
              <w:rPr>
                <w:rFonts w:hint="eastAsia" w:ascii="宋体" w:hAnsi="宋体" w:eastAsia="宋体" w:cs="宋体"/>
                <w:sz w:val="22"/>
                <w:szCs w:val="22"/>
              </w:rPr>
            </w:pPr>
            <w:bookmarkStart w:id="0" w:name="_Toc15927"/>
            <w:bookmarkStart w:id="1" w:name="_Toc897"/>
            <w:bookmarkStart w:id="2" w:name="_Toc27196"/>
            <w:bookmarkStart w:id="3" w:name="_Toc17330"/>
            <w:r>
              <w:rPr>
                <w:rFonts w:hint="eastAsia" w:ascii="宋体" w:hAnsi="宋体" w:eastAsia="宋体" w:cs="宋体"/>
                <w:b/>
                <w:sz w:val="22"/>
                <w:szCs w:val="22"/>
              </w:rPr>
              <w:t>一、项目概况：</w:t>
            </w:r>
            <w:bookmarkEnd w:id="0"/>
            <w:bookmarkEnd w:id="1"/>
            <w:bookmarkEnd w:id="2"/>
            <w:bookmarkEnd w:id="3"/>
          </w:p>
          <w:p w14:paraId="097246E4">
            <w:pPr>
              <w:pStyle w:val="17"/>
              <w:pageBreakBefore w:val="0"/>
              <w:kinsoku/>
              <w:wordWrap/>
              <w:overflowPunct/>
              <w:topLinePunct w:val="0"/>
              <w:autoSpaceDE/>
              <w:autoSpaceDN/>
              <w:bidi w:val="0"/>
              <w:adjustRightInd/>
              <w:snapToGrid/>
              <w:spacing w:line="360" w:lineRule="auto"/>
              <w:jc w:val="both"/>
              <w:rPr>
                <w:rFonts w:hint="eastAsia" w:ascii="宋体" w:hAnsi="宋体" w:eastAsia="宋体" w:cs="宋体"/>
                <w:sz w:val="22"/>
                <w:szCs w:val="22"/>
              </w:rPr>
            </w:pPr>
            <w:r>
              <w:rPr>
                <w:rFonts w:hint="eastAsia" w:ascii="宋体" w:hAnsi="宋体" w:eastAsia="宋体" w:cs="宋体"/>
                <w:sz w:val="22"/>
                <w:szCs w:val="22"/>
              </w:rPr>
              <w:t>★7.本项目兼投不兼中。</w:t>
            </w:r>
          </w:p>
          <w:p w14:paraId="76276B9A">
            <w:pPr>
              <w:pStyle w:val="17"/>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1</w:t>
            </w:r>
            <w:r>
              <w:rPr>
                <w:rFonts w:hint="eastAsia" w:ascii="宋体" w:hAnsi="宋体" w:eastAsia="宋体" w:cs="宋体"/>
                <w:sz w:val="22"/>
                <w:szCs w:val="22"/>
                <w:lang w:eastAsia="zh-CN"/>
              </w:rPr>
              <w:t>）</w:t>
            </w:r>
            <w:r>
              <w:rPr>
                <w:rFonts w:hint="eastAsia" w:ascii="宋体" w:hAnsi="宋体" w:eastAsia="宋体" w:cs="宋体"/>
                <w:sz w:val="22"/>
                <w:szCs w:val="22"/>
              </w:rPr>
              <w:t>每个投标人最多只能被确定为1个采购包组的第一中标候选人。</w:t>
            </w:r>
          </w:p>
          <w:p w14:paraId="61D40C5C">
            <w:pPr>
              <w:pStyle w:val="17"/>
              <w:spacing w:line="360" w:lineRule="auto"/>
              <w:jc w:val="both"/>
              <w:rPr>
                <w:rFonts w:hint="eastAsia" w:ascii="宋体" w:hAnsi="宋体" w:eastAsia="宋体" w:cs="宋体"/>
                <w:sz w:val="22"/>
                <w:szCs w:val="22"/>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2</w:t>
            </w:r>
            <w:r>
              <w:rPr>
                <w:rFonts w:hint="eastAsia" w:ascii="宋体" w:hAnsi="宋体" w:eastAsia="宋体" w:cs="宋体"/>
                <w:sz w:val="22"/>
                <w:szCs w:val="22"/>
                <w:lang w:eastAsia="zh-CN"/>
              </w:rPr>
              <w:t>）</w:t>
            </w:r>
            <w:r>
              <w:rPr>
                <w:rFonts w:hint="eastAsia" w:ascii="宋体" w:hAnsi="宋体" w:eastAsia="宋体" w:cs="宋体"/>
                <w:sz w:val="22"/>
                <w:szCs w:val="22"/>
              </w:rPr>
              <w:t>本项目按采购包组的顺序进行评审，依次按照评标总得分由高到低的顺序，每</w:t>
            </w:r>
            <w:r>
              <w:rPr>
                <w:rFonts w:hint="eastAsia" w:ascii="宋体" w:hAnsi="宋体" w:eastAsia="宋体" w:cs="宋体"/>
                <w:sz w:val="22"/>
                <w:szCs w:val="22"/>
                <w:lang w:val="en-US" w:eastAsia="zh-CN"/>
              </w:rPr>
              <w:t>个</w:t>
            </w:r>
            <w:r>
              <w:rPr>
                <w:rFonts w:hint="eastAsia" w:ascii="宋体" w:hAnsi="宋体" w:eastAsia="宋体" w:cs="宋体"/>
                <w:sz w:val="22"/>
                <w:szCs w:val="22"/>
              </w:rPr>
              <w:t>采购包推荐3名中标候选人。</w:t>
            </w:r>
          </w:p>
          <w:p w14:paraId="7DA73309">
            <w:pPr>
              <w:pStyle w:val="17"/>
              <w:spacing w:line="360" w:lineRule="auto"/>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3</w:t>
            </w:r>
            <w:r>
              <w:rPr>
                <w:rFonts w:hint="eastAsia" w:ascii="宋体" w:hAnsi="宋体" w:eastAsia="宋体" w:cs="宋体"/>
                <w:sz w:val="22"/>
                <w:szCs w:val="22"/>
                <w:lang w:eastAsia="zh-CN"/>
              </w:rPr>
              <w:t>）</w:t>
            </w:r>
            <w:r>
              <w:rPr>
                <w:rFonts w:hint="eastAsia" w:ascii="宋体" w:hAnsi="宋体" w:eastAsia="宋体" w:cs="宋体"/>
                <w:sz w:val="22"/>
                <w:szCs w:val="22"/>
              </w:rPr>
              <w:t>已获得采购包1的第一中标候选人资格的，将不再具有采购包2的参与评标资格</w:t>
            </w:r>
            <w:r>
              <w:rPr>
                <w:rFonts w:hint="eastAsia" w:ascii="宋体" w:hAnsi="宋体" w:eastAsia="宋体" w:cs="宋体"/>
                <w:sz w:val="22"/>
                <w:szCs w:val="22"/>
                <w:lang w:eastAsia="zh-CN"/>
              </w:rPr>
              <w:t>。</w:t>
            </w:r>
          </w:p>
          <w:p w14:paraId="7BF3CA53">
            <w:pPr>
              <w:pStyle w:val="17"/>
              <w:spacing w:line="360" w:lineRule="auto"/>
              <w:jc w:val="both"/>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4</w:t>
            </w:r>
            <w:r>
              <w:rPr>
                <w:rFonts w:hint="eastAsia" w:ascii="宋体" w:hAnsi="宋体" w:eastAsia="宋体" w:cs="宋体"/>
                <w:sz w:val="22"/>
                <w:szCs w:val="22"/>
                <w:lang w:eastAsia="zh-CN"/>
              </w:rPr>
              <w:t>）</w:t>
            </w:r>
            <w:r>
              <w:rPr>
                <w:rFonts w:hint="eastAsia" w:ascii="宋体" w:hAnsi="宋体" w:eastAsia="宋体" w:cs="宋体"/>
                <w:sz w:val="22"/>
                <w:szCs w:val="22"/>
              </w:rPr>
              <w:t>采购包</w:t>
            </w:r>
            <w:r>
              <w:rPr>
                <w:rFonts w:hint="eastAsia" w:ascii="宋体" w:hAnsi="宋体" w:eastAsia="宋体" w:cs="宋体"/>
                <w:sz w:val="22"/>
                <w:szCs w:val="22"/>
                <w:lang w:val="en-US" w:eastAsia="zh-CN"/>
              </w:rPr>
              <w:t>1根据评审结果</w:t>
            </w:r>
            <w:r>
              <w:rPr>
                <w:rFonts w:hint="eastAsia" w:ascii="宋体" w:hAnsi="宋体" w:eastAsia="宋体" w:cs="宋体"/>
                <w:sz w:val="22"/>
                <w:szCs w:val="22"/>
              </w:rPr>
              <w:t>依次按照评标总得分由高到低的顺序，选取排名第一的投标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为采购包</w:t>
            </w:r>
            <w:r>
              <w:rPr>
                <w:rFonts w:hint="eastAsia" w:ascii="宋体" w:hAnsi="宋体" w:eastAsia="宋体" w:cs="宋体"/>
                <w:sz w:val="22"/>
                <w:szCs w:val="22"/>
                <w:lang w:val="en-US" w:eastAsia="zh-CN"/>
              </w:rPr>
              <w:t>1</w:t>
            </w:r>
            <w:r>
              <w:rPr>
                <w:rFonts w:hint="eastAsia" w:ascii="宋体" w:hAnsi="宋体" w:eastAsia="宋体" w:cs="宋体"/>
                <w:sz w:val="22"/>
                <w:szCs w:val="22"/>
              </w:rPr>
              <w:t>的第一中标候选人</w:t>
            </w:r>
            <w:r>
              <w:rPr>
                <w:rFonts w:hint="eastAsia" w:ascii="宋体" w:hAnsi="宋体" w:eastAsia="宋体" w:cs="宋体"/>
                <w:sz w:val="22"/>
                <w:szCs w:val="22"/>
                <w:lang w:eastAsia="zh-CN"/>
              </w:rPr>
              <w:t>，</w:t>
            </w:r>
            <w:r>
              <w:rPr>
                <w:rFonts w:hint="eastAsia" w:ascii="宋体" w:hAnsi="宋体" w:eastAsia="宋体" w:cs="宋体"/>
                <w:sz w:val="22"/>
                <w:szCs w:val="22"/>
              </w:rPr>
              <w:t>排名第二的投标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为第二中标候选人</w:t>
            </w:r>
            <w:r>
              <w:rPr>
                <w:rFonts w:hint="eastAsia" w:ascii="宋体" w:hAnsi="宋体" w:eastAsia="宋体" w:cs="宋体"/>
                <w:sz w:val="22"/>
                <w:szCs w:val="22"/>
                <w:lang w:eastAsia="zh-CN"/>
              </w:rPr>
              <w:t>，</w:t>
            </w:r>
            <w:r>
              <w:rPr>
                <w:rFonts w:hint="eastAsia" w:ascii="宋体" w:hAnsi="宋体" w:eastAsia="宋体" w:cs="宋体"/>
                <w:sz w:val="22"/>
                <w:szCs w:val="22"/>
              </w:rPr>
              <w:t>排名第三的</w:t>
            </w:r>
            <w:r>
              <w:rPr>
                <w:rFonts w:hint="eastAsia" w:ascii="宋体" w:hAnsi="宋体" w:eastAsia="宋体" w:cs="宋体"/>
                <w:sz w:val="22"/>
                <w:szCs w:val="22"/>
                <w:lang w:val="en-US" w:eastAsia="zh-CN"/>
              </w:rPr>
              <w:t>投标人</w:t>
            </w:r>
            <w:r>
              <w:rPr>
                <w:rFonts w:hint="eastAsia" w:ascii="宋体" w:hAnsi="宋体" w:eastAsia="宋体" w:cs="宋体"/>
                <w:sz w:val="22"/>
                <w:szCs w:val="22"/>
              </w:rPr>
              <w:t>为第三中标候选人；采购包</w:t>
            </w:r>
            <w:r>
              <w:rPr>
                <w:rFonts w:hint="eastAsia" w:ascii="宋体" w:hAnsi="宋体" w:eastAsia="宋体" w:cs="宋体"/>
                <w:sz w:val="22"/>
                <w:szCs w:val="22"/>
                <w:lang w:val="en-US" w:eastAsia="zh-CN"/>
              </w:rPr>
              <w:t>2</w:t>
            </w:r>
            <w:r>
              <w:rPr>
                <w:rFonts w:hint="eastAsia" w:ascii="宋体" w:hAnsi="宋体" w:eastAsia="宋体" w:cs="宋体"/>
                <w:sz w:val="22"/>
                <w:szCs w:val="22"/>
              </w:rPr>
              <w:t>从具有</w:t>
            </w:r>
            <w:r>
              <w:rPr>
                <w:rFonts w:hint="eastAsia" w:ascii="宋体" w:hAnsi="宋体" w:eastAsia="宋体" w:cs="宋体"/>
                <w:sz w:val="22"/>
                <w:szCs w:val="22"/>
                <w:lang w:val="en-US" w:eastAsia="zh-CN"/>
              </w:rPr>
              <w:t>参与评标</w:t>
            </w:r>
            <w:r>
              <w:rPr>
                <w:rFonts w:hint="eastAsia" w:ascii="宋体" w:hAnsi="宋体" w:eastAsia="宋体" w:cs="宋体"/>
                <w:sz w:val="22"/>
                <w:szCs w:val="22"/>
              </w:rPr>
              <w:t>资格的投标人中，</w:t>
            </w:r>
            <w:r>
              <w:rPr>
                <w:rFonts w:hint="eastAsia" w:ascii="宋体" w:hAnsi="宋体" w:eastAsia="宋体" w:cs="宋体"/>
                <w:sz w:val="22"/>
                <w:szCs w:val="22"/>
                <w:lang w:val="en-US" w:eastAsia="zh-CN"/>
              </w:rPr>
              <w:t>根据评审结果</w:t>
            </w:r>
            <w:r>
              <w:rPr>
                <w:rFonts w:hint="eastAsia" w:ascii="宋体" w:hAnsi="宋体" w:eastAsia="宋体" w:cs="宋体"/>
                <w:sz w:val="22"/>
                <w:szCs w:val="22"/>
              </w:rPr>
              <w:t>依次按照评标总得分由高到低的顺序，选取排名第一的投标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为采购包2的第一中标候选人</w:t>
            </w:r>
            <w:r>
              <w:rPr>
                <w:rFonts w:hint="eastAsia" w:ascii="宋体" w:hAnsi="宋体" w:eastAsia="宋体" w:cs="宋体"/>
                <w:sz w:val="22"/>
                <w:szCs w:val="22"/>
                <w:lang w:eastAsia="zh-CN"/>
              </w:rPr>
              <w:t>，</w:t>
            </w:r>
            <w:r>
              <w:rPr>
                <w:rFonts w:hint="eastAsia" w:ascii="宋体" w:hAnsi="宋体" w:eastAsia="宋体" w:cs="宋体"/>
                <w:sz w:val="22"/>
                <w:szCs w:val="22"/>
              </w:rPr>
              <w:t>排名第二的投标</w:t>
            </w:r>
            <w:r>
              <w:rPr>
                <w:rFonts w:hint="eastAsia" w:ascii="宋体" w:hAnsi="宋体" w:eastAsia="宋体" w:cs="宋体"/>
                <w:sz w:val="22"/>
                <w:szCs w:val="22"/>
                <w:lang w:val="en-US" w:eastAsia="zh-CN"/>
              </w:rPr>
              <w:t>人</w:t>
            </w:r>
            <w:r>
              <w:rPr>
                <w:rFonts w:hint="eastAsia" w:ascii="宋体" w:hAnsi="宋体" w:eastAsia="宋体" w:cs="宋体"/>
                <w:sz w:val="22"/>
                <w:szCs w:val="22"/>
              </w:rPr>
              <w:t>为第二中标候选人，排名第三的</w:t>
            </w:r>
            <w:r>
              <w:rPr>
                <w:rFonts w:hint="eastAsia" w:ascii="宋体" w:hAnsi="宋体" w:eastAsia="宋体" w:cs="宋体"/>
                <w:sz w:val="22"/>
                <w:szCs w:val="22"/>
                <w:lang w:val="en-US" w:eastAsia="zh-CN"/>
              </w:rPr>
              <w:t>投标人</w:t>
            </w:r>
            <w:r>
              <w:rPr>
                <w:rFonts w:hint="eastAsia" w:ascii="宋体" w:hAnsi="宋体" w:eastAsia="宋体" w:cs="宋体"/>
                <w:sz w:val="22"/>
                <w:szCs w:val="22"/>
              </w:rPr>
              <w:t>为第三中标候选人</w:t>
            </w:r>
            <w:r>
              <w:rPr>
                <w:rFonts w:hint="eastAsia" w:ascii="宋体" w:hAnsi="宋体" w:eastAsia="宋体" w:cs="宋体"/>
                <w:sz w:val="22"/>
                <w:szCs w:val="22"/>
                <w:lang w:eastAsia="zh-CN"/>
              </w:rPr>
              <w:t>。</w:t>
            </w:r>
          </w:p>
        </w:tc>
        <w:tc>
          <w:tcPr>
            <w:tcW w:w="1444" w:type="dxa"/>
          </w:tcPr>
          <w:p w14:paraId="1EA331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40FCB68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A8634D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70D0B0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F78E0A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569C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08" w:hRule="atLeast"/>
        </w:trPr>
        <w:tc>
          <w:tcPr>
            <w:tcW w:w="634" w:type="dxa"/>
          </w:tcPr>
          <w:p w14:paraId="5942A5BB">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2</w:t>
            </w:r>
          </w:p>
        </w:tc>
        <w:tc>
          <w:tcPr>
            <w:tcW w:w="653" w:type="dxa"/>
          </w:tcPr>
          <w:p w14:paraId="76B64BB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EDF3AD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rPr>
              <w:t>★</w:t>
            </w:r>
          </w:p>
        </w:tc>
        <w:tc>
          <w:tcPr>
            <w:tcW w:w="7589" w:type="dxa"/>
          </w:tcPr>
          <w:p w14:paraId="00642053">
            <w:pPr>
              <w:pStyle w:val="8"/>
              <w:pageBreakBefore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rPr>
                <w:rFonts w:hint="eastAsia" w:ascii="宋体" w:hAnsi="宋体" w:eastAsia="宋体" w:cs="宋体"/>
                <w:sz w:val="22"/>
                <w:szCs w:val="22"/>
              </w:rPr>
            </w:pPr>
            <w:r>
              <w:rPr>
                <w:rFonts w:hint="eastAsia" w:ascii="宋体" w:hAnsi="宋体" w:eastAsia="宋体" w:cs="宋体"/>
                <w:sz w:val="22"/>
                <w:szCs w:val="22"/>
              </w:rPr>
              <w:t>其他商务需求</w:t>
            </w:r>
            <w:r>
              <w:rPr>
                <w:rFonts w:hint="eastAsia" w:ascii="宋体" w:hAnsi="宋体" w:eastAsia="宋体" w:cs="宋体"/>
                <w:sz w:val="22"/>
                <w:szCs w:val="22"/>
                <w:lang w:val="en-US" w:eastAsia="zh-CN"/>
              </w:rPr>
              <w:t>-</w:t>
            </w:r>
            <w:r>
              <w:rPr>
                <w:rFonts w:hint="eastAsia" w:ascii="宋体" w:hAnsi="宋体" w:eastAsia="宋体" w:cs="宋体"/>
                <w:sz w:val="22"/>
                <w:szCs w:val="22"/>
              </w:rPr>
              <w:t>报价要求</w:t>
            </w:r>
          </w:p>
          <w:p w14:paraId="7BEA23DD">
            <w:pPr>
              <w:numPr>
                <w:ilvl w:val="-1"/>
                <w:numId w:val="0"/>
              </w:numPr>
              <w:spacing w:line="360" w:lineRule="auto"/>
              <w:ind w:left="0" w:leftChars="0" w:firstLine="0" w:firstLineChars="0"/>
              <w:jc w:val="left"/>
              <w:rPr>
                <w:rFonts w:hint="eastAsia" w:ascii="宋体" w:hAnsi="宋体" w:eastAsia="宋体" w:cs="宋体"/>
                <w:sz w:val="22"/>
                <w:szCs w:val="22"/>
                <w:lang w:val="en-US" w:eastAsia="zh-CN"/>
              </w:rPr>
            </w:pPr>
            <w:r>
              <w:rPr>
                <w:rFonts w:hint="eastAsia" w:ascii="宋体" w:hAnsi="宋体" w:eastAsia="宋体" w:cs="宋体"/>
                <w:kern w:val="2"/>
                <w:sz w:val="22"/>
                <w:szCs w:val="22"/>
                <w:lang w:val="en-US" w:eastAsia="zh-CN" w:bidi="ar-SA"/>
              </w:rPr>
              <w:t>1.本采购包采用按总价报价，投标（报价）总金额</w:t>
            </w:r>
            <w:r>
              <w:rPr>
                <w:rFonts w:hint="eastAsia" w:ascii="宋体" w:hAnsi="宋体" w:eastAsia="宋体" w:cs="宋体"/>
                <w:sz w:val="22"/>
                <w:szCs w:val="22"/>
              </w:rPr>
              <w:t>不得</w:t>
            </w:r>
            <w:r>
              <w:rPr>
                <w:rFonts w:hint="eastAsia" w:ascii="宋体" w:hAnsi="宋体" w:eastAsia="宋体" w:cs="宋体"/>
                <w:sz w:val="22"/>
                <w:szCs w:val="22"/>
                <w:lang w:val="en-US" w:eastAsia="zh-CN"/>
              </w:rPr>
              <w:t>超过采购包预算金额，且各子项目报价不得超过各子项目预算金额</w:t>
            </w:r>
            <w:r>
              <w:rPr>
                <w:rFonts w:hint="eastAsia" w:ascii="宋体" w:hAnsi="宋体" w:eastAsia="宋体" w:cs="宋体"/>
                <w:sz w:val="22"/>
                <w:szCs w:val="22"/>
                <w:lang w:eastAsia="zh-CN"/>
              </w:rPr>
              <w:t>；</w:t>
            </w:r>
          </w:p>
          <w:p w14:paraId="776BF04D">
            <w:pPr>
              <w:numPr>
                <w:ilvl w:val="-1"/>
                <w:numId w:val="0"/>
              </w:numPr>
              <w:spacing w:line="360" w:lineRule="auto"/>
              <w:ind w:left="0" w:leftChars="0" w:firstLine="0" w:firstLineChars="0"/>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2.报价要求：（1）投标人无需在投标客户端中进行分项报价；（2）请按招标公告“附件5：采购包二（基础保障综合类）分项报价表”格式填写分项报价附在投标文件中，每月单价将作为中标后结算依据；</w:t>
            </w:r>
          </w:p>
          <w:p w14:paraId="27D2A711">
            <w:pPr>
              <w:numPr>
                <w:ilvl w:val="-1"/>
                <w:numId w:val="0"/>
              </w:numPr>
              <w:spacing w:line="360" w:lineRule="auto"/>
              <w:ind w:left="0" w:leftChars="0" w:firstLine="0" w:firstLineChars="0"/>
              <w:jc w:val="left"/>
              <w:rPr>
                <w:rFonts w:hint="eastAsia" w:ascii="宋体" w:hAnsi="宋体" w:eastAsia="宋体" w:cs="宋体"/>
                <w:sz w:val="22"/>
                <w:szCs w:val="22"/>
                <w:vertAlign w:val="baseline"/>
                <w:lang w:val="en-US" w:eastAsia="zh-CN" w:bidi="ar"/>
              </w:rPr>
            </w:pPr>
            <w:r>
              <w:rPr>
                <w:rFonts w:hint="eastAsia" w:ascii="宋体" w:hAnsi="宋体" w:eastAsia="宋体" w:cs="宋体"/>
                <w:sz w:val="22"/>
                <w:szCs w:val="22"/>
                <w:vertAlign w:val="baseline"/>
                <w:lang w:val="en-US" w:eastAsia="zh-CN" w:bidi="ar"/>
              </w:rPr>
              <w:t>（3）</w:t>
            </w:r>
            <w:r>
              <w:rPr>
                <w:rFonts w:hint="eastAsia" w:ascii="宋体" w:hAnsi="宋体" w:eastAsia="宋体" w:cs="宋体"/>
                <w:sz w:val="22"/>
                <w:szCs w:val="22"/>
              </w:rPr>
              <w:t>本采购包中子项目《中山市公安局移动警务通项目》为中山市公安局和中山市公安局交通警察支队联合采购，</w:t>
            </w:r>
            <w:r>
              <w:rPr>
                <w:rFonts w:hint="eastAsia" w:ascii="宋体" w:hAnsi="宋体" w:eastAsia="宋体" w:cs="宋体"/>
                <w:sz w:val="22"/>
                <w:szCs w:val="22"/>
                <w:lang w:val="en-US" w:eastAsia="zh-CN"/>
              </w:rPr>
              <w:t>中标后中山市公安局和</w:t>
            </w:r>
            <w:r>
              <w:rPr>
                <w:rFonts w:hint="default" w:ascii="宋体" w:hAnsi="宋体" w:eastAsia="宋体" w:cs="宋体"/>
                <w:sz w:val="22"/>
                <w:szCs w:val="22"/>
                <w:vertAlign w:val="baseline"/>
                <w:lang w:val="en-US" w:eastAsia="zh-CN" w:bidi="ar"/>
              </w:rPr>
              <w:t>中山市公安局</w:t>
            </w:r>
            <w:r>
              <w:rPr>
                <w:rFonts w:hint="eastAsia" w:ascii="宋体" w:hAnsi="宋体" w:eastAsia="宋体" w:cs="宋体"/>
                <w:sz w:val="22"/>
                <w:szCs w:val="22"/>
                <w:lang w:val="en-US" w:eastAsia="zh-CN"/>
              </w:rPr>
              <w:t>交通</w:t>
            </w:r>
            <w:r>
              <w:rPr>
                <w:rFonts w:hint="default" w:ascii="宋体" w:hAnsi="宋体" w:eastAsia="宋体" w:cs="宋体"/>
                <w:sz w:val="22"/>
                <w:szCs w:val="22"/>
                <w:vertAlign w:val="baseline"/>
                <w:lang w:val="en-US" w:eastAsia="zh-CN" w:bidi="ar"/>
              </w:rPr>
              <w:t>警察支队</w:t>
            </w:r>
            <w:r>
              <w:rPr>
                <w:rFonts w:hint="eastAsia" w:ascii="宋体" w:hAnsi="宋体" w:eastAsia="宋体" w:cs="宋体"/>
                <w:sz w:val="22"/>
                <w:szCs w:val="22"/>
                <w:vertAlign w:val="baseline"/>
                <w:lang w:val="en-US" w:eastAsia="zh-CN" w:bidi="ar"/>
              </w:rPr>
              <w:t>分别与中标人签订服务合同和支付中标人服务费；</w:t>
            </w:r>
          </w:p>
          <w:p w14:paraId="0E73DCE0">
            <w:pPr>
              <w:numPr>
                <w:ilvl w:val="-1"/>
                <w:numId w:val="0"/>
              </w:numPr>
              <w:spacing w:line="360" w:lineRule="auto"/>
              <w:ind w:left="0" w:leftChars="0" w:firstLine="0" w:firstLineChars="0"/>
              <w:jc w:val="left"/>
              <w:rPr>
                <w:rFonts w:hint="eastAsia" w:ascii="宋体" w:hAnsi="宋体" w:eastAsia="宋体" w:cs="宋体"/>
                <w:sz w:val="22"/>
                <w:szCs w:val="22"/>
                <w:u w:val="none"/>
                <w:lang w:val="en-US" w:eastAsia="zh-CN"/>
              </w:rPr>
            </w:pPr>
            <w:r>
              <w:rPr>
                <w:rFonts w:hint="eastAsia" w:ascii="宋体" w:hAnsi="宋体" w:eastAsia="宋体" w:cs="宋体"/>
                <w:sz w:val="22"/>
                <w:szCs w:val="22"/>
                <w:lang w:val="en-US" w:eastAsia="zh-CN"/>
              </w:rPr>
              <w:t>（4）</w:t>
            </w:r>
            <w:r>
              <w:rPr>
                <w:rFonts w:hint="eastAsia" w:ascii="宋体" w:hAnsi="宋体" w:eastAsia="宋体" w:cs="宋体"/>
                <w:sz w:val="22"/>
                <w:szCs w:val="22"/>
                <w:u w:val="none"/>
                <w:lang w:val="en-US" w:eastAsia="zh-CN"/>
              </w:rPr>
              <w:t>本采购包报价包括但不限于：硬件、软件维护、第三方软件采购、安装、集成、运行、测试、培训、验收、技术服务、税费（包括关税、增值税）、人工、设备、耗材、运费、保险费、</w:t>
            </w:r>
            <w:r>
              <w:rPr>
                <w:rFonts w:hint="eastAsia" w:ascii="宋体" w:hAnsi="宋体" w:eastAsia="宋体" w:cs="宋体"/>
                <w:kern w:val="2"/>
                <w:sz w:val="22"/>
                <w:szCs w:val="22"/>
                <w:lang w:val="en-US" w:eastAsia="zh-CN" w:bidi="ar-SA"/>
              </w:rPr>
              <w:t>过渡支持期费用、</w:t>
            </w:r>
            <w:r>
              <w:rPr>
                <w:rFonts w:hint="eastAsia" w:ascii="宋体" w:hAnsi="宋体" w:eastAsia="宋体" w:cs="宋体"/>
                <w:sz w:val="22"/>
                <w:szCs w:val="22"/>
                <w:u w:val="none"/>
                <w:lang w:val="en-US" w:eastAsia="zh-CN"/>
              </w:rPr>
              <w:t>资料等所有相关的全部费用；</w:t>
            </w:r>
          </w:p>
          <w:p w14:paraId="440C137E">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sz w:val="22"/>
                <w:szCs w:val="22"/>
                <w:lang w:val="en-US" w:eastAsia="zh-CN"/>
              </w:rPr>
              <w:t>（5）</w:t>
            </w:r>
            <w:r>
              <w:rPr>
                <w:rFonts w:hint="eastAsia" w:ascii="宋体" w:hAnsi="宋体" w:eastAsia="宋体" w:cs="宋体"/>
                <w:b w:val="0"/>
                <w:bCs/>
                <w:sz w:val="22"/>
                <w:szCs w:val="22"/>
              </w:rPr>
              <w:t>中标人在运维</w:t>
            </w:r>
            <w:r>
              <w:rPr>
                <w:rFonts w:hint="eastAsia" w:ascii="宋体" w:hAnsi="宋体" w:eastAsia="宋体" w:cs="宋体"/>
                <w:b w:val="0"/>
                <w:bCs/>
                <w:sz w:val="22"/>
                <w:szCs w:val="22"/>
                <w:lang w:eastAsia="zh-CN"/>
              </w:rPr>
              <w:t>服务</w:t>
            </w:r>
            <w:r>
              <w:rPr>
                <w:rFonts w:hint="eastAsia" w:ascii="宋体" w:hAnsi="宋体" w:eastAsia="宋体" w:cs="宋体"/>
                <w:b w:val="0"/>
                <w:bCs/>
                <w:sz w:val="22"/>
                <w:szCs w:val="22"/>
              </w:rPr>
              <w:t>期间内履行本项目所有义务后，采购人</w:t>
            </w:r>
            <w:r>
              <w:rPr>
                <w:rFonts w:hint="eastAsia" w:ascii="宋体" w:hAnsi="宋体" w:eastAsia="宋体" w:cs="宋体"/>
                <w:b w:val="0"/>
                <w:bCs/>
                <w:sz w:val="22"/>
                <w:szCs w:val="22"/>
                <w:lang w:val="en-US" w:eastAsia="zh-CN"/>
              </w:rPr>
              <w:t>根据合同约定</w:t>
            </w:r>
            <w:r>
              <w:rPr>
                <w:rFonts w:hint="eastAsia" w:ascii="宋体" w:hAnsi="宋体" w:eastAsia="宋体" w:cs="宋体"/>
                <w:b w:val="0"/>
                <w:bCs/>
                <w:sz w:val="22"/>
                <w:szCs w:val="22"/>
              </w:rPr>
              <w:t>支付</w:t>
            </w:r>
            <w:r>
              <w:rPr>
                <w:rFonts w:hint="eastAsia" w:ascii="宋体" w:hAnsi="宋体" w:eastAsia="宋体" w:cs="宋体"/>
                <w:b w:val="0"/>
                <w:bCs/>
                <w:sz w:val="22"/>
                <w:szCs w:val="22"/>
                <w:lang w:val="en-US" w:eastAsia="zh-CN"/>
              </w:rPr>
              <w:t>相关</w:t>
            </w:r>
            <w:r>
              <w:rPr>
                <w:rFonts w:hint="eastAsia" w:ascii="宋体" w:hAnsi="宋体" w:eastAsia="宋体" w:cs="宋体"/>
                <w:b w:val="0"/>
                <w:bCs/>
                <w:sz w:val="22"/>
                <w:szCs w:val="22"/>
              </w:rPr>
              <w:t>费用</w:t>
            </w:r>
            <w:r>
              <w:rPr>
                <w:rFonts w:hint="eastAsia" w:ascii="宋体" w:hAnsi="宋体" w:eastAsia="宋体" w:cs="宋体"/>
                <w:b w:val="0"/>
                <w:bCs/>
                <w:sz w:val="22"/>
                <w:szCs w:val="22"/>
                <w:lang w:eastAsia="zh-CN"/>
              </w:rPr>
              <w:t>，</w:t>
            </w:r>
            <w:r>
              <w:rPr>
                <w:rFonts w:hint="eastAsia" w:ascii="宋体" w:hAnsi="宋体" w:eastAsia="宋体" w:cs="宋体"/>
                <w:b w:val="0"/>
                <w:bCs/>
                <w:sz w:val="22"/>
                <w:szCs w:val="22"/>
                <w:lang w:val="en-US" w:eastAsia="zh-CN"/>
              </w:rPr>
              <w:t>不再另行支付合同约定以外的任何费用</w:t>
            </w:r>
            <w:r>
              <w:rPr>
                <w:rFonts w:hint="eastAsia" w:ascii="宋体" w:hAnsi="宋体" w:eastAsia="宋体" w:cs="宋体"/>
                <w:b w:val="0"/>
                <w:bCs/>
                <w:sz w:val="22"/>
                <w:szCs w:val="22"/>
              </w:rPr>
              <w:t>。由于部分子项目在运维期内可能停止运营，经采购人确认停止运营后，不再支付该子项目后续运维费，</w:t>
            </w:r>
            <w:r>
              <w:rPr>
                <w:rFonts w:hint="eastAsia" w:ascii="宋体" w:hAnsi="宋体" w:eastAsia="宋体" w:cs="宋体"/>
                <w:b w:val="0"/>
                <w:bCs/>
                <w:sz w:val="22"/>
                <w:szCs w:val="22"/>
                <w:lang w:val="en-US" w:eastAsia="zh-CN"/>
              </w:rPr>
              <w:t>运维费需按实际进行结算</w:t>
            </w:r>
            <w:r>
              <w:rPr>
                <w:rFonts w:hint="eastAsia" w:ascii="宋体" w:hAnsi="宋体" w:eastAsia="宋体" w:cs="宋体"/>
                <w:b w:val="0"/>
                <w:bCs/>
                <w:sz w:val="22"/>
                <w:szCs w:val="22"/>
              </w:rPr>
              <w:t>（不足一个月的按一个月结算）。</w:t>
            </w:r>
          </w:p>
        </w:tc>
        <w:tc>
          <w:tcPr>
            <w:tcW w:w="1444" w:type="dxa"/>
          </w:tcPr>
          <w:p w14:paraId="63F47F5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25BBDB6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B8ACE9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3D54737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1DE3D3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75AF6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67AD408E">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3</w:t>
            </w:r>
          </w:p>
        </w:tc>
        <w:tc>
          <w:tcPr>
            <w:tcW w:w="653" w:type="dxa"/>
          </w:tcPr>
          <w:p w14:paraId="16474CF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94EC7C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rPr>
              <w:t>★</w:t>
            </w:r>
          </w:p>
        </w:tc>
        <w:tc>
          <w:tcPr>
            <w:tcW w:w="7589" w:type="dxa"/>
          </w:tcPr>
          <w:p w14:paraId="7A9B9A23">
            <w:pPr>
              <w:pageBreakBefore w:val="0"/>
              <w:kinsoku/>
              <w:wordWrap/>
              <w:overflowPunct/>
              <w:topLinePunct w:val="0"/>
              <w:autoSpaceDE/>
              <w:autoSpaceDN/>
              <w:bidi w:val="0"/>
              <w:adjustRightInd/>
              <w:snapToGrid/>
              <w:spacing w:line="360" w:lineRule="auto"/>
              <w:rPr>
                <w:rFonts w:hint="eastAsia" w:ascii="宋体" w:hAnsi="宋体" w:eastAsia="宋体" w:cs="宋体"/>
                <w:b/>
                <w:bCs/>
                <w:color w:val="auto"/>
                <w:sz w:val="22"/>
                <w:szCs w:val="22"/>
                <w:highlight w:val="none"/>
              </w:rPr>
            </w:pPr>
            <w:r>
              <w:rPr>
                <w:rFonts w:hint="eastAsia" w:ascii="宋体" w:hAnsi="宋体" w:eastAsia="宋体" w:cs="宋体"/>
                <w:b/>
                <w:bCs/>
                <w:sz w:val="22"/>
                <w:szCs w:val="22"/>
                <w:highlight w:val="none"/>
              </w:rPr>
              <w:t>其他商务需求</w:t>
            </w:r>
            <w:r>
              <w:rPr>
                <w:rFonts w:hint="eastAsia" w:ascii="宋体" w:hAnsi="宋体" w:eastAsia="宋体" w:cs="宋体"/>
                <w:b/>
                <w:bCs/>
                <w:sz w:val="22"/>
                <w:szCs w:val="22"/>
                <w:highlight w:val="none"/>
                <w:lang w:val="en-US" w:eastAsia="zh-CN"/>
              </w:rPr>
              <w:t>-</w:t>
            </w:r>
            <w:r>
              <w:rPr>
                <w:rFonts w:hint="eastAsia" w:ascii="宋体" w:hAnsi="宋体" w:eastAsia="宋体" w:cs="宋体"/>
                <w:b/>
                <w:bCs/>
                <w:color w:val="auto"/>
                <w:sz w:val="22"/>
                <w:szCs w:val="22"/>
                <w:highlight w:val="none"/>
              </w:rPr>
              <w:t>过渡支持期</w:t>
            </w:r>
          </w:p>
          <w:p w14:paraId="41BF412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kern w:val="2"/>
                <w:sz w:val="22"/>
                <w:szCs w:val="22"/>
                <w:highlight w:val="none"/>
                <w:lang w:val="en-US" w:eastAsia="zh-CN" w:bidi="ar-SA"/>
              </w:rPr>
              <w:t>中标人从项目运维期满之日起，在新中标人到位前免费继续提供1个月内的运维过渡支持服务，若本期中标人未中标下一期运维服务项目。则必须在下一期运维新中标人入场前提交运维服务工作移交清单并在2个月内配合完成工作移交。</w:t>
            </w:r>
          </w:p>
        </w:tc>
        <w:tc>
          <w:tcPr>
            <w:tcW w:w="1444" w:type="dxa"/>
          </w:tcPr>
          <w:p w14:paraId="4C42481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91AC1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5B6AFB6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D41A3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2ECAC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99C75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1EDC1F58">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4</w:t>
            </w:r>
          </w:p>
        </w:tc>
        <w:tc>
          <w:tcPr>
            <w:tcW w:w="653" w:type="dxa"/>
          </w:tcPr>
          <w:p w14:paraId="2317C5E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67C229E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rPr>
              <w:t>★</w:t>
            </w:r>
          </w:p>
        </w:tc>
        <w:tc>
          <w:tcPr>
            <w:tcW w:w="7589" w:type="dxa"/>
          </w:tcPr>
          <w:p w14:paraId="12EEC498">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kern w:val="2"/>
                <w:sz w:val="22"/>
                <w:szCs w:val="22"/>
                <w:lang w:val="en-US" w:eastAsia="zh-CN" w:bidi="ar-SA"/>
              </w:rPr>
              <w:t>一、</w:t>
            </w:r>
            <w:r>
              <w:rPr>
                <w:rFonts w:hint="eastAsia" w:ascii="宋体" w:hAnsi="宋体" w:eastAsia="宋体" w:cs="宋体"/>
                <w:b/>
                <w:bCs/>
                <w:color w:val="auto"/>
                <w:sz w:val="22"/>
                <w:szCs w:val="22"/>
                <w:highlight w:val="none"/>
              </w:rPr>
              <w:t>中山市公安局移动警务通项目</w:t>
            </w:r>
          </w:p>
          <w:p w14:paraId="4B27E1AA">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2.在符合政府采购政策的前提下，根据中山市公安局分局要求，中标人必须无条件按照本项目中标价格以及终端和套餐比例签订服务合同。中山市公安局分局也可根据自身需要，向中标人单独租赁终端A、终端B。</w:t>
            </w:r>
          </w:p>
        </w:tc>
        <w:tc>
          <w:tcPr>
            <w:tcW w:w="1444" w:type="dxa"/>
          </w:tcPr>
          <w:p w14:paraId="1FD8BF8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2853186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6BEFB39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F19366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CB01B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7C1C4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13A14ECC">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5</w:t>
            </w:r>
          </w:p>
        </w:tc>
        <w:tc>
          <w:tcPr>
            <w:tcW w:w="653" w:type="dxa"/>
          </w:tcPr>
          <w:p w14:paraId="275785B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43D4B8D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589" w:type="dxa"/>
          </w:tcPr>
          <w:p w14:paraId="6D59F3DF">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color w:val="auto"/>
                <w:kern w:val="2"/>
                <w:sz w:val="22"/>
                <w:szCs w:val="22"/>
                <w:lang w:val="en-US" w:eastAsia="zh-CN" w:bidi="ar-SA"/>
              </w:rPr>
              <w:t>一、</w:t>
            </w:r>
            <w:r>
              <w:rPr>
                <w:rFonts w:hint="eastAsia" w:ascii="宋体" w:hAnsi="宋体" w:eastAsia="宋体" w:cs="宋体"/>
                <w:b/>
                <w:bCs/>
                <w:color w:val="auto"/>
                <w:sz w:val="22"/>
                <w:szCs w:val="22"/>
                <w:highlight w:val="none"/>
              </w:rPr>
              <w:t>中山市公安局移动警务通项目</w:t>
            </w:r>
          </w:p>
          <w:p w14:paraId="52EC4D8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★6.备件服务</w:t>
            </w:r>
          </w:p>
          <w:p w14:paraId="71A08E0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如中标人提供的安全加密卡与SIM卡合二为一且无法变更用户号码信息，中标人需按20%的数量提供备用安全加密卡服务，以满足采购人用户变更和调整需要（备件须放置于采购人指定地点，备件投入使用后，中标人需重新提供新备件。采购人有权随时抽查）。</w:t>
            </w:r>
          </w:p>
          <w:p w14:paraId="059568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（2）根据用户要求，对满电电量低于额定电量85%的终端，免费更换原装电池1次。</w:t>
            </w:r>
          </w:p>
          <w:p w14:paraId="7257D76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（3）提供配套四角气囊手机保护壳、每年贴膜、消毒等服务。</w:t>
            </w:r>
          </w:p>
          <w:p w14:paraId="52704D9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（4）若出现安全加密卡损坏，中标人需免费更换。</w:t>
            </w:r>
          </w:p>
        </w:tc>
        <w:tc>
          <w:tcPr>
            <w:tcW w:w="1444" w:type="dxa"/>
          </w:tcPr>
          <w:p w14:paraId="0E0E034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97CDD0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0312BC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B9B69E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6CC874A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71CC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3E17E43A">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6</w:t>
            </w:r>
          </w:p>
        </w:tc>
        <w:tc>
          <w:tcPr>
            <w:tcW w:w="653" w:type="dxa"/>
          </w:tcPr>
          <w:p w14:paraId="7C4307D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6BC1EF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155D9F38">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2"/>
                <w:szCs w:val="22"/>
              </w:rPr>
            </w:pPr>
            <w:r>
              <w:rPr>
                <w:rFonts w:hint="eastAsia" w:ascii="宋体" w:hAnsi="宋体" w:eastAsia="宋体" w:cs="宋体"/>
                <w:b/>
                <w:bCs/>
                <w:color w:val="auto"/>
                <w:kern w:val="2"/>
                <w:sz w:val="22"/>
                <w:szCs w:val="22"/>
                <w:lang w:val="en-US" w:eastAsia="zh-CN" w:bidi="ar-SA"/>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color w:val="000000"/>
                <w:kern w:val="0"/>
                <w:sz w:val="22"/>
                <w:szCs w:val="22"/>
                <w:highlight w:val="none"/>
                <w:lang w:bidi="ar"/>
              </w:rPr>
              <w:t>★</w:t>
            </w:r>
            <w:r>
              <w:rPr>
                <w:rFonts w:hint="eastAsia" w:ascii="宋体" w:hAnsi="宋体" w:eastAsia="宋体" w:cs="宋体"/>
                <w:b/>
                <w:bCs/>
                <w:kern w:val="2"/>
                <w:sz w:val="22"/>
                <w:szCs w:val="22"/>
                <w:lang w:val="en-US" w:eastAsia="zh-CN" w:bidi="ar-SA"/>
              </w:rPr>
              <w:t>（四）</w:t>
            </w:r>
            <w:r>
              <w:rPr>
                <w:rFonts w:hint="eastAsia" w:ascii="宋体" w:hAnsi="宋体" w:eastAsia="宋体" w:cs="宋体"/>
                <w:b/>
                <w:bCs/>
                <w:sz w:val="22"/>
                <w:szCs w:val="22"/>
              </w:rPr>
              <w:t>网络链路维护</w:t>
            </w:r>
          </w:p>
          <w:p w14:paraId="547EC9D4">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b/>
                <w:bCs/>
                <w:sz w:val="22"/>
                <w:szCs w:val="22"/>
              </w:rPr>
            </w:pPr>
            <w:r>
              <w:rPr>
                <w:rFonts w:hint="eastAsia" w:ascii="宋体" w:hAnsi="宋体" w:eastAsia="宋体" w:cs="宋体"/>
                <w:b/>
                <w:bCs/>
                <w:sz w:val="22"/>
                <w:szCs w:val="22"/>
                <w:lang w:bidi="ar"/>
              </w:rPr>
              <w:t>对网络进行维护，需从中山市公安局延伸移动信息网至中山市公安局运维中心，维护链路如下表：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3332"/>
              <w:gridCol w:w="2455"/>
            </w:tblGrid>
            <w:tr w14:paraId="0908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pct"/>
                  <w:tcBorders>
                    <w:top w:val="single" w:color="auto" w:sz="4" w:space="0"/>
                    <w:left w:val="single" w:color="auto" w:sz="4" w:space="0"/>
                    <w:bottom w:val="single" w:color="auto" w:sz="4" w:space="0"/>
                    <w:right w:val="single" w:color="auto" w:sz="4" w:space="0"/>
                  </w:tcBorders>
                  <w:shd w:val="clear" w:color="auto" w:fill="BFBFBF"/>
                  <w:vAlign w:val="center"/>
                </w:tcPr>
                <w:p w14:paraId="28E5EDF1">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序号</w:t>
                  </w:r>
                </w:p>
              </w:tc>
              <w:tc>
                <w:tcPr>
                  <w:tcW w:w="2262" w:type="pct"/>
                  <w:tcBorders>
                    <w:top w:val="single" w:color="auto" w:sz="4" w:space="0"/>
                    <w:left w:val="single" w:color="auto" w:sz="4" w:space="0"/>
                    <w:bottom w:val="single" w:color="auto" w:sz="4" w:space="0"/>
                    <w:right w:val="single" w:color="auto" w:sz="4" w:space="0"/>
                  </w:tcBorders>
                  <w:shd w:val="clear" w:color="auto" w:fill="BFBFBF"/>
                  <w:vAlign w:val="center"/>
                </w:tcPr>
                <w:p w14:paraId="4A21E56E">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链路名称</w:t>
                  </w:r>
                </w:p>
              </w:tc>
              <w:tc>
                <w:tcPr>
                  <w:tcW w:w="1666" w:type="pct"/>
                  <w:tcBorders>
                    <w:top w:val="single" w:color="auto" w:sz="4" w:space="0"/>
                    <w:left w:val="single" w:color="auto" w:sz="4" w:space="0"/>
                    <w:bottom w:val="single" w:color="auto" w:sz="4" w:space="0"/>
                    <w:right w:val="single" w:color="auto" w:sz="4" w:space="0"/>
                  </w:tcBorders>
                  <w:shd w:val="clear" w:color="auto" w:fill="BFBFBF"/>
                  <w:vAlign w:val="center"/>
                </w:tcPr>
                <w:p w14:paraId="1684575C">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带宽大小</w:t>
                  </w:r>
                </w:p>
              </w:tc>
            </w:tr>
            <w:tr w14:paraId="4055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pct"/>
                  <w:tcBorders>
                    <w:top w:val="single" w:color="auto" w:sz="4" w:space="0"/>
                    <w:left w:val="single" w:color="auto" w:sz="4" w:space="0"/>
                    <w:bottom w:val="single" w:color="auto" w:sz="4" w:space="0"/>
                    <w:right w:val="single" w:color="auto" w:sz="4" w:space="0"/>
                  </w:tcBorders>
                  <w:shd w:val="clear" w:color="auto" w:fill="auto"/>
                  <w:vAlign w:val="center"/>
                </w:tcPr>
                <w:p w14:paraId="4393DC43">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1</w:t>
                  </w:r>
                </w:p>
              </w:tc>
              <w:tc>
                <w:tcPr>
                  <w:tcW w:w="2262" w:type="pct"/>
                  <w:tcBorders>
                    <w:top w:val="single" w:color="auto" w:sz="4" w:space="0"/>
                    <w:left w:val="single" w:color="auto" w:sz="4" w:space="0"/>
                    <w:bottom w:val="single" w:color="auto" w:sz="4" w:space="0"/>
                    <w:right w:val="single" w:color="auto" w:sz="4" w:space="0"/>
                  </w:tcBorders>
                  <w:shd w:val="clear" w:color="auto" w:fill="auto"/>
                  <w:vAlign w:val="center"/>
                </w:tcPr>
                <w:p w14:paraId="67FC4A40">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移动警务终端到中山市移动警务系统(VPN无线连接)</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2F8A0101">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3G</w:t>
                  </w:r>
                  <w:r>
                    <w:rPr>
                      <w:rFonts w:hint="eastAsia" w:ascii="宋体" w:hAnsi="宋体" w:eastAsia="宋体" w:cs="宋体"/>
                      <w:b/>
                      <w:bCs/>
                      <w:sz w:val="22"/>
                      <w:szCs w:val="22"/>
                      <w:lang w:val="en-US" w:eastAsia="zh-CN" w:bidi="ar"/>
                    </w:rPr>
                    <w:t>b</w:t>
                  </w:r>
                  <w:r>
                    <w:rPr>
                      <w:rFonts w:hint="eastAsia" w:ascii="宋体" w:hAnsi="宋体" w:eastAsia="宋体" w:cs="宋体"/>
                      <w:b/>
                      <w:bCs/>
                      <w:sz w:val="22"/>
                      <w:szCs w:val="22"/>
                      <w:lang w:bidi="ar"/>
                    </w:rPr>
                    <w:t>带宽链路</w:t>
                  </w:r>
                </w:p>
              </w:tc>
            </w:tr>
            <w:tr w14:paraId="26B6A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pct"/>
                  <w:tcBorders>
                    <w:top w:val="single" w:color="auto" w:sz="4" w:space="0"/>
                    <w:left w:val="single" w:color="auto" w:sz="4" w:space="0"/>
                    <w:bottom w:val="single" w:color="auto" w:sz="4" w:space="0"/>
                    <w:right w:val="single" w:color="auto" w:sz="4" w:space="0"/>
                  </w:tcBorders>
                  <w:shd w:val="clear" w:color="auto" w:fill="auto"/>
                  <w:vAlign w:val="center"/>
                </w:tcPr>
                <w:p w14:paraId="6F1D8EE8">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2</w:t>
                  </w:r>
                </w:p>
              </w:tc>
              <w:tc>
                <w:tcPr>
                  <w:tcW w:w="2262" w:type="pct"/>
                  <w:tcBorders>
                    <w:top w:val="single" w:color="auto" w:sz="4" w:space="0"/>
                    <w:left w:val="single" w:color="auto" w:sz="4" w:space="0"/>
                    <w:bottom w:val="single" w:color="auto" w:sz="4" w:space="0"/>
                    <w:right w:val="single" w:color="auto" w:sz="4" w:space="0"/>
                  </w:tcBorders>
                  <w:shd w:val="clear" w:color="auto" w:fill="auto"/>
                  <w:vAlign w:val="center"/>
                </w:tcPr>
                <w:p w14:paraId="42823099">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中山市移动警务系统到广东省公安厅身份认证及安全接入</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406D99B7">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3G</w:t>
                  </w:r>
                  <w:r>
                    <w:rPr>
                      <w:rFonts w:hint="eastAsia" w:ascii="宋体" w:hAnsi="宋体" w:eastAsia="宋体" w:cs="宋体"/>
                      <w:b/>
                      <w:bCs/>
                      <w:sz w:val="22"/>
                      <w:szCs w:val="22"/>
                      <w:lang w:val="en-US" w:eastAsia="zh-CN" w:bidi="ar"/>
                    </w:rPr>
                    <w:t>b</w:t>
                  </w:r>
                  <w:r>
                    <w:rPr>
                      <w:rFonts w:hint="eastAsia" w:ascii="宋体" w:hAnsi="宋体" w:eastAsia="宋体" w:cs="宋体"/>
                      <w:b/>
                      <w:bCs/>
                      <w:sz w:val="22"/>
                      <w:szCs w:val="22"/>
                      <w:lang w:bidi="ar"/>
                    </w:rPr>
                    <w:t>带宽链路</w:t>
                  </w:r>
                </w:p>
              </w:tc>
            </w:tr>
            <w:tr w14:paraId="6747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0" w:type="pct"/>
                  <w:tcBorders>
                    <w:top w:val="single" w:color="auto" w:sz="4" w:space="0"/>
                    <w:left w:val="single" w:color="auto" w:sz="4" w:space="0"/>
                    <w:bottom w:val="single" w:color="auto" w:sz="4" w:space="0"/>
                    <w:right w:val="single" w:color="auto" w:sz="4" w:space="0"/>
                  </w:tcBorders>
                  <w:shd w:val="clear" w:color="auto" w:fill="auto"/>
                  <w:vAlign w:val="center"/>
                </w:tcPr>
                <w:p w14:paraId="6772EC54">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3</w:t>
                  </w:r>
                </w:p>
              </w:tc>
              <w:tc>
                <w:tcPr>
                  <w:tcW w:w="2262" w:type="pct"/>
                  <w:tcBorders>
                    <w:top w:val="single" w:color="auto" w:sz="4" w:space="0"/>
                    <w:left w:val="single" w:color="auto" w:sz="4" w:space="0"/>
                    <w:bottom w:val="single" w:color="auto" w:sz="4" w:space="0"/>
                    <w:right w:val="single" w:color="auto" w:sz="4" w:space="0"/>
                  </w:tcBorders>
                  <w:shd w:val="clear" w:color="auto" w:fill="auto"/>
                  <w:vAlign w:val="center"/>
                </w:tcPr>
                <w:p w14:paraId="440BE984">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中山市移动警务系统到中山本地视频专网（配合边界平台）</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14C63068">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3G</w:t>
                  </w:r>
                  <w:r>
                    <w:rPr>
                      <w:rFonts w:hint="eastAsia" w:ascii="宋体" w:hAnsi="宋体" w:eastAsia="宋体" w:cs="宋体"/>
                      <w:b/>
                      <w:bCs/>
                      <w:sz w:val="22"/>
                      <w:szCs w:val="22"/>
                      <w:lang w:val="en-US" w:eastAsia="zh-CN" w:bidi="ar"/>
                    </w:rPr>
                    <w:t>b</w:t>
                  </w:r>
                  <w:r>
                    <w:rPr>
                      <w:rFonts w:hint="eastAsia" w:ascii="宋体" w:hAnsi="宋体" w:eastAsia="宋体" w:cs="宋体"/>
                      <w:b/>
                      <w:bCs/>
                      <w:sz w:val="22"/>
                      <w:szCs w:val="22"/>
                      <w:lang w:bidi="ar"/>
                    </w:rPr>
                    <w:t>带宽链路</w:t>
                  </w:r>
                </w:p>
              </w:tc>
            </w:tr>
          </w:tbl>
          <w:p w14:paraId="231ED38E">
            <w:pPr>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b w:val="0"/>
                <w:bCs w:val="0"/>
                <w:color w:val="auto"/>
                <w:sz w:val="22"/>
                <w:szCs w:val="22"/>
                <w:highlight w:val="none"/>
              </w:rPr>
            </w:pPr>
          </w:p>
        </w:tc>
        <w:tc>
          <w:tcPr>
            <w:tcW w:w="1444" w:type="dxa"/>
          </w:tcPr>
          <w:p w14:paraId="25AF1F8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3FCE27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55ABF84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2D78A1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47D79F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C307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7FDD4988">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7</w:t>
            </w:r>
          </w:p>
        </w:tc>
        <w:tc>
          <w:tcPr>
            <w:tcW w:w="653" w:type="dxa"/>
          </w:tcPr>
          <w:p w14:paraId="012023A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683E1F5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w:t>
            </w:r>
          </w:p>
        </w:tc>
        <w:tc>
          <w:tcPr>
            <w:tcW w:w="7589" w:type="dxa"/>
          </w:tcPr>
          <w:p w14:paraId="178959BA">
            <w:pPr>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kern w:val="2"/>
                <w:sz w:val="22"/>
                <w:szCs w:val="22"/>
                <w:lang w:val="en-US" w:eastAsia="zh-CN" w:bidi="ar-SA"/>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-（五）现场技术支持</w:t>
            </w:r>
          </w:p>
          <w:p w14:paraId="5B7970F4">
            <w:pPr>
              <w:pStyle w:val="12"/>
              <w:pageBreakBefore w:val="0"/>
              <w:widowControl w:val="0"/>
              <w:kinsoku/>
              <w:wordWrap/>
              <w:overflowPunct/>
              <w:topLinePunct w:val="0"/>
              <w:autoSpaceDE/>
              <w:autoSpaceDN/>
              <w:bidi w:val="0"/>
              <w:adjustRightInd/>
              <w:snapToGrid/>
              <w:spacing w:before="0" w:beforeAutospacing="0" w:after="0" w:afterAutospacing="0" w:line="360" w:lineRule="auto"/>
              <w:ind w:firstLine="221" w:firstLineChars="100"/>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000000"/>
                <w:kern w:val="0"/>
                <w:sz w:val="22"/>
                <w:szCs w:val="22"/>
                <w:highlight w:val="none"/>
                <w:lang w:bidi="ar"/>
              </w:rPr>
              <w:t>★</w:t>
            </w:r>
            <w:r>
              <w:rPr>
                <w:rFonts w:hint="eastAsia" w:ascii="宋体" w:hAnsi="宋体" w:eastAsia="宋体" w:cs="宋体"/>
                <w:b w:val="0"/>
                <w:bCs w:val="0"/>
                <w:sz w:val="22"/>
                <w:szCs w:val="22"/>
                <w:lang w:bidi="ar"/>
              </w:rPr>
              <w:t>1</w:t>
            </w:r>
            <w:r>
              <w:rPr>
                <w:rFonts w:hint="eastAsia" w:ascii="宋体" w:hAnsi="宋体" w:eastAsia="宋体" w:cs="宋体"/>
                <w:b w:val="0"/>
                <w:bCs w:val="0"/>
                <w:sz w:val="22"/>
                <w:szCs w:val="22"/>
                <w:lang w:eastAsia="zh-CN" w:bidi="ar"/>
              </w:rPr>
              <w:t>.</w:t>
            </w:r>
            <w:r>
              <w:rPr>
                <w:rFonts w:hint="eastAsia" w:ascii="宋体" w:hAnsi="宋体" w:eastAsia="宋体" w:cs="宋体"/>
                <w:b w:val="0"/>
                <w:bCs w:val="0"/>
                <w:sz w:val="22"/>
                <w:szCs w:val="22"/>
                <w:lang w:bidi="ar"/>
              </w:rPr>
              <w:t>服务期内，提供2</w:t>
            </w:r>
            <w:r>
              <w:rPr>
                <w:rFonts w:hint="eastAsia" w:ascii="宋体" w:hAnsi="宋体" w:eastAsia="宋体" w:cs="宋体"/>
                <w:b w:val="0"/>
                <w:bCs w:val="0"/>
                <w:sz w:val="22"/>
                <w:szCs w:val="22"/>
                <w:lang w:val="en-US" w:eastAsia="zh-CN" w:bidi="ar"/>
              </w:rPr>
              <w:t>名原厂或原厂正式授权</w:t>
            </w:r>
            <w:r>
              <w:rPr>
                <w:rFonts w:hint="eastAsia" w:ascii="宋体" w:hAnsi="宋体" w:eastAsia="宋体" w:cs="宋体"/>
                <w:b w:val="0"/>
                <w:bCs w:val="0"/>
                <w:sz w:val="22"/>
                <w:szCs w:val="22"/>
                <w:lang w:bidi="ar"/>
              </w:rPr>
              <w:t>工程师现场驻点服务，驻点人员</w:t>
            </w:r>
            <w:r>
              <w:rPr>
                <w:rFonts w:hint="eastAsia" w:ascii="宋体" w:hAnsi="宋体" w:eastAsia="宋体" w:cs="宋体"/>
                <w:b w:val="0"/>
                <w:bCs w:val="0"/>
                <w:sz w:val="22"/>
                <w:szCs w:val="22"/>
              </w:rPr>
              <w:t>要求</w:t>
            </w:r>
            <w:r>
              <w:rPr>
                <w:rFonts w:hint="eastAsia" w:ascii="宋体" w:hAnsi="宋体" w:eastAsia="宋体" w:cs="宋体"/>
                <w:b w:val="0"/>
                <w:bCs w:val="0"/>
                <w:sz w:val="22"/>
                <w:szCs w:val="22"/>
                <w:lang w:val="en-US" w:eastAsia="zh-CN"/>
              </w:rPr>
              <w:t>具有信息化相关专业</w:t>
            </w:r>
            <w:r>
              <w:rPr>
                <w:rFonts w:hint="eastAsia" w:ascii="宋体" w:hAnsi="宋体" w:eastAsia="宋体" w:cs="宋体"/>
                <w:b w:val="0"/>
                <w:bCs w:val="0"/>
                <w:sz w:val="22"/>
                <w:szCs w:val="22"/>
              </w:rPr>
              <w:t>专科及以上学历</w:t>
            </w:r>
            <w:r>
              <w:rPr>
                <w:rFonts w:hint="eastAsia" w:ascii="宋体" w:hAnsi="宋体" w:eastAsia="宋体" w:cs="宋体"/>
                <w:b w:val="0"/>
                <w:bCs w:val="0"/>
                <w:sz w:val="22"/>
                <w:szCs w:val="22"/>
                <w:lang w:bidi="ar"/>
              </w:rPr>
              <w:t>、半年以上</w:t>
            </w:r>
            <w:r>
              <w:rPr>
                <w:rFonts w:hint="eastAsia" w:ascii="宋体" w:hAnsi="宋体" w:eastAsia="宋体" w:cs="宋体"/>
                <w:b w:val="0"/>
                <w:bCs w:val="0"/>
                <w:sz w:val="22"/>
                <w:szCs w:val="22"/>
                <w:lang w:eastAsia="zh-CN" w:bidi="ar"/>
              </w:rPr>
              <w:t>手机终端维护</w:t>
            </w:r>
            <w:r>
              <w:rPr>
                <w:rFonts w:hint="eastAsia" w:ascii="宋体" w:hAnsi="宋体" w:eastAsia="宋体" w:cs="宋体"/>
                <w:b w:val="0"/>
                <w:bCs w:val="0"/>
                <w:sz w:val="22"/>
                <w:szCs w:val="22"/>
                <w:lang w:bidi="ar"/>
              </w:rPr>
              <w:t>相关工作经验</w:t>
            </w:r>
            <w:r>
              <w:rPr>
                <w:rFonts w:hint="eastAsia" w:ascii="宋体" w:hAnsi="宋体" w:eastAsia="宋体" w:cs="宋体"/>
                <w:b w:val="0"/>
                <w:bCs w:val="0"/>
                <w:color w:val="000000"/>
                <w:sz w:val="22"/>
                <w:szCs w:val="22"/>
                <w:lang w:bidi="ar"/>
              </w:rPr>
              <w:t>，各自备</w:t>
            </w:r>
            <w:r>
              <w:rPr>
                <w:rFonts w:hint="eastAsia" w:ascii="宋体" w:hAnsi="宋体" w:eastAsia="宋体" w:cs="宋体"/>
                <w:b w:val="0"/>
                <w:bCs w:val="0"/>
                <w:color w:val="000000"/>
                <w:sz w:val="22"/>
                <w:szCs w:val="22"/>
                <w:lang w:eastAsia="zh-CN" w:bidi="ar"/>
              </w:rPr>
              <w:t>台式</w:t>
            </w:r>
            <w:r>
              <w:rPr>
                <w:rFonts w:hint="eastAsia" w:ascii="宋体" w:hAnsi="宋体" w:eastAsia="宋体" w:cs="宋体"/>
                <w:b w:val="0"/>
                <w:bCs w:val="0"/>
                <w:color w:val="000000"/>
                <w:sz w:val="22"/>
                <w:szCs w:val="22"/>
                <w:lang w:bidi="ar"/>
              </w:rPr>
              <w:t>电脑1台（</w:t>
            </w:r>
            <w:r>
              <w:rPr>
                <w:rFonts w:hint="eastAsia" w:ascii="宋体" w:hAnsi="宋体" w:eastAsia="宋体" w:cs="宋体"/>
                <w:b w:val="0"/>
                <w:bCs w:val="0"/>
                <w:color w:val="000000"/>
                <w:sz w:val="22"/>
                <w:szCs w:val="22"/>
                <w:lang w:val="en-US" w:eastAsia="zh-CN" w:bidi="ar"/>
              </w:rPr>
              <w:t>配备</w:t>
            </w:r>
            <w:r>
              <w:rPr>
                <w:rFonts w:hint="eastAsia" w:ascii="宋体" w:hAnsi="宋体" w:eastAsia="宋体" w:cs="宋体"/>
                <w:b w:val="0"/>
                <w:bCs w:val="0"/>
                <w:color w:val="000000"/>
                <w:sz w:val="22"/>
                <w:szCs w:val="22"/>
                <w:lang w:eastAsia="zh-CN" w:bidi="ar"/>
              </w:rPr>
              <w:t>安全机箱，</w:t>
            </w:r>
            <w:r>
              <w:rPr>
                <w:rFonts w:hint="eastAsia" w:ascii="宋体" w:hAnsi="宋体" w:eastAsia="宋体" w:cs="宋体"/>
                <w:b w:val="0"/>
                <w:bCs w:val="0"/>
                <w:color w:val="000000"/>
                <w:sz w:val="22"/>
                <w:szCs w:val="22"/>
                <w:lang w:bidi="ar"/>
              </w:rPr>
              <w:t>运维结束硬盘等数据存储设备交由</w:t>
            </w:r>
            <w:r>
              <w:rPr>
                <w:rFonts w:hint="eastAsia" w:ascii="宋体" w:hAnsi="宋体" w:eastAsia="宋体" w:cs="宋体"/>
                <w:b w:val="0"/>
                <w:bCs w:val="0"/>
                <w:color w:val="000000"/>
                <w:sz w:val="22"/>
                <w:szCs w:val="22"/>
                <w:lang w:val="en-US" w:eastAsia="zh-CN" w:bidi="ar"/>
              </w:rPr>
              <w:t>采购人</w:t>
            </w:r>
            <w:r>
              <w:rPr>
                <w:rFonts w:hint="eastAsia" w:ascii="宋体" w:hAnsi="宋体" w:eastAsia="宋体" w:cs="宋体"/>
                <w:b w:val="0"/>
                <w:bCs w:val="0"/>
                <w:color w:val="000000"/>
                <w:sz w:val="22"/>
                <w:szCs w:val="22"/>
                <w:lang w:bidi="ar"/>
              </w:rPr>
              <w:t>处理）。如遇移动警务</w:t>
            </w:r>
            <w:r>
              <w:rPr>
                <w:rFonts w:hint="eastAsia" w:ascii="宋体" w:hAnsi="宋体" w:eastAsia="宋体" w:cs="宋体"/>
                <w:b w:val="0"/>
                <w:bCs w:val="0"/>
                <w:sz w:val="22"/>
                <w:szCs w:val="22"/>
                <w:lang w:bidi="ar"/>
              </w:rPr>
              <w:t>系统重大故障、升级、改造，中标人需提供足够应急处置人员直至任务完成。驻点服务人员变更，需经</w:t>
            </w:r>
            <w:r>
              <w:rPr>
                <w:rFonts w:hint="eastAsia" w:ascii="宋体" w:hAnsi="宋体" w:eastAsia="宋体" w:cs="宋体"/>
                <w:b w:val="0"/>
                <w:bCs w:val="0"/>
                <w:color w:val="000000"/>
                <w:sz w:val="22"/>
                <w:szCs w:val="22"/>
                <w:lang w:eastAsia="zh-CN" w:bidi="ar"/>
              </w:rPr>
              <w:t>采购人</w:t>
            </w:r>
            <w:r>
              <w:rPr>
                <w:rFonts w:hint="eastAsia" w:ascii="宋体" w:hAnsi="宋体" w:eastAsia="宋体" w:cs="宋体"/>
                <w:b w:val="0"/>
                <w:bCs w:val="0"/>
                <w:sz w:val="22"/>
                <w:szCs w:val="22"/>
                <w:lang w:bidi="ar"/>
              </w:rPr>
              <w:t>同意。</w:t>
            </w:r>
          </w:p>
        </w:tc>
        <w:tc>
          <w:tcPr>
            <w:tcW w:w="1444" w:type="dxa"/>
          </w:tcPr>
          <w:p w14:paraId="03B7C94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1F8162F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2494FD6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B09C1F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B261D9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21BEC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758D5E0F">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8</w:t>
            </w:r>
          </w:p>
        </w:tc>
        <w:tc>
          <w:tcPr>
            <w:tcW w:w="653" w:type="dxa"/>
          </w:tcPr>
          <w:p w14:paraId="42D1445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137B5D8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6FF7FFF6">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bCs/>
                <w:color w:val="auto"/>
                <w:kern w:val="2"/>
                <w:sz w:val="22"/>
                <w:szCs w:val="22"/>
                <w:lang w:val="en-US" w:eastAsia="zh-CN" w:bidi="ar-SA"/>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月套餐</w:t>
            </w:r>
          </w:p>
          <w:p w14:paraId="1D33D892">
            <w:pPr>
              <w:pageBreakBefore w:val="0"/>
              <w:widowControl w:val="0"/>
              <w:numPr>
                <w:ilvl w:val="0"/>
                <w:numId w:val="0"/>
              </w:numPr>
              <w:tabs>
                <w:tab w:val="left" w:pos="567"/>
              </w:tabs>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bidi="ar"/>
              </w:rPr>
              <w:t>★</w:t>
            </w:r>
            <w:r>
              <w:rPr>
                <w:rFonts w:hint="eastAsia" w:ascii="宋体" w:hAnsi="宋体" w:eastAsia="宋体" w:cs="宋体"/>
                <w:b w:val="0"/>
                <w:bCs w:val="0"/>
                <w:sz w:val="22"/>
                <w:szCs w:val="22"/>
                <w:lang w:bidi="ar"/>
              </w:rPr>
              <w:t>2</w:t>
            </w:r>
            <w:r>
              <w:rPr>
                <w:rFonts w:hint="eastAsia" w:ascii="宋体" w:hAnsi="宋体" w:eastAsia="宋体" w:cs="宋体"/>
                <w:b w:val="0"/>
                <w:bCs w:val="0"/>
                <w:sz w:val="22"/>
                <w:szCs w:val="22"/>
                <w:lang w:eastAsia="zh-CN" w:bidi="ar"/>
              </w:rPr>
              <w:t>.</w:t>
            </w:r>
            <w:r>
              <w:rPr>
                <w:rFonts w:hint="eastAsia" w:ascii="宋体" w:hAnsi="宋体" w:eastAsia="宋体" w:cs="宋体"/>
                <w:b w:val="0"/>
                <w:bCs w:val="0"/>
                <w:sz w:val="22"/>
                <w:szCs w:val="22"/>
                <w:lang w:val="en-US" w:eastAsia="zh-CN"/>
              </w:rPr>
              <w:t>本项目服务期满后</w:t>
            </w:r>
            <w:r>
              <w:rPr>
                <w:rFonts w:hint="eastAsia" w:ascii="宋体" w:hAnsi="宋体" w:eastAsia="宋体" w:cs="宋体"/>
                <w:b w:val="0"/>
                <w:bCs w:val="0"/>
                <w:sz w:val="22"/>
                <w:szCs w:val="22"/>
              </w:rPr>
              <w:t>若</w:t>
            </w:r>
            <w:r>
              <w:rPr>
                <w:rFonts w:hint="eastAsia" w:ascii="宋体" w:hAnsi="宋体" w:eastAsia="宋体" w:cs="宋体"/>
                <w:b w:val="0"/>
                <w:bCs w:val="0"/>
                <w:sz w:val="22"/>
                <w:szCs w:val="22"/>
                <w:lang w:val="en-US" w:eastAsia="zh-CN"/>
              </w:rPr>
              <w:t>中标人</w:t>
            </w:r>
            <w:r>
              <w:rPr>
                <w:rFonts w:hint="eastAsia" w:ascii="宋体" w:hAnsi="宋体" w:eastAsia="宋体" w:cs="宋体"/>
                <w:b w:val="0"/>
                <w:bCs w:val="0"/>
                <w:sz w:val="22"/>
                <w:szCs w:val="22"/>
              </w:rPr>
              <w:t>未中标下一期运维服务项目</w:t>
            </w:r>
            <w:r>
              <w:rPr>
                <w:rFonts w:hint="eastAsia" w:ascii="宋体" w:hAnsi="宋体" w:eastAsia="宋体" w:cs="宋体"/>
                <w:b w:val="0"/>
                <w:bCs w:val="0"/>
                <w:sz w:val="22"/>
                <w:szCs w:val="22"/>
                <w:lang w:bidi="ar"/>
              </w:rPr>
              <w:t>，需根据采购</w:t>
            </w:r>
            <w:r>
              <w:rPr>
                <w:rFonts w:hint="eastAsia" w:ascii="宋体" w:hAnsi="宋体" w:eastAsia="宋体" w:cs="宋体"/>
                <w:b w:val="0"/>
                <w:bCs w:val="0"/>
                <w:sz w:val="22"/>
                <w:szCs w:val="22"/>
                <w:lang w:val="en-US" w:eastAsia="zh-CN" w:bidi="ar"/>
              </w:rPr>
              <w:t>人</w:t>
            </w:r>
            <w:r>
              <w:rPr>
                <w:rFonts w:hint="eastAsia" w:ascii="宋体" w:hAnsi="宋体" w:eastAsia="宋体" w:cs="宋体"/>
                <w:b w:val="0"/>
                <w:bCs w:val="0"/>
                <w:sz w:val="22"/>
                <w:szCs w:val="22"/>
                <w:lang w:bidi="ar"/>
              </w:rPr>
              <w:t>要求无条件按照相关法规将所提供本项目的移动通信号码转网</w:t>
            </w:r>
            <w:r>
              <w:rPr>
                <w:rFonts w:hint="eastAsia" w:ascii="宋体" w:hAnsi="宋体" w:eastAsia="宋体" w:cs="宋体"/>
                <w:b w:val="0"/>
                <w:bCs w:val="0"/>
                <w:sz w:val="22"/>
                <w:szCs w:val="22"/>
                <w:lang w:val="en-US" w:eastAsia="zh-CN" w:bidi="ar"/>
              </w:rPr>
              <w:t>至</w:t>
            </w:r>
            <w:r>
              <w:rPr>
                <w:rFonts w:hint="eastAsia" w:ascii="宋体" w:hAnsi="宋体" w:eastAsia="宋体" w:cs="宋体"/>
                <w:b w:val="0"/>
                <w:bCs w:val="0"/>
                <w:sz w:val="22"/>
                <w:szCs w:val="22"/>
                <w:lang w:bidi="ar"/>
              </w:rPr>
              <w:t>其他运营商。</w:t>
            </w:r>
          </w:p>
        </w:tc>
        <w:tc>
          <w:tcPr>
            <w:tcW w:w="1444" w:type="dxa"/>
          </w:tcPr>
          <w:p w14:paraId="402EAD7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7AD5EDB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FB2C71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00ABB6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7B052C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0095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5F2B9B67">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9</w:t>
            </w:r>
          </w:p>
        </w:tc>
        <w:tc>
          <w:tcPr>
            <w:tcW w:w="653" w:type="dxa"/>
          </w:tcPr>
          <w:p w14:paraId="3561B1F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B1E11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1B169557">
            <w:pPr>
              <w:pageBreakBefore w:val="0"/>
              <w:widowControl w:val="0"/>
              <w:numPr>
                <w:ilvl w:val="0"/>
                <w:numId w:val="0"/>
              </w:numPr>
              <w:tabs>
                <w:tab w:val="left" w:pos="220"/>
              </w:tabs>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bidi="ar"/>
              </w:rPr>
            </w:pPr>
            <w:r>
              <w:rPr>
                <w:rFonts w:hint="eastAsia" w:ascii="宋体" w:hAnsi="宋体" w:eastAsia="宋体" w:cs="宋体"/>
                <w:b/>
                <w:bCs/>
                <w:kern w:val="2"/>
                <w:sz w:val="22"/>
                <w:szCs w:val="22"/>
                <w:lang w:val="en-US" w:eastAsia="zh-CN" w:bidi="ar"/>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kern w:val="2"/>
                <w:sz w:val="22"/>
                <w:szCs w:val="22"/>
                <w:lang w:val="en-US" w:eastAsia="zh-CN" w:bidi="ar-SA"/>
              </w:rPr>
              <w:t>（七）</w:t>
            </w:r>
            <w:r>
              <w:rPr>
                <w:rFonts w:hint="eastAsia" w:ascii="宋体" w:hAnsi="宋体" w:eastAsia="宋体" w:cs="宋体"/>
                <w:b/>
                <w:bCs/>
                <w:sz w:val="22"/>
                <w:szCs w:val="22"/>
              </w:rPr>
              <w:t>设备清单</w:t>
            </w:r>
            <w:r>
              <w:rPr>
                <w:rFonts w:hint="eastAsia" w:ascii="宋体" w:hAnsi="宋体" w:eastAsia="宋体" w:cs="宋体"/>
                <w:b/>
                <w:bCs/>
                <w:sz w:val="22"/>
                <w:szCs w:val="22"/>
                <w:lang w:val="en-US" w:eastAsia="zh-CN"/>
              </w:rPr>
              <w:t>-</w:t>
            </w:r>
            <w:r>
              <w:rPr>
                <w:rFonts w:hint="eastAsia" w:ascii="宋体" w:hAnsi="宋体" w:eastAsia="宋体" w:cs="宋体"/>
                <w:b/>
                <w:bCs/>
                <w:sz w:val="22"/>
                <w:szCs w:val="22"/>
                <w:lang w:bidi="ar"/>
              </w:rPr>
              <w:t>双系统移动终端</w:t>
            </w:r>
          </w:p>
          <w:p w14:paraId="2E13BE52">
            <w:pPr>
              <w:pageBreakBefore w:val="0"/>
              <w:tabs>
                <w:tab w:val="left" w:pos="424"/>
              </w:tabs>
              <w:kinsoku/>
              <w:wordWrap/>
              <w:overflowPunct/>
              <w:topLinePunct w:val="0"/>
              <w:autoSpaceDE/>
              <w:autoSpaceDN/>
              <w:bidi w:val="0"/>
              <w:adjustRightInd/>
              <w:snapToGrid/>
              <w:spacing w:line="360" w:lineRule="auto"/>
              <w:ind w:firstLine="0" w:firstLineChars="0"/>
              <w:rPr>
                <w:rFonts w:hint="eastAsia" w:ascii="宋体" w:hAnsi="宋体" w:eastAsia="宋体" w:cs="宋体"/>
                <w:b/>
                <w:bCs/>
                <w:sz w:val="22"/>
                <w:szCs w:val="22"/>
                <w:lang w:val="en-US" w:eastAsia="zh-CN" w:bidi="ar"/>
              </w:rPr>
            </w:pPr>
            <w:r>
              <w:rPr>
                <w:rFonts w:hint="eastAsia" w:ascii="宋体" w:hAnsi="宋体" w:eastAsia="宋体" w:cs="宋体"/>
                <w:b/>
                <w:bCs/>
                <w:sz w:val="22"/>
                <w:szCs w:val="22"/>
                <w:lang w:bidi="ar"/>
              </w:rPr>
              <w:t>★</w:t>
            </w:r>
            <w:r>
              <w:rPr>
                <w:rFonts w:hint="eastAsia" w:ascii="宋体" w:hAnsi="宋体" w:eastAsia="宋体" w:cs="宋体"/>
                <w:b w:val="0"/>
                <w:bCs w:val="0"/>
                <w:sz w:val="22"/>
                <w:szCs w:val="22"/>
                <w:lang w:val="en-US" w:eastAsia="zh-CN" w:bidi="ar"/>
              </w:rPr>
              <w:t>3.</w:t>
            </w:r>
            <w:r>
              <w:rPr>
                <w:rFonts w:hint="eastAsia" w:ascii="宋体" w:hAnsi="宋体" w:eastAsia="宋体" w:cs="宋体"/>
                <w:b w:val="0"/>
                <w:bCs w:val="0"/>
                <w:sz w:val="22"/>
                <w:szCs w:val="22"/>
                <w:lang w:bidi="ar"/>
              </w:rPr>
              <w:t>如中标终端机型停产，</w:t>
            </w:r>
            <w:r>
              <w:rPr>
                <w:rFonts w:hint="eastAsia" w:ascii="宋体" w:hAnsi="宋体" w:eastAsia="宋体" w:cs="宋体"/>
                <w:b w:val="0"/>
                <w:bCs w:val="0"/>
                <w:sz w:val="22"/>
                <w:szCs w:val="22"/>
                <w:lang w:eastAsia="zh-CN" w:bidi="ar"/>
              </w:rPr>
              <w:t>中标人</w:t>
            </w:r>
            <w:r>
              <w:rPr>
                <w:rFonts w:hint="eastAsia" w:ascii="宋体" w:hAnsi="宋体" w:eastAsia="宋体" w:cs="宋体"/>
                <w:b w:val="0"/>
                <w:bCs w:val="0"/>
                <w:sz w:val="22"/>
                <w:szCs w:val="22"/>
                <w:lang w:bidi="ar"/>
              </w:rPr>
              <w:t>需提供同品牌同等或更高性能或更高价格（以手机厂家官网价格为准）的替代合规机型。</w:t>
            </w:r>
          </w:p>
        </w:tc>
        <w:tc>
          <w:tcPr>
            <w:tcW w:w="1444" w:type="dxa"/>
          </w:tcPr>
          <w:p w14:paraId="4B4A977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66D1E02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1C3D1D1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D498CE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0A69DA3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4474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6D8FFD5">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lang w:val="en-US"/>
              </w:rPr>
            </w:pPr>
            <w:r>
              <w:rPr>
                <w:rFonts w:hint="eastAsia" w:ascii="宋体" w:hAnsi="宋体" w:eastAsia="宋体" w:cs="宋体"/>
                <w:b w:val="0"/>
                <w:bCs w:val="0"/>
                <w:color w:val="auto"/>
                <w:kern w:val="2"/>
                <w:sz w:val="22"/>
                <w:szCs w:val="22"/>
                <w:highlight w:val="none"/>
                <w:lang w:val="en-US" w:eastAsia="zh-CN" w:bidi="ar-SA"/>
              </w:rPr>
              <w:t>10</w:t>
            </w:r>
          </w:p>
        </w:tc>
        <w:tc>
          <w:tcPr>
            <w:tcW w:w="653" w:type="dxa"/>
          </w:tcPr>
          <w:p w14:paraId="5867DE5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740512C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7EA0F3E6">
            <w:pPr>
              <w:pageBreakBefore w:val="0"/>
              <w:widowControl w:val="0"/>
              <w:numPr>
                <w:ilvl w:val="0"/>
                <w:numId w:val="0"/>
              </w:numPr>
              <w:tabs>
                <w:tab w:val="left" w:pos="220"/>
              </w:tabs>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bidi="ar"/>
              </w:rPr>
            </w:pPr>
            <w:r>
              <w:rPr>
                <w:rFonts w:hint="eastAsia" w:ascii="宋体" w:hAnsi="宋体" w:eastAsia="宋体" w:cs="宋体"/>
                <w:b/>
                <w:bCs/>
                <w:kern w:val="2"/>
                <w:sz w:val="22"/>
                <w:szCs w:val="22"/>
                <w:lang w:val="en-US" w:eastAsia="zh-CN" w:bidi="ar"/>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kern w:val="2"/>
                <w:sz w:val="22"/>
                <w:szCs w:val="22"/>
                <w:lang w:val="en-US" w:eastAsia="zh-CN" w:bidi="ar-SA"/>
              </w:rPr>
              <w:t>（七）</w:t>
            </w:r>
            <w:r>
              <w:rPr>
                <w:rFonts w:hint="eastAsia" w:ascii="宋体" w:hAnsi="宋体" w:eastAsia="宋体" w:cs="宋体"/>
                <w:b/>
                <w:bCs/>
                <w:sz w:val="22"/>
                <w:szCs w:val="22"/>
              </w:rPr>
              <w:t>设备清单</w:t>
            </w:r>
            <w:r>
              <w:rPr>
                <w:rFonts w:hint="eastAsia" w:ascii="宋体" w:hAnsi="宋体" w:eastAsia="宋体" w:cs="宋体"/>
                <w:b/>
                <w:bCs/>
                <w:sz w:val="22"/>
                <w:szCs w:val="22"/>
                <w:lang w:val="en-US" w:eastAsia="zh-CN"/>
              </w:rPr>
              <w:t>-</w:t>
            </w:r>
            <w:r>
              <w:rPr>
                <w:rFonts w:hint="eastAsia" w:ascii="宋体" w:hAnsi="宋体" w:eastAsia="宋体" w:cs="宋体"/>
                <w:b/>
                <w:bCs/>
                <w:sz w:val="22"/>
                <w:szCs w:val="22"/>
                <w:lang w:bidi="ar"/>
              </w:rPr>
              <w:t>双系统移动终端</w:t>
            </w:r>
          </w:p>
          <w:p w14:paraId="181DBA87">
            <w:pPr>
              <w:pageBreakBefore w:val="0"/>
              <w:tabs>
                <w:tab w:val="left" w:pos="424"/>
              </w:tabs>
              <w:kinsoku/>
              <w:wordWrap/>
              <w:overflowPunct/>
              <w:topLinePunct w:val="0"/>
              <w:autoSpaceDE/>
              <w:autoSpaceDN/>
              <w:bidi w:val="0"/>
              <w:adjustRightInd/>
              <w:snapToGrid/>
              <w:spacing w:line="360" w:lineRule="auto"/>
              <w:ind w:firstLine="0" w:firstLineChars="0"/>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bidi="ar"/>
              </w:rPr>
              <w:t>★</w:t>
            </w:r>
            <w:r>
              <w:rPr>
                <w:rFonts w:hint="eastAsia" w:ascii="宋体" w:hAnsi="宋体" w:eastAsia="宋体" w:cs="宋体"/>
                <w:b w:val="0"/>
                <w:bCs w:val="0"/>
                <w:sz w:val="22"/>
                <w:szCs w:val="22"/>
                <w:lang w:val="en-US" w:eastAsia="zh-CN" w:bidi="ar"/>
              </w:rPr>
              <w:t>4</w:t>
            </w:r>
            <w:r>
              <w:rPr>
                <w:rFonts w:hint="eastAsia" w:ascii="宋体" w:hAnsi="宋体" w:eastAsia="宋体" w:cs="宋体"/>
                <w:b w:val="0"/>
                <w:bCs w:val="0"/>
                <w:sz w:val="22"/>
                <w:szCs w:val="22"/>
                <w:lang w:eastAsia="zh-CN" w:bidi="ar"/>
              </w:rPr>
              <w:t>.中标人</w:t>
            </w:r>
            <w:r>
              <w:rPr>
                <w:rFonts w:hint="eastAsia" w:ascii="宋体" w:hAnsi="宋体" w:eastAsia="宋体" w:cs="宋体"/>
                <w:b w:val="0"/>
                <w:bCs w:val="0"/>
                <w:sz w:val="22"/>
                <w:szCs w:val="22"/>
                <w:lang w:bidi="ar"/>
              </w:rPr>
              <w:t>另需提供同款或同品牌更高端备用机，其中终端A备用机数量为租赁总数量的1%，终端B备用机数量为租赁总数量的10%。（不满1台需向上折算成1台）</w:t>
            </w:r>
          </w:p>
        </w:tc>
        <w:tc>
          <w:tcPr>
            <w:tcW w:w="1444" w:type="dxa"/>
          </w:tcPr>
          <w:p w14:paraId="3090895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ACD6DB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6512572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AB8B70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6DF0DFD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9AB96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0008C11">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lang w:val="en-US"/>
              </w:rPr>
            </w:pPr>
            <w:r>
              <w:rPr>
                <w:rFonts w:hint="eastAsia" w:ascii="宋体" w:hAnsi="宋体" w:eastAsia="宋体" w:cs="宋体"/>
                <w:b w:val="0"/>
                <w:bCs w:val="0"/>
                <w:color w:val="auto"/>
                <w:kern w:val="2"/>
                <w:sz w:val="22"/>
                <w:szCs w:val="22"/>
                <w:highlight w:val="none"/>
                <w:lang w:val="en-US" w:eastAsia="zh-CN" w:bidi="ar-SA"/>
              </w:rPr>
              <w:t>11</w:t>
            </w:r>
          </w:p>
        </w:tc>
        <w:tc>
          <w:tcPr>
            <w:tcW w:w="653" w:type="dxa"/>
          </w:tcPr>
          <w:p w14:paraId="43603DC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3D0E77D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284EBF8F">
            <w:pPr>
              <w:pStyle w:val="9"/>
              <w:keepNext/>
              <w:keepLines/>
              <w:pageBreakBefore w:val="0"/>
              <w:widowControl w:val="0"/>
              <w:numPr>
                <w:ilvl w:val="4"/>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sz w:val="22"/>
                <w:szCs w:val="22"/>
                <w:lang w:val="en-US" w:eastAsia="zh-CN" w:bidi="ar"/>
              </w:rPr>
            </w:pPr>
            <w:r>
              <w:rPr>
                <w:rFonts w:hint="eastAsia" w:ascii="宋体" w:hAnsi="宋体" w:eastAsia="宋体" w:cs="宋体"/>
                <w:b/>
                <w:bCs/>
                <w:kern w:val="2"/>
                <w:sz w:val="22"/>
                <w:szCs w:val="22"/>
                <w:lang w:val="en-US" w:eastAsia="zh-CN" w:bidi="ar"/>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-（八）终端设备清单-</w:t>
            </w:r>
            <w:r>
              <w:rPr>
                <w:rFonts w:hint="eastAsia" w:ascii="宋体" w:hAnsi="宋体" w:eastAsia="宋体" w:cs="宋体"/>
                <w:sz w:val="22"/>
                <w:szCs w:val="22"/>
                <w:lang w:val="en-US" w:eastAsia="zh-CN"/>
              </w:rPr>
              <w:t>1.</w:t>
            </w:r>
            <w:r>
              <w:rPr>
                <w:rFonts w:hint="eastAsia" w:ascii="宋体" w:hAnsi="宋体" w:eastAsia="宋体" w:cs="宋体"/>
                <w:sz w:val="22"/>
                <w:szCs w:val="22"/>
              </w:rPr>
              <w:t>终端A参数</w:t>
            </w:r>
            <w:r>
              <w:rPr>
                <w:rFonts w:hint="eastAsia" w:ascii="宋体" w:hAnsi="宋体" w:eastAsia="宋体" w:cs="宋体"/>
                <w:sz w:val="22"/>
                <w:szCs w:val="22"/>
                <w:lang w:val="en-US" w:eastAsia="zh-CN"/>
              </w:rPr>
              <w:t>-</w:t>
            </w:r>
            <w:r>
              <w:rPr>
                <w:rFonts w:hint="eastAsia" w:ascii="宋体" w:hAnsi="宋体" w:eastAsia="宋体" w:cs="宋体"/>
                <w:color w:val="000000"/>
                <w:kern w:val="0"/>
                <w:sz w:val="22"/>
                <w:szCs w:val="22"/>
                <w:lang w:bidi="ar"/>
              </w:rPr>
              <w:t>基本需求</w:t>
            </w:r>
          </w:p>
          <w:p w14:paraId="64D533CE">
            <w:pPr>
              <w:pageBreakBefore w:val="0"/>
              <w:widowControl/>
              <w:numPr>
                <w:ilvl w:val="0"/>
                <w:numId w:val="0"/>
              </w:numPr>
              <w:kinsoku/>
              <w:wordWrap/>
              <w:overflowPunct/>
              <w:topLinePunct w:val="0"/>
              <w:autoSpaceDE/>
              <w:autoSpaceDN/>
              <w:bidi w:val="0"/>
              <w:adjustRightInd/>
              <w:snapToGrid/>
              <w:spacing w:line="360" w:lineRule="auto"/>
              <w:ind w:leftChars="0"/>
              <w:jc w:val="left"/>
              <w:textAlignment w:val="center"/>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bidi="ar"/>
              </w:rPr>
              <w:t>★</w:t>
            </w:r>
            <w:r>
              <w:rPr>
                <w:rFonts w:hint="eastAsia" w:ascii="宋体" w:hAnsi="宋体" w:eastAsia="宋体" w:cs="宋体"/>
                <w:b w:val="0"/>
                <w:bCs w:val="0"/>
                <w:color w:val="000000"/>
                <w:kern w:val="0"/>
                <w:sz w:val="22"/>
                <w:szCs w:val="22"/>
                <w:lang w:val="en-US" w:eastAsia="zh-CN" w:bidi="ar"/>
              </w:rPr>
              <w:t>1.</w:t>
            </w:r>
            <w:r>
              <w:rPr>
                <w:rFonts w:hint="eastAsia" w:ascii="宋体" w:hAnsi="宋体" w:eastAsia="宋体" w:cs="宋体"/>
                <w:b w:val="0"/>
                <w:bCs w:val="0"/>
                <w:color w:val="000000"/>
                <w:kern w:val="0"/>
                <w:sz w:val="22"/>
                <w:szCs w:val="22"/>
                <w:lang w:bidi="ar"/>
              </w:rPr>
              <w:t>满足公安部《智能手机型移动警务终端第1部分</w:t>
            </w:r>
            <w:r>
              <w:rPr>
                <w:rFonts w:hint="eastAsia" w:ascii="宋体" w:hAnsi="宋体" w:eastAsia="宋体" w:cs="宋体"/>
                <w:b w:val="0"/>
                <w:bCs w:val="0"/>
                <w:color w:val="000000"/>
                <w:kern w:val="0"/>
                <w:sz w:val="22"/>
                <w:szCs w:val="22"/>
                <w:lang w:val="en-US" w:eastAsia="zh-CN" w:bidi="ar"/>
              </w:rPr>
              <w:t>:增强受控终端或多模式终端</w:t>
            </w:r>
            <w:r>
              <w:rPr>
                <w:rFonts w:hint="eastAsia" w:ascii="宋体" w:hAnsi="宋体" w:eastAsia="宋体" w:cs="宋体"/>
                <w:b w:val="0"/>
                <w:bCs w:val="0"/>
                <w:color w:val="000000"/>
                <w:kern w:val="0"/>
                <w:sz w:val="22"/>
                <w:szCs w:val="22"/>
                <w:lang w:bidi="ar"/>
              </w:rPr>
              <w:t>技术要求》（GA/T1466.1-2018）《智能手机型移动警务终端第</w:t>
            </w:r>
            <w:r>
              <w:rPr>
                <w:rFonts w:hint="eastAsia" w:ascii="宋体" w:hAnsi="宋体" w:eastAsia="宋体" w:cs="宋体"/>
                <w:b w:val="0"/>
                <w:bCs w:val="0"/>
                <w:color w:val="000000"/>
                <w:kern w:val="0"/>
                <w:sz w:val="22"/>
                <w:szCs w:val="22"/>
                <w:lang w:val="en-US" w:eastAsia="zh-CN" w:bidi="ar"/>
              </w:rPr>
              <w:t>2</w:t>
            </w:r>
            <w:r>
              <w:rPr>
                <w:rFonts w:hint="eastAsia" w:ascii="宋体" w:hAnsi="宋体" w:eastAsia="宋体" w:cs="宋体"/>
                <w:b w:val="0"/>
                <w:bCs w:val="0"/>
                <w:color w:val="000000"/>
                <w:kern w:val="0"/>
                <w:sz w:val="22"/>
                <w:szCs w:val="22"/>
                <w:lang w:bidi="ar"/>
              </w:rPr>
              <w:t>部分</w:t>
            </w:r>
            <w:r>
              <w:rPr>
                <w:rFonts w:hint="eastAsia" w:ascii="宋体" w:hAnsi="宋体" w:eastAsia="宋体" w:cs="宋体"/>
                <w:b w:val="0"/>
                <w:bCs w:val="0"/>
                <w:color w:val="000000"/>
                <w:kern w:val="0"/>
                <w:sz w:val="22"/>
                <w:szCs w:val="22"/>
                <w:lang w:eastAsia="zh-CN" w:bidi="ar"/>
              </w:rPr>
              <w:t>：安全监控组件技术规范</w:t>
            </w:r>
            <w:r>
              <w:rPr>
                <w:rFonts w:hint="eastAsia" w:ascii="宋体" w:hAnsi="宋体" w:eastAsia="宋体" w:cs="宋体"/>
                <w:b w:val="0"/>
                <w:bCs w:val="0"/>
                <w:color w:val="000000"/>
                <w:kern w:val="0"/>
                <w:sz w:val="22"/>
                <w:szCs w:val="22"/>
                <w:lang w:bidi="ar"/>
              </w:rPr>
              <w:t>》（GA/T1466.</w:t>
            </w:r>
            <w:r>
              <w:rPr>
                <w:rFonts w:hint="eastAsia" w:ascii="宋体" w:hAnsi="宋体" w:eastAsia="宋体" w:cs="宋体"/>
                <w:b w:val="0"/>
                <w:bCs w:val="0"/>
                <w:color w:val="000000"/>
                <w:kern w:val="0"/>
                <w:sz w:val="22"/>
                <w:szCs w:val="22"/>
                <w:lang w:val="en-US" w:eastAsia="zh-CN" w:bidi="ar"/>
              </w:rPr>
              <w:t>2</w:t>
            </w:r>
            <w:r>
              <w:rPr>
                <w:rFonts w:hint="eastAsia" w:ascii="宋体" w:hAnsi="宋体" w:eastAsia="宋体" w:cs="宋体"/>
                <w:b w:val="0"/>
                <w:bCs w:val="0"/>
                <w:color w:val="000000"/>
                <w:kern w:val="0"/>
                <w:sz w:val="22"/>
                <w:szCs w:val="22"/>
                <w:lang w:bidi="ar"/>
              </w:rPr>
              <w:t>-2018）要求和公安部对移动警务安全隐患整改要求。提供报告日期为2022年11月15日之后的公安部安全和警用电子产品质量检测中心检验报告</w:t>
            </w:r>
            <w:r>
              <w:rPr>
                <w:rFonts w:hint="eastAsia" w:ascii="宋体" w:hAnsi="宋体" w:eastAsia="宋体" w:cs="宋体"/>
                <w:b w:val="0"/>
                <w:bCs w:val="0"/>
                <w:color w:val="000000"/>
                <w:kern w:val="0"/>
                <w:sz w:val="22"/>
                <w:szCs w:val="22"/>
                <w:lang w:eastAsia="zh-CN" w:bidi="ar"/>
              </w:rPr>
              <w:t>复印件（或扫描件）</w:t>
            </w:r>
            <w:r>
              <w:rPr>
                <w:rFonts w:hint="eastAsia" w:ascii="宋体" w:hAnsi="宋体" w:eastAsia="宋体" w:cs="宋体"/>
                <w:b w:val="0"/>
                <w:bCs w:val="0"/>
                <w:color w:val="000000"/>
                <w:kern w:val="0"/>
                <w:sz w:val="22"/>
                <w:szCs w:val="22"/>
                <w:lang w:bidi="ar"/>
              </w:rPr>
              <w:t>；如提供2022年11月15日及之前的公安部安全和警用电子产品质量检测中心检验报告</w:t>
            </w:r>
            <w:r>
              <w:rPr>
                <w:rFonts w:hint="eastAsia" w:ascii="宋体" w:hAnsi="宋体" w:eastAsia="宋体" w:cs="宋体"/>
                <w:b w:val="0"/>
                <w:bCs w:val="0"/>
                <w:color w:val="000000"/>
                <w:kern w:val="0"/>
                <w:sz w:val="22"/>
                <w:szCs w:val="22"/>
                <w:lang w:eastAsia="zh-CN" w:bidi="ar"/>
              </w:rPr>
              <w:t>复印件（或扫描件）</w:t>
            </w:r>
            <w:r>
              <w:rPr>
                <w:rFonts w:hint="eastAsia" w:ascii="宋体" w:hAnsi="宋体" w:eastAsia="宋体" w:cs="宋体"/>
                <w:b w:val="0"/>
                <w:bCs w:val="0"/>
                <w:color w:val="000000"/>
                <w:kern w:val="0"/>
                <w:sz w:val="22"/>
                <w:szCs w:val="22"/>
                <w:lang w:bidi="ar"/>
              </w:rPr>
              <w:t>，需有针对上述安全隐患整改的补充检测报告</w:t>
            </w:r>
            <w:r>
              <w:rPr>
                <w:rFonts w:hint="eastAsia" w:ascii="宋体" w:hAnsi="宋体" w:eastAsia="宋体" w:cs="宋体"/>
                <w:b w:val="0"/>
                <w:bCs w:val="0"/>
                <w:color w:val="000000"/>
                <w:kern w:val="0"/>
                <w:sz w:val="22"/>
                <w:szCs w:val="22"/>
                <w:lang w:eastAsia="zh-CN" w:bidi="ar"/>
              </w:rPr>
              <w:t>复印件（或扫描件）。</w:t>
            </w:r>
          </w:p>
        </w:tc>
        <w:tc>
          <w:tcPr>
            <w:tcW w:w="1444" w:type="dxa"/>
          </w:tcPr>
          <w:p w14:paraId="3E4709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54A570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BC327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6274D34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F5C9D9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AF73A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6FC69D2D">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12</w:t>
            </w:r>
          </w:p>
        </w:tc>
        <w:tc>
          <w:tcPr>
            <w:tcW w:w="653" w:type="dxa"/>
          </w:tcPr>
          <w:p w14:paraId="53CE9E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050B3C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05C6FB83">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val="en-US" w:eastAsia="zh-CN" w:bidi="ar"/>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-（八）终端设备清单-</w:t>
            </w:r>
            <w:r>
              <w:rPr>
                <w:rFonts w:hint="eastAsia" w:ascii="宋体" w:hAnsi="宋体" w:eastAsia="宋体" w:cs="宋体"/>
                <w:b/>
                <w:bCs/>
                <w:sz w:val="22"/>
                <w:szCs w:val="22"/>
                <w:lang w:val="en-US" w:eastAsia="zh-CN"/>
              </w:rPr>
              <w:t>1.</w:t>
            </w:r>
            <w:r>
              <w:rPr>
                <w:rFonts w:hint="eastAsia" w:ascii="宋体" w:hAnsi="宋体" w:eastAsia="宋体" w:cs="宋体"/>
                <w:b/>
                <w:bCs/>
                <w:sz w:val="22"/>
                <w:szCs w:val="22"/>
              </w:rPr>
              <w:t>终端A参数</w:t>
            </w:r>
            <w:r>
              <w:rPr>
                <w:rFonts w:hint="eastAsia" w:ascii="宋体" w:hAnsi="宋体" w:eastAsia="宋体" w:cs="宋体"/>
                <w:b/>
                <w:bCs/>
                <w:sz w:val="22"/>
                <w:szCs w:val="22"/>
                <w:lang w:val="en-US" w:eastAsia="zh-CN"/>
              </w:rPr>
              <w:t>-位置功能</w:t>
            </w:r>
          </w:p>
          <w:p w14:paraId="126A6658">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★支持单-北-斗功能</w:t>
            </w:r>
            <w:r>
              <w:rPr>
                <w:rFonts w:hint="eastAsia" w:ascii="宋体" w:hAnsi="宋体" w:eastAsia="宋体" w:cs="宋体"/>
                <w:b w:val="0"/>
                <w:bCs w:val="0"/>
                <w:color w:val="000000"/>
                <w:kern w:val="0"/>
                <w:sz w:val="22"/>
                <w:szCs w:val="22"/>
                <w:lang w:bidi="ar"/>
              </w:rPr>
              <w:t>。（请在投标文件格式十“承诺函”提供承诺</w:t>
            </w:r>
            <w:r>
              <w:rPr>
                <w:rFonts w:hint="eastAsia" w:ascii="宋体" w:hAnsi="宋体" w:eastAsia="宋体" w:cs="宋体"/>
                <w:b w:val="0"/>
                <w:bCs w:val="0"/>
                <w:color w:val="000000"/>
                <w:kern w:val="0"/>
                <w:sz w:val="22"/>
                <w:szCs w:val="22"/>
                <w:lang w:eastAsia="zh-CN" w:bidi="ar"/>
              </w:rPr>
              <w:t>，</w:t>
            </w:r>
            <w:r>
              <w:rPr>
                <w:rFonts w:hint="eastAsia" w:ascii="宋体" w:hAnsi="宋体" w:eastAsia="宋体" w:cs="宋体"/>
                <w:b w:val="0"/>
                <w:bCs w:val="0"/>
                <w:color w:val="000000"/>
                <w:kern w:val="0"/>
                <w:sz w:val="22"/>
                <w:szCs w:val="22"/>
                <w:lang w:val="en-US" w:eastAsia="zh-CN" w:bidi="ar"/>
              </w:rPr>
              <w:t>并在条款前注明：对中山市公安局移动警务通项目承诺：</w:t>
            </w:r>
            <w:r>
              <w:rPr>
                <w:rFonts w:hint="eastAsia" w:ascii="宋体" w:hAnsi="宋体" w:eastAsia="宋体" w:cs="宋体"/>
                <w:b w:val="0"/>
                <w:bCs w:val="0"/>
                <w:color w:val="000000"/>
                <w:kern w:val="0"/>
                <w:sz w:val="22"/>
                <w:szCs w:val="22"/>
                <w:lang w:bidi="ar"/>
              </w:rPr>
              <w:t>）</w:t>
            </w:r>
          </w:p>
        </w:tc>
        <w:tc>
          <w:tcPr>
            <w:tcW w:w="1444" w:type="dxa"/>
          </w:tcPr>
          <w:p w14:paraId="0FF21F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4D0739D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E92A19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295BF0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379BDC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14C8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98F18A6">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kern w:val="2"/>
                <w:sz w:val="22"/>
                <w:szCs w:val="22"/>
                <w:highlight w:val="none"/>
                <w:lang w:val="en-US" w:eastAsia="zh-CN" w:bidi="ar-SA"/>
              </w:rPr>
              <w:t>13</w:t>
            </w:r>
          </w:p>
        </w:tc>
        <w:tc>
          <w:tcPr>
            <w:tcW w:w="653" w:type="dxa"/>
          </w:tcPr>
          <w:p w14:paraId="0CD6BBE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5244617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0D4D732F">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-（八）终端设备清单-</w:t>
            </w:r>
            <w:r>
              <w:rPr>
                <w:rFonts w:hint="eastAsia" w:ascii="宋体" w:hAnsi="宋体" w:eastAsia="宋体" w:cs="宋体"/>
                <w:b/>
                <w:bCs/>
                <w:sz w:val="22"/>
                <w:szCs w:val="22"/>
                <w:lang w:val="en-US" w:eastAsia="zh-CN"/>
              </w:rPr>
              <w:t>1.</w:t>
            </w:r>
            <w:r>
              <w:rPr>
                <w:rFonts w:hint="eastAsia" w:ascii="宋体" w:hAnsi="宋体" w:eastAsia="宋体" w:cs="宋体"/>
                <w:b/>
                <w:bCs/>
                <w:sz w:val="22"/>
                <w:szCs w:val="22"/>
              </w:rPr>
              <w:t>终端</w:t>
            </w:r>
            <w:r>
              <w:rPr>
                <w:rFonts w:hint="eastAsia" w:ascii="宋体" w:hAnsi="宋体" w:eastAsia="宋体" w:cs="宋体"/>
                <w:b/>
                <w:bCs/>
                <w:sz w:val="22"/>
                <w:szCs w:val="22"/>
                <w:lang w:val="en-US" w:eastAsia="zh-CN"/>
              </w:rPr>
              <w:t>B</w:t>
            </w:r>
            <w:r>
              <w:rPr>
                <w:rFonts w:hint="eastAsia" w:ascii="宋体" w:hAnsi="宋体" w:eastAsia="宋体" w:cs="宋体"/>
                <w:b/>
                <w:bCs/>
                <w:sz w:val="22"/>
                <w:szCs w:val="22"/>
              </w:rPr>
              <w:t>参数</w:t>
            </w:r>
            <w:r>
              <w:rPr>
                <w:rFonts w:hint="eastAsia" w:ascii="宋体" w:hAnsi="宋体" w:eastAsia="宋体" w:cs="宋体"/>
                <w:b/>
                <w:bCs/>
                <w:sz w:val="22"/>
                <w:szCs w:val="22"/>
                <w:lang w:val="en-US" w:eastAsia="zh-CN"/>
              </w:rPr>
              <w:t>-</w:t>
            </w:r>
            <w:r>
              <w:rPr>
                <w:rFonts w:hint="eastAsia" w:ascii="宋体" w:hAnsi="宋体" w:eastAsia="宋体" w:cs="宋体"/>
                <w:b/>
                <w:bCs/>
                <w:color w:val="000000"/>
                <w:kern w:val="0"/>
                <w:sz w:val="22"/>
                <w:szCs w:val="22"/>
                <w:lang w:bidi="ar"/>
              </w:rPr>
              <w:t>基本需求</w:t>
            </w:r>
          </w:p>
          <w:p w14:paraId="11FC290E">
            <w:pPr>
              <w:pageBreakBefore w:val="0"/>
              <w:widowControl/>
              <w:numPr>
                <w:ilvl w:val="0"/>
                <w:numId w:val="0"/>
              </w:numPr>
              <w:kinsoku/>
              <w:wordWrap/>
              <w:overflowPunct/>
              <w:topLinePunct w:val="0"/>
              <w:autoSpaceDE/>
              <w:autoSpaceDN/>
              <w:bidi w:val="0"/>
              <w:adjustRightInd/>
              <w:snapToGrid/>
              <w:spacing w:line="360" w:lineRule="auto"/>
              <w:ind w:leftChars="0"/>
              <w:jc w:val="left"/>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w:t>
            </w:r>
            <w:r>
              <w:rPr>
                <w:rFonts w:hint="eastAsia" w:ascii="宋体" w:hAnsi="宋体" w:eastAsia="宋体" w:cs="宋体"/>
                <w:b w:val="0"/>
                <w:bCs w:val="0"/>
                <w:color w:val="000000"/>
                <w:kern w:val="0"/>
                <w:sz w:val="22"/>
                <w:szCs w:val="22"/>
                <w:lang w:val="en-US" w:eastAsia="zh-CN" w:bidi="ar"/>
              </w:rPr>
              <w:t>1.</w:t>
            </w:r>
            <w:r>
              <w:rPr>
                <w:rFonts w:hint="eastAsia" w:ascii="宋体" w:hAnsi="宋体" w:eastAsia="宋体" w:cs="宋体"/>
                <w:b w:val="0"/>
                <w:bCs w:val="0"/>
                <w:color w:val="000000"/>
                <w:kern w:val="0"/>
                <w:sz w:val="22"/>
                <w:szCs w:val="22"/>
                <w:lang w:bidi="ar"/>
              </w:rPr>
              <w:t>满足公安部《智能手机型移动警务终端第1部分</w:t>
            </w:r>
            <w:r>
              <w:rPr>
                <w:rFonts w:hint="eastAsia" w:ascii="宋体" w:hAnsi="宋体" w:eastAsia="宋体" w:cs="宋体"/>
                <w:b w:val="0"/>
                <w:bCs w:val="0"/>
                <w:color w:val="000000"/>
                <w:kern w:val="0"/>
                <w:sz w:val="22"/>
                <w:szCs w:val="22"/>
                <w:lang w:val="en-US" w:eastAsia="zh-CN" w:bidi="ar"/>
              </w:rPr>
              <w:t>:增强受控终端或多模式终端</w:t>
            </w:r>
            <w:r>
              <w:rPr>
                <w:rFonts w:hint="eastAsia" w:ascii="宋体" w:hAnsi="宋体" w:eastAsia="宋体" w:cs="宋体"/>
                <w:b w:val="0"/>
                <w:bCs w:val="0"/>
                <w:color w:val="000000"/>
                <w:kern w:val="0"/>
                <w:sz w:val="22"/>
                <w:szCs w:val="22"/>
                <w:lang w:bidi="ar"/>
              </w:rPr>
              <w:t>技术要求》（GA/T1466.1-2018）《智能手机型移动警务终端第</w:t>
            </w:r>
            <w:r>
              <w:rPr>
                <w:rFonts w:hint="eastAsia" w:ascii="宋体" w:hAnsi="宋体" w:eastAsia="宋体" w:cs="宋体"/>
                <w:b w:val="0"/>
                <w:bCs w:val="0"/>
                <w:color w:val="000000"/>
                <w:kern w:val="0"/>
                <w:sz w:val="22"/>
                <w:szCs w:val="22"/>
                <w:lang w:val="en-US" w:eastAsia="zh-CN" w:bidi="ar"/>
              </w:rPr>
              <w:t>2</w:t>
            </w:r>
            <w:r>
              <w:rPr>
                <w:rFonts w:hint="eastAsia" w:ascii="宋体" w:hAnsi="宋体" w:eastAsia="宋体" w:cs="宋体"/>
                <w:b w:val="0"/>
                <w:bCs w:val="0"/>
                <w:color w:val="000000"/>
                <w:kern w:val="0"/>
                <w:sz w:val="22"/>
                <w:szCs w:val="22"/>
                <w:lang w:bidi="ar"/>
              </w:rPr>
              <w:t>部分</w:t>
            </w:r>
            <w:r>
              <w:rPr>
                <w:rFonts w:hint="eastAsia" w:ascii="宋体" w:hAnsi="宋体" w:eastAsia="宋体" w:cs="宋体"/>
                <w:b w:val="0"/>
                <w:bCs w:val="0"/>
                <w:color w:val="000000"/>
                <w:kern w:val="0"/>
                <w:sz w:val="22"/>
                <w:szCs w:val="22"/>
                <w:lang w:eastAsia="zh-CN" w:bidi="ar"/>
              </w:rPr>
              <w:t>：安全监控组件技术规范</w:t>
            </w:r>
            <w:r>
              <w:rPr>
                <w:rFonts w:hint="eastAsia" w:ascii="宋体" w:hAnsi="宋体" w:eastAsia="宋体" w:cs="宋体"/>
                <w:b w:val="0"/>
                <w:bCs w:val="0"/>
                <w:color w:val="000000"/>
                <w:kern w:val="0"/>
                <w:sz w:val="22"/>
                <w:szCs w:val="22"/>
                <w:lang w:bidi="ar"/>
              </w:rPr>
              <w:t>》（GA/T1466.</w:t>
            </w:r>
            <w:r>
              <w:rPr>
                <w:rFonts w:hint="eastAsia" w:ascii="宋体" w:hAnsi="宋体" w:eastAsia="宋体" w:cs="宋体"/>
                <w:b w:val="0"/>
                <w:bCs w:val="0"/>
                <w:color w:val="000000"/>
                <w:kern w:val="0"/>
                <w:sz w:val="22"/>
                <w:szCs w:val="22"/>
                <w:lang w:val="en-US" w:eastAsia="zh-CN" w:bidi="ar"/>
              </w:rPr>
              <w:t>2</w:t>
            </w:r>
            <w:r>
              <w:rPr>
                <w:rFonts w:hint="eastAsia" w:ascii="宋体" w:hAnsi="宋体" w:eastAsia="宋体" w:cs="宋体"/>
                <w:b w:val="0"/>
                <w:bCs w:val="0"/>
                <w:color w:val="000000"/>
                <w:kern w:val="0"/>
                <w:sz w:val="22"/>
                <w:szCs w:val="22"/>
                <w:lang w:bidi="ar"/>
              </w:rPr>
              <w:t>-2018）要求和公安部对移动警务安全隐患整改要求。提供报告日期为2022年11月15日之后的公安部安全和警用电子产品质量检测中心检验报告</w:t>
            </w:r>
            <w:r>
              <w:rPr>
                <w:rFonts w:hint="eastAsia" w:ascii="宋体" w:hAnsi="宋体" w:eastAsia="宋体" w:cs="宋体"/>
                <w:b w:val="0"/>
                <w:bCs w:val="0"/>
                <w:color w:val="000000"/>
                <w:kern w:val="0"/>
                <w:sz w:val="22"/>
                <w:szCs w:val="22"/>
                <w:lang w:eastAsia="zh-CN" w:bidi="ar"/>
              </w:rPr>
              <w:t>复印件（或扫描件）</w:t>
            </w:r>
            <w:r>
              <w:rPr>
                <w:rFonts w:hint="eastAsia" w:ascii="宋体" w:hAnsi="宋体" w:eastAsia="宋体" w:cs="宋体"/>
                <w:b w:val="0"/>
                <w:bCs w:val="0"/>
                <w:color w:val="000000"/>
                <w:kern w:val="0"/>
                <w:sz w:val="22"/>
                <w:szCs w:val="22"/>
                <w:lang w:bidi="ar"/>
              </w:rPr>
              <w:t>；如提供2022年11月15日及之前的公安部安全和警用电子产品质量检测中心检验报告</w:t>
            </w:r>
            <w:r>
              <w:rPr>
                <w:rFonts w:hint="eastAsia" w:ascii="宋体" w:hAnsi="宋体" w:eastAsia="宋体" w:cs="宋体"/>
                <w:b w:val="0"/>
                <w:bCs w:val="0"/>
                <w:color w:val="000000"/>
                <w:kern w:val="0"/>
                <w:sz w:val="22"/>
                <w:szCs w:val="22"/>
                <w:lang w:eastAsia="zh-CN" w:bidi="ar"/>
              </w:rPr>
              <w:t>复印件（或扫描件）</w:t>
            </w:r>
            <w:r>
              <w:rPr>
                <w:rFonts w:hint="eastAsia" w:ascii="宋体" w:hAnsi="宋体" w:eastAsia="宋体" w:cs="宋体"/>
                <w:b w:val="0"/>
                <w:bCs w:val="0"/>
                <w:color w:val="000000"/>
                <w:kern w:val="0"/>
                <w:sz w:val="22"/>
                <w:szCs w:val="22"/>
                <w:lang w:bidi="ar"/>
              </w:rPr>
              <w:t>，需有针对上述安全隐患整改的补充检测报告</w:t>
            </w:r>
            <w:r>
              <w:rPr>
                <w:rFonts w:hint="eastAsia" w:ascii="宋体" w:hAnsi="宋体" w:eastAsia="宋体" w:cs="宋体"/>
                <w:b w:val="0"/>
                <w:bCs w:val="0"/>
                <w:color w:val="000000"/>
                <w:kern w:val="0"/>
                <w:sz w:val="22"/>
                <w:szCs w:val="22"/>
                <w:lang w:eastAsia="zh-CN" w:bidi="ar"/>
              </w:rPr>
              <w:t>复印件（或扫描件）</w:t>
            </w:r>
            <w:r>
              <w:rPr>
                <w:rFonts w:hint="eastAsia" w:ascii="宋体" w:hAnsi="宋体" w:eastAsia="宋体" w:cs="宋体"/>
                <w:b w:val="0"/>
                <w:bCs w:val="0"/>
                <w:color w:val="000000"/>
                <w:kern w:val="0"/>
                <w:sz w:val="22"/>
                <w:szCs w:val="22"/>
                <w:lang w:bidi="ar"/>
              </w:rPr>
              <w:t>；</w:t>
            </w:r>
          </w:p>
        </w:tc>
        <w:tc>
          <w:tcPr>
            <w:tcW w:w="1444" w:type="dxa"/>
          </w:tcPr>
          <w:p w14:paraId="04AC31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392F07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3E5DEFB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D6B3AA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50177A6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2B464E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62C82AB7">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14</w:t>
            </w:r>
          </w:p>
        </w:tc>
        <w:tc>
          <w:tcPr>
            <w:tcW w:w="653" w:type="dxa"/>
          </w:tcPr>
          <w:p w14:paraId="16566E7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744FCBB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53532B21">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val="en-US" w:eastAsia="zh-CN" w:bidi="ar"/>
              </w:rPr>
              <w:t>一、</w:t>
            </w:r>
            <w:r>
              <w:rPr>
                <w:rFonts w:hint="eastAsia" w:ascii="宋体" w:hAnsi="宋体" w:eastAsia="宋体" w:cs="宋体"/>
                <w:b/>
                <w:bCs/>
                <w:color w:val="auto"/>
                <w:sz w:val="22"/>
                <w:szCs w:val="22"/>
                <w:highlight w:val="none"/>
              </w:rPr>
              <w:t>中山市公安局移动警务通项目</w:t>
            </w:r>
            <w:r>
              <w:rPr>
                <w:rFonts w:hint="eastAsia" w:ascii="宋体" w:hAnsi="宋体" w:eastAsia="宋体" w:cs="宋体"/>
                <w:b/>
                <w:bCs/>
                <w:color w:val="auto"/>
                <w:sz w:val="22"/>
                <w:szCs w:val="22"/>
                <w:highlight w:val="none"/>
                <w:lang w:val="en-US" w:eastAsia="zh-CN"/>
              </w:rPr>
              <w:t>-（八）终端设备清单-</w:t>
            </w:r>
            <w:r>
              <w:rPr>
                <w:rFonts w:hint="eastAsia" w:ascii="宋体" w:hAnsi="宋体" w:eastAsia="宋体" w:cs="宋体"/>
                <w:b/>
                <w:bCs/>
                <w:sz w:val="22"/>
                <w:szCs w:val="22"/>
                <w:lang w:val="en-US" w:eastAsia="zh-CN"/>
              </w:rPr>
              <w:t>1.</w:t>
            </w:r>
            <w:r>
              <w:rPr>
                <w:rFonts w:hint="eastAsia" w:ascii="宋体" w:hAnsi="宋体" w:eastAsia="宋体" w:cs="宋体"/>
                <w:b/>
                <w:bCs/>
                <w:sz w:val="22"/>
                <w:szCs w:val="22"/>
              </w:rPr>
              <w:t>终端</w:t>
            </w:r>
            <w:r>
              <w:rPr>
                <w:rFonts w:hint="eastAsia" w:ascii="宋体" w:hAnsi="宋体" w:eastAsia="宋体" w:cs="宋体"/>
                <w:b/>
                <w:bCs/>
                <w:sz w:val="22"/>
                <w:szCs w:val="22"/>
                <w:lang w:val="en-US" w:eastAsia="zh-CN"/>
              </w:rPr>
              <w:t>B</w:t>
            </w:r>
            <w:r>
              <w:rPr>
                <w:rFonts w:hint="eastAsia" w:ascii="宋体" w:hAnsi="宋体" w:eastAsia="宋体" w:cs="宋体"/>
                <w:b/>
                <w:bCs/>
                <w:sz w:val="22"/>
                <w:szCs w:val="22"/>
              </w:rPr>
              <w:t>参数</w:t>
            </w:r>
            <w:r>
              <w:rPr>
                <w:rFonts w:hint="eastAsia" w:ascii="宋体" w:hAnsi="宋体" w:eastAsia="宋体" w:cs="宋体"/>
                <w:b/>
                <w:bCs/>
                <w:sz w:val="22"/>
                <w:szCs w:val="22"/>
                <w:lang w:val="en-US" w:eastAsia="zh-CN"/>
              </w:rPr>
              <w:t>-位置功能</w:t>
            </w:r>
          </w:p>
          <w:p w14:paraId="4EC34637">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2"/>
                <w:szCs w:val="22"/>
                <w:lang w:bidi="ar"/>
              </w:rPr>
            </w:pPr>
            <w:r>
              <w:rPr>
                <w:rFonts w:hint="eastAsia" w:ascii="宋体" w:hAnsi="宋体" w:eastAsia="宋体" w:cs="宋体"/>
                <w:b w:val="0"/>
                <w:bCs w:val="0"/>
                <w:color w:val="000000"/>
                <w:kern w:val="0"/>
                <w:sz w:val="22"/>
                <w:szCs w:val="22"/>
                <w:lang w:bidi="ar"/>
              </w:rPr>
              <w:t>★支持单-北-斗功能。（请在投标文件格式十“承诺函”提供承诺</w:t>
            </w:r>
            <w:r>
              <w:rPr>
                <w:rFonts w:hint="eastAsia" w:ascii="宋体" w:hAnsi="宋体" w:eastAsia="宋体" w:cs="宋体"/>
                <w:b w:val="0"/>
                <w:bCs w:val="0"/>
                <w:color w:val="000000"/>
                <w:kern w:val="0"/>
                <w:sz w:val="22"/>
                <w:szCs w:val="22"/>
                <w:lang w:eastAsia="zh-CN" w:bidi="ar"/>
              </w:rPr>
              <w:t>，</w:t>
            </w:r>
            <w:r>
              <w:rPr>
                <w:rFonts w:hint="eastAsia" w:ascii="宋体" w:hAnsi="宋体" w:eastAsia="宋体" w:cs="宋体"/>
                <w:b w:val="0"/>
                <w:bCs w:val="0"/>
                <w:color w:val="000000"/>
                <w:kern w:val="0"/>
                <w:sz w:val="22"/>
                <w:szCs w:val="22"/>
                <w:lang w:val="en-US" w:eastAsia="zh-CN" w:bidi="ar"/>
              </w:rPr>
              <w:t>并在条款前注明：对中山市公安局移动警务通项目承诺：</w:t>
            </w:r>
            <w:r>
              <w:rPr>
                <w:rFonts w:hint="eastAsia" w:ascii="宋体" w:hAnsi="宋体" w:eastAsia="宋体" w:cs="宋体"/>
                <w:b w:val="0"/>
                <w:bCs w:val="0"/>
                <w:color w:val="000000"/>
                <w:kern w:val="0"/>
                <w:sz w:val="22"/>
                <w:szCs w:val="22"/>
                <w:lang w:bidi="ar"/>
              </w:rPr>
              <w:t>）</w:t>
            </w:r>
          </w:p>
        </w:tc>
        <w:tc>
          <w:tcPr>
            <w:tcW w:w="1444" w:type="dxa"/>
          </w:tcPr>
          <w:p w14:paraId="515E27F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4D4D8B4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3B4B63B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3BDE2F6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82C797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0679DA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3C8877EB">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15</w:t>
            </w:r>
          </w:p>
        </w:tc>
        <w:tc>
          <w:tcPr>
            <w:tcW w:w="653" w:type="dxa"/>
          </w:tcPr>
          <w:p w14:paraId="6B3EC9C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76D79A5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4909D434">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kern w:val="2"/>
                <w:sz w:val="22"/>
                <w:szCs w:val="22"/>
                <w:lang w:val="en-US" w:eastAsia="zh-CN" w:bidi="ar-SA"/>
              </w:rPr>
              <w:t>二、</w:t>
            </w:r>
            <w:r>
              <w:rPr>
                <w:rFonts w:hint="eastAsia" w:ascii="宋体" w:hAnsi="宋体" w:eastAsia="宋体" w:cs="宋体"/>
                <w:b/>
                <w:bCs/>
                <w:color w:val="auto"/>
                <w:sz w:val="22"/>
                <w:szCs w:val="22"/>
                <w:highlight w:val="none"/>
              </w:rPr>
              <w:t>中山市公安局辅警通项目</w:t>
            </w:r>
          </w:p>
          <w:p w14:paraId="2606BF9D">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★6.备件服务</w:t>
            </w:r>
          </w:p>
          <w:p w14:paraId="6D232483">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1）如中标人提供的安全加密卡与SIM卡合二为一且无法变更用户号码信息，中标人需按20%的数量提供备用安全加密卡服务，以满足采购人用户变更和调整需要（备件须放置于采购人指定地点，备件投入使用后，中标人需重新提供新备件。采购人有权随时抽查）。</w:t>
            </w:r>
          </w:p>
          <w:p w14:paraId="7754F902">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（2）根据用户要求，对满电电量低于额定电量85%的终端，免费更换原装电池1次。</w:t>
            </w:r>
          </w:p>
          <w:p w14:paraId="773621A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（3）提供配套四角气囊手机保护壳、每年贴膜、消毒等服务。</w:t>
            </w:r>
          </w:p>
          <w:p w14:paraId="53135D84">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rPr>
              <w:t>（4）若出现安全加密卡损坏，中标人需免费更换。</w:t>
            </w:r>
          </w:p>
        </w:tc>
        <w:tc>
          <w:tcPr>
            <w:tcW w:w="1444" w:type="dxa"/>
          </w:tcPr>
          <w:p w14:paraId="6242E1B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2718D9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99B1C2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42592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05D2C8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76E7AF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544A84F9">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16</w:t>
            </w:r>
          </w:p>
        </w:tc>
        <w:tc>
          <w:tcPr>
            <w:tcW w:w="653" w:type="dxa"/>
          </w:tcPr>
          <w:p w14:paraId="37F0422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AB2124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3B348B2C">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color w:val="auto"/>
                <w:kern w:val="2"/>
                <w:sz w:val="22"/>
                <w:szCs w:val="22"/>
                <w:lang w:val="en-US" w:eastAsia="zh-CN" w:bidi="ar-SA"/>
              </w:rPr>
              <w:t>二、</w:t>
            </w:r>
            <w:r>
              <w:rPr>
                <w:rFonts w:hint="eastAsia" w:ascii="宋体" w:hAnsi="宋体" w:eastAsia="宋体" w:cs="宋体"/>
                <w:b/>
                <w:bCs/>
                <w:color w:val="auto"/>
                <w:sz w:val="22"/>
                <w:szCs w:val="22"/>
                <w:highlight w:val="none"/>
              </w:rPr>
              <w:t>中山市公安局辅警通项目</w:t>
            </w:r>
          </w:p>
          <w:p w14:paraId="7AFA9F44">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bCs/>
                <w:color w:val="000000"/>
                <w:kern w:val="0"/>
                <w:sz w:val="22"/>
                <w:szCs w:val="22"/>
                <w:highlight w:val="none"/>
                <w:lang w:bidi="ar"/>
              </w:rPr>
              <w:t>★</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四）</w:t>
            </w:r>
            <w:r>
              <w:rPr>
                <w:rFonts w:hint="eastAsia" w:ascii="宋体" w:hAnsi="宋体" w:eastAsia="宋体" w:cs="宋体"/>
                <w:sz w:val="22"/>
                <w:szCs w:val="22"/>
              </w:rPr>
              <w:t>网络链路维护</w:t>
            </w:r>
          </w:p>
          <w:p w14:paraId="51FC8F21">
            <w:pPr>
              <w:pageBreakBefore w:val="0"/>
              <w:kinsoku/>
              <w:wordWrap/>
              <w:overflowPunct/>
              <w:topLinePunct w:val="0"/>
              <w:autoSpaceDE/>
              <w:autoSpaceDN/>
              <w:bidi w:val="0"/>
              <w:adjustRightInd/>
              <w:snapToGrid/>
              <w:spacing w:line="360" w:lineRule="auto"/>
              <w:ind w:firstLine="480"/>
              <w:rPr>
                <w:rFonts w:hint="eastAsia" w:ascii="宋体" w:hAnsi="宋体" w:eastAsia="宋体" w:cs="宋体"/>
                <w:b/>
                <w:bCs/>
                <w:sz w:val="22"/>
                <w:szCs w:val="22"/>
              </w:rPr>
            </w:pPr>
            <w:r>
              <w:rPr>
                <w:rFonts w:hint="eastAsia" w:ascii="宋体" w:hAnsi="宋体" w:eastAsia="宋体" w:cs="宋体"/>
                <w:b/>
                <w:bCs/>
                <w:sz w:val="22"/>
                <w:szCs w:val="22"/>
                <w:lang w:bidi="ar"/>
              </w:rPr>
              <w:t>对网络进行维护，需从中山市公安局市局延伸移动信息网至中山市公安局运维中心，维护链路如下表：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3521"/>
              <w:gridCol w:w="2454"/>
            </w:tblGrid>
            <w:tr w14:paraId="6488C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pct"/>
                  <w:tcBorders>
                    <w:top w:val="single" w:color="auto" w:sz="4" w:space="0"/>
                    <w:left w:val="single" w:color="auto" w:sz="4" w:space="0"/>
                    <w:bottom w:val="single" w:color="auto" w:sz="4" w:space="0"/>
                    <w:right w:val="single" w:color="auto" w:sz="4" w:space="0"/>
                  </w:tcBorders>
                  <w:shd w:val="clear" w:color="auto" w:fill="BFBFBF"/>
                  <w:vAlign w:val="center"/>
                </w:tcPr>
                <w:p w14:paraId="2D69C5B2">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序号</w:t>
                  </w:r>
                </w:p>
              </w:tc>
              <w:tc>
                <w:tcPr>
                  <w:tcW w:w="2390" w:type="pct"/>
                  <w:tcBorders>
                    <w:top w:val="single" w:color="auto" w:sz="4" w:space="0"/>
                    <w:left w:val="single" w:color="auto" w:sz="4" w:space="0"/>
                    <w:bottom w:val="single" w:color="auto" w:sz="4" w:space="0"/>
                    <w:right w:val="single" w:color="auto" w:sz="4" w:space="0"/>
                  </w:tcBorders>
                  <w:shd w:val="clear" w:color="auto" w:fill="BFBFBF"/>
                  <w:vAlign w:val="center"/>
                </w:tcPr>
                <w:p w14:paraId="3631DF2E">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链路名称</w:t>
                  </w:r>
                </w:p>
              </w:tc>
              <w:tc>
                <w:tcPr>
                  <w:tcW w:w="1666" w:type="pct"/>
                  <w:tcBorders>
                    <w:top w:val="single" w:color="auto" w:sz="4" w:space="0"/>
                    <w:left w:val="single" w:color="auto" w:sz="4" w:space="0"/>
                    <w:bottom w:val="single" w:color="auto" w:sz="4" w:space="0"/>
                    <w:right w:val="single" w:color="auto" w:sz="4" w:space="0"/>
                  </w:tcBorders>
                  <w:shd w:val="clear" w:color="auto" w:fill="BFBFBF"/>
                  <w:vAlign w:val="center"/>
                </w:tcPr>
                <w:p w14:paraId="6E5236CE">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带宽大小</w:t>
                  </w:r>
                </w:p>
              </w:tc>
            </w:tr>
            <w:tr w14:paraId="563F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pct"/>
                  <w:tcBorders>
                    <w:top w:val="single" w:color="auto" w:sz="4" w:space="0"/>
                    <w:left w:val="single" w:color="auto" w:sz="4" w:space="0"/>
                    <w:bottom w:val="single" w:color="auto" w:sz="4" w:space="0"/>
                    <w:right w:val="single" w:color="auto" w:sz="4" w:space="0"/>
                  </w:tcBorders>
                  <w:shd w:val="clear" w:color="auto" w:fill="auto"/>
                  <w:vAlign w:val="center"/>
                </w:tcPr>
                <w:p w14:paraId="0FE0C7E2">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1</w:t>
                  </w:r>
                </w:p>
              </w:tc>
              <w:tc>
                <w:tcPr>
                  <w:tcW w:w="2390" w:type="pct"/>
                  <w:tcBorders>
                    <w:top w:val="single" w:color="auto" w:sz="4" w:space="0"/>
                    <w:left w:val="single" w:color="auto" w:sz="4" w:space="0"/>
                    <w:bottom w:val="single" w:color="auto" w:sz="4" w:space="0"/>
                    <w:right w:val="single" w:color="auto" w:sz="4" w:space="0"/>
                  </w:tcBorders>
                  <w:shd w:val="clear" w:color="auto" w:fill="auto"/>
                  <w:vAlign w:val="center"/>
                </w:tcPr>
                <w:p w14:paraId="6CD600E1">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辅警通终端到中山市移动警务系统(VPN无线连接)</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721AA620">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1G</w:t>
                  </w:r>
                  <w:r>
                    <w:rPr>
                      <w:rFonts w:hint="eastAsia" w:ascii="宋体" w:hAnsi="宋体" w:eastAsia="宋体" w:cs="宋体"/>
                      <w:b/>
                      <w:bCs/>
                      <w:sz w:val="22"/>
                      <w:szCs w:val="22"/>
                      <w:lang w:val="en-US" w:eastAsia="zh-CN" w:bidi="ar"/>
                    </w:rPr>
                    <w:t>b</w:t>
                  </w:r>
                  <w:r>
                    <w:rPr>
                      <w:rFonts w:hint="eastAsia" w:ascii="宋体" w:hAnsi="宋体" w:eastAsia="宋体" w:cs="宋体"/>
                      <w:b/>
                      <w:bCs/>
                      <w:sz w:val="22"/>
                      <w:szCs w:val="22"/>
                      <w:lang w:bidi="ar"/>
                    </w:rPr>
                    <w:t>带宽链路</w:t>
                  </w:r>
                </w:p>
              </w:tc>
            </w:tr>
            <w:tr w14:paraId="0713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pct"/>
                  <w:tcBorders>
                    <w:top w:val="single" w:color="auto" w:sz="4" w:space="0"/>
                    <w:left w:val="single" w:color="auto" w:sz="4" w:space="0"/>
                    <w:bottom w:val="single" w:color="auto" w:sz="4" w:space="0"/>
                    <w:right w:val="single" w:color="auto" w:sz="4" w:space="0"/>
                  </w:tcBorders>
                  <w:shd w:val="clear" w:color="auto" w:fill="auto"/>
                  <w:vAlign w:val="center"/>
                </w:tcPr>
                <w:p w14:paraId="76C5BEE0">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2</w:t>
                  </w:r>
                </w:p>
              </w:tc>
              <w:tc>
                <w:tcPr>
                  <w:tcW w:w="2390" w:type="pct"/>
                  <w:tcBorders>
                    <w:top w:val="single" w:color="auto" w:sz="4" w:space="0"/>
                    <w:left w:val="single" w:color="auto" w:sz="4" w:space="0"/>
                    <w:bottom w:val="single" w:color="auto" w:sz="4" w:space="0"/>
                    <w:right w:val="single" w:color="auto" w:sz="4" w:space="0"/>
                  </w:tcBorders>
                  <w:shd w:val="clear" w:color="auto" w:fill="auto"/>
                  <w:vAlign w:val="center"/>
                </w:tcPr>
                <w:p w14:paraId="0C73C0BF">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中山市移动警务系统到广东省公安厅身份认证及安全接入</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5FB4D305">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1G</w:t>
                  </w:r>
                  <w:r>
                    <w:rPr>
                      <w:rFonts w:hint="eastAsia" w:ascii="宋体" w:hAnsi="宋体" w:eastAsia="宋体" w:cs="宋体"/>
                      <w:b/>
                      <w:bCs/>
                      <w:sz w:val="22"/>
                      <w:szCs w:val="22"/>
                      <w:lang w:val="en-US" w:eastAsia="zh-CN" w:bidi="ar"/>
                    </w:rPr>
                    <w:t>b</w:t>
                  </w:r>
                  <w:r>
                    <w:rPr>
                      <w:rFonts w:hint="eastAsia" w:ascii="宋体" w:hAnsi="宋体" w:eastAsia="宋体" w:cs="宋体"/>
                      <w:b/>
                      <w:bCs/>
                      <w:sz w:val="22"/>
                      <w:szCs w:val="22"/>
                      <w:lang w:bidi="ar"/>
                    </w:rPr>
                    <w:t>带宽链路</w:t>
                  </w:r>
                </w:p>
              </w:tc>
            </w:tr>
            <w:tr w14:paraId="24D5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2" w:type="pct"/>
                  <w:tcBorders>
                    <w:top w:val="single" w:color="auto" w:sz="4" w:space="0"/>
                    <w:left w:val="single" w:color="auto" w:sz="4" w:space="0"/>
                    <w:bottom w:val="single" w:color="auto" w:sz="4" w:space="0"/>
                    <w:right w:val="single" w:color="auto" w:sz="4" w:space="0"/>
                  </w:tcBorders>
                  <w:shd w:val="clear" w:color="auto" w:fill="auto"/>
                  <w:vAlign w:val="center"/>
                </w:tcPr>
                <w:p w14:paraId="7A7B2426">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3</w:t>
                  </w:r>
                </w:p>
              </w:tc>
              <w:tc>
                <w:tcPr>
                  <w:tcW w:w="2390" w:type="pct"/>
                  <w:tcBorders>
                    <w:top w:val="single" w:color="auto" w:sz="4" w:space="0"/>
                    <w:left w:val="single" w:color="auto" w:sz="4" w:space="0"/>
                    <w:bottom w:val="single" w:color="auto" w:sz="4" w:space="0"/>
                    <w:right w:val="single" w:color="auto" w:sz="4" w:space="0"/>
                  </w:tcBorders>
                  <w:shd w:val="clear" w:color="auto" w:fill="auto"/>
                  <w:vAlign w:val="center"/>
                </w:tcPr>
                <w:p w14:paraId="4A92FA4F">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中山市移动警务系统到中山本地视频专网（配合边界平台）</w:t>
                  </w:r>
                </w:p>
              </w:tc>
              <w:tc>
                <w:tcPr>
                  <w:tcW w:w="1666" w:type="pct"/>
                  <w:tcBorders>
                    <w:top w:val="single" w:color="auto" w:sz="4" w:space="0"/>
                    <w:left w:val="single" w:color="auto" w:sz="4" w:space="0"/>
                    <w:bottom w:val="single" w:color="auto" w:sz="4" w:space="0"/>
                    <w:right w:val="single" w:color="auto" w:sz="4" w:space="0"/>
                  </w:tcBorders>
                  <w:shd w:val="clear" w:color="auto" w:fill="auto"/>
                  <w:vAlign w:val="center"/>
                </w:tcPr>
                <w:p w14:paraId="16B84438">
                  <w:pPr>
                    <w:pageBreakBefore w:val="0"/>
                    <w:kinsoku/>
                    <w:wordWrap/>
                    <w:overflowPunct/>
                    <w:topLinePunct w:val="0"/>
                    <w:autoSpaceDE/>
                    <w:autoSpaceDN/>
                    <w:bidi w:val="0"/>
                    <w:adjustRightInd/>
                    <w:snapToGrid/>
                    <w:spacing w:before="120" w:after="120" w:line="360" w:lineRule="auto"/>
                    <w:ind w:left="115" w:right="115" w:firstLine="0" w:firstLineChars="0"/>
                    <w:jc w:val="center"/>
                    <w:rPr>
                      <w:rFonts w:hint="eastAsia" w:ascii="宋体" w:hAnsi="宋体" w:eastAsia="宋体" w:cs="宋体"/>
                      <w:b/>
                      <w:bCs/>
                      <w:sz w:val="22"/>
                      <w:szCs w:val="22"/>
                    </w:rPr>
                  </w:pPr>
                  <w:r>
                    <w:rPr>
                      <w:rFonts w:hint="eastAsia" w:ascii="宋体" w:hAnsi="宋体" w:eastAsia="宋体" w:cs="宋体"/>
                      <w:b/>
                      <w:bCs/>
                      <w:sz w:val="22"/>
                      <w:szCs w:val="22"/>
                      <w:lang w:bidi="ar"/>
                    </w:rPr>
                    <w:t>1G</w:t>
                  </w:r>
                  <w:r>
                    <w:rPr>
                      <w:rFonts w:hint="eastAsia" w:ascii="宋体" w:hAnsi="宋体" w:eastAsia="宋体" w:cs="宋体"/>
                      <w:b/>
                      <w:bCs/>
                      <w:sz w:val="22"/>
                      <w:szCs w:val="22"/>
                      <w:lang w:val="en-US" w:eastAsia="zh-CN" w:bidi="ar"/>
                    </w:rPr>
                    <w:t>b</w:t>
                  </w:r>
                  <w:r>
                    <w:rPr>
                      <w:rFonts w:hint="eastAsia" w:ascii="宋体" w:hAnsi="宋体" w:eastAsia="宋体" w:cs="宋体"/>
                      <w:b/>
                      <w:bCs/>
                      <w:sz w:val="22"/>
                      <w:szCs w:val="22"/>
                      <w:lang w:bidi="ar"/>
                    </w:rPr>
                    <w:t>带宽链路</w:t>
                  </w:r>
                </w:p>
              </w:tc>
            </w:tr>
          </w:tbl>
          <w:p w14:paraId="2B36220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1444" w:type="dxa"/>
          </w:tcPr>
          <w:p w14:paraId="0A9046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2A44C5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158650B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38100E0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584325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5EDA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70" w:hRule="atLeast"/>
        </w:trPr>
        <w:tc>
          <w:tcPr>
            <w:tcW w:w="634" w:type="dxa"/>
          </w:tcPr>
          <w:p w14:paraId="15BC02BD">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17</w:t>
            </w:r>
          </w:p>
        </w:tc>
        <w:tc>
          <w:tcPr>
            <w:tcW w:w="653" w:type="dxa"/>
          </w:tcPr>
          <w:p w14:paraId="08A4915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754F4C7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w:t>
            </w:r>
          </w:p>
        </w:tc>
        <w:tc>
          <w:tcPr>
            <w:tcW w:w="7589" w:type="dxa"/>
          </w:tcPr>
          <w:p w14:paraId="3E9A3F17">
            <w:pPr>
              <w:pStyle w:val="8"/>
              <w:keepNext/>
              <w:keepLines/>
              <w:pageBreakBefore w:val="0"/>
              <w:widowControl w:val="0"/>
              <w:numPr>
                <w:ilvl w:val="3"/>
                <w:numId w:val="0"/>
              </w:numPr>
              <w:kinsoku/>
              <w:wordWrap/>
              <w:overflowPunct/>
              <w:topLinePunct w:val="0"/>
              <w:autoSpaceDE/>
              <w:autoSpaceDN/>
              <w:bidi w:val="0"/>
              <w:adjustRightInd/>
              <w:snapToGrid/>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kern w:val="2"/>
                <w:sz w:val="22"/>
                <w:szCs w:val="22"/>
                <w:lang w:val="en-US" w:eastAsia="zh-CN" w:bidi="ar-SA"/>
              </w:rPr>
              <w:t>二、</w:t>
            </w:r>
            <w:r>
              <w:rPr>
                <w:rFonts w:hint="eastAsia" w:ascii="宋体" w:hAnsi="宋体" w:eastAsia="宋体" w:cs="宋体"/>
                <w:b/>
                <w:bCs/>
                <w:color w:val="auto"/>
                <w:sz w:val="22"/>
                <w:szCs w:val="22"/>
                <w:highlight w:val="none"/>
              </w:rPr>
              <w:t>中山市公安局辅警通项目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Cs/>
                <w:kern w:val="2"/>
                <w:sz w:val="22"/>
                <w:szCs w:val="22"/>
                <w:lang w:val="en-US" w:eastAsia="zh-CN" w:bidi="ar-SA"/>
              </w:rPr>
              <w:t>（五）</w:t>
            </w:r>
            <w:r>
              <w:rPr>
                <w:rFonts w:hint="eastAsia" w:ascii="宋体" w:hAnsi="宋体" w:eastAsia="宋体" w:cs="宋体"/>
                <w:sz w:val="22"/>
                <w:szCs w:val="22"/>
              </w:rPr>
              <w:t>现场技术支持</w:t>
            </w:r>
          </w:p>
          <w:p w14:paraId="75150551">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lang w:bidi="ar"/>
              </w:rPr>
            </w:pPr>
            <w:r>
              <w:rPr>
                <w:rFonts w:hint="eastAsia" w:ascii="宋体" w:hAnsi="宋体" w:eastAsia="宋体" w:cs="宋体"/>
                <w:b/>
                <w:bCs/>
                <w:color w:val="000000"/>
                <w:kern w:val="0"/>
                <w:sz w:val="22"/>
                <w:szCs w:val="22"/>
                <w:highlight w:val="none"/>
                <w:lang w:bidi="ar"/>
              </w:rPr>
              <w:t>★</w:t>
            </w:r>
            <w:r>
              <w:rPr>
                <w:rFonts w:hint="eastAsia" w:ascii="宋体" w:hAnsi="宋体" w:eastAsia="宋体" w:cs="宋体"/>
                <w:b w:val="0"/>
                <w:bCs w:val="0"/>
                <w:sz w:val="22"/>
                <w:szCs w:val="22"/>
                <w:lang w:bidi="ar"/>
              </w:rPr>
              <w:t>1</w:t>
            </w:r>
            <w:r>
              <w:rPr>
                <w:rFonts w:hint="eastAsia" w:ascii="宋体" w:hAnsi="宋体" w:eastAsia="宋体" w:cs="宋体"/>
                <w:b w:val="0"/>
                <w:bCs w:val="0"/>
                <w:sz w:val="22"/>
                <w:szCs w:val="22"/>
                <w:lang w:eastAsia="zh-CN" w:bidi="ar"/>
              </w:rPr>
              <w:t>.服务期内，提供1</w:t>
            </w:r>
            <w:r>
              <w:rPr>
                <w:rFonts w:hint="eastAsia" w:ascii="宋体" w:hAnsi="宋体" w:eastAsia="宋体" w:cs="宋体"/>
                <w:b w:val="0"/>
                <w:bCs w:val="0"/>
                <w:sz w:val="22"/>
                <w:szCs w:val="22"/>
                <w:lang w:val="en-US" w:eastAsia="zh-CN" w:bidi="ar"/>
              </w:rPr>
              <w:t>名原厂或原厂正式授权</w:t>
            </w:r>
            <w:r>
              <w:rPr>
                <w:rFonts w:hint="eastAsia" w:ascii="宋体" w:hAnsi="宋体" w:eastAsia="宋体" w:cs="宋体"/>
                <w:b w:val="0"/>
                <w:bCs w:val="0"/>
                <w:sz w:val="22"/>
                <w:szCs w:val="22"/>
                <w:lang w:eastAsia="zh-CN" w:bidi="ar"/>
              </w:rPr>
              <w:t>工程师现场驻点服务，驻点人员要求</w:t>
            </w:r>
            <w:r>
              <w:rPr>
                <w:rFonts w:hint="eastAsia" w:ascii="宋体" w:hAnsi="宋体" w:eastAsia="宋体" w:cs="宋体"/>
                <w:b w:val="0"/>
                <w:bCs w:val="0"/>
                <w:sz w:val="22"/>
                <w:szCs w:val="22"/>
                <w:lang w:val="en-US" w:eastAsia="zh-CN" w:bidi="ar"/>
              </w:rPr>
              <w:t>具有信息化相关专业</w:t>
            </w:r>
            <w:r>
              <w:rPr>
                <w:rFonts w:hint="eastAsia" w:ascii="宋体" w:hAnsi="宋体" w:eastAsia="宋体" w:cs="宋体"/>
                <w:b w:val="0"/>
                <w:bCs w:val="0"/>
                <w:sz w:val="22"/>
                <w:szCs w:val="22"/>
                <w:lang w:eastAsia="zh-CN" w:bidi="ar"/>
              </w:rPr>
              <w:t>专科及以上学历、半年以上相关工作经验，自备</w:t>
            </w:r>
            <w:r>
              <w:rPr>
                <w:rFonts w:hint="eastAsia" w:ascii="宋体" w:hAnsi="宋体" w:eastAsia="宋体" w:cs="宋体"/>
                <w:b w:val="0"/>
                <w:bCs w:val="0"/>
                <w:sz w:val="22"/>
                <w:szCs w:val="22"/>
                <w:lang w:val="en-US" w:eastAsia="zh-CN" w:bidi="ar"/>
              </w:rPr>
              <w:t>台式</w:t>
            </w:r>
            <w:r>
              <w:rPr>
                <w:rFonts w:hint="eastAsia" w:ascii="宋体" w:hAnsi="宋体" w:eastAsia="宋体" w:cs="宋体"/>
                <w:b w:val="0"/>
                <w:bCs w:val="0"/>
                <w:sz w:val="22"/>
                <w:szCs w:val="22"/>
                <w:lang w:eastAsia="zh-CN" w:bidi="ar"/>
              </w:rPr>
              <w:t>电脑1台（</w:t>
            </w:r>
            <w:r>
              <w:rPr>
                <w:rFonts w:hint="eastAsia" w:ascii="宋体" w:hAnsi="宋体" w:eastAsia="宋体" w:cs="宋体"/>
                <w:b w:val="0"/>
                <w:bCs w:val="0"/>
                <w:sz w:val="22"/>
                <w:szCs w:val="22"/>
                <w:lang w:val="en-US" w:eastAsia="zh-CN" w:bidi="ar"/>
              </w:rPr>
              <w:t>配备安全机箱，</w:t>
            </w:r>
            <w:r>
              <w:rPr>
                <w:rFonts w:hint="eastAsia" w:ascii="宋体" w:hAnsi="宋体" w:eastAsia="宋体" w:cs="宋体"/>
                <w:b w:val="0"/>
                <w:bCs w:val="0"/>
                <w:sz w:val="22"/>
                <w:szCs w:val="22"/>
                <w:lang w:eastAsia="zh-CN" w:bidi="ar"/>
              </w:rPr>
              <w:t>运维结束硬盘等数据存储设备交由</w:t>
            </w:r>
            <w:r>
              <w:rPr>
                <w:rFonts w:hint="eastAsia" w:ascii="宋体" w:hAnsi="宋体" w:eastAsia="宋体" w:cs="宋体"/>
                <w:b w:val="0"/>
                <w:bCs w:val="0"/>
                <w:sz w:val="22"/>
                <w:szCs w:val="22"/>
                <w:lang w:val="en-US" w:eastAsia="zh-CN" w:bidi="ar"/>
              </w:rPr>
              <w:t>采购人</w:t>
            </w:r>
            <w:r>
              <w:rPr>
                <w:rFonts w:hint="eastAsia" w:ascii="宋体" w:hAnsi="宋体" w:eastAsia="宋体" w:cs="宋体"/>
                <w:b w:val="0"/>
                <w:bCs w:val="0"/>
                <w:sz w:val="22"/>
                <w:szCs w:val="22"/>
                <w:lang w:eastAsia="zh-CN" w:bidi="ar"/>
              </w:rPr>
              <w:t>处理）。如遇移动警务系统重大故障、升级、改造，中标人需提供足够应急处置人员直至任务完成。驻点服务人员变更，需经采购人同意。</w:t>
            </w:r>
          </w:p>
        </w:tc>
        <w:tc>
          <w:tcPr>
            <w:tcW w:w="1444" w:type="dxa"/>
          </w:tcPr>
          <w:p w14:paraId="6389DC8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68C4EBF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3C4AAEE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152751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C0312E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7332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70" w:hRule="atLeast"/>
        </w:trPr>
        <w:tc>
          <w:tcPr>
            <w:tcW w:w="634" w:type="dxa"/>
          </w:tcPr>
          <w:p w14:paraId="5FFB8BC1">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18</w:t>
            </w:r>
          </w:p>
        </w:tc>
        <w:tc>
          <w:tcPr>
            <w:tcW w:w="653" w:type="dxa"/>
          </w:tcPr>
          <w:p w14:paraId="6CE5BE4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22596D0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16AE41BE">
            <w:pPr>
              <w:pStyle w:val="8"/>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
                <w:kern w:val="2"/>
                <w:sz w:val="22"/>
                <w:szCs w:val="22"/>
                <w:lang w:val="en-US" w:eastAsia="zh-CN" w:bidi="ar-SA"/>
              </w:rPr>
              <w:t>二、</w:t>
            </w:r>
            <w:r>
              <w:rPr>
                <w:rFonts w:hint="eastAsia" w:ascii="宋体" w:hAnsi="宋体" w:eastAsia="宋体" w:cs="宋体"/>
                <w:b/>
                <w:bCs/>
                <w:color w:val="auto"/>
                <w:sz w:val="22"/>
                <w:szCs w:val="22"/>
                <w:highlight w:val="none"/>
              </w:rPr>
              <w:t>中山市公安局辅警通项目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Cs/>
                <w:kern w:val="2"/>
                <w:sz w:val="22"/>
                <w:szCs w:val="22"/>
                <w:lang w:val="en-US" w:eastAsia="zh-CN" w:bidi="ar-SA"/>
              </w:rPr>
              <w:t>（七）</w:t>
            </w:r>
            <w:r>
              <w:rPr>
                <w:rFonts w:hint="eastAsia" w:ascii="宋体" w:hAnsi="宋体" w:eastAsia="宋体" w:cs="宋体"/>
                <w:sz w:val="22"/>
                <w:szCs w:val="22"/>
              </w:rPr>
              <w:t>设备清单</w:t>
            </w:r>
            <w:r>
              <w:rPr>
                <w:rFonts w:hint="eastAsia" w:ascii="宋体" w:hAnsi="宋体" w:eastAsia="宋体" w:cs="宋体"/>
                <w:sz w:val="22"/>
                <w:szCs w:val="22"/>
                <w:lang w:val="en-US" w:eastAsia="zh-CN"/>
              </w:rPr>
              <w:t>-</w:t>
            </w:r>
            <w:r>
              <w:rPr>
                <w:rFonts w:hint="eastAsia" w:ascii="宋体" w:hAnsi="宋体" w:eastAsia="宋体" w:cs="宋体"/>
                <w:sz w:val="22"/>
                <w:szCs w:val="22"/>
                <w:lang w:bidi="ar"/>
              </w:rPr>
              <w:t>月套餐</w:t>
            </w:r>
          </w:p>
          <w:p w14:paraId="1DDC2455">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bidi="ar"/>
              </w:rPr>
              <w:t>★</w:t>
            </w:r>
            <w:r>
              <w:rPr>
                <w:rFonts w:hint="eastAsia" w:ascii="宋体" w:hAnsi="宋体" w:eastAsia="宋体" w:cs="宋体"/>
                <w:b w:val="0"/>
                <w:bCs w:val="0"/>
                <w:sz w:val="22"/>
                <w:szCs w:val="22"/>
                <w:lang w:bidi="ar"/>
              </w:rPr>
              <w:t>2</w:t>
            </w:r>
            <w:r>
              <w:rPr>
                <w:rFonts w:hint="eastAsia" w:ascii="宋体" w:hAnsi="宋体" w:eastAsia="宋体" w:cs="宋体"/>
                <w:b w:val="0"/>
                <w:bCs w:val="0"/>
                <w:sz w:val="22"/>
                <w:szCs w:val="22"/>
                <w:lang w:eastAsia="zh-CN" w:bidi="ar"/>
              </w:rPr>
              <w:t>.</w:t>
            </w:r>
            <w:r>
              <w:rPr>
                <w:rFonts w:hint="eastAsia" w:ascii="宋体" w:hAnsi="宋体" w:eastAsia="宋体" w:cs="宋体"/>
                <w:b w:val="0"/>
                <w:bCs w:val="0"/>
                <w:sz w:val="22"/>
                <w:szCs w:val="22"/>
                <w:lang w:val="en-US" w:eastAsia="zh-CN"/>
              </w:rPr>
              <w:t>本项目服务期满后</w:t>
            </w:r>
            <w:r>
              <w:rPr>
                <w:rFonts w:hint="eastAsia" w:ascii="宋体" w:hAnsi="宋体" w:eastAsia="宋体" w:cs="宋体"/>
                <w:b w:val="0"/>
                <w:bCs w:val="0"/>
                <w:sz w:val="22"/>
                <w:szCs w:val="22"/>
              </w:rPr>
              <w:t>若</w:t>
            </w:r>
            <w:r>
              <w:rPr>
                <w:rFonts w:hint="eastAsia" w:ascii="宋体" w:hAnsi="宋体" w:eastAsia="宋体" w:cs="宋体"/>
                <w:b w:val="0"/>
                <w:bCs w:val="0"/>
                <w:sz w:val="22"/>
                <w:szCs w:val="22"/>
                <w:lang w:val="en-US" w:eastAsia="zh-CN"/>
              </w:rPr>
              <w:t>本项目中标人</w:t>
            </w:r>
            <w:r>
              <w:rPr>
                <w:rFonts w:hint="eastAsia" w:ascii="宋体" w:hAnsi="宋体" w:eastAsia="宋体" w:cs="宋体"/>
                <w:b w:val="0"/>
                <w:bCs w:val="0"/>
                <w:sz w:val="22"/>
                <w:szCs w:val="22"/>
              </w:rPr>
              <w:t>未中标下一期运维服务项目</w:t>
            </w:r>
            <w:r>
              <w:rPr>
                <w:rFonts w:hint="eastAsia" w:ascii="宋体" w:hAnsi="宋体" w:eastAsia="宋体" w:cs="宋体"/>
                <w:b w:val="0"/>
                <w:bCs w:val="0"/>
                <w:sz w:val="22"/>
                <w:szCs w:val="22"/>
                <w:lang w:eastAsia="zh-CN" w:bidi="ar"/>
              </w:rPr>
              <w:t>，</w:t>
            </w:r>
            <w:r>
              <w:rPr>
                <w:rFonts w:hint="eastAsia" w:ascii="宋体" w:hAnsi="宋体" w:eastAsia="宋体" w:cs="宋体"/>
                <w:b w:val="0"/>
                <w:bCs w:val="0"/>
                <w:sz w:val="22"/>
                <w:szCs w:val="22"/>
                <w:lang w:bidi="ar"/>
              </w:rPr>
              <w:t>需根据采购</w:t>
            </w:r>
            <w:r>
              <w:rPr>
                <w:rFonts w:hint="eastAsia" w:ascii="宋体" w:hAnsi="宋体" w:eastAsia="宋体" w:cs="宋体"/>
                <w:b w:val="0"/>
                <w:bCs w:val="0"/>
                <w:sz w:val="22"/>
                <w:szCs w:val="22"/>
                <w:lang w:val="en-US" w:eastAsia="zh-CN" w:bidi="ar"/>
              </w:rPr>
              <w:t>人</w:t>
            </w:r>
            <w:r>
              <w:rPr>
                <w:rFonts w:hint="eastAsia" w:ascii="宋体" w:hAnsi="宋体" w:eastAsia="宋体" w:cs="宋体"/>
                <w:b w:val="0"/>
                <w:bCs w:val="0"/>
                <w:sz w:val="22"/>
                <w:szCs w:val="22"/>
                <w:lang w:bidi="ar"/>
              </w:rPr>
              <w:t>要求无条件按照相关法规将所提供本项目的移动通信号码转网</w:t>
            </w:r>
            <w:r>
              <w:rPr>
                <w:rFonts w:hint="eastAsia" w:ascii="宋体" w:hAnsi="宋体" w:eastAsia="宋体" w:cs="宋体"/>
                <w:b w:val="0"/>
                <w:bCs w:val="0"/>
                <w:sz w:val="22"/>
                <w:szCs w:val="22"/>
                <w:lang w:val="en-US" w:eastAsia="zh-CN" w:bidi="ar"/>
              </w:rPr>
              <w:t>至</w:t>
            </w:r>
            <w:r>
              <w:rPr>
                <w:rFonts w:hint="eastAsia" w:ascii="宋体" w:hAnsi="宋体" w:eastAsia="宋体" w:cs="宋体"/>
                <w:b w:val="0"/>
                <w:bCs w:val="0"/>
                <w:sz w:val="22"/>
                <w:szCs w:val="22"/>
                <w:lang w:bidi="ar"/>
              </w:rPr>
              <w:t>其他运营商。</w:t>
            </w:r>
          </w:p>
        </w:tc>
        <w:tc>
          <w:tcPr>
            <w:tcW w:w="1444" w:type="dxa"/>
          </w:tcPr>
          <w:p w14:paraId="69ED7D2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F53C1A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1658A2A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12B887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90486C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B4FB4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3439D928">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19</w:t>
            </w:r>
          </w:p>
        </w:tc>
        <w:tc>
          <w:tcPr>
            <w:tcW w:w="653" w:type="dxa"/>
          </w:tcPr>
          <w:p w14:paraId="6C5836F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3F2E439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6E4DE8E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kern w:val="2"/>
                <w:sz w:val="22"/>
                <w:szCs w:val="22"/>
                <w:lang w:val="en-US" w:eastAsia="zh-CN" w:bidi="ar-SA"/>
              </w:rPr>
              <w:t>二、</w:t>
            </w:r>
            <w:r>
              <w:rPr>
                <w:rFonts w:hint="eastAsia" w:ascii="宋体" w:hAnsi="宋体" w:eastAsia="宋体" w:cs="宋体"/>
                <w:b/>
                <w:bCs/>
                <w:color w:val="auto"/>
                <w:sz w:val="22"/>
                <w:szCs w:val="22"/>
                <w:highlight w:val="none"/>
              </w:rPr>
              <w:t>中山市公安局辅警通项目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kern w:val="2"/>
                <w:sz w:val="22"/>
                <w:szCs w:val="22"/>
                <w:lang w:val="en-US" w:eastAsia="zh-CN" w:bidi="ar-SA"/>
              </w:rPr>
              <w:t>（七）</w:t>
            </w:r>
            <w:r>
              <w:rPr>
                <w:rFonts w:hint="eastAsia" w:ascii="宋体" w:hAnsi="宋体" w:eastAsia="宋体" w:cs="宋体"/>
                <w:b/>
                <w:bCs/>
                <w:sz w:val="22"/>
                <w:szCs w:val="22"/>
              </w:rPr>
              <w:t>设备清单</w:t>
            </w:r>
            <w:r>
              <w:rPr>
                <w:rFonts w:hint="eastAsia" w:ascii="宋体" w:hAnsi="宋体" w:eastAsia="宋体" w:cs="宋体"/>
                <w:b/>
                <w:bCs/>
                <w:sz w:val="22"/>
                <w:szCs w:val="22"/>
                <w:lang w:val="en-US" w:eastAsia="zh-CN"/>
              </w:rPr>
              <w:t>-</w:t>
            </w:r>
            <w:r>
              <w:rPr>
                <w:rFonts w:hint="eastAsia" w:ascii="宋体" w:hAnsi="宋体" w:eastAsia="宋体" w:cs="宋体"/>
                <w:b/>
                <w:bCs/>
                <w:sz w:val="22"/>
                <w:szCs w:val="22"/>
                <w:lang w:bidi="ar"/>
              </w:rPr>
              <w:t>双系统移动终端</w:t>
            </w:r>
          </w:p>
          <w:p w14:paraId="61F246E0">
            <w:pPr>
              <w:pageBreakBefore w:val="0"/>
              <w:tabs>
                <w:tab w:val="left" w:pos="424"/>
              </w:tabs>
              <w:kinsoku/>
              <w:wordWrap/>
              <w:overflowPunct/>
              <w:topLinePunct w:val="0"/>
              <w:autoSpaceDE/>
              <w:autoSpaceDN/>
              <w:bidi w:val="0"/>
              <w:adjustRightInd/>
              <w:snapToGrid/>
              <w:spacing w:line="360" w:lineRule="auto"/>
              <w:ind w:firstLine="0" w:firstLineChars="0"/>
              <w:rPr>
                <w:rFonts w:hint="eastAsia" w:ascii="宋体" w:hAnsi="宋体" w:eastAsia="宋体" w:cs="宋体"/>
                <w:b w:val="0"/>
                <w:bCs w:val="0"/>
                <w:color w:val="auto"/>
                <w:sz w:val="22"/>
                <w:szCs w:val="22"/>
                <w:highlight w:val="none"/>
              </w:rPr>
            </w:pPr>
            <w:r>
              <w:rPr>
                <w:rFonts w:hint="eastAsia" w:ascii="宋体" w:hAnsi="宋体" w:eastAsia="宋体" w:cs="宋体"/>
                <w:sz w:val="22"/>
                <w:szCs w:val="22"/>
                <w:lang w:bidi="ar"/>
              </w:rPr>
              <w:t>★</w:t>
            </w:r>
            <w:r>
              <w:rPr>
                <w:rFonts w:hint="eastAsia" w:ascii="宋体" w:hAnsi="宋体" w:eastAsia="宋体" w:cs="宋体"/>
                <w:b w:val="0"/>
                <w:bCs w:val="0"/>
                <w:sz w:val="22"/>
                <w:szCs w:val="22"/>
                <w:lang w:val="en-US" w:eastAsia="zh-CN" w:bidi="ar"/>
              </w:rPr>
              <w:t>3.</w:t>
            </w:r>
            <w:r>
              <w:rPr>
                <w:rFonts w:hint="eastAsia" w:ascii="宋体" w:hAnsi="宋体" w:eastAsia="宋体" w:cs="宋体"/>
                <w:b w:val="0"/>
                <w:bCs w:val="0"/>
                <w:sz w:val="22"/>
                <w:szCs w:val="22"/>
                <w:lang w:bidi="ar"/>
              </w:rPr>
              <w:t>如中标终端机型停产，</w:t>
            </w:r>
            <w:r>
              <w:rPr>
                <w:rFonts w:hint="eastAsia" w:ascii="宋体" w:hAnsi="宋体" w:eastAsia="宋体" w:cs="宋体"/>
                <w:b w:val="0"/>
                <w:bCs w:val="0"/>
                <w:sz w:val="22"/>
                <w:szCs w:val="22"/>
                <w:lang w:eastAsia="zh-CN" w:bidi="ar"/>
              </w:rPr>
              <w:t>中标人</w:t>
            </w:r>
            <w:r>
              <w:rPr>
                <w:rFonts w:hint="eastAsia" w:ascii="宋体" w:hAnsi="宋体" w:eastAsia="宋体" w:cs="宋体"/>
                <w:b w:val="0"/>
                <w:bCs w:val="0"/>
                <w:sz w:val="22"/>
                <w:szCs w:val="22"/>
                <w:lang w:bidi="ar"/>
              </w:rPr>
              <w:t>需提供同品牌同等或更高性能或更高价格（以手机厂家官网价格为准）的替代合规机型。</w:t>
            </w:r>
          </w:p>
        </w:tc>
        <w:tc>
          <w:tcPr>
            <w:tcW w:w="1444" w:type="dxa"/>
          </w:tcPr>
          <w:p w14:paraId="284CCE1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70B2E56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213EBEF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6EEB3BD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81745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E28E3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3E058D02">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20</w:t>
            </w:r>
          </w:p>
        </w:tc>
        <w:tc>
          <w:tcPr>
            <w:tcW w:w="653" w:type="dxa"/>
          </w:tcPr>
          <w:p w14:paraId="18A672F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6C96F01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3C28FCF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kern w:val="2"/>
                <w:sz w:val="22"/>
                <w:szCs w:val="22"/>
                <w:lang w:val="en-US" w:eastAsia="zh-CN" w:bidi="ar-SA"/>
              </w:rPr>
              <w:t>二、</w:t>
            </w:r>
            <w:r>
              <w:rPr>
                <w:rFonts w:hint="eastAsia" w:ascii="宋体" w:hAnsi="宋体" w:eastAsia="宋体" w:cs="宋体"/>
                <w:b/>
                <w:bCs/>
                <w:color w:val="auto"/>
                <w:sz w:val="22"/>
                <w:szCs w:val="22"/>
                <w:highlight w:val="none"/>
              </w:rPr>
              <w:t>中山市公安局辅警通项目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kern w:val="2"/>
                <w:sz w:val="22"/>
                <w:szCs w:val="22"/>
                <w:lang w:val="en-US" w:eastAsia="zh-CN" w:bidi="ar-SA"/>
              </w:rPr>
              <w:t>（七）</w:t>
            </w:r>
            <w:r>
              <w:rPr>
                <w:rFonts w:hint="eastAsia" w:ascii="宋体" w:hAnsi="宋体" w:eastAsia="宋体" w:cs="宋体"/>
                <w:b/>
                <w:bCs/>
                <w:sz w:val="22"/>
                <w:szCs w:val="22"/>
              </w:rPr>
              <w:t>设备清单</w:t>
            </w:r>
            <w:r>
              <w:rPr>
                <w:rFonts w:hint="eastAsia" w:ascii="宋体" w:hAnsi="宋体" w:eastAsia="宋体" w:cs="宋体"/>
                <w:b/>
                <w:bCs/>
                <w:sz w:val="22"/>
                <w:szCs w:val="22"/>
                <w:lang w:val="en-US" w:eastAsia="zh-CN"/>
              </w:rPr>
              <w:t>-</w:t>
            </w:r>
            <w:r>
              <w:rPr>
                <w:rFonts w:hint="eastAsia" w:ascii="宋体" w:hAnsi="宋体" w:eastAsia="宋体" w:cs="宋体"/>
                <w:b/>
                <w:bCs/>
                <w:sz w:val="22"/>
                <w:szCs w:val="22"/>
                <w:lang w:bidi="ar"/>
              </w:rPr>
              <w:t>双系统移动终端</w:t>
            </w:r>
          </w:p>
          <w:p w14:paraId="038BDCEB">
            <w:pPr>
              <w:pageBreakBefore w:val="0"/>
              <w:tabs>
                <w:tab w:val="left" w:pos="424"/>
              </w:tabs>
              <w:kinsoku/>
              <w:wordWrap/>
              <w:overflowPunct/>
              <w:topLinePunct w:val="0"/>
              <w:autoSpaceDE/>
              <w:autoSpaceDN/>
              <w:bidi w:val="0"/>
              <w:adjustRightInd/>
              <w:snapToGrid/>
              <w:spacing w:line="360" w:lineRule="auto"/>
              <w:ind w:firstLine="0" w:firstLineChars="0"/>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bidi="ar"/>
              </w:rPr>
              <w:t>★</w:t>
            </w:r>
            <w:r>
              <w:rPr>
                <w:rFonts w:hint="eastAsia" w:ascii="宋体" w:hAnsi="宋体" w:eastAsia="宋体" w:cs="宋体"/>
                <w:b w:val="0"/>
                <w:bCs w:val="0"/>
                <w:sz w:val="22"/>
                <w:szCs w:val="22"/>
                <w:lang w:val="en-US" w:eastAsia="zh-CN" w:bidi="ar"/>
              </w:rPr>
              <w:t>4.</w:t>
            </w:r>
            <w:r>
              <w:rPr>
                <w:rFonts w:hint="eastAsia" w:ascii="宋体" w:hAnsi="宋体" w:eastAsia="宋体" w:cs="宋体"/>
                <w:b w:val="0"/>
                <w:bCs w:val="0"/>
                <w:sz w:val="22"/>
                <w:szCs w:val="22"/>
                <w:lang w:eastAsia="zh-CN" w:bidi="ar"/>
              </w:rPr>
              <w:t>中标人</w:t>
            </w:r>
            <w:r>
              <w:rPr>
                <w:rFonts w:hint="eastAsia" w:ascii="宋体" w:hAnsi="宋体" w:eastAsia="宋体" w:cs="宋体"/>
                <w:b w:val="0"/>
                <w:bCs w:val="0"/>
                <w:sz w:val="22"/>
                <w:szCs w:val="22"/>
                <w:lang w:bidi="ar"/>
              </w:rPr>
              <w:t>另需提供同款或同品牌更高端备用机，其中终端备用机数量为租赁总数量的1%。</w:t>
            </w:r>
          </w:p>
        </w:tc>
        <w:tc>
          <w:tcPr>
            <w:tcW w:w="1444" w:type="dxa"/>
          </w:tcPr>
          <w:p w14:paraId="3B6073F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672907C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211D0E5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13F1A1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C0163E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F234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7E235354">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21</w:t>
            </w:r>
          </w:p>
        </w:tc>
        <w:tc>
          <w:tcPr>
            <w:tcW w:w="653" w:type="dxa"/>
          </w:tcPr>
          <w:p w14:paraId="5C64192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1DB6D28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30A5D80B">
            <w:pPr>
              <w:pStyle w:val="8"/>
              <w:keepNext/>
              <w:keepLines/>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bCs/>
                <w:kern w:val="2"/>
                <w:sz w:val="22"/>
                <w:szCs w:val="22"/>
                <w:lang w:val="en-US" w:eastAsia="zh-CN" w:bidi="ar"/>
              </w:rPr>
              <w:t>二、</w:t>
            </w:r>
            <w:r>
              <w:rPr>
                <w:rFonts w:hint="eastAsia" w:ascii="宋体" w:hAnsi="宋体" w:eastAsia="宋体" w:cs="宋体"/>
                <w:b/>
                <w:bCs/>
                <w:color w:val="auto"/>
                <w:sz w:val="22"/>
                <w:szCs w:val="22"/>
                <w:highlight w:val="none"/>
              </w:rPr>
              <w:t>中山市公安局辅警通项目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终端设备清单</w:t>
            </w:r>
            <w:r>
              <w:rPr>
                <w:rFonts w:hint="eastAsia" w:ascii="宋体" w:hAnsi="宋体" w:eastAsia="宋体" w:cs="宋体"/>
                <w:sz w:val="22"/>
                <w:szCs w:val="22"/>
                <w:lang w:val="en-US" w:eastAsia="zh-CN"/>
              </w:rPr>
              <w:t>-</w:t>
            </w:r>
            <w:r>
              <w:rPr>
                <w:rFonts w:hint="eastAsia" w:ascii="宋体" w:hAnsi="宋体" w:eastAsia="宋体" w:cs="宋体"/>
                <w:bCs/>
                <w:kern w:val="2"/>
                <w:sz w:val="22"/>
                <w:szCs w:val="22"/>
                <w:lang w:val="en-US" w:eastAsia="zh-CN" w:bidi="ar-SA"/>
              </w:rPr>
              <w:t>1.</w:t>
            </w:r>
            <w:r>
              <w:rPr>
                <w:rFonts w:hint="eastAsia" w:ascii="宋体" w:hAnsi="宋体" w:eastAsia="宋体" w:cs="宋体"/>
                <w:sz w:val="22"/>
                <w:szCs w:val="22"/>
              </w:rPr>
              <w:t>终端参数</w:t>
            </w:r>
            <w:r>
              <w:rPr>
                <w:rFonts w:hint="eastAsia" w:ascii="宋体" w:hAnsi="宋体" w:eastAsia="宋体" w:cs="宋体"/>
                <w:sz w:val="22"/>
                <w:szCs w:val="22"/>
                <w:lang w:val="en-US" w:eastAsia="zh-CN"/>
              </w:rPr>
              <w:t>-</w:t>
            </w:r>
            <w:r>
              <w:rPr>
                <w:rFonts w:hint="eastAsia" w:ascii="宋体" w:hAnsi="宋体" w:eastAsia="宋体" w:cs="宋体"/>
                <w:color w:val="000000"/>
                <w:kern w:val="0"/>
                <w:sz w:val="22"/>
                <w:szCs w:val="22"/>
                <w:lang w:bidi="ar"/>
              </w:rPr>
              <w:t>基本需求</w:t>
            </w:r>
          </w:p>
          <w:p w14:paraId="57FB17FF">
            <w:pPr>
              <w:pageBreakBefore w:val="0"/>
              <w:widowControl/>
              <w:numPr>
                <w:ilvl w:val="0"/>
                <w:numId w:val="0"/>
              </w:numPr>
              <w:kinsoku/>
              <w:wordWrap/>
              <w:overflowPunct/>
              <w:topLinePunct w:val="0"/>
              <w:autoSpaceDE/>
              <w:autoSpaceDN/>
              <w:bidi w:val="0"/>
              <w:adjustRightInd/>
              <w:snapToGrid/>
              <w:spacing w:line="360" w:lineRule="auto"/>
              <w:ind w:leftChars="0"/>
              <w:jc w:val="left"/>
              <w:textAlignment w:val="center"/>
              <w:rPr>
                <w:rFonts w:hint="eastAsia" w:ascii="宋体" w:hAnsi="宋体" w:eastAsia="宋体" w:cs="宋体"/>
                <w:b w:val="0"/>
                <w:bCs w:val="0"/>
                <w:color w:val="auto"/>
                <w:sz w:val="22"/>
                <w:szCs w:val="22"/>
                <w:highlight w:val="none"/>
              </w:rPr>
            </w:pPr>
            <w:r>
              <w:rPr>
                <w:rFonts w:hint="eastAsia" w:ascii="宋体" w:hAnsi="宋体" w:eastAsia="宋体" w:cs="宋体"/>
                <w:b/>
                <w:bCs/>
                <w:color w:val="auto"/>
                <w:kern w:val="0"/>
                <w:sz w:val="22"/>
                <w:szCs w:val="22"/>
                <w:highlight w:val="none"/>
                <w:lang w:bidi="ar"/>
              </w:rPr>
              <w:t>★</w:t>
            </w:r>
            <w:r>
              <w:rPr>
                <w:rFonts w:hint="eastAsia" w:ascii="宋体" w:hAnsi="宋体" w:eastAsia="宋体" w:cs="宋体"/>
                <w:b w:val="0"/>
                <w:bCs w:val="0"/>
                <w:color w:val="auto"/>
                <w:kern w:val="0"/>
                <w:sz w:val="22"/>
                <w:szCs w:val="22"/>
                <w:highlight w:val="none"/>
                <w:lang w:val="en-US" w:eastAsia="zh-CN" w:bidi="ar"/>
              </w:rPr>
              <w:t>1.</w:t>
            </w:r>
            <w:r>
              <w:rPr>
                <w:rFonts w:hint="eastAsia" w:ascii="宋体" w:hAnsi="宋体" w:eastAsia="宋体" w:cs="宋体"/>
                <w:b w:val="0"/>
                <w:bCs w:val="0"/>
                <w:color w:val="000000"/>
                <w:kern w:val="0"/>
                <w:sz w:val="22"/>
                <w:szCs w:val="22"/>
                <w:lang w:bidi="ar"/>
              </w:rPr>
              <w:t>满足公安部《智能手机型移动警务终端第1部分</w:t>
            </w:r>
            <w:r>
              <w:rPr>
                <w:rFonts w:hint="eastAsia" w:ascii="宋体" w:hAnsi="宋体" w:eastAsia="宋体" w:cs="宋体"/>
                <w:b w:val="0"/>
                <w:bCs w:val="0"/>
                <w:color w:val="000000"/>
                <w:kern w:val="0"/>
                <w:sz w:val="22"/>
                <w:szCs w:val="22"/>
                <w:lang w:val="en-US" w:eastAsia="zh-CN" w:bidi="ar"/>
              </w:rPr>
              <w:t>:增强受控终端或多模式终端</w:t>
            </w:r>
            <w:r>
              <w:rPr>
                <w:rFonts w:hint="eastAsia" w:ascii="宋体" w:hAnsi="宋体" w:eastAsia="宋体" w:cs="宋体"/>
                <w:b w:val="0"/>
                <w:bCs w:val="0"/>
                <w:color w:val="000000"/>
                <w:kern w:val="0"/>
                <w:sz w:val="22"/>
                <w:szCs w:val="22"/>
                <w:lang w:bidi="ar"/>
              </w:rPr>
              <w:t>技术要求》（GA/T1466.1-2018）《智能手机型移动警务终端第</w:t>
            </w:r>
            <w:r>
              <w:rPr>
                <w:rFonts w:hint="eastAsia" w:ascii="宋体" w:hAnsi="宋体" w:eastAsia="宋体" w:cs="宋体"/>
                <w:b w:val="0"/>
                <w:bCs w:val="0"/>
                <w:color w:val="000000"/>
                <w:kern w:val="0"/>
                <w:sz w:val="22"/>
                <w:szCs w:val="22"/>
                <w:lang w:val="en-US" w:eastAsia="zh-CN" w:bidi="ar"/>
              </w:rPr>
              <w:t>2</w:t>
            </w:r>
            <w:r>
              <w:rPr>
                <w:rFonts w:hint="eastAsia" w:ascii="宋体" w:hAnsi="宋体" w:eastAsia="宋体" w:cs="宋体"/>
                <w:b w:val="0"/>
                <w:bCs w:val="0"/>
                <w:color w:val="000000"/>
                <w:kern w:val="0"/>
                <w:sz w:val="22"/>
                <w:szCs w:val="22"/>
                <w:lang w:bidi="ar"/>
              </w:rPr>
              <w:t>部分</w:t>
            </w:r>
            <w:r>
              <w:rPr>
                <w:rFonts w:hint="eastAsia" w:ascii="宋体" w:hAnsi="宋体" w:eastAsia="宋体" w:cs="宋体"/>
                <w:b w:val="0"/>
                <w:bCs w:val="0"/>
                <w:color w:val="000000"/>
                <w:kern w:val="0"/>
                <w:sz w:val="22"/>
                <w:szCs w:val="22"/>
                <w:lang w:eastAsia="zh-CN" w:bidi="ar"/>
              </w:rPr>
              <w:t>：安全监控组件技术规范</w:t>
            </w:r>
            <w:r>
              <w:rPr>
                <w:rFonts w:hint="eastAsia" w:ascii="宋体" w:hAnsi="宋体" w:eastAsia="宋体" w:cs="宋体"/>
                <w:b w:val="0"/>
                <w:bCs w:val="0"/>
                <w:color w:val="000000"/>
                <w:kern w:val="0"/>
                <w:sz w:val="22"/>
                <w:szCs w:val="22"/>
                <w:lang w:bidi="ar"/>
              </w:rPr>
              <w:t>》（GA/T1466.</w:t>
            </w:r>
            <w:r>
              <w:rPr>
                <w:rFonts w:hint="eastAsia" w:ascii="宋体" w:hAnsi="宋体" w:eastAsia="宋体" w:cs="宋体"/>
                <w:b w:val="0"/>
                <w:bCs w:val="0"/>
                <w:color w:val="000000"/>
                <w:kern w:val="0"/>
                <w:sz w:val="22"/>
                <w:szCs w:val="22"/>
                <w:lang w:val="en-US" w:eastAsia="zh-CN" w:bidi="ar"/>
              </w:rPr>
              <w:t>2</w:t>
            </w:r>
            <w:r>
              <w:rPr>
                <w:rFonts w:hint="eastAsia" w:ascii="宋体" w:hAnsi="宋体" w:eastAsia="宋体" w:cs="宋体"/>
                <w:b w:val="0"/>
                <w:bCs w:val="0"/>
                <w:color w:val="000000"/>
                <w:kern w:val="0"/>
                <w:sz w:val="22"/>
                <w:szCs w:val="22"/>
                <w:lang w:bidi="ar"/>
              </w:rPr>
              <w:t>-2018）要求</w:t>
            </w:r>
            <w:r>
              <w:rPr>
                <w:rFonts w:hint="eastAsia" w:ascii="宋体" w:hAnsi="宋体" w:eastAsia="宋体" w:cs="宋体"/>
                <w:b w:val="0"/>
                <w:bCs w:val="0"/>
                <w:color w:val="auto"/>
                <w:kern w:val="0"/>
                <w:sz w:val="22"/>
                <w:szCs w:val="22"/>
                <w:highlight w:val="none"/>
                <w:lang w:bidi="ar"/>
              </w:rPr>
              <w:t>和公安部对移动警务安全隐患整改要求。提供报告日期为2022年11月15日之后的公安部安全和警用电子产品质量检测中心检验报告</w:t>
            </w:r>
            <w:r>
              <w:rPr>
                <w:rFonts w:hint="eastAsia" w:ascii="宋体" w:hAnsi="宋体" w:eastAsia="宋体" w:cs="宋体"/>
                <w:b w:val="0"/>
                <w:bCs w:val="0"/>
                <w:color w:val="auto"/>
                <w:kern w:val="0"/>
                <w:sz w:val="22"/>
                <w:szCs w:val="22"/>
                <w:highlight w:val="none"/>
                <w:lang w:eastAsia="zh-CN" w:bidi="ar"/>
              </w:rPr>
              <w:t>复印件（或扫描件）</w:t>
            </w:r>
            <w:r>
              <w:rPr>
                <w:rFonts w:hint="eastAsia" w:ascii="宋体" w:hAnsi="宋体" w:eastAsia="宋体" w:cs="宋体"/>
                <w:b w:val="0"/>
                <w:bCs w:val="0"/>
                <w:color w:val="auto"/>
                <w:kern w:val="0"/>
                <w:sz w:val="22"/>
                <w:szCs w:val="22"/>
                <w:highlight w:val="none"/>
                <w:lang w:bidi="ar"/>
              </w:rPr>
              <w:t>；如提供2022年11月15日及之前的公安部安全和警用电子产品质量检测中心检验报告</w:t>
            </w:r>
            <w:r>
              <w:rPr>
                <w:rFonts w:hint="eastAsia" w:ascii="宋体" w:hAnsi="宋体" w:eastAsia="宋体" w:cs="宋体"/>
                <w:b w:val="0"/>
                <w:bCs w:val="0"/>
                <w:color w:val="auto"/>
                <w:kern w:val="0"/>
                <w:sz w:val="22"/>
                <w:szCs w:val="22"/>
                <w:highlight w:val="none"/>
                <w:lang w:eastAsia="zh-CN" w:bidi="ar"/>
              </w:rPr>
              <w:t>复印件（或扫描件）</w:t>
            </w:r>
            <w:r>
              <w:rPr>
                <w:rFonts w:hint="eastAsia" w:ascii="宋体" w:hAnsi="宋体" w:eastAsia="宋体" w:cs="宋体"/>
                <w:b w:val="0"/>
                <w:bCs w:val="0"/>
                <w:color w:val="auto"/>
                <w:kern w:val="0"/>
                <w:sz w:val="22"/>
                <w:szCs w:val="22"/>
                <w:highlight w:val="none"/>
                <w:lang w:bidi="ar"/>
              </w:rPr>
              <w:t>，需有针对上述安全隐患整改的补充检测报告</w:t>
            </w:r>
            <w:r>
              <w:rPr>
                <w:rFonts w:hint="eastAsia" w:ascii="宋体" w:hAnsi="宋体" w:eastAsia="宋体" w:cs="宋体"/>
                <w:b w:val="0"/>
                <w:bCs w:val="0"/>
                <w:color w:val="auto"/>
                <w:kern w:val="0"/>
                <w:sz w:val="22"/>
                <w:szCs w:val="22"/>
                <w:highlight w:val="none"/>
                <w:lang w:eastAsia="zh-CN" w:bidi="ar"/>
              </w:rPr>
              <w:t>复印件（或扫描件）；</w:t>
            </w:r>
          </w:p>
        </w:tc>
        <w:tc>
          <w:tcPr>
            <w:tcW w:w="1444" w:type="dxa"/>
          </w:tcPr>
          <w:p w14:paraId="2B64D0D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7D8ACA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509FBC3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1E2F9C5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6154B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13D72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4A15F046">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22</w:t>
            </w:r>
          </w:p>
        </w:tc>
        <w:tc>
          <w:tcPr>
            <w:tcW w:w="653" w:type="dxa"/>
          </w:tcPr>
          <w:p w14:paraId="6078640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7B4DC6C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397243E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kern w:val="2"/>
                <w:sz w:val="22"/>
                <w:szCs w:val="22"/>
                <w:lang w:val="en-US" w:eastAsia="zh-CN" w:bidi="ar"/>
              </w:rPr>
              <w:t>二、</w:t>
            </w:r>
            <w:r>
              <w:rPr>
                <w:rFonts w:hint="eastAsia" w:ascii="宋体" w:hAnsi="宋体" w:eastAsia="宋体" w:cs="宋体"/>
                <w:b/>
                <w:bCs/>
                <w:color w:val="auto"/>
                <w:sz w:val="22"/>
                <w:szCs w:val="22"/>
                <w:highlight w:val="none"/>
              </w:rPr>
              <w:t>中山市公安局辅警通项目</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kern w:val="2"/>
                <w:sz w:val="22"/>
                <w:szCs w:val="22"/>
                <w:lang w:val="en-US" w:eastAsia="zh-CN" w:bidi="ar-SA"/>
              </w:rPr>
              <w:t>（八）</w:t>
            </w:r>
            <w:r>
              <w:rPr>
                <w:rFonts w:hint="eastAsia" w:ascii="宋体" w:hAnsi="宋体" w:eastAsia="宋体" w:cs="宋体"/>
                <w:b/>
                <w:bCs/>
                <w:sz w:val="22"/>
                <w:szCs w:val="22"/>
              </w:rPr>
              <w:t>终端设备清单</w:t>
            </w:r>
            <w:r>
              <w:rPr>
                <w:rFonts w:hint="eastAsia" w:ascii="宋体" w:hAnsi="宋体" w:eastAsia="宋体" w:cs="宋体"/>
                <w:b/>
                <w:bCs/>
                <w:sz w:val="22"/>
                <w:szCs w:val="22"/>
                <w:lang w:val="en-US" w:eastAsia="zh-CN"/>
              </w:rPr>
              <w:t>-</w:t>
            </w:r>
            <w:r>
              <w:rPr>
                <w:rFonts w:hint="eastAsia" w:ascii="宋体" w:hAnsi="宋体" w:eastAsia="宋体" w:cs="宋体"/>
                <w:b/>
                <w:bCs/>
                <w:kern w:val="2"/>
                <w:sz w:val="22"/>
                <w:szCs w:val="22"/>
                <w:lang w:val="en-US" w:eastAsia="zh-CN" w:bidi="ar-SA"/>
              </w:rPr>
              <w:t>1.</w:t>
            </w:r>
            <w:r>
              <w:rPr>
                <w:rFonts w:hint="eastAsia" w:ascii="宋体" w:hAnsi="宋体" w:eastAsia="宋体" w:cs="宋体"/>
                <w:b/>
                <w:bCs/>
                <w:sz w:val="22"/>
                <w:szCs w:val="22"/>
              </w:rPr>
              <w:t>终端参数</w:t>
            </w:r>
            <w:r>
              <w:rPr>
                <w:rFonts w:hint="eastAsia" w:ascii="宋体" w:hAnsi="宋体" w:eastAsia="宋体" w:cs="宋体"/>
                <w:b/>
                <w:bCs/>
                <w:sz w:val="22"/>
                <w:szCs w:val="22"/>
                <w:lang w:val="en-US" w:eastAsia="zh-CN"/>
              </w:rPr>
              <w:t>-位置功能</w:t>
            </w:r>
          </w:p>
          <w:p w14:paraId="5975973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color w:val="auto"/>
                <w:sz w:val="22"/>
                <w:szCs w:val="22"/>
                <w:highlight w:val="none"/>
                <w:lang w:bidi="ar"/>
              </w:rPr>
              <w:t>★</w:t>
            </w:r>
            <w:r>
              <w:rPr>
                <w:rFonts w:hint="eastAsia" w:ascii="宋体" w:hAnsi="宋体" w:eastAsia="宋体" w:cs="宋体"/>
                <w:b w:val="0"/>
                <w:bCs w:val="0"/>
                <w:color w:val="auto"/>
                <w:kern w:val="0"/>
                <w:sz w:val="22"/>
                <w:szCs w:val="22"/>
                <w:highlight w:val="none"/>
                <w:lang w:bidi="ar"/>
              </w:rPr>
              <w:t>支持单-北-斗功能。</w:t>
            </w:r>
            <w:r>
              <w:rPr>
                <w:rFonts w:hint="eastAsia" w:ascii="宋体" w:hAnsi="宋体" w:eastAsia="宋体" w:cs="宋体"/>
                <w:b w:val="0"/>
                <w:bCs w:val="0"/>
                <w:color w:val="000000"/>
                <w:kern w:val="0"/>
                <w:sz w:val="22"/>
                <w:szCs w:val="22"/>
                <w:lang w:bidi="ar"/>
              </w:rPr>
              <w:t>（请在投标文件格式十“承诺函”提供承诺</w:t>
            </w:r>
            <w:r>
              <w:rPr>
                <w:rFonts w:hint="eastAsia" w:ascii="宋体" w:hAnsi="宋体" w:eastAsia="宋体" w:cs="宋体"/>
                <w:b w:val="0"/>
                <w:bCs w:val="0"/>
                <w:color w:val="000000"/>
                <w:kern w:val="0"/>
                <w:sz w:val="22"/>
                <w:szCs w:val="22"/>
                <w:lang w:eastAsia="zh-CN" w:bidi="ar"/>
              </w:rPr>
              <w:t>，</w:t>
            </w:r>
            <w:r>
              <w:rPr>
                <w:rFonts w:hint="eastAsia" w:ascii="宋体" w:hAnsi="宋体" w:eastAsia="宋体" w:cs="宋体"/>
                <w:b w:val="0"/>
                <w:bCs w:val="0"/>
                <w:color w:val="000000"/>
                <w:kern w:val="0"/>
                <w:sz w:val="22"/>
                <w:szCs w:val="22"/>
                <w:lang w:val="en-US" w:eastAsia="zh-CN" w:bidi="ar"/>
              </w:rPr>
              <w:t>并在条款前注明：对中山市公安局辅警通项目承诺：</w:t>
            </w:r>
            <w:r>
              <w:rPr>
                <w:rFonts w:hint="eastAsia" w:ascii="宋体" w:hAnsi="宋体" w:eastAsia="宋体" w:cs="宋体"/>
                <w:b w:val="0"/>
                <w:bCs w:val="0"/>
                <w:color w:val="000000"/>
                <w:kern w:val="0"/>
                <w:sz w:val="22"/>
                <w:szCs w:val="22"/>
                <w:lang w:bidi="ar"/>
              </w:rPr>
              <w:t>）</w:t>
            </w:r>
          </w:p>
        </w:tc>
        <w:tc>
          <w:tcPr>
            <w:tcW w:w="1444" w:type="dxa"/>
          </w:tcPr>
          <w:p w14:paraId="5A5BE7A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7EAA3B2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2B373FA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618433B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2C5A480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33F08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18968131">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23</w:t>
            </w:r>
          </w:p>
        </w:tc>
        <w:tc>
          <w:tcPr>
            <w:tcW w:w="653" w:type="dxa"/>
          </w:tcPr>
          <w:p w14:paraId="35EFFF0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50F65A0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7C8A5E67">
            <w:pPr>
              <w:pStyle w:val="7"/>
              <w:keepNext/>
              <w:keepLines/>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rPr>
            </w:pPr>
            <w:bookmarkStart w:id="4" w:name="_Toc17519"/>
            <w:bookmarkStart w:id="5" w:name="_Toc28034"/>
            <w:bookmarkStart w:id="6" w:name="_Toc17453"/>
            <w:r>
              <w:rPr>
                <w:rFonts w:hint="eastAsia" w:ascii="宋体" w:hAnsi="宋体" w:eastAsia="宋体" w:cs="宋体"/>
                <w:b/>
                <w:bCs w:val="0"/>
                <w:sz w:val="22"/>
                <w:szCs w:val="22"/>
                <w:lang w:val="en-US" w:eastAsia="zh-CN"/>
              </w:rPr>
              <w:t>六、</w:t>
            </w:r>
            <w:r>
              <w:rPr>
                <w:rFonts w:hint="eastAsia" w:ascii="宋体" w:hAnsi="宋体" w:eastAsia="宋体" w:cs="宋体"/>
                <w:b/>
                <w:bCs w:val="0"/>
                <w:sz w:val="22"/>
                <w:szCs w:val="22"/>
              </w:rPr>
              <w:t>中山市公安局大数据应用中心建设项目</w:t>
            </w:r>
            <w:bookmarkEnd w:id="4"/>
            <w:bookmarkEnd w:id="5"/>
            <w:bookmarkEnd w:id="6"/>
          </w:p>
          <w:p w14:paraId="35E04B8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bCs/>
                <w:color w:val="auto"/>
                <w:sz w:val="22"/>
                <w:szCs w:val="22"/>
                <w:highlight w:val="none"/>
                <w:lang w:bidi="ar"/>
              </w:rPr>
              <w:t>（四）现场技术支持</w:t>
            </w:r>
          </w:p>
          <w:p w14:paraId="2E894BE4">
            <w:pPr>
              <w:pStyle w:val="7"/>
              <w:keepNext/>
              <w:keepLines/>
              <w:pageBreakBefore w:val="0"/>
              <w:widowControl w:val="0"/>
              <w:numPr>
                <w:ilvl w:val="2"/>
                <w:numId w:val="0"/>
              </w:numPr>
              <w:kinsoku/>
              <w:wordWrap/>
              <w:overflowPunct/>
              <w:topLinePunct w:val="0"/>
              <w:autoSpaceDE/>
              <w:autoSpaceDN/>
              <w:bidi w:val="0"/>
              <w:adjustRightInd/>
              <w:snapToGrid/>
              <w:spacing w:before="0" w:beforeLines="0" w:beforeAutospacing="0" w:after="0" w:afterLines="0" w:afterAutospacing="0" w:line="360" w:lineRule="auto"/>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val="0"/>
                <w:bCs w:val="0"/>
                <w:color w:val="auto"/>
                <w:sz w:val="22"/>
                <w:szCs w:val="22"/>
                <w:highlight w:val="none"/>
                <w:lang w:bidi="ar"/>
              </w:rPr>
              <w:t>★1.提供3人专职人员驻场服务（中标人必须提供原厂或原厂正式授权的驻点人员进行运行维护工作，可通过购买服务等其他途径解决，所需费用由中标人负责），分别负责前端开发、后端开发、以及数据库运维管理，人员需签订安全保密协议。</w:t>
            </w:r>
          </w:p>
        </w:tc>
        <w:tc>
          <w:tcPr>
            <w:tcW w:w="1444" w:type="dxa"/>
          </w:tcPr>
          <w:p w14:paraId="6F47D31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50ADBB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CFEDA8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7D0125A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A8D7B2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4F99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2EE89088">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24</w:t>
            </w:r>
          </w:p>
        </w:tc>
        <w:tc>
          <w:tcPr>
            <w:tcW w:w="653" w:type="dxa"/>
          </w:tcPr>
          <w:p w14:paraId="3DCCDB5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65DBEBB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7D8AC14F">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rPr>
            </w:pPr>
            <w:bookmarkStart w:id="7" w:name="_Toc12244"/>
            <w:bookmarkStart w:id="8" w:name="_Toc4457"/>
            <w:bookmarkStart w:id="9" w:name="_Toc20974"/>
            <w:bookmarkStart w:id="10" w:name="_Toc4861"/>
            <w:r>
              <w:rPr>
                <w:rFonts w:hint="eastAsia" w:ascii="宋体" w:hAnsi="宋体" w:eastAsia="宋体" w:cs="宋体"/>
                <w:b/>
                <w:bCs w:val="0"/>
                <w:kern w:val="2"/>
                <w:sz w:val="22"/>
                <w:szCs w:val="22"/>
                <w:lang w:val="en-US" w:eastAsia="zh-CN" w:bidi="ar-SA"/>
              </w:rPr>
              <w:t>七、</w:t>
            </w:r>
            <w:r>
              <w:rPr>
                <w:rFonts w:hint="eastAsia" w:ascii="宋体" w:hAnsi="宋体" w:eastAsia="宋体" w:cs="宋体"/>
                <w:b/>
                <w:bCs w:val="0"/>
                <w:sz w:val="22"/>
                <w:szCs w:val="22"/>
              </w:rPr>
              <w:t>中山市公安局警务云建设项目</w:t>
            </w:r>
            <w:bookmarkEnd w:id="7"/>
            <w:bookmarkEnd w:id="8"/>
            <w:bookmarkEnd w:id="9"/>
            <w:bookmarkEnd w:id="10"/>
          </w:p>
          <w:p w14:paraId="53BC0CF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bCs/>
                <w:color w:val="auto"/>
                <w:sz w:val="22"/>
                <w:szCs w:val="22"/>
                <w:highlight w:val="none"/>
                <w:lang w:bidi="ar"/>
              </w:rPr>
              <w:t>（四）现场技术支持</w:t>
            </w:r>
          </w:p>
          <w:p w14:paraId="493C899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bCs/>
                <w:color w:val="auto"/>
                <w:sz w:val="22"/>
                <w:szCs w:val="22"/>
                <w:highlight w:val="none"/>
                <w:lang w:bidi="ar"/>
              </w:rPr>
              <w:t>★</w:t>
            </w:r>
            <w:r>
              <w:rPr>
                <w:rFonts w:hint="eastAsia" w:ascii="宋体" w:hAnsi="宋体" w:eastAsia="宋体" w:cs="宋体"/>
                <w:b w:val="0"/>
                <w:bCs w:val="0"/>
                <w:color w:val="auto"/>
                <w:sz w:val="22"/>
                <w:szCs w:val="22"/>
                <w:highlight w:val="none"/>
                <w:lang w:bidi="ar"/>
              </w:rPr>
              <w:t>1.中标人需</w:t>
            </w:r>
            <w:r>
              <w:rPr>
                <w:rFonts w:hint="eastAsia" w:ascii="宋体" w:hAnsi="宋体" w:eastAsia="宋体" w:cs="宋体"/>
                <w:b w:val="0"/>
                <w:bCs w:val="0"/>
                <w:color w:val="auto"/>
                <w:sz w:val="22"/>
                <w:szCs w:val="22"/>
                <w:highlight w:val="none"/>
                <w:lang w:val="en-US" w:eastAsia="zh-CN" w:bidi="ar"/>
              </w:rPr>
              <w:t>提供</w:t>
            </w:r>
            <w:r>
              <w:rPr>
                <w:rFonts w:hint="eastAsia" w:ascii="宋体" w:hAnsi="宋体" w:eastAsia="宋体" w:cs="宋体"/>
                <w:b w:val="0"/>
                <w:bCs w:val="0"/>
                <w:color w:val="auto"/>
                <w:sz w:val="22"/>
                <w:szCs w:val="22"/>
                <w:highlight w:val="none"/>
                <w:lang w:bidi="ar"/>
              </w:rPr>
              <w:t>驻点人员1名（中标人必须提供原厂或原厂正式授权的驻点人员进行运行维护工作，可通过购买服务等其他途径解决，所需费用由中标人负责）。</w:t>
            </w:r>
          </w:p>
        </w:tc>
        <w:tc>
          <w:tcPr>
            <w:tcW w:w="1444" w:type="dxa"/>
          </w:tcPr>
          <w:p w14:paraId="097FA1B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53E5030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4EA24F4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8E38FD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3C96A6D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4DC18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8FE761C">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25</w:t>
            </w:r>
          </w:p>
        </w:tc>
        <w:tc>
          <w:tcPr>
            <w:tcW w:w="653" w:type="dxa"/>
          </w:tcPr>
          <w:p w14:paraId="1488188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59D29F3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38A9B9FE">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rPr>
            </w:pPr>
            <w:bookmarkStart w:id="11" w:name="_Toc14589"/>
            <w:bookmarkStart w:id="12" w:name="_Toc24687"/>
            <w:bookmarkStart w:id="13" w:name="_Toc11817"/>
            <w:r>
              <w:rPr>
                <w:rFonts w:hint="eastAsia" w:ascii="宋体" w:hAnsi="宋体" w:eastAsia="宋体" w:cs="宋体"/>
                <w:b/>
                <w:bCs w:val="0"/>
                <w:kern w:val="2"/>
                <w:sz w:val="22"/>
                <w:szCs w:val="22"/>
                <w:lang w:val="en-US" w:eastAsia="zh-CN" w:bidi="ar-SA"/>
              </w:rPr>
              <w:t>八、</w:t>
            </w:r>
            <w:r>
              <w:rPr>
                <w:rFonts w:hint="eastAsia" w:ascii="宋体" w:hAnsi="宋体" w:eastAsia="宋体" w:cs="宋体"/>
                <w:b/>
                <w:bCs w:val="0"/>
                <w:sz w:val="22"/>
                <w:szCs w:val="22"/>
              </w:rPr>
              <w:t>中山市公安局警务云扩容升级项目</w:t>
            </w:r>
            <w:bookmarkEnd w:id="11"/>
            <w:bookmarkEnd w:id="12"/>
            <w:bookmarkEnd w:id="13"/>
          </w:p>
          <w:p w14:paraId="7FC998D1">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Cs/>
                <w:kern w:val="2"/>
                <w:sz w:val="22"/>
                <w:szCs w:val="22"/>
                <w:lang w:val="en-US" w:eastAsia="zh-CN" w:bidi="ar-SA"/>
              </w:rPr>
              <w:t>（四）</w:t>
            </w:r>
            <w:r>
              <w:rPr>
                <w:rFonts w:hint="eastAsia" w:ascii="宋体" w:hAnsi="宋体" w:eastAsia="宋体" w:cs="宋体"/>
                <w:sz w:val="22"/>
                <w:szCs w:val="22"/>
              </w:rPr>
              <w:t>现场技术支持</w:t>
            </w:r>
          </w:p>
          <w:p w14:paraId="7AD6044D">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val="0"/>
                <w:bCs w:val="0"/>
                <w:color w:val="auto"/>
                <w:sz w:val="22"/>
                <w:szCs w:val="22"/>
              </w:rPr>
              <w:t>★</w:t>
            </w:r>
            <w:r>
              <w:rPr>
                <w:rFonts w:hint="eastAsia" w:ascii="宋体" w:hAnsi="宋体" w:eastAsia="宋体" w:cs="宋体"/>
                <w:b w:val="0"/>
                <w:bCs w:val="0"/>
                <w:color w:val="auto"/>
                <w:sz w:val="22"/>
                <w:szCs w:val="22"/>
                <w:lang w:val="en-US" w:eastAsia="zh-CN"/>
              </w:rPr>
              <w:t>1.</w:t>
            </w:r>
            <w:r>
              <w:rPr>
                <w:rFonts w:hint="eastAsia" w:ascii="宋体" w:hAnsi="宋体" w:eastAsia="宋体" w:cs="宋体"/>
                <w:b w:val="0"/>
                <w:bCs w:val="0"/>
                <w:color w:val="auto"/>
                <w:sz w:val="22"/>
                <w:szCs w:val="22"/>
              </w:rPr>
              <w:t>提供驻点人员2名（子标的1、子标的2各1名）（中标人必须提供原厂或原厂正式授权的驻点人员进行运行维护工作，可通过购买服务等其他途径解决，所需费用由中标人负责）。</w:t>
            </w:r>
          </w:p>
        </w:tc>
        <w:tc>
          <w:tcPr>
            <w:tcW w:w="1444" w:type="dxa"/>
          </w:tcPr>
          <w:p w14:paraId="6EDA378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6C14A17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13F3E41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63401DF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7676F2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5B1F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44B56CCF">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26</w:t>
            </w:r>
          </w:p>
        </w:tc>
        <w:tc>
          <w:tcPr>
            <w:tcW w:w="653" w:type="dxa"/>
          </w:tcPr>
          <w:p w14:paraId="17D3A8E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68AF03D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69E37B72">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val="0"/>
                <w:sz w:val="22"/>
                <w:szCs w:val="22"/>
              </w:rPr>
            </w:pPr>
            <w:bookmarkStart w:id="14" w:name="_Toc10582"/>
            <w:bookmarkStart w:id="15" w:name="_Toc6336"/>
            <w:bookmarkStart w:id="16" w:name="_Toc4497"/>
            <w:bookmarkStart w:id="17" w:name="_Toc14608"/>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bookmarkEnd w:id="14"/>
            <w:bookmarkEnd w:id="15"/>
            <w:bookmarkEnd w:id="16"/>
            <w:bookmarkEnd w:id="17"/>
          </w:p>
          <w:p w14:paraId="567333FB">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sz w:val="22"/>
                <w:szCs w:val="22"/>
              </w:rPr>
            </w:pPr>
            <w:r>
              <w:rPr>
                <w:rFonts w:hint="eastAsia" w:ascii="宋体" w:hAnsi="宋体" w:eastAsia="宋体" w:cs="宋体"/>
                <w:sz w:val="22"/>
                <w:szCs w:val="22"/>
                <w:lang w:eastAsia="zh-CN"/>
              </w:rPr>
              <w:t>（三）</w:t>
            </w:r>
            <w:r>
              <w:rPr>
                <w:rFonts w:hint="eastAsia" w:ascii="宋体" w:hAnsi="宋体" w:eastAsia="宋体" w:cs="宋体"/>
                <w:sz w:val="22"/>
                <w:szCs w:val="22"/>
              </w:rPr>
              <w:t>日常巡检与维护</w:t>
            </w:r>
          </w:p>
          <w:p w14:paraId="58357C19">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textAlignment w:val="auto"/>
              <w:rPr>
                <w:rFonts w:hint="eastAsia" w:ascii="宋体" w:hAnsi="宋体" w:eastAsia="宋体" w:cs="宋体"/>
                <w:b w:val="0"/>
                <w:bCs/>
                <w:sz w:val="22"/>
                <w:szCs w:val="22"/>
                <w:highlight w:val="none"/>
              </w:rPr>
            </w:pPr>
            <w:r>
              <w:rPr>
                <w:rFonts w:hint="eastAsia" w:ascii="宋体" w:hAnsi="宋体" w:eastAsia="宋体" w:cs="宋体"/>
                <w:b w:val="0"/>
                <w:bCs/>
                <w:color w:val="auto"/>
                <w:sz w:val="22"/>
                <w:szCs w:val="22"/>
                <w:highlight w:val="none"/>
              </w:rPr>
              <w:t>★</w:t>
            </w:r>
            <w:r>
              <w:rPr>
                <w:rFonts w:hint="eastAsia" w:ascii="宋体" w:hAnsi="宋体" w:eastAsia="宋体" w:cs="宋体"/>
                <w:b w:val="0"/>
                <w:bCs/>
                <w:kern w:val="2"/>
                <w:sz w:val="22"/>
                <w:szCs w:val="22"/>
                <w:highlight w:val="none"/>
                <w:lang w:val="en-US" w:eastAsia="zh-CN" w:bidi="ar-SA"/>
              </w:rPr>
              <w:t>2.</w:t>
            </w:r>
            <w:r>
              <w:rPr>
                <w:rFonts w:hint="eastAsia" w:ascii="宋体" w:hAnsi="宋体" w:eastAsia="宋体" w:cs="宋体"/>
                <w:b w:val="0"/>
                <w:bCs/>
                <w:sz w:val="22"/>
                <w:szCs w:val="22"/>
                <w:highlight w:val="none"/>
              </w:rPr>
              <w:t>备件服务</w:t>
            </w:r>
          </w:p>
          <w:p w14:paraId="6E5474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sz w:val="22"/>
                <w:szCs w:val="22"/>
                <w:lang w:eastAsia="zh-CN"/>
              </w:rPr>
            </w:pPr>
            <w:r>
              <w:rPr>
                <w:rFonts w:hint="eastAsia" w:ascii="宋体" w:hAnsi="宋体" w:eastAsia="宋体" w:cs="宋体"/>
                <w:b w:val="0"/>
                <w:bCs/>
                <w:sz w:val="22"/>
                <w:szCs w:val="22"/>
                <w:highlight w:val="none"/>
                <w:lang w:eastAsia="zh-CN"/>
              </w:rPr>
              <w:t>（</w:t>
            </w:r>
            <w:r>
              <w:rPr>
                <w:rFonts w:hint="eastAsia" w:ascii="宋体" w:hAnsi="宋体" w:eastAsia="宋体" w:cs="宋体"/>
                <w:b w:val="0"/>
                <w:bCs/>
                <w:sz w:val="22"/>
                <w:szCs w:val="22"/>
                <w:highlight w:val="none"/>
                <w:lang w:val="en-US" w:eastAsia="zh-CN"/>
              </w:rPr>
              <w:t>1</w:t>
            </w:r>
            <w:r>
              <w:rPr>
                <w:rFonts w:hint="eastAsia" w:ascii="宋体" w:hAnsi="宋体" w:eastAsia="宋体" w:cs="宋体"/>
                <w:b w:val="0"/>
                <w:bCs/>
                <w:sz w:val="22"/>
                <w:szCs w:val="22"/>
                <w:highlight w:val="none"/>
                <w:lang w:eastAsia="zh-CN"/>
              </w:rPr>
              <w:t>）备件数量</w:t>
            </w:r>
          </w:p>
          <w:tbl>
            <w:tblPr>
              <w:tblStyle w:val="1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7"/>
              <w:gridCol w:w="2244"/>
              <w:gridCol w:w="904"/>
              <w:gridCol w:w="2584"/>
            </w:tblGrid>
            <w:tr w14:paraId="088B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05" w:type="pct"/>
                  <w:shd w:val="clear" w:color="auto" w:fill="D7D7D7" w:themeFill="background1" w:themeFillShade="D8"/>
                  <w:vAlign w:val="center"/>
                </w:tcPr>
                <w:p w14:paraId="02C5F1C4">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名称</w:t>
                  </w:r>
                </w:p>
              </w:tc>
              <w:tc>
                <w:tcPr>
                  <w:tcW w:w="1524" w:type="pct"/>
                  <w:shd w:val="clear" w:color="auto" w:fill="D7D7D7" w:themeFill="background1" w:themeFillShade="D8"/>
                  <w:vAlign w:val="center"/>
                </w:tcPr>
                <w:p w14:paraId="3BE94796">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配置</w:t>
                  </w:r>
                </w:p>
              </w:tc>
              <w:tc>
                <w:tcPr>
                  <w:tcW w:w="614" w:type="pct"/>
                  <w:shd w:val="clear" w:color="auto" w:fill="D7D7D7" w:themeFill="background1" w:themeFillShade="D8"/>
                  <w:vAlign w:val="center"/>
                </w:tcPr>
                <w:p w14:paraId="05D432BB">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数量</w:t>
                  </w:r>
                </w:p>
              </w:tc>
              <w:tc>
                <w:tcPr>
                  <w:tcW w:w="1755" w:type="pct"/>
                  <w:shd w:val="clear" w:color="auto" w:fill="D7D7D7" w:themeFill="background1" w:themeFillShade="D8"/>
                  <w:vAlign w:val="center"/>
                </w:tcPr>
                <w:p w14:paraId="0DBFEAF4">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备注</w:t>
                  </w:r>
                </w:p>
              </w:tc>
            </w:tr>
            <w:tr w14:paraId="0CDE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vAlign w:val="center"/>
                </w:tcPr>
                <w:p w14:paraId="3065578E">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硬盘</w:t>
                  </w:r>
                </w:p>
              </w:tc>
              <w:tc>
                <w:tcPr>
                  <w:tcW w:w="1524" w:type="pct"/>
                  <w:vAlign w:val="center"/>
                </w:tcPr>
                <w:p w14:paraId="73B0B468">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600GB SAS 硬盘</w:t>
                  </w:r>
                </w:p>
              </w:tc>
              <w:tc>
                <w:tcPr>
                  <w:tcW w:w="614" w:type="pct"/>
                  <w:vAlign w:val="center"/>
                </w:tcPr>
                <w:p w14:paraId="71736C8A">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3</w:t>
                  </w:r>
                </w:p>
              </w:tc>
              <w:tc>
                <w:tcPr>
                  <w:tcW w:w="1755" w:type="pct"/>
                  <w:vAlign w:val="center"/>
                </w:tcPr>
                <w:p w14:paraId="0F653179">
                  <w:pPr>
                    <w:pageBreakBefore w:val="0"/>
                    <w:widowControl w:val="0"/>
                    <w:kinsoku/>
                    <w:wordWrap/>
                    <w:overflowPunct/>
                    <w:topLinePunct w:val="0"/>
                    <w:autoSpaceDE/>
                    <w:autoSpaceDN/>
                    <w:bidi w:val="0"/>
                    <w:adjustRightInd/>
                    <w:snapToGrid/>
                    <w:spacing w:before="120" w:after="120" w:line="360" w:lineRule="auto"/>
                    <w:ind w:left="115" w:right="115" w:firstLine="0" w:firstLineChars="0"/>
                    <w:textAlignment w:val="auto"/>
                    <w:rPr>
                      <w:rFonts w:hint="eastAsia" w:ascii="宋体" w:hAnsi="宋体" w:eastAsia="宋体" w:cs="宋体"/>
                      <w:b w:val="0"/>
                      <w:bCs/>
                      <w:sz w:val="22"/>
                      <w:szCs w:val="22"/>
                    </w:rPr>
                  </w:pPr>
                  <w:r>
                    <w:rPr>
                      <w:rFonts w:hint="eastAsia" w:ascii="宋体" w:hAnsi="宋体" w:eastAsia="宋体" w:cs="宋体"/>
                      <w:b w:val="0"/>
                      <w:bCs/>
                      <w:sz w:val="22"/>
                      <w:szCs w:val="22"/>
                    </w:rPr>
                    <w:t>运维期满后，硬盘等数据存储设备交由</w:t>
                  </w:r>
                  <w:r>
                    <w:rPr>
                      <w:rFonts w:hint="eastAsia" w:ascii="宋体" w:hAnsi="宋体" w:eastAsia="宋体" w:cs="宋体"/>
                      <w:b w:val="0"/>
                      <w:bCs/>
                      <w:sz w:val="22"/>
                      <w:szCs w:val="22"/>
                      <w:lang w:eastAsia="zh-CN"/>
                    </w:rPr>
                    <w:t>采购人</w:t>
                  </w:r>
                  <w:r>
                    <w:rPr>
                      <w:rFonts w:hint="eastAsia" w:ascii="宋体" w:hAnsi="宋体" w:eastAsia="宋体" w:cs="宋体"/>
                      <w:b w:val="0"/>
                      <w:bCs/>
                      <w:sz w:val="22"/>
                      <w:szCs w:val="22"/>
                    </w:rPr>
                    <w:t>处理。</w:t>
                  </w:r>
                </w:p>
              </w:tc>
            </w:tr>
            <w:tr w14:paraId="098F9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vAlign w:val="center"/>
                </w:tcPr>
                <w:p w14:paraId="3F6C2230">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电源</w:t>
                  </w:r>
                </w:p>
              </w:tc>
              <w:tc>
                <w:tcPr>
                  <w:tcW w:w="1524" w:type="pct"/>
                  <w:vAlign w:val="center"/>
                </w:tcPr>
                <w:p w14:paraId="5AD92FC8">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550W电源</w:t>
                  </w:r>
                </w:p>
              </w:tc>
              <w:tc>
                <w:tcPr>
                  <w:tcW w:w="614" w:type="pct"/>
                  <w:vAlign w:val="center"/>
                </w:tcPr>
                <w:p w14:paraId="0844B288">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1</w:t>
                  </w:r>
                </w:p>
              </w:tc>
              <w:tc>
                <w:tcPr>
                  <w:tcW w:w="1755" w:type="pct"/>
                  <w:vAlign w:val="center"/>
                </w:tcPr>
                <w:p w14:paraId="2E6779D9">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highlight w:val="yellow"/>
                    </w:rPr>
                  </w:pPr>
                </w:p>
              </w:tc>
            </w:tr>
            <w:tr w14:paraId="43A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vAlign w:val="center"/>
                </w:tcPr>
                <w:p w14:paraId="012392C0">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内存</w:t>
                  </w:r>
                </w:p>
              </w:tc>
              <w:tc>
                <w:tcPr>
                  <w:tcW w:w="1524" w:type="pct"/>
                  <w:vAlign w:val="center"/>
                </w:tcPr>
                <w:p w14:paraId="6CF71F38">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16*RDIMM DDR4 2933MHz</w:t>
                  </w:r>
                </w:p>
              </w:tc>
              <w:tc>
                <w:tcPr>
                  <w:tcW w:w="614" w:type="pct"/>
                  <w:vAlign w:val="center"/>
                </w:tcPr>
                <w:p w14:paraId="7F9AEC58">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3</w:t>
                  </w:r>
                </w:p>
              </w:tc>
              <w:tc>
                <w:tcPr>
                  <w:tcW w:w="1755" w:type="pct"/>
                  <w:vAlign w:val="center"/>
                </w:tcPr>
                <w:p w14:paraId="1835AFFB">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highlight w:val="yellow"/>
                    </w:rPr>
                  </w:pPr>
                </w:p>
              </w:tc>
            </w:tr>
            <w:tr w14:paraId="0A935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pct"/>
                  <w:vAlign w:val="center"/>
                </w:tcPr>
                <w:p w14:paraId="147B9D8B">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光模块</w:t>
                  </w:r>
                </w:p>
              </w:tc>
              <w:tc>
                <w:tcPr>
                  <w:tcW w:w="1524" w:type="pct"/>
                  <w:vAlign w:val="center"/>
                </w:tcPr>
                <w:p w14:paraId="17CCA44B">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SFP-GE-LX-SM1310</w:t>
                  </w:r>
                </w:p>
              </w:tc>
              <w:tc>
                <w:tcPr>
                  <w:tcW w:w="614" w:type="pct"/>
                  <w:vAlign w:val="center"/>
                </w:tcPr>
                <w:p w14:paraId="6627B77B">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rPr>
                  </w:pPr>
                  <w:r>
                    <w:rPr>
                      <w:rFonts w:hint="eastAsia" w:ascii="宋体" w:hAnsi="宋体" w:eastAsia="宋体" w:cs="宋体"/>
                      <w:b w:val="0"/>
                      <w:bCs/>
                      <w:sz w:val="22"/>
                      <w:szCs w:val="22"/>
                    </w:rPr>
                    <w:t>3</w:t>
                  </w:r>
                </w:p>
              </w:tc>
              <w:tc>
                <w:tcPr>
                  <w:tcW w:w="1755" w:type="pct"/>
                  <w:vAlign w:val="center"/>
                </w:tcPr>
                <w:p w14:paraId="06EE823B">
                  <w:pPr>
                    <w:pageBreakBefore w:val="0"/>
                    <w:widowControl w:val="0"/>
                    <w:kinsoku/>
                    <w:wordWrap/>
                    <w:overflowPunct/>
                    <w:topLinePunct w:val="0"/>
                    <w:autoSpaceDE/>
                    <w:autoSpaceDN/>
                    <w:bidi w:val="0"/>
                    <w:adjustRightInd/>
                    <w:snapToGrid/>
                    <w:spacing w:before="120" w:after="120" w:line="360" w:lineRule="auto"/>
                    <w:ind w:left="115" w:right="115" w:firstLine="0" w:firstLineChars="0"/>
                    <w:jc w:val="center"/>
                    <w:textAlignment w:val="auto"/>
                    <w:rPr>
                      <w:rFonts w:hint="eastAsia" w:ascii="宋体" w:hAnsi="宋体" w:eastAsia="宋体" w:cs="宋体"/>
                      <w:b w:val="0"/>
                      <w:bCs/>
                      <w:sz w:val="22"/>
                      <w:szCs w:val="22"/>
                      <w:highlight w:val="yellow"/>
                    </w:rPr>
                  </w:pPr>
                </w:p>
              </w:tc>
            </w:tr>
          </w:tbl>
          <w:p w14:paraId="753812CB">
            <w:pPr>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val="0"/>
                <w:bCs/>
                <w:sz w:val="22"/>
                <w:szCs w:val="22"/>
                <w:lang w:eastAsia="zh-CN"/>
              </w:rPr>
              <w:t>（</w:t>
            </w:r>
            <w:r>
              <w:rPr>
                <w:rFonts w:hint="eastAsia" w:ascii="宋体" w:hAnsi="宋体" w:eastAsia="宋体" w:cs="宋体"/>
                <w:b w:val="0"/>
                <w:bCs/>
                <w:sz w:val="22"/>
                <w:szCs w:val="22"/>
                <w:lang w:val="en-US" w:eastAsia="zh-CN"/>
              </w:rPr>
              <w:t>2</w:t>
            </w:r>
            <w:r>
              <w:rPr>
                <w:rFonts w:hint="eastAsia" w:ascii="宋体" w:hAnsi="宋体" w:eastAsia="宋体" w:cs="宋体"/>
                <w:b w:val="0"/>
                <w:bCs/>
                <w:sz w:val="22"/>
                <w:szCs w:val="22"/>
                <w:lang w:eastAsia="zh-CN"/>
              </w:rPr>
              <w:t>）若出现硬盘损坏（硬盘无法正常读写、硬盘独写速率降低等）需要更换的情况，损坏硬盘由采购人自行保管，不退回原厂保修。</w:t>
            </w:r>
          </w:p>
        </w:tc>
        <w:tc>
          <w:tcPr>
            <w:tcW w:w="1444" w:type="dxa"/>
          </w:tcPr>
          <w:p w14:paraId="7CF3348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612CC5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79E9716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0A9A6CC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7AD5C5B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591522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56B6DCA3">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27</w:t>
            </w:r>
          </w:p>
        </w:tc>
        <w:tc>
          <w:tcPr>
            <w:tcW w:w="653" w:type="dxa"/>
          </w:tcPr>
          <w:p w14:paraId="19575EF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04B4A02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063DBD3E">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p>
          <w:p w14:paraId="3A347345">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Cs/>
                <w:kern w:val="2"/>
                <w:sz w:val="22"/>
                <w:szCs w:val="22"/>
                <w:lang w:val="en-US" w:eastAsia="zh-CN" w:bidi="ar-SA"/>
              </w:rPr>
              <w:t>（六）</w:t>
            </w:r>
            <w:r>
              <w:rPr>
                <w:rFonts w:hint="eastAsia" w:ascii="宋体" w:hAnsi="宋体" w:eastAsia="宋体" w:cs="宋体"/>
                <w:sz w:val="22"/>
                <w:szCs w:val="22"/>
              </w:rPr>
              <w:t>现场技术支持</w:t>
            </w:r>
          </w:p>
          <w:p w14:paraId="1B355CD1">
            <w:pPr>
              <w:pageBreakBefore w:val="0"/>
              <w:widowControl w:val="0"/>
              <w:numPr>
                <w:ilvl w:val="0"/>
                <w:numId w:val="0"/>
              </w:numPr>
              <w:kinsoku/>
              <w:wordWrap/>
              <w:overflowPunct/>
              <w:topLinePunct w:val="0"/>
              <w:autoSpaceDE/>
              <w:autoSpaceDN/>
              <w:bidi w:val="0"/>
              <w:adjustRightInd/>
              <w:snapToGrid/>
              <w:spacing w:line="360" w:lineRule="auto"/>
              <w:ind w:firstLine="220" w:firstLineChars="100"/>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val="0"/>
                <w:bCs w:val="0"/>
                <w:color w:val="auto"/>
                <w:sz w:val="22"/>
                <w:szCs w:val="22"/>
                <w:highlight w:val="none"/>
              </w:rPr>
              <w:t>★</w:t>
            </w:r>
            <w:r>
              <w:rPr>
                <w:rFonts w:hint="eastAsia" w:ascii="宋体" w:hAnsi="宋体" w:eastAsia="宋体" w:cs="宋体"/>
                <w:b w:val="0"/>
                <w:bCs w:val="0"/>
                <w:kern w:val="2"/>
                <w:sz w:val="22"/>
                <w:szCs w:val="22"/>
                <w:highlight w:val="none"/>
                <w:lang w:val="en-US" w:eastAsia="zh-CN" w:bidi="ar-SA"/>
              </w:rPr>
              <w:t>1.</w:t>
            </w:r>
            <w:r>
              <w:rPr>
                <w:rFonts w:hint="eastAsia" w:ascii="宋体" w:hAnsi="宋体" w:eastAsia="宋体" w:cs="宋体"/>
                <w:b w:val="0"/>
                <w:bCs w:val="0"/>
                <w:sz w:val="22"/>
                <w:szCs w:val="22"/>
                <w:highlight w:val="none"/>
              </w:rPr>
              <w:t>需提供2名驻场人员</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color w:val="auto"/>
                <w:sz w:val="22"/>
                <w:szCs w:val="22"/>
                <w:lang w:val="en-US" w:eastAsia="zh-CN"/>
              </w:rPr>
              <w:t>中标人必须提供原厂或原厂正式授权的驻点人员进行运行维护工作，可通过购买服务等其他途径解决，所需费用由中标人负责</w:t>
            </w:r>
            <w:r>
              <w:rPr>
                <w:rFonts w:hint="eastAsia" w:ascii="宋体" w:hAnsi="宋体" w:eastAsia="宋体" w:cs="宋体"/>
                <w:b w:val="0"/>
                <w:bCs w:val="0"/>
                <w:color w:val="auto"/>
                <w:sz w:val="22"/>
                <w:szCs w:val="22"/>
                <w:lang w:eastAsia="zh-CN"/>
              </w:rPr>
              <w:t>）</w:t>
            </w:r>
            <w:r>
              <w:rPr>
                <w:rFonts w:hint="eastAsia" w:ascii="宋体" w:hAnsi="宋体" w:eastAsia="宋体" w:cs="宋体"/>
                <w:b w:val="0"/>
                <w:bCs w:val="0"/>
                <w:sz w:val="22"/>
                <w:szCs w:val="22"/>
                <w:highlight w:val="none"/>
              </w:rPr>
              <w:t>，驻点人员需信息化相关专业、半年以上相关工作经验。</w:t>
            </w:r>
            <w:r>
              <w:rPr>
                <w:rFonts w:hint="eastAsia" w:ascii="宋体" w:hAnsi="宋体" w:eastAsia="宋体" w:cs="宋体"/>
                <w:b w:val="0"/>
                <w:bCs w:val="0"/>
                <w:color w:val="000000" w:themeColor="text1"/>
                <w:sz w:val="22"/>
                <w:szCs w:val="22"/>
                <w:highlight w:val="none"/>
                <w14:textFill>
                  <w14:solidFill>
                    <w14:schemeClr w14:val="tx1"/>
                  </w14:solidFill>
                </w14:textFill>
              </w:rPr>
              <w:t>各自备</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台式</w:t>
            </w:r>
            <w:r>
              <w:rPr>
                <w:rFonts w:hint="eastAsia" w:ascii="宋体" w:hAnsi="宋体" w:eastAsia="宋体" w:cs="宋体"/>
                <w:b w:val="0"/>
                <w:bCs w:val="0"/>
                <w:color w:val="000000" w:themeColor="text1"/>
                <w:sz w:val="22"/>
                <w:szCs w:val="22"/>
                <w:highlight w:val="none"/>
                <w14:textFill>
                  <w14:solidFill>
                    <w14:schemeClr w14:val="tx1"/>
                  </w14:solidFill>
                </w14:textFill>
              </w:rPr>
              <w:t>电脑1台（</w:t>
            </w:r>
            <w:r>
              <w:rPr>
                <w:rFonts w:hint="eastAsia" w:ascii="宋体" w:hAnsi="宋体" w:eastAsia="宋体" w:cs="宋体"/>
                <w:b w:val="0"/>
                <w:bCs w:val="0"/>
                <w:color w:val="000000" w:themeColor="text1"/>
                <w:sz w:val="22"/>
                <w:szCs w:val="22"/>
                <w:highlight w:val="none"/>
                <w:lang w:eastAsia="zh-CN"/>
                <w14:textFill>
                  <w14:solidFill>
                    <w14:schemeClr w14:val="tx1"/>
                  </w14:solidFill>
                </w14:textFill>
              </w:rPr>
              <w:t>配备安全机箱，</w:t>
            </w:r>
            <w:r>
              <w:rPr>
                <w:rFonts w:hint="eastAsia" w:ascii="宋体" w:hAnsi="宋体" w:eastAsia="宋体" w:cs="宋体"/>
                <w:b w:val="0"/>
                <w:bCs w:val="0"/>
                <w:color w:val="000000" w:themeColor="text1"/>
                <w:sz w:val="22"/>
                <w:szCs w:val="22"/>
                <w:highlight w:val="none"/>
                <w14:textFill>
                  <w14:solidFill>
                    <w14:schemeClr w14:val="tx1"/>
                  </w14:solidFill>
                </w14:textFill>
              </w:rPr>
              <w:t>运维结束硬盘等数据存储设备交由</w:t>
            </w:r>
            <w:r>
              <w:rPr>
                <w:rFonts w:hint="eastAsia" w:ascii="宋体" w:hAnsi="宋体" w:eastAsia="宋体" w:cs="宋体"/>
                <w:b w:val="0"/>
                <w:bCs w:val="0"/>
                <w:color w:val="000000" w:themeColor="text1"/>
                <w:sz w:val="22"/>
                <w:szCs w:val="22"/>
                <w:highlight w:val="none"/>
                <w:lang w:val="en-US" w:eastAsia="zh-CN"/>
                <w14:textFill>
                  <w14:solidFill>
                    <w14:schemeClr w14:val="tx1"/>
                  </w14:solidFill>
                </w14:textFill>
              </w:rPr>
              <w:t>采购人</w:t>
            </w:r>
            <w:r>
              <w:rPr>
                <w:rFonts w:hint="eastAsia" w:ascii="宋体" w:hAnsi="宋体" w:eastAsia="宋体" w:cs="宋体"/>
                <w:b w:val="0"/>
                <w:bCs w:val="0"/>
                <w:color w:val="000000" w:themeColor="text1"/>
                <w:sz w:val="22"/>
                <w:szCs w:val="22"/>
                <w:highlight w:val="none"/>
                <w14:textFill>
                  <w14:solidFill>
                    <w14:schemeClr w14:val="tx1"/>
                  </w14:solidFill>
                </w14:textFill>
              </w:rPr>
              <w:t>处理）。如遇移动警务</w:t>
            </w:r>
            <w:r>
              <w:rPr>
                <w:rFonts w:hint="eastAsia" w:ascii="宋体" w:hAnsi="宋体" w:eastAsia="宋体" w:cs="宋体"/>
                <w:b w:val="0"/>
                <w:bCs w:val="0"/>
                <w:sz w:val="22"/>
                <w:szCs w:val="22"/>
                <w:highlight w:val="none"/>
              </w:rPr>
              <w:t>系统重大故障、升级、改造，中标人需提供足够应急处置人员直至任务完成。驻点服务人员变更，需经</w:t>
            </w:r>
            <w:r>
              <w:rPr>
                <w:rFonts w:hint="eastAsia" w:ascii="宋体" w:hAnsi="宋体" w:eastAsia="宋体" w:cs="宋体"/>
                <w:b w:val="0"/>
                <w:bCs w:val="0"/>
                <w:sz w:val="22"/>
                <w:szCs w:val="22"/>
                <w:highlight w:val="none"/>
                <w:lang w:eastAsia="zh-CN"/>
              </w:rPr>
              <w:t>采购人</w:t>
            </w:r>
            <w:r>
              <w:rPr>
                <w:rFonts w:hint="eastAsia" w:ascii="宋体" w:hAnsi="宋体" w:eastAsia="宋体" w:cs="宋体"/>
                <w:b w:val="0"/>
                <w:bCs w:val="0"/>
                <w:sz w:val="22"/>
                <w:szCs w:val="22"/>
                <w:highlight w:val="none"/>
              </w:rPr>
              <w:t>同意。</w:t>
            </w:r>
          </w:p>
        </w:tc>
        <w:tc>
          <w:tcPr>
            <w:tcW w:w="1444" w:type="dxa"/>
          </w:tcPr>
          <w:p w14:paraId="4231E5E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2611A96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2FEA771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4C04CBB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18CA26C6">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3C9BD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2460814D">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28</w:t>
            </w:r>
          </w:p>
        </w:tc>
        <w:tc>
          <w:tcPr>
            <w:tcW w:w="653" w:type="dxa"/>
          </w:tcPr>
          <w:p w14:paraId="4C4D703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0839935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r>
              <w:rPr>
                <w:rFonts w:hint="eastAsia" w:ascii="宋体" w:hAnsi="宋体" w:eastAsia="宋体" w:cs="宋体"/>
                <w:b/>
                <w:bCs/>
                <w:sz w:val="22"/>
                <w:szCs w:val="22"/>
                <w:lang w:val="en-US" w:eastAsia="zh-CN"/>
              </w:rPr>
              <w:t>★</w:t>
            </w:r>
          </w:p>
        </w:tc>
        <w:tc>
          <w:tcPr>
            <w:tcW w:w="7589" w:type="dxa"/>
          </w:tcPr>
          <w:p w14:paraId="17CEE333">
            <w:pPr>
              <w:pStyle w:val="7"/>
              <w:pageBreakBefore w:val="0"/>
              <w:widowControl w:val="0"/>
              <w:numPr>
                <w:ilvl w:val="2"/>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bCs w:val="0"/>
                <w:kern w:val="2"/>
                <w:sz w:val="22"/>
                <w:szCs w:val="22"/>
                <w:lang w:val="en-US" w:eastAsia="zh-CN" w:bidi="ar-SA"/>
              </w:rPr>
              <w:t>九、</w:t>
            </w:r>
            <w:r>
              <w:rPr>
                <w:rFonts w:hint="eastAsia" w:ascii="宋体" w:hAnsi="宋体" w:eastAsia="宋体" w:cs="宋体"/>
                <w:b/>
                <w:bCs w:val="0"/>
                <w:sz w:val="22"/>
                <w:szCs w:val="22"/>
              </w:rPr>
              <w:t>中山市公安局新一代移动警务系统管理平台项目</w:t>
            </w:r>
          </w:p>
          <w:p w14:paraId="21FF48B4">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sz w:val="22"/>
                <w:szCs w:val="22"/>
              </w:rPr>
            </w:pPr>
            <w:r>
              <w:rPr>
                <w:rFonts w:hint="eastAsia" w:ascii="宋体" w:hAnsi="宋体" w:eastAsia="宋体" w:cs="宋体"/>
                <w:bCs/>
                <w:kern w:val="2"/>
                <w:sz w:val="22"/>
                <w:szCs w:val="22"/>
                <w:lang w:val="en-US" w:eastAsia="zh-CN" w:bidi="ar-SA"/>
              </w:rPr>
              <w:t>（八）</w:t>
            </w:r>
            <w:r>
              <w:rPr>
                <w:rFonts w:hint="eastAsia" w:ascii="宋体" w:hAnsi="宋体" w:eastAsia="宋体" w:cs="宋体"/>
                <w:sz w:val="22"/>
                <w:szCs w:val="22"/>
              </w:rPr>
              <w:t>安全服务</w:t>
            </w:r>
          </w:p>
          <w:p w14:paraId="2D42994E">
            <w:pPr>
              <w:pageBreakBefore w:val="0"/>
              <w:widowControl w:val="0"/>
              <w:kinsoku/>
              <w:wordWrap/>
              <w:overflowPunct/>
              <w:topLinePunct w:val="0"/>
              <w:autoSpaceDE/>
              <w:autoSpaceDN/>
              <w:bidi w:val="0"/>
              <w:adjustRightInd/>
              <w:snapToGrid/>
              <w:spacing w:line="360" w:lineRule="auto"/>
              <w:ind w:left="0" w:leftChars="0" w:firstLine="220" w:firstLineChars="100"/>
              <w:textAlignment w:val="auto"/>
              <w:rPr>
                <w:rFonts w:hint="eastAsia" w:ascii="宋体" w:hAnsi="宋体" w:eastAsia="宋体" w:cs="宋体"/>
                <w:b w:val="0"/>
                <w:bCs w:val="0"/>
                <w:color w:val="auto"/>
                <w:sz w:val="22"/>
                <w:szCs w:val="22"/>
                <w:highlight w:val="none"/>
                <w:lang w:eastAsia="zh-CN"/>
              </w:rPr>
            </w:pPr>
            <w:r>
              <w:rPr>
                <w:rFonts w:hint="eastAsia" w:ascii="宋体" w:hAnsi="宋体" w:eastAsia="宋体" w:cs="宋体"/>
                <w:b w:val="0"/>
                <w:bCs w:val="0"/>
                <w:color w:val="auto"/>
                <w:sz w:val="22"/>
                <w:szCs w:val="22"/>
                <w:highlight w:val="none"/>
              </w:rPr>
              <w:t>★1</w:t>
            </w:r>
            <w:r>
              <w:rPr>
                <w:rFonts w:hint="eastAsia" w:ascii="宋体" w:hAnsi="宋体" w:eastAsia="宋体" w:cs="宋体"/>
                <w:b w:val="0"/>
                <w:bCs w:val="0"/>
                <w:color w:val="auto"/>
                <w:sz w:val="22"/>
                <w:szCs w:val="22"/>
                <w:highlight w:val="none"/>
                <w:lang w:val="en-US" w:eastAsia="zh-CN"/>
              </w:rPr>
              <w:t>.</w:t>
            </w:r>
            <w:r>
              <w:rPr>
                <w:rFonts w:hint="eastAsia" w:ascii="宋体" w:hAnsi="宋体" w:eastAsia="宋体" w:cs="宋体"/>
                <w:b w:val="0"/>
                <w:bCs w:val="0"/>
                <w:color w:val="auto"/>
                <w:sz w:val="22"/>
                <w:szCs w:val="22"/>
                <w:highlight w:val="none"/>
              </w:rPr>
              <w:t>对中山市公安局移动信息网补齐安全设备：可信防护、主机防护、应用安全、数据安全设备各1套</w:t>
            </w:r>
            <w:r>
              <w:rPr>
                <w:rFonts w:hint="eastAsia" w:ascii="宋体" w:hAnsi="宋体" w:eastAsia="宋体" w:cs="宋体"/>
                <w:b w:val="0"/>
                <w:bCs w:val="0"/>
                <w:color w:val="auto"/>
                <w:sz w:val="22"/>
                <w:szCs w:val="22"/>
                <w:highlight w:val="none"/>
                <w:lang w:eastAsia="zh-CN"/>
              </w:rPr>
              <w:t>（清单如下）</w:t>
            </w:r>
            <w:r>
              <w:rPr>
                <w:rFonts w:hint="eastAsia" w:ascii="宋体" w:hAnsi="宋体" w:eastAsia="宋体" w:cs="宋体"/>
                <w:b w:val="0"/>
                <w:bCs w:val="0"/>
                <w:color w:val="auto"/>
                <w:sz w:val="22"/>
                <w:szCs w:val="22"/>
                <w:highlight w:val="none"/>
              </w:rPr>
              <w:t>，确保与中山市公安局移动警务系统和移动信息网兼容，并满足二级等保测试要求（由</w:t>
            </w:r>
            <w:r>
              <w:rPr>
                <w:rFonts w:hint="eastAsia" w:ascii="宋体" w:hAnsi="宋体" w:eastAsia="宋体" w:cs="宋体"/>
                <w:b w:val="0"/>
                <w:bCs w:val="0"/>
                <w:color w:val="auto"/>
                <w:sz w:val="22"/>
                <w:szCs w:val="22"/>
                <w:highlight w:val="none"/>
                <w:lang w:eastAsia="zh-CN"/>
              </w:rPr>
              <w:t>中标人</w:t>
            </w:r>
            <w:r>
              <w:rPr>
                <w:rFonts w:hint="eastAsia" w:ascii="宋体" w:hAnsi="宋体" w:eastAsia="宋体" w:cs="宋体"/>
                <w:b w:val="0"/>
                <w:bCs w:val="0"/>
                <w:color w:val="auto"/>
                <w:sz w:val="22"/>
                <w:szCs w:val="22"/>
                <w:highlight w:val="none"/>
              </w:rPr>
              <w:t>聘请具有等保测评资质的第三方单位对移动信息网进行二级等保测试并出具测评报告）。运维期结束后，相关设备可撤走，硬盘等数据存储设备交由</w:t>
            </w:r>
            <w:r>
              <w:rPr>
                <w:rFonts w:hint="eastAsia" w:ascii="宋体" w:hAnsi="宋体" w:eastAsia="宋体" w:cs="宋体"/>
                <w:b w:val="0"/>
                <w:bCs w:val="0"/>
                <w:color w:val="auto"/>
                <w:sz w:val="22"/>
                <w:szCs w:val="22"/>
                <w:highlight w:val="none"/>
                <w:lang w:val="en-US" w:eastAsia="zh-CN"/>
              </w:rPr>
              <w:t>采购人</w:t>
            </w:r>
            <w:r>
              <w:rPr>
                <w:rFonts w:hint="eastAsia" w:ascii="宋体" w:hAnsi="宋体" w:eastAsia="宋体" w:cs="宋体"/>
                <w:b w:val="0"/>
                <w:bCs w:val="0"/>
                <w:color w:val="auto"/>
                <w:sz w:val="22"/>
                <w:szCs w:val="22"/>
                <w:highlight w:val="none"/>
              </w:rPr>
              <w:t>处理</w:t>
            </w:r>
            <w:r>
              <w:rPr>
                <w:rFonts w:hint="eastAsia" w:ascii="宋体" w:hAnsi="宋体" w:eastAsia="宋体" w:cs="宋体"/>
                <w:b w:val="0"/>
                <w:bCs w:val="0"/>
                <w:color w:val="auto"/>
                <w:sz w:val="22"/>
                <w:szCs w:val="22"/>
                <w:highlight w:val="none"/>
                <w:lang w:eastAsia="zh-CN"/>
              </w:rPr>
              <w:t>。</w:t>
            </w:r>
          </w:p>
          <w:tbl>
            <w:tblPr>
              <w:tblStyle w:val="13"/>
              <w:tblW w:w="712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27"/>
              <w:gridCol w:w="1427"/>
              <w:gridCol w:w="4267"/>
            </w:tblGrid>
            <w:tr w14:paraId="6EB63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7" w:hRule="atLeast"/>
              </w:trPr>
              <w:tc>
                <w:tcPr>
                  <w:tcW w:w="142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ign w:val="center"/>
                </w:tcPr>
                <w:p w14:paraId="19600C08">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val="0"/>
                      <w:bCs w:val="0"/>
                      <w:color w:val="000000"/>
                      <w:kern w:val="0"/>
                      <w:sz w:val="22"/>
                      <w:szCs w:val="22"/>
                      <w:lang w:val="en-US" w:eastAsia="zh-CN" w:bidi="ar"/>
                    </w:rPr>
                  </w:pPr>
                  <w:r>
                    <w:rPr>
                      <w:rFonts w:hint="eastAsia" w:ascii="宋体" w:hAnsi="宋体" w:eastAsia="宋体" w:cs="宋体"/>
                      <w:b w:val="0"/>
                      <w:bCs w:val="0"/>
                      <w:color w:val="000000"/>
                      <w:kern w:val="0"/>
                      <w:sz w:val="22"/>
                      <w:szCs w:val="22"/>
                      <w:lang w:val="en-US" w:eastAsia="zh-CN" w:bidi="ar"/>
                    </w:rPr>
                    <w:t>序号</w:t>
                  </w:r>
                </w:p>
              </w:tc>
              <w:tc>
                <w:tcPr>
                  <w:tcW w:w="142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ign w:val="center"/>
                </w:tcPr>
                <w:p w14:paraId="3AEC43E7">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val="0"/>
                      <w:bCs w:val="0"/>
                      <w:color w:val="000000"/>
                      <w:kern w:val="0"/>
                      <w:sz w:val="22"/>
                      <w:szCs w:val="22"/>
                      <w:lang w:bidi="ar"/>
                    </w:rPr>
                  </w:pPr>
                  <w:r>
                    <w:rPr>
                      <w:rFonts w:hint="eastAsia" w:ascii="宋体" w:hAnsi="宋体" w:eastAsia="宋体" w:cs="宋体"/>
                      <w:b w:val="0"/>
                      <w:bCs w:val="0"/>
                      <w:color w:val="000000"/>
                      <w:kern w:val="0"/>
                      <w:sz w:val="22"/>
                      <w:szCs w:val="22"/>
                      <w:lang w:val="en-US" w:eastAsia="zh-CN" w:bidi="ar"/>
                    </w:rPr>
                    <w:t>设备类型</w:t>
                  </w:r>
                </w:p>
              </w:tc>
              <w:tc>
                <w:tcPr>
                  <w:tcW w:w="4267"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ign w:val="center"/>
                </w:tcPr>
                <w:p w14:paraId="3C21E742">
                  <w:pPr>
                    <w:pageBreakBefore w:val="0"/>
                    <w:widowControl/>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val="0"/>
                      <w:bCs w:val="0"/>
                      <w:color w:val="000000"/>
                      <w:kern w:val="0"/>
                      <w:sz w:val="22"/>
                      <w:szCs w:val="22"/>
                      <w:lang w:bidi="ar"/>
                    </w:rPr>
                  </w:pPr>
                  <w:r>
                    <w:rPr>
                      <w:rFonts w:hint="eastAsia" w:ascii="宋体" w:hAnsi="宋体" w:eastAsia="宋体" w:cs="宋体"/>
                      <w:b w:val="0"/>
                      <w:bCs w:val="0"/>
                      <w:color w:val="000000"/>
                      <w:kern w:val="0"/>
                      <w:sz w:val="22"/>
                      <w:szCs w:val="22"/>
                      <w:lang w:val="en-US" w:eastAsia="zh-CN" w:bidi="ar"/>
                    </w:rPr>
                    <w:t>参数</w:t>
                  </w:r>
                </w:p>
              </w:tc>
            </w:tr>
            <w:tr w14:paraId="35BD6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C2A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w:t>
                  </w:r>
                </w:p>
              </w:tc>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4A7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防病毒软件</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9D6A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支持100个终端主机授权</w:t>
                  </w:r>
                </w:p>
              </w:tc>
            </w:tr>
            <w:tr w14:paraId="053B9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F9885">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2</w:t>
                  </w:r>
                </w:p>
              </w:tc>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269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堡垒机</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69BEC">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支持100个终端主机授权</w:t>
                  </w:r>
                </w:p>
              </w:tc>
            </w:tr>
            <w:tr w14:paraId="7655D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F7C8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3</w:t>
                  </w:r>
                </w:p>
              </w:tc>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ED1D9">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日志审计</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78F33">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支持100个日志源</w:t>
                  </w:r>
                </w:p>
              </w:tc>
            </w:tr>
            <w:tr w14:paraId="1062D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C3D6F">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4</w:t>
                  </w:r>
                </w:p>
              </w:tc>
              <w:tc>
                <w:tcPr>
                  <w:tcW w:w="14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857B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数据库审计</w:t>
                  </w:r>
                </w:p>
              </w:tc>
              <w:tc>
                <w:tcPr>
                  <w:tcW w:w="4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A7E44">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支持100个数据库，或旁挂流量支持1G/s</w:t>
                  </w:r>
                </w:p>
              </w:tc>
            </w:tr>
          </w:tbl>
          <w:p w14:paraId="45B35831">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bidi="ar"/>
              </w:rPr>
            </w:pPr>
          </w:p>
        </w:tc>
        <w:tc>
          <w:tcPr>
            <w:tcW w:w="1444" w:type="dxa"/>
          </w:tcPr>
          <w:p w14:paraId="3AC9AA4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64159610">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08AADE3C">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2B161997">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1CC0AE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r w14:paraId="61505C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4" w:type="dxa"/>
          </w:tcPr>
          <w:p w14:paraId="0D4C3111">
            <w:pPr>
              <w:pageBreakBefore w:val="0"/>
              <w:widowControl w:val="0"/>
              <w:numPr>
                <w:ilvl w:val="0"/>
                <w:numId w:val="0"/>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b w:val="0"/>
                <w:bCs w:val="0"/>
                <w:color w:val="auto"/>
                <w:kern w:val="2"/>
                <w:sz w:val="22"/>
                <w:szCs w:val="22"/>
                <w:highlight w:val="none"/>
                <w:lang w:val="en-US" w:eastAsia="zh-CN" w:bidi="ar-SA"/>
              </w:rPr>
            </w:pPr>
            <w:r>
              <w:rPr>
                <w:rFonts w:hint="eastAsia" w:ascii="宋体" w:hAnsi="宋体" w:eastAsia="宋体" w:cs="宋体"/>
                <w:b w:val="0"/>
                <w:bCs w:val="0"/>
                <w:color w:val="auto"/>
                <w:kern w:val="2"/>
                <w:sz w:val="22"/>
                <w:szCs w:val="22"/>
                <w:highlight w:val="none"/>
                <w:lang w:val="en-US" w:eastAsia="zh-CN" w:bidi="ar-SA"/>
              </w:rPr>
              <w:t>29</w:t>
            </w:r>
          </w:p>
        </w:tc>
        <w:tc>
          <w:tcPr>
            <w:tcW w:w="653" w:type="dxa"/>
          </w:tcPr>
          <w:p w14:paraId="4ABD5BA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553" w:type="dxa"/>
          </w:tcPr>
          <w:p w14:paraId="4745977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w:t>
            </w:r>
          </w:p>
        </w:tc>
        <w:tc>
          <w:tcPr>
            <w:tcW w:w="7589" w:type="dxa"/>
          </w:tcPr>
          <w:p w14:paraId="5CC5028C">
            <w:pPr>
              <w:pStyle w:val="7"/>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leftChars="0"/>
              <w:textAlignment w:val="auto"/>
              <w:rPr>
                <w:rFonts w:hint="eastAsia" w:ascii="宋体" w:hAnsi="宋体" w:eastAsia="宋体" w:cs="宋体"/>
                <w:sz w:val="22"/>
                <w:szCs w:val="22"/>
              </w:rPr>
            </w:pPr>
            <w:bookmarkStart w:id="18" w:name="_Toc25754"/>
            <w:bookmarkStart w:id="19" w:name="_Toc4176"/>
            <w:bookmarkStart w:id="20" w:name="_Toc16745"/>
            <w:r>
              <w:rPr>
                <w:rFonts w:hint="eastAsia" w:ascii="宋体" w:hAnsi="宋体" w:eastAsia="宋体" w:cs="宋体"/>
                <w:b/>
                <w:bCs/>
                <w:kern w:val="2"/>
                <w:sz w:val="22"/>
                <w:szCs w:val="22"/>
                <w:lang w:val="en-US" w:eastAsia="zh-CN" w:bidi="ar-SA"/>
              </w:rPr>
              <w:t>十一、运维</w:t>
            </w:r>
            <w:r>
              <w:rPr>
                <w:rFonts w:hint="eastAsia" w:ascii="宋体" w:hAnsi="宋体" w:eastAsia="宋体" w:cs="宋体"/>
                <w:sz w:val="22"/>
                <w:szCs w:val="22"/>
              </w:rPr>
              <w:t>服务团队要求</w:t>
            </w:r>
            <w:bookmarkEnd w:id="18"/>
            <w:bookmarkEnd w:id="19"/>
            <w:bookmarkEnd w:id="20"/>
          </w:p>
          <w:p w14:paraId="307D149F">
            <w:pPr>
              <w:pStyle w:val="8"/>
              <w:pageBreakBefore w:val="0"/>
              <w:widowControl w:val="0"/>
              <w:numPr>
                <w:ilvl w:val="3"/>
                <w:numId w:val="0"/>
              </w:numPr>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sz w:val="22"/>
                <w:szCs w:val="22"/>
              </w:rPr>
            </w:pPr>
            <w:r>
              <w:rPr>
                <w:rFonts w:hint="eastAsia" w:ascii="宋体" w:hAnsi="宋体" w:eastAsia="宋体" w:cs="宋体"/>
                <w:b/>
                <w:bCs/>
                <w:kern w:val="2"/>
                <w:sz w:val="22"/>
                <w:szCs w:val="22"/>
                <w:lang w:val="en-US" w:eastAsia="zh-CN" w:bidi="ar-SA"/>
              </w:rPr>
              <w:t>（一）</w:t>
            </w:r>
            <w:r>
              <w:rPr>
                <w:rFonts w:hint="eastAsia" w:ascii="宋体" w:hAnsi="宋体" w:eastAsia="宋体" w:cs="宋体"/>
                <w:b/>
                <w:bCs/>
                <w:sz w:val="22"/>
                <w:szCs w:val="22"/>
              </w:rPr>
              <w:t>驻点维护团队</w:t>
            </w:r>
          </w:p>
          <w:p w14:paraId="69CCBDE2">
            <w:pPr>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
                <w:bCs/>
                <w:sz w:val="22"/>
                <w:szCs w:val="22"/>
                <w:lang w:val="en-US" w:eastAsia="zh-CN" w:bidi="ar"/>
              </w:rPr>
            </w:pPr>
            <w:r>
              <w:rPr>
                <w:rFonts w:hint="eastAsia" w:ascii="宋体" w:hAnsi="宋体" w:eastAsia="宋体" w:cs="宋体"/>
                <w:b/>
                <w:bCs/>
                <w:sz w:val="22"/>
                <w:szCs w:val="22"/>
                <w:lang w:val="en-US" w:eastAsia="zh-CN" w:bidi="ar"/>
              </w:rPr>
              <w:t>1.项目经理及项目综合驻点人员</w:t>
            </w:r>
          </w:p>
          <w:p w14:paraId="278EB890">
            <w:pPr>
              <w:pageBreakBefore w:val="0"/>
              <w:widowControl w:val="0"/>
              <w:kinsoku/>
              <w:wordWrap/>
              <w:overflowPunct/>
              <w:topLinePunct w:val="0"/>
              <w:autoSpaceDE/>
              <w:autoSpaceDN/>
              <w:bidi w:val="0"/>
              <w:adjustRightInd/>
              <w:snapToGrid/>
              <w:spacing w:line="360" w:lineRule="auto"/>
              <w:ind w:firstLine="440" w:firstLineChars="200"/>
              <w:jc w:val="left"/>
              <w:textAlignment w:val="auto"/>
              <w:rPr>
                <w:rFonts w:hint="eastAsia" w:ascii="宋体" w:hAnsi="宋体" w:eastAsia="宋体" w:cs="宋体"/>
                <w:b/>
                <w:bCs/>
                <w:color w:val="auto"/>
                <w:sz w:val="22"/>
                <w:szCs w:val="22"/>
                <w:highlight w:val="none"/>
                <w:lang w:bidi="ar"/>
              </w:rPr>
            </w:pPr>
            <w:r>
              <w:rPr>
                <w:rFonts w:hint="eastAsia" w:ascii="宋体" w:hAnsi="宋体" w:eastAsia="宋体" w:cs="宋体"/>
                <w:b w:val="0"/>
                <w:bCs w:val="0"/>
                <w:sz w:val="22"/>
                <w:szCs w:val="22"/>
              </w:rPr>
              <w:t>★</w:t>
            </w:r>
            <w:r>
              <w:rPr>
                <w:rFonts w:hint="eastAsia" w:ascii="宋体" w:hAnsi="宋体" w:eastAsia="宋体" w:cs="宋体"/>
                <w:b w:val="0"/>
                <w:bCs w:val="0"/>
                <w:sz w:val="22"/>
                <w:szCs w:val="22"/>
                <w:lang w:eastAsia="zh-CN" w:bidi="ar"/>
              </w:rPr>
              <w:t>（</w:t>
            </w:r>
            <w:r>
              <w:rPr>
                <w:rFonts w:hint="eastAsia" w:ascii="宋体" w:hAnsi="宋体" w:eastAsia="宋体" w:cs="宋体"/>
                <w:b w:val="0"/>
                <w:bCs w:val="0"/>
                <w:sz w:val="22"/>
                <w:szCs w:val="22"/>
                <w:lang w:val="en-US" w:eastAsia="zh-CN" w:bidi="ar"/>
              </w:rPr>
              <w:t>1）</w:t>
            </w:r>
            <w:r>
              <w:rPr>
                <w:rFonts w:hint="eastAsia" w:ascii="宋体" w:hAnsi="宋体" w:eastAsia="宋体" w:cs="宋体"/>
                <w:b w:val="0"/>
                <w:bCs w:val="0"/>
                <w:sz w:val="22"/>
                <w:szCs w:val="22"/>
                <w:lang w:bidi="ar"/>
              </w:rPr>
              <w:t>本团队设置</w:t>
            </w:r>
            <w:r>
              <w:rPr>
                <w:rFonts w:hint="eastAsia" w:ascii="宋体" w:hAnsi="宋体" w:eastAsia="宋体" w:cs="宋体"/>
                <w:b w:val="0"/>
                <w:bCs w:val="0"/>
                <w:sz w:val="22"/>
                <w:szCs w:val="22"/>
                <w:lang w:val="en-US" w:eastAsia="zh-CN" w:bidi="ar"/>
              </w:rPr>
              <w:t>1</w:t>
            </w:r>
            <w:r>
              <w:rPr>
                <w:rFonts w:hint="eastAsia" w:ascii="宋体" w:hAnsi="宋体" w:eastAsia="宋体" w:cs="宋体"/>
                <w:b w:val="0"/>
                <w:bCs w:val="0"/>
                <w:sz w:val="22"/>
                <w:szCs w:val="22"/>
                <w:lang w:bidi="ar"/>
              </w:rPr>
              <w:t>名运维项目经理</w:t>
            </w:r>
            <w:r>
              <w:rPr>
                <w:rFonts w:hint="eastAsia" w:ascii="宋体" w:hAnsi="宋体" w:eastAsia="宋体" w:cs="宋体"/>
                <w:b w:val="0"/>
                <w:bCs w:val="0"/>
                <w:sz w:val="22"/>
                <w:szCs w:val="22"/>
                <w:lang w:val="en-US" w:eastAsia="zh-CN" w:bidi="ar"/>
              </w:rPr>
              <w:t>和1名项目综合驻点人员</w:t>
            </w:r>
            <w:r>
              <w:rPr>
                <w:rFonts w:hint="eastAsia" w:ascii="宋体" w:hAnsi="宋体" w:eastAsia="宋体" w:cs="宋体"/>
                <w:b w:val="0"/>
                <w:bCs w:val="0"/>
                <w:sz w:val="22"/>
                <w:szCs w:val="22"/>
                <w:lang w:bidi="ar"/>
              </w:rPr>
              <w:t>，</w:t>
            </w:r>
            <w:r>
              <w:rPr>
                <w:rFonts w:hint="eastAsia" w:ascii="宋体" w:hAnsi="宋体" w:eastAsia="宋体" w:cs="宋体"/>
                <w:b w:val="0"/>
                <w:bCs w:val="0"/>
                <w:sz w:val="22"/>
                <w:szCs w:val="22"/>
              </w:rPr>
              <w:t>提供每周</w:t>
            </w:r>
            <w:r>
              <w:rPr>
                <w:rFonts w:hint="eastAsia" w:ascii="宋体" w:hAnsi="宋体" w:eastAsia="宋体" w:cs="宋体"/>
                <w:b w:val="0"/>
                <w:bCs w:val="0"/>
                <w:sz w:val="22"/>
                <w:szCs w:val="22"/>
                <w:lang w:val="en-US" w:eastAsia="zh-CN"/>
              </w:rPr>
              <w:t>5</w:t>
            </w:r>
            <w:r>
              <w:rPr>
                <w:rFonts w:hint="eastAsia" w:ascii="宋体" w:hAnsi="宋体" w:eastAsia="宋体" w:cs="宋体"/>
                <w:b w:val="0"/>
                <w:bCs w:val="0"/>
                <w:sz w:val="22"/>
                <w:szCs w:val="22"/>
              </w:rPr>
              <w:t>*</w:t>
            </w:r>
            <w:r>
              <w:rPr>
                <w:rFonts w:hint="eastAsia" w:ascii="宋体" w:hAnsi="宋体" w:eastAsia="宋体" w:cs="宋体"/>
                <w:b w:val="0"/>
                <w:bCs w:val="0"/>
                <w:sz w:val="22"/>
                <w:szCs w:val="22"/>
                <w:lang w:val="en-US" w:eastAsia="zh-CN"/>
              </w:rPr>
              <w:t>8</w:t>
            </w:r>
            <w:r>
              <w:rPr>
                <w:rFonts w:hint="eastAsia" w:ascii="宋体" w:hAnsi="宋体" w:eastAsia="宋体" w:cs="宋体"/>
                <w:b w:val="0"/>
                <w:bCs w:val="0"/>
                <w:sz w:val="22"/>
                <w:szCs w:val="22"/>
              </w:rPr>
              <w:t>小时的市公安局驻点服务</w:t>
            </w:r>
            <w:r>
              <w:rPr>
                <w:rFonts w:hint="eastAsia" w:ascii="宋体" w:hAnsi="宋体" w:eastAsia="宋体" w:cs="宋体"/>
                <w:b w:val="0"/>
                <w:bCs w:val="0"/>
                <w:sz w:val="22"/>
                <w:szCs w:val="22"/>
                <w:lang w:eastAsia="zh-CN"/>
              </w:rPr>
              <w:t>，</w:t>
            </w:r>
            <w:r>
              <w:rPr>
                <w:rFonts w:hint="eastAsia" w:ascii="宋体" w:hAnsi="宋体" w:eastAsia="宋体" w:cs="宋体"/>
                <w:b w:val="0"/>
                <w:bCs w:val="0"/>
                <w:sz w:val="22"/>
                <w:szCs w:val="22"/>
                <w:lang w:val="en-US" w:eastAsia="zh-CN"/>
              </w:rPr>
              <w:t>如遇节假日及重大活动安保驻点时间按照采购人工作安排执行</w:t>
            </w:r>
            <w:r>
              <w:rPr>
                <w:rFonts w:hint="eastAsia" w:ascii="宋体" w:hAnsi="宋体" w:eastAsia="宋体" w:cs="宋体"/>
                <w:b w:val="0"/>
                <w:bCs w:val="0"/>
                <w:sz w:val="22"/>
                <w:szCs w:val="22"/>
                <w:lang w:bidi="ar"/>
              </w:rPr>
              <w:t>。</w:t>
            </w:r>
          </w:p>
        </w:tc>
        <w:tc>
          <w:tcPr>
            <w:tcW w:w="1444" w:type="dxa"/>
          </w:tcPr>
          <w:p w14:paraId="76DFFCC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688" w:type="dxa"/>
          </w:tcPr>
          <w:p w14:paraId="093290B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845" w:type="dxa"/>
          </w:tcPr>
          <w:p w14:paraId="7105D3A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984" w:type="dxa"/>
          </w:tcPr>
          <w:p w14:paraId="59AF894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c>
          <w:tcPr>
            <w:tcW w:w="784" w:type="dxa"/>
          </w:tcPr>
          <w:p w14:paraId="4574BDF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2"/>
                <w:szCs w:val="22"/>
                <w:highlight w:val="none"/>
              </w:rPr>
            </w:pPr>
          </w:p>
        </w:tc>
      </w:tr>
    </w:tbl>
    <w:p w14:paraId="3C962D62"/>
    <w:p w14:paraId="404D2EB3"/>
    <w:p w14:paraId="0D34D992">
      <w:pPr>
        <w:spacing w:line="480" w:lineRule="auto"/>
        <w:rPr>
          <w:rFonts w:hint="eastAsia"/>
          <w:b/>
          <w:bCs/>
          <w:sz w:val="24"/>
          <w:szCs w:val="32"/>
          <w:lang w:val="en-US" w:eastAsia="zh-CN"/>
        </w:rPr>
      </w:pPr>
      <w:r>
        <w:rPr>
          <w:rFonts w:hint="eastAsia"/>
          <w:b/>
          <w:bCs/>
          <w:sz w:val="24"/>
          <w:szCs w:val="32"/>
          <w:lang w:val="en-US" w:eastAsia="zh-CN"/>
        </w:rPr>
        <w:t>注：1.此汇总表仅汇总采购包二“</w:t>
      </w:r>
      <w:r>
        <w:rPr>
          <w:rFonts w:hint="eastAsia" w:ascii="宋体" w:hAnsi="宋体" w:eastAsia="宋体" w:cs="宋体"/>
          <w:b w:val="0"/>
          <w:bCs w:val="0"/>
          <w:color w:val="auto"/>
          <w:sz w:val="22"/>
          <w:szCs w:val="22"/>
          <w:highlight w:val="none"/>
        </w:rPr>
        <w:t>★</w:t>
      </w:r>
      <w:r>
        <w:rPr>
          <w:rFonts w:hint="eastAsia"/>
          <w:b/>
          <w:bCs/>
          <w:sz w:val="24"/>
          <w:szCs w:val="32"/>
          <w:lang w:val="en-US" w:eastAsia="zh-CN"/>
        </w:rPr>
        <w:t>”参数条款。 请投标人在制作投标文件中自行补充到响应表中，任何“★”参数负偏离则将被视为无效投标。</w:t>
      </w:r>
    </w:p>
    <w:p w14:paraId="3A57B225">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kern w:val="2"/>
          <w:sz w:val="24"/>
          <w:szCs w:val="24"/>
          <w:highlight w:val="none"/>
          <w:lang w:val="en-US" w:eastAsia="zh-CN" w:bidi="ar-SA"/>
        </w:rPr>
      </w:pPr>
      <w:r>
        <w:rPr>
          <w:rFonts w:hint="eastAsia"/>
          <w:b/>
          <w:bCs/>
          <w:sz w:val="24"/>
          <w:szCs w:val="24"/>
          <w:lang w:val="en-US" w:eastAsia="zh-CN"/>
        </w:rPr>
        <w:t>2.</w:t>
      </w:r>
      <w:r>
        <w:rPr>
          <w:rFonts w:hint="eastAsia" w:ascii="宋体" w:hAnsi="宋体" w:eastAsia="宋体" w:cs="宋体"/>
          <w:b/>
          <w:bCs/>
          <w:kern w:val="2"/>
          <w:sz w:val="24"/>
          <w:szCs w:val="24"/>
          <w:highlight w:val="none"/>
          <w:lang w:val="en-US" w:eastAsia="zh-CN" w:bidi="ar-SA"/>
        </w:rPr>
        <w:t>本表中“采购文件规定的技术和服务</w:t>
      </w:r>
      <w:bookmarkStart w:id="21" w:name="_GoBack"/>
      <w:bookmarkEnd w:id="21"/>
      <w:r>
        <w:rPr>
          <w:rFonts w:hint="eastAsia" w:ascii="宋体" w:hAnsi="宋体" w:eastAsia="宋体" w:cs="宋体"/>
          <w:b/>
          <w:bCs/>
          <w:kern w:val="2"/>
          <w:sz w:val="24"/>
          <w:szCs w:val="24"/>
          <w:highlight w:val="none"/>
          <w:lang w:val="en-US" w:eastAsia="zh-CN" w:bidi="ar-SA"/>
        </w:rPr>
        <w:t>要求”的填写若与招标文件第二章“采购需求”中的表述不一致，以招标文件第二章“采购需求”中的表述为准。</w:t>
      </w:r>
    </w:p>
    <w:sectPr>
      <w:pgSz w:w="16838" w:h="11906" w:orient="landscape"/>
      <w:pgMar w:top="96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384AF"/>
    <w:multiLevelType w:val="multilevel"/>
    <w:tmpl w:val="86A384AF"/>
    <w:lvl w:ilvl="0" w:tentative="0">
      <w:start w:val="1"/>
      <w:numFmt w:val="chineseCountingThousand"/>
      <w:suff w:val="nothing"/>
      <w:lvlText w:val="%1、"/>
      <w:lvlJc w:val="left"/>
      <w:pPr>
        <w:ind w:left="425" w:hanging="425"/>
      </w:pPr>
      <w:rPr>
        <w:rFonts w:hint="eastAsia" w:eastAsia="宋体"/>
        <w:sz w:val="30"/>
      </w:rPr>
    </w:lvl>
    <w:lvl w:ilvl="1" w:tentative="0">
      <w:start w:val="1"/>
      <w:numFmt w:val="decimal"/>
      <w:isLgl/>
      <w:suff w:val="space"/>
      <w:lvlText w:val="%2"/>
      <w:lvlJc w:val="left"/>
      <w:pPr>
        <w:ind w:left="992" w:hanging="992"/>
      </w:pPr>
      <w:rPr>
        <w:rFonts w:hint="default" w:ascii="Times New Roman" w:hAnsi="Times New Roman" w:cs="Times New Roman"/>
      </w:rPr>
    </w:lvl>
    <w:lvl w:ilvl="2" w:tentative="0">
      <w:start w:val="1"/>
      <w:numFmt w:val="decimal"/>
      <w:isLgl/>
      <w:suff w:val="space"/>
      <w:lvlText w:val="%2.%3"/>
      <w:lvlJc w:val="left"/>
      <w:pPr>
        <w:ind w:left="1418" w:hanging="1418"/>
      </w:pPr>
      <w:rPr>
        <w:rFonts w:hint="eastAsia"/>
      </w:rPr>
    </w:lvl>
    <w:lvl w:ilvl="3" w:tentative="0">
      <w:start w:val="1"/>
      <w:numFmt w:val="decimal"/>
      <w:isLgl/>
      <w:suff w:val="space"/>
      <w:lvlText w:val="%2.%3.%4"/>
      <w:lvlJc w:val="left"/>
      <w:pPr>
        <w:ind w:left="1984" w:hanging="1984"/>
      </w:pPr>
      <w:rPr>
        <w:rFonts w:hint="eastAsia"/>
      </w:rPr>
    </w:lvl>
    <w:lvl w:ilvl="4" w:tentative="0">
      <w:start w:val="1"/>
      <w:numFmt w:val="decimal"/>
      <w:isLgl/>
      <w:suff w:val="space"/>
      <w:lvlText w:val="%2.%3.%4.%5"/>
      <w:lvlJc w:val="left"/>
      <w:pPr>
        <w:ind w:left="2551" w:hanging="2551"/>
      </w:pPr>
      <w:rPr>
        <w:rFonts w:hint="eastAsia"/>
      </w:rPr>
    </w:lvl>
    <w:lvl w:ilvl="5" w:tentative="0">
      <w:start w:val="1"/>
      <w:numFmt w:val="decimal"/>
      <w:pStyle w:val="10"/>
      <w:isLgl/>
      <w:suff w:val="space"/>
      <w:lvlText w:val="%2.%3.%4.%5.%6"/>
      <w:lvlJc w:val="left"/>
      <w:pPr>
        <w:ind w:left="0" w:firstLine="0"/>
      </w:pPr>
      <w:rPr>
        <w:rFonts w:hint="eastAsia"/>
      </w:rPr>
    </w:lvl>
    <w:lvl w:ilvl="6" w:tentative="0">
      <w:start w:val="1"/>
      <w:numFmt w:val="decimal"/>
      <w:isLgl/>
      <w:lvlText w:val="%2.%3.%4.%5.%6.%7"/>
      <w:lvlJc w:val="left"/>
      <w:pPr>
        <w:ind w:left="0" w:firstLine="2551"/>
      </w:pPr>
      <w:rPr>
        <w:rFonts w:hint="eastAsia"/>
      </w:rPr>
    </w:lvl>
    <w:lvl w:ilvl="7" w:tentative="0">
      <w:start w:val="1"/>
      <w:numFmt w:val="decimal"/>
      <w:isLgl/>
      <w:lvlText w:val="%1.%2.%3.%4.%5.%6.%7.%8"/>
      <w:lvlJc w:val="left"/>
      <w:pPr>
        <w:ind w:left="4394" w:hanging="1418"/>
      </w:pPr>
      <w:rPr>
        <w:rFonts w:hint="eastAsia"/>
      </w:rPr>
    </w:lvl>
    <w:lvl w:ilvl="8" w:tentative="0">
      <w:start w:val="1"/>
      <w:numFmt w:val="decimal"/>
      <w:isLgl/>
      <w:lvlText w:val="%1.%2.%3.%4.%5.%6.%7.%8.%9"/>
      <w:lvlJc w:val="left"/>
      <w:pPr>
        <w:ind w:left="5102" w:hanging="1700"/>
      </w:pPr>
      <w:rPr>
        <w:rFonts w:hint="eastAsia"/>
      </w:rPr>
    </w:lvl>
  </w:abstractNum>
  <w:abstractNum w:abstractNumId="1">
    <w:nsid w:val="CE7BACAA"/>
    <w:multiLevelType w:val="multilevel"/>
    <w:tmpl w:val="CE7BACAA"/>
    <w:lvl w:ilvl="0" w:tentative="0">
      <w:start w:val="1"/>
      <w:numFmt w:val="decimal"/>
      <w:pStyle w:val="5"/>
      <w:suff w:val="space"/>
      <w:lvlText w:val="%1"/>
      <w:lvlJc w:val="left"/>
      <w:pPr>
        <w:ind w:left="425" w:hanging="425"/>
      </w:pPr>
      <w:rPr>
        <w:rFonts w:hint="eastAsia"/>
      </w:rPr>
    </w:lvl>
    <w:lvl w:ilvl="1" w:tentative="0">
      <w:start w:val="1"/>
      <w:numFmt w:val="decimal"/>
      <w:pStyle w:val="6"/>
      <w:suff w:val="space"/>
      <w:lvlText w:val="%1.%2"/>
      <w:lvlJc w:val="left"/>
      <w:pPr>
        <w:ind w:left="992" w:hanging="992"/>
      </w:pPr>
      <w:rPr>
        <w:rFonts w:hint="default" w:ascii="Times New Roman" w:hAnsi="Times New Roman" w:cs="Times New Roman"/>
      </w:rPr>
    </w:lvl>
    <w:lvl w:ilvl="2" w:tentative="0">
      <w:start w:val="1"/>
      <w:numFmt w:val="decimal"/>
      <w:pStyle w:val="7"/>
      <w:suff w:val="space"/>
      <w:lvlText w:val="%1.%2.%3"/>
      <w:lvlJc w:val="left"/>
      <w:pPr>
        <w:ind w:left="1418" w:hanging="1418"/>
      </w:pPr>
      <w:rPr>
        <w:rFonts w:hint="eastAsia"/>
      </w:rPr>
    </w:lvl>
    <w:lvl w:ilvl="3" w:tentative="0">
      <w:start w:val="1"/>
      <w:numFmt w:val="decimal"/>
      <w:pStyle w:val="8"/>
      <w:suff w:val="space"/>
      <w:lvlText w:val="%1.%2.%3.%4"/>
      <w:lvlJc w:val="left"/>
      <w:pPr>
        <w:ind w:left="1984" w:hanging="1984"/>
      </w:pPr>
      <w:rPr>
        <w:rFonts w:hint="eastAsia"/>
      </w:rPr>
    </w:lvl>
    <w:lvl w:ilvl="4" w:tentative="0">
      <w:start w:val="1"/>
      <w:numFmt w:val="decimal"/>
      <w:pStyle w:val="9"/>
      <w:suff w:val="space"/>
      <w:lvlText w:val="%1.%2.%3.%4.%5"/>
      <w:lvlJc w:val="left"/>
      <w:pPr>
        <w:ind w:left="2551" w:hanging="2551"/>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0NzMyZjhjN2E3YmVhODJhNzlkOThmNWY1ODE3NjYifQ=="/>
  </w:docVars>
  <w:rsids>
    <w:rsidRoot w:val="442F4999"/>
    <w:rsid w:val="030E7E36"/>
    <w:rsid w:val="0A475BDE"/>
    <w:rsid w:val="0AEC07E1"/>
    <w:rsid w:val="0F083901"/>
    <w:rsid w:val="1AE67B9C"/>
    <w:rsid w:val="1C1F244F"/>
    <w:rsid w:val="1CA64694"/>
    <w:rsid w:val="1D731557"/>
    <w:rsid w:val="226357CA"/>
    <w:rsid w:val="23FE6456"/>
    <w:rsid w:val="24EC0274"/>
    <w:rsid w:val="27193851"/>
    <w:rsid w:val="292673D8"/>
    <w:rsid w:val="29EC3C46"/>
    <w:rsid w:val="2DBF7EFE"/>
    <w:rsid w:val="37F27598"/>
    <w:rsid w:val="38A2322A"/>
    <w:rsid w:val="3A5B41C5"/>
    <w:rsid w:val="3FDB5182"/>
    <w:rsid w:val="43923109"/>
    <w:rsid w:val="442F4999"/>
    <w:rsid w:val="49AC694C"/>
    <w:rsid w:val="4DA9445E"/>
    <w:rsid w:val="4F2214E2"/>
    <w:rsid w:val="51054EFA"/>
    <w:rsid w:val="54FA1F76"/>
    <w:rsid w:val="55477888"/>
    <w:rsid w:val="56C0196B"/>
    <w:rsid w:val="57393E1A"/>
    <w:rsid w:val="5E153D9A"/>
    <w:rsid w:val="671D0066"/>
    <w:rsid w:val="6ED31A4F"/>
    <w:rsid w:val="7BC00256"/>
    <w:rsid w:val="7C6C4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numPr>
        <w:ilvl w:val="0"/>
        <w:numId w:val="1"/>
      </w:numPr>
      <w:spacing w:before="340" w:beforeLines="0" w:beforeAutospacing="0" w:after="330" w:afterLines="0" w:afterAutospacing="0" w:line="576" w:lineRule="auto"/>
      <w:ind w:left="425" w:hanging="425"/>
      <w:outlineLvl w:val="0"/>
    </w:pPr>
    <w:rPr>
      <w:b/>
      <w:kern w:val="44"/>
      <w:sz w:val="44"/>
    </w:rPr>
  </w:style>
  <w:style w:type="paragraph" w:styleId="6">
    <w:name w:val="heading 2"/>
    <w:basedOn w:val="1"/>
    <w:next w:val="1"/>
    <w:autoRedefine/>
    <w:semiHidden/>
    <w:unhideWhenUsed/>
    <w:qFormat/>
    <w:uiPriority w:val="0"/>
    <w:pPr>
      <w:keepNext/>
      <w:keepLines/>
      <w:numPr>
        <w:ilvl w:val="1"/>
        <w:numId w:val="1"/>
      </w:numPr>
      <w:spacing w:before="120"/>
      <w:ind w:left="0" w:firstLine="0" w:firstLineChars="0"/>
      <w:outlineLvl w:val="1"/>
    </w:pPr>
    <w:rPr>
      <w:rFonts w:eastAsia="宋体" w:asciiTheme="minorAscii" w:hAnsiTheme="minorAscii" w:cstheme="majorBidi"/>
      <w:bCs/>
      <w:sz w:val="22"/>
      <w:szCs w:val="32"/>
    </w:rPr>
  </w:style>
  <w:style w:type="paragraph" w:styleId="7">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1418" w:hanging="1418"/>
      <w:outlineLvl w:val="2"/>
    </w:pPr>
    <w:rPr>
      <w:b/>
      <w:sz w:val="32"/>
    </w:rPr>
  </w:style>
  <w:style w:type="paragraph" w:styleId="8">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1984" w:hanging="1984"/>
      <w:outlineLvl w:val="3"/>
    </w:pPr>
    <w:rPr>
      <w:rFonts w:ascii="Arial" w:hAnsi="Arial" w:eastAsia="黑体"/>
      <w:b/>
      <w:sz w:val="28"/>
    </w:rPr>
  </w:style>
  <w:style w:type="paragraph" w:styleId="9">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2551" w:hanging="2551"/>
      <w:outlineLvl w:val="4"/>
    </w:pPr>
    <w:rPr>
      <w:b/>
      <w:sz w:val="28"/>
    </w:rPr>
  </w:style>
  <w:style w:type="paragraph" w:styleId="10">
    <w:name w:val="heading 6"/>
    <w:basedOn w:val="1"/>
    <w:next w:val="1"/>
    <w:unhideWhenUsed/>
    <w:qFormat/>
    <w:uiPriority w:val="9"/>
    <w:pPr>
      <w:keepNext/>
      <w:keepLines/>
      <w:numPr>
        <w:ilvl w:val="5"/>
        <w:numId w:val="2"/>
      </w:numPr>
      <w:spacing w:before="120" w:line="319" w:lineRule="auto"/>
      <w:outlineLvl w:val="5"/>
    </w:pPr>
    <w:rPr>
      <w:rFonts w:eastAsia="黑体" w:cstheme="majorBidi"/>
      <w:bCs/>
      <w:szCs w:val="24"/>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ind w:firstLine="420" w:firstLineChars="100"/>
    </w:pPr>
  </w:style>
  <w:style w:type="paragraph" w:styleId="3">
    <w:name w:val="Body Text"/>
    <w:basedOn w:val="1"/>
    <w:next w:val="4"/>
    <w:qFormat/>
    <w:uiPriority w:val="0"/>
    <w:rPr>
      <w:sz w:val="20"/>
      <w:szCs w:val="20"/>
    </w:r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1">
    <w:name w:val="annotation text"/>
    <w:basedOn w:val="1"/>
    <w:qFormat/>
    <w:uiPriority w:val="0"/>
    <w:pPr>
      <w:jc w:val="left"/>
    </w:pPr>
  </w:style>
  <w:style w:type="paragraph" w:styleId="12">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autoRedefine/>
    <w:qFormat/>
    <w:uiPriority w:val="59"/>
    <w:pPr>
      <w:spacing w:before="120" w:after="120"/>
      <w:ind w:left="115" w:right="115"/>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tcPr>
      <w:vAlign w:val="center"/>
    </w:tcPr>
    <w:tblStylePr w:type="firstRow">
      <w:pPr>
        <w:wordWrap/>
        <w:jc w:val="center"/>
      </w:pPr>
      <w:rPr>
        <w:b/>
        <w:i w:val="0"/>
        <w:sz w:val="22"/>
      </w:rPr>
    </w:tblStylePr>
    <w:tblStylePr w:type="lastRow">
      <w:rPr>
        <w:b/>
        <w:i w:val="0"/>
        <w:sz w:val="22"/>
      </w:rPr>
      <w:tcPr>
        <w:tcBorders>
          <w:top w:val="double" w:color="auto" w:sz="4" w:space="0"/>
          <w:left w:val="single" w:color="auto" w:sz="4" w:space="0"/>
          <w:bottom w:val="single" w:color="auto" w:sz="18" w:space="0"/>
          <w:right w:val="single" w:color="auto" w:sz="4" w:space="0"/>
          <w:insideH w:val="nil"/>
          <w:insideV w:val="single" w:sz="4" w:space="0"/>
          <w:tl2br w:val="nil"/>
          <w:tr2bl w:val="nil"/>
        </w:tcBorders>
      </w:tcPr>
    </w:tblStylePr>
  </w:style>
  <w:style w:type="paragraph" w:styleId="16">
    <w:name w:val="List Paragraph"/>
    <w:basedOn w:val="1"/>
    <w:autoRedefine/>
    <w:qFormat/>
    <w:uiPriority w:val="34"/>
    <w:pPr>
      <w:ind w:firstLine="420"/>
    </w:pPr>
    <w:rPr>
      <w:rFonts w:ascii="Calibri" w:hAnsi="Calibri"/>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5123</Words>
  <Characters>5382</Characters>
  <Lines>0</Lines>
  <Paragraphs>0</Paragraphs>
  <TotalTime>1</TotalTime>
  <ScaleCrop>false</ScaleCrop>
  <LinksUpToDate>false</LinksUpToDate>
  <CharactersWithSpaces>5387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2024-07-26T03:40:00Z</dcterms:created>
  <dc:creator>ZL-Sumoio</dc:creator>
  <cp:lastModifiedBy>ZL-Sumoio</cp:lastModifiedBy>
  <dcterms:modified xsi:type="dcterms:W3CDTF">2024-09-20T05:40:53Z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4F07AEAE4EA54F0096DE33032288E4DF_13</vt:lpwstr>
  </property>
</Properties>
</file>