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442000109-2024-00232</w:t>
      </w:r>
    </w:p>
    <w:p>
      <w:pPr>
        <w:pStyle w:val="null3"/>
        <w:jc w:val="center"/>
        <w:outlineLvl w:val="3"/>
      </w:pPr>
      <w:r>
        <w:rPr>
          <w:sz w:val="24"/>
          <w:b/>
        </w:rPr>
        <w:t>采购项目编号：</w:t>
      </w:r>
      <w:r>
        <w:rPr>
          <w:sz w:val="24"/>
          <w:b/>
        </w:rPr>
        <w:t>442000109-2024-00232</w:t>
      </w:r>
    </w:p>
    <w:p>
      <w:pPr>
        <w:pStyle w:val="null3"/>
        <w:jc w:val="center"/>
        <w:outlineLvl w:val="3"/>
      </w:pPr>
      <w:r>
        <w:rPr>
          <w:sz w:val="24"/>
          <w:b/>
        </w:rPr>
        <w:t>项目名称：</w:t>
      </w:r>
      <w:r>
        <w:rPr>
          <w:sz w:val="24"/>
          <w:b/>
        </w:rPr>
        <w:t>中山市三角医院检验项目外送服务</w:t>
      </w:r>
    </w:p>
    <w:p>
      <w:pPr>
        <w:pStyle w:val="null3"/>
        <w:jc w:val="center"/>
        <w:outlineLvl w:val="3"/>
      </w:pPr>
      <w:r>
        <w:rPr>
          <w:sz w:val="24"/>
          <w:b/>
        </w:rPr>
        <w:t>采购人：</w:t>
      </w:r>
      <w:r>
        <w:rPr>
          <w:sz w:val="24"/>
          <w:b/>
        </w:rPr>
        <w:t>中山市三角医院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中山市三角医院</w:t>
      </w:r>
      <w:r>
        <w:rPr/>
        <w:t>的委托，采用</w:t>
      </w:r>
      <w:r>
        <w:rPr/>
        <w:t>公开招标</w:t>
      </w:r>
      <w:r>
        <w:rPr/>
        <w:t>方式组织采购</w:t>
      </w:r>
      <w:r>
        <w:rPr/>
        <w:t>中山市三角医院检验项目外送服务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中山市三角医院检验项目外送服务</w:t>
      </w:r>
    </w:p>
    <w:p>
      <w:pPr>
        <w:pStyle w:val="null3"/>
        <w:ind w:firstLine="480"/>
      </w:pPr>
      <w:r>
        <w:rPr/>
        <w:t>采购计划编号：</w:t>
      </w:r>
      <w:r>
        <w:rPr/>
        <w:t>442000109-2024-00232</w:t>
      </w:r>
    </w:p>
    <w:p>
      <w:pPr>
        <w:pStyle w:val="null3"/>
        <w:ind w:firstLine="480"/>
      </w:pPr>
      <w:r>
        <w:rPr/>
        <w:t>采购项目编号：</w:t>
      </w:r>
      <w:r>
        <w:rPr/>
        <w:t>442000109-2024-00232</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采购包1(中山市三角医院检验项目外送服务):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中山市三角医院检验项目外送服务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合同履行期限：服务期自合同约定生效之日起二年或累计结算金额达到预算金额上限（以先到者为准），委托合同终止。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采购包1（中山市三角医院检验项目外送服务）：</w:t>
      </w:r>
      <w:r>
        <w:rPr/>
        <w:t>本项目不专门面向中小企业采购，采购标的对应的中小企业划分标准所属行业为：其他未列明行业。</w:t>
      </w:r>
    </w:p>
    <w:p>
      <w:pPr>
        <w:pStyle w:val="null3"/>
        <w:outlineLvl w:val="3"/>
      </w:pPr>
      <w:r>
        <w:rPr>
          <w:sz w:val="24"/>
          <w:b/>
        </w:rPr>
        <w:t>3.本项目特定的资格要求：</w:t>
      </w:r>
    </w:p>
    <w:p>
      <w:pPr>
        <w:pStyle w:val="null3"/>
      </w:pPr>
      <w:r>
        <w:rPr/>
        <w:t>采购包1（中山市三角医院检验项目外送服务）：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3)供应商必须是取得《医疗机构执业许可证》的专业检验中心或实验室或检验所</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中山市三角医院</w:t>
      </w:r>
    </w:p>
    <w:p>
      <w:pPr>
        <w:pStyle w:val="null3"/>
        <w:ind w:firstLine="480"/>
      </w:pPr>
      <w:r>
        <w:rPr/>
        <w:t xml:space="preserve"> 地址：</w:t>
      </w:r>
      <w:r>
        <w:rPr/>
        <w:t>中山市三角镇金三大道中21号之一</w:t>
      </w:r>
    </w:p>
    <w:p>
      <w:pPr>
        <w:pStyle w:val="null3"/>
        <w:ind w:firstLine="480"/>
      </w:pPr>
      <w:r>
        <w:rPr/>
        <w:t xml:space="preserve"> 联系方式：</w:t>
      </w:r>
      <w:r>
        <w:rPr/>
        <w:t xml:space="preserve"> 0760-23389856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许曼</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中山市三角医院检验项目外送服务</w:t>
      </w:r>
    </w:p>
    <w:p>
      <w:pPr>
        <w:pStyle w:val="null3"/>
        <w:jc w:val="both"/>
      </w:pPr>
      <w:r>
        <w:rPr>
          <w:sz w:val="21"/>
        </w:rPr>
        <w:t>2.采购计划编号：442000109-2024-00232</w:t>
      </w:r>
    </w:p>
    <w:p>
      <w:pPr>
        <w:pStyle w:val="null3"/>
        <w:jc w:val="both"/>
      </w:pPr>
      <w:r>
        <w:rPr>
          <w:sz w:val="21"/>
        </w:rPr>
        <w:t>3.采购项目编号：442000109-2024-00232</w:t>
      </w:r>
    </w:p>
    <w:p>
      <w:pPr>
        <w:pStyle w:val="null3"/>
        <w:jc w:val="both"/>
      </w:pPr>
      <w:r>
        <w:rPr>
          <w:sz w:val="21"/>
        </w:rPr>
        <w:t>4.采购方式：公开招标</w:t>
      </w:r>
    </w:p>
    <w:p>
      <w:pPr>
        <w:pStyle w:val="null3"/>
        <w:jc w:val="both"/>
      </w:pPr>
      <w:r>
        <w:rPr>
          <w:sz w:val="21"/>
        </w:rPr>
        <w:t>5.预算金额：1500000.00元</w:t>
      </w:r>
    </w:p>
    <w:p>
      <w:pPr>
        <w:pStyle w:val="null3"/>
        <w:jc w:val="both"/>
      </w:pPr>
      <w:r>
        <w:rPr>
          <w:sz w:val="21"/>
        </w:rPr>
        <w:t>6.本项目不属于专门面向中小企业项目。</w:t>
      </w:r>
    </w:p>
    <w:p>
      <w:pPr>
        <w:pStyle w:val="null3"/>
        <w:jc w:val="both"/>
      </w:pPr>
      <w:r>
        <w:rPr>
          <w:sz w:val="21"/>
        </w:rPr>
        <w:t>7.采购标的对应的中小企业划分标准所属行业为：其他未列明行业。</w:t>
      </w:r>
    </w:p>
    <w:p>
      <w:pPr>
        <w:pStyle w:val="null3"/>
        <w:jc w:val="both"/>
      </w:pPr>
      <w:r>
        <w:rPr>
          <w:sz w:val="21"/>
        </w:rPr>
        <w:t>8.本项目不接受联合体投标。</w:t>
      </w:r>
    </w:p>
    <w:p>
      <w:pPr>
        <w:pStyle w:val="null3"/>
        <w:jc w:val="both"/>
      </w:pPr>
      <w:r>
        <w:rPr>
          <w:sz w:val="21"/>
        </w:rPr>
        <w:t>9.合同履行期限：服务期自合同约定生效之日起二年或累计结算金额达到预算金额上限（以先到者为准），委托合同终止。</w:t>
      </w:r>
    </w:p>
    <w:p>
      <w:pPr>
        <w:pStyle w:val="null3"/>
        <w:jc w:val="both"/>
      </w:pPr>
      <w:r>
        <w:rPr>
          <w:sz w:val="21"/>
        </w:rPr>
        <w:t>10.未经采购人同意，</w:t>
      </w:r>
      <w:r>
        <w:rPr>
          <w:sz w:val="21"/>
        </w:rPr>
        <w:t>中标供应商</w:t>
      </w:r>
      <w:r>
        <w:rPr>
          <w:sz w:val="21"/>
        </w:rPr>
        <w:t>不得以任何方式转包或分包本项目。</w:t>
      </w:r>
    </w:p>
    <w:p>
      <w:pPr>
        <w:pStyle w:val="null3"/>
        <w:jc w:val="both"/>
      </w:pPr>
      <w:r>
        <w:rPr>
          <w:sz w:val="21"/>
        </w:rPr>
        <w:t>1</w:t>
      </w:r>
      <w:r>
        <w:rPr>
          <w:sz w:val="21"/>
        </w:rPr>
        <w:t>1</w:t>
      </w:r>
      <w:r>
        <w:rPr>
          <w:sz w:val="21"/>
        </w:rPr>
        <w:t>.报价要求：本项目采用投标“折扣率”进行报价（折扣率精确到1%），投标“折扣率”即为投标报价。 投标供应商的投标“折扣率”必须为固定报价，不接受区间报价。</w:t>
      </w:r>
      <w:r>
        <w:rPr>
          <w:sz w:val="21"/>
          <w:b/>
        </w:rPr>
        <w:t>本项目最高上限价为</w:t>
      </w:r>
      <w:r>
        <w:rPr>
          <w:sz w:val="21"/>
          <w:b/>
        </w:rPr>
        <w:t>35</w:t>
      </w:r>
      <w:r>
        <w:rPr>
          <w:sz w:val="21"/>
          <w:b/>
        </w:rPr>
        <w:t>%,</w:t>
      </w:r>
      <w:r>
        <w:rPr>
          <w:sz w:val="21"/>
        </w:rPr>
        <w:t>不能为负数或不得超过最高上限价，否则视为无效报价。</w:t>
      </w:r>
    </w:p>
    <w:p>
      <w:pPr>
        <w:pStyle w:val="null3"/>
        <w:jc w:val="both"/>
      </w:pPr>
      <w:r>
        <w:rPr>
          <w:sz w:val="21"/>
        </w:rPr>
        <w:t>1</w:t>
      </w:r>
      <w:r>
        <w:rPr>
          <w:sz w:val="21"/>
        </w:rPr>
        <w:t>2</w:t>
      </w:r>
      <w:r>
        <w:rPr>
          <w:sz w:val="21"/>
        </w:rPr>
        <w:t>.本项目</w:t>
      </w:r>
      <w:r>
        <w:rPr>
          <w:sz w:val="21"/>
        </w:rPr>
        <w:t>所列出的</w:t>
      </w:r>
      <w:r>
        <w:rPr>
          <w:sz w:val="21"/>
        </w:rPr>
        <w:t>检验病理外送项目清单价格按照《中山市公立医疗机构服务价格项目汇总表</w:t>
      </w:r>
      <w:r>
        <w:rPr>
          <w:sz w:val="21"/>
        </w:rPr>
        <w:t>(2021)版》的物价收费标准执行（如遇物价部门价格调整，则以调整后价格为准）。本项目结算单价=物价收费标准×中标折扣率。</w:t>
      </w:r>
    </w:p>
    <w:p>
      <w:pPr>
        <w:pStyle w:val="null3"/>
        <w:jc w:val="both"/>
      </w:pPr>
      <w:r>
        <w:rPr>
          <w:sz w:val="21"/>
        </w:rPr>
        <w:t>1</w:t>
      </w:r>
      <w:r>
        <w:rPr>
          <w:sz w:val="21"/>
        </w:rPr>
        <w:t>3</w:t>
      </w:r>
      <w:r>
        <w:rPr>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pStyle w:val="null3"/>
        <w:jc w:val="left"/>
      </w:pPr>
      <w:r>
        <w:rPr>
          <w:sz w:val="21"/>
        </w:rPr>
        <w:t>1</w:t>
      </w:r>
      <w:r>
        <w:rPr>
          <w:sz w:val="21"/>
        </w:rPr>
        <w:t>4</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r>
        <w:br/>
      </w:r>
      <w:r>
        <w:rPr>
          <w:sz w:val="21"/>
        </w:rPr>
        <w:t>1</w:t>
      </w:r>
      <w:r>
        <w:rPr>
          <w:sz w:val="21"/>
        </w:rPr>
        <w:t>5</w:t>
      </w:r>
      <w:r>
        <w:rPr>
          <w:sz w:val="21"/>
        </w:rPr>
        <w:t>.</w:t>
      </w:r>
      <w:r>
        <w:rPr>
          <w:sz w:val="21"/>
          <w:b/>
        </w:rPr>
        <w:t>供应商需参照以下格式在</w:t>
      </w:r>
      <w:r>
        <w:rPr>
          <w:sz w:val="21"/>
          <w:b/>
        </w:rPr>
        <w:t>投标文件</w:t>
      </w:r>
      <w:r>
        <w:rPr>
          <w:sz w:val="21"/>
          <w:b/>
        </w:rPr>
        <w:t>中出具《无围标、串标行为承诺书》。</w:t>
      </w:r>
    </w:p>
    <w:p>
      <w:pPr>
        <w:pStyle w:val="null3"/>
        <w:jc w:val="both"/>
      </w:pPr>
      <w:r>
        <w:rPr/>
        <w:t xml:space="preserve"> </w:t>
      </w:r>
    </w:p>
    <w:p>
      <w:pPr>
        <w:pStyle w:val="null3"/>
        <w:jc w:val="center"/>
      </w:pPr>
      <w:r>
        <w:rPr>
          <w:sz w:val="21"/>
          <w:b/>
        </w:rPr>
        <w:t>无围标、串标行为承诺书</w:t>
      </w:r>
    </w:p>
    <w:p>
      <w:pPr>
        <w:pStyle w:val="null3"/>
        <w:ind w:firstLine="420"/>
        <w:jc w:val="left"/>
      </w:pPr>
      <w:r>
        <w:rPr>
          <w:sz w:val="21"/>
        </w:rPr>
        <w:t>本公司郑重承诺：本公司在参加本次</w:t>
      </w:r>
      <w:r>
        <w:rPr>
          <w:u w:val="single"/>
        </w:rPr>
        <w:t xml:space="preserve">  </w:t>
      </w:r>
      <w:r>
        <w:rPr>
          <w:sz w:val="21"/>
          <w:u w:val="single"/>
        </w:rPr>
        <w:t>中山市三角医院检验项目外送服务</w:t>
      </w:r>
      <w:r>
        <w:rPr>
          <w:u w:val="single"/>
        </w:rPr>
        <w:t xml:space="preserve">  </w:t>
      </w:r>
      <w:r>
        <w:rPr>
          <w:sz w:val="21"/>
        </w:rPr>
        <w:t>[采购项目编号：</w:t>
      </w:r>
      <w:r>
        <w:rPr>
          <w:u w:val="single"/>
        </w:rPr>
        <w:t xml:space="preserve"> </w:t>
      </w:r>
      <w:r>
        <w:rPr>
          <w:u w:val="single"/>
        </w:rPr>
        <w:t xml:space="preserve">        </w:t>
      </w:r>
      <w:r>
        <w:rPr>
          <w:u w:val="single"/>
        </w:rPr>
        <w:t xml:space="preserve">  </w:t>
      </w:r>
      <w:r>
        <w:rPr>
          <w:sz w:val="21"/>
        </w:rPr>
        <w:t>]活动中，无以下围标、串标行为。</w:t>
      </w:r>
    </w:p>
    <w:p>
      <w:pPr>
        <w:pStyle w:val="null3"/>
        <w:jc w:val="left"/>
      </w:pPr>
      <w:r>
        <w:rPr>
          <w:sz w:val="21"/>
        </w:rPr>
        <w:t xml:space="preserve">    </w:t>
      </w:r>
      <w:r>
        <w:rPr>
          <w:sz w:val="21"/>
        </w:rPr>
        <w:t>1）不同供应商的投标文件由同一单位或者个人编制；</w:t>
      </w:r>
    </w:p>
    <w:p>
      <w:pPr>
        <w:pStyle w:val="null3"/>
        <w:jc w:val="left"/>
      </w:pPr>
      <w:r>
        <w:rPr>
          <w:sz w:val="21"/>
        </w:rPr>
        <w:t xml:space="preserve">    </w:t>
      </w:r>
      <w:r>
        <w:rPr>
          <w:sz w:val="21"/>
        </w:rPr>
        <w:t>2）不同供应商委托同一单位或者个人办理投标事宜；</w:t>
      </w:r>
    </w:p>
    <w:p>
      <w:pPr>
        <w:pStyle w:val="null3"/>
        <w:jc w:val="left"/>
      </w:pPr>
      <w:r>
        <w:rPr>
          <w:sz w:val="21"/>
        </w:rPr>
        <w:t xml:space="preserve">    </w:t>
      </w:r>
      <w:r>
        <w:rPr>
          <w:sz w:val="21"/>
        </w:rPr>
        <w:t>3）不同供应商的投标文件载明的项目管理成员或者联系人员为同一人；</w:t>
      </w:r>
    </w:p>
    <w:p>
      <w:pPr>
        <w:pStyle w:val="null3"/>
        <w:jc w:val="left"/>
      </w:pPr>
      <w:r>
        <w:rPr>
          <w:sz w:val="21"/>
        </w:rPr>
        <w:t xml:space="preserve">    </w:t>
      </w:r>
      <w:r>
        <w:rPr>
          <w:sz w:val="21"/>
        </w:rPr>
        <w:t>4）不同供应商的投标文件异常一致或者投标报价呈规律性差异；</w:t>
      </w:r>
    </w:p>
    <w:p>
      <w:pPr>
        <w:pStyle w:val="null3"/>
        <w:jc w:val="left"/>
      </w:pPr>
      <w:r>
        <w:rPr>
          <w:sz w:val="21"/>
        </w:rPr>
        <w:t xml:space="preserve">    </w:t>
      </w:r>
      <w:r>
        <w:rPr>
          <w:sz w:val="21"/>
        </w:rPr>
        <w:t>5）不同供应商的投标文件相互混装；</w:t>
      </w:r>
    </w:p>
    <w:p>
      <w:pPr>
        <w:pStyle w:val="null3"/>
        <w:jc w:val="left"/>
      </w:pPr>
      <w:r>
        <w:rPr>
          <w:sz w:val="21"/>
        </w:rPr>
        <w:t xml:space="preserve">    </w:t>
      </w:r>
      <w:r>
        <w:rPr>
          <w:sz w:val="21"/>
        </w:rPr>
        <w:t>6）不同供应商的投标保证金从同一单位或者个人的账户转出。</w:t>
      </w:r>
    </w:p>
    <w:p>
      <w:pPr>
        <w:pStyle w:val="null3"/>
        <w:jc w:val="left"/>
      </w:pPr>
      <w:r>
        <w:rPr>
          <w:sz w:val="21"/>
        </w:rPr>
        <w:t xml:space="preserve">    </w:t>
      </w:r>
      <w:r>
        <w:rPr>
          <w:sz w:val="21"/>
        </w:rPr>
        <w:t>7）不同供应商的董事、监事、高管、单位负责人为同一人或者存在控股、管理关系的不同单位参加同一招标项目投标；</w:t>
      </w:r>
    </w:p>
    <w:p>
      <w:pPr>
        <w:pStyle w:val="null3"/>
        <w:jc w:val="left"/>
      </w:pPr>
      <w:r>
        <w:rPr>
          <w:sz w:val="21"/>
        </w:rPr>
        <w:t xml:space="preserve">    </w:t>
      </w:r>
      <w:r>
        <w:rPr>
          <w:sz w:val="21"/>
        </w:rPr>
        <w:t>8）法律法规界定的其他围标串标行为。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供应商法定代表人（或法定代表人授权代表）签字或盖章：</w:t>
      </w:r>
      <w:r>
        <w:rPr>
          <w:sz w:val="21"/>
        </w:rPr>
        <w:t>__________________</w:t>
      </w:r>
    </w:p>
    <w:p>
      <w:pPr>
        <w:pStyle w:val="null3"/>
        <w:jc w:val="right"/>
      </w:pPr>
      <w:r>
        <w:rPr>
          <w:sz w:val="21"/>
        </w:rPr>
        <w:t>供应商名称（盖章）：</w:t>
      </w:r>
      <w:r>
        <w:rPr>
          <w:sz w:val="21"/>
        </w:rPr>
        <w:t>__________________</w:t>
      </w:r>
    </w:p>
    <w:p>
      <w:pPr>
        <w:pStyle w:val="null3"/>
        <w:jc w:val="righ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采购包1（中山市三角医院检验项目外送服务）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服务期自合同约定生效之日起二年或累计结算金额达到预算金额上限（以先到者为准），委托合同终止。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采用按月结算的方式，中标人完成当月送检服务后，应在次月15日前与采购人核对服务清单无误后，开具有效等额增值税发票以及服务清单交采购人，采购人收到60个工作日内支付服务费。即每月按照项目物价收费标准×中标折扣率×项目检测数量，以银行转账方式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1期：按用户需求书中的条款要求及“质量与服务考核”条款进行验收。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其他，为满足合同期内临床检验业务的新增需求，采购人可以根据临床需求在现有清单基础上增加“其他待开展项目”。</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1.供应商必须对本包组的全部内容进行投标报价，不可有缺漏。 2.供应商的投标折扣率报价不能为负数或零。投标报价包括但不限于：完成本项目所需的全部的费用，包括人工费、检验费、材料费、设备使用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质量与服务考核</w:t>
            </w:r>
          </w:p>
        </w:tc>
        <w:tc>
          <w:tcPr>
            <w:tcW w:type="dxa" w:w="2076"/>
          </w:tcPr>
          <w:p>
            <w:pPr>
              <w:pStyle w:val="null3"/>
              <w:jc w:val="left"/>
            </w:pPr>
            <w:r>
              <w:rPr/>
              <w:t>采购人对中标人的服务质量进行每季度至少一次考核，考核标准如下： 1、误检率：每发生1例扣10分。 2、漏检率：每发生1例扣10分。 3、及时性：及时率＜99.5%， 扣5分，在此基础上及时率每降低0.5%则多扣5分。 4、误报率（姓名、结果误报等）：每季度不高于2例，如超过2例的，每多1例扣5分。 5、检测标本丢失、运送错误（次数累计/年）：每发生1例扣5分。 6、危机值报告率和及时率（10分钟内）要达到100%，有不符合的，扣10分。 7、运输过程的样品质量和环境安全，如因样本运输导致样本不符合标准的，每次扣5分。 说明：总分100分。90分以上（含90分）为良好，85分以上（含85分）为合格，80分以下为差。由采购人负责组织相关部门对中标人服务质量进行评价。评分如低于85分，每低1分扣罚当季检验费用的10%（在当季最后一月的服务费中扣除）。评分﹤80分，除按照前述要求扣除相应的检验费外：第一次出现时采购人对中标人提出书面警告，第二次出现要求中标人提交整改报告。若如出现三次评分﹤80分，采购人有权终止合同。</w:t>
            </w:r>
          </w:p>
        </w:tc>
      </w:tr>
      <w:tr>
        <w:tc>
          <w:tcPr>
            <w:tcW w:type="dxa" w:w="2076"/>
          </w:tcP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如遇对标本检测结果质疑，中标人需要提供免费复查服务。</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中标人应遵守国家的经济、技术工作保密规定和采购人的保密要求，对标的技术实施期间在采购人处了解的各种情况、获取的全部信息资料、获取的检测样本及产生的所有报告等均严格保密，不得向任何第三人 披露、泄露。若因中标人工作人员导致信息外漏，造成不良影响等，责任由中标人承担，并追究其违约责任。</w:t>
            </w:r>
          </w:p>
        </w:tc>
      </w:tr>
      <w:tr>
        <w:tc>
          <w:tcPr>
            <w:tcW w:type="dxa" w:w="2076"/>
          </w:tcPr>
          <w:p/>
        </w:tc>
        <w:tc>
          <w:tcPr>
            <w:tcW w:type="dxa" w:w="2076"/>
          </w:tcPr>
          <w:p>
            <w:pPr>
              <w:pStyle w:val="null3"/>
              <w:jc w:val="center"/>
            </w:pPr>
            <w:r>
              <w:rPr/>
              <w:t>5</w:t>
            </w:r>
          </w:p>
        </w:tc>
        <w:tc>
          <w:tcPr>
            <w:tcW w:type="dxa" w:w="2076"/>
          </w:tcPr>
          <w:p>
            <w:pPr>
              <w:pStyle w:val="null3"/>
              <w:jc w:val="left"/>
            </w:pPr>
            <w:r>
              <w:rPr/>
              <w:t>其他违约责任</w:t>
            </w:r>
          </w:p>
        </w:tc>
        <w:tc>
          <w:tcPr>
            <w:tcW w:type="dxa" w:w="2076"/>
          </w:tcPr>
          <w:p>
            <w:pPr>
              <w:pStyle w:val="null3"/>
              <w:jc w:val="left"/>
            </w:pPr>
            <w:r>
              <w:rPr/>
              <w:t>1.如因样本运输原因或中标人保存不当的原因导致采购人委托的检测样本遗失或不符合检测标准，则在采购人重新提供样本后由中标人免费进行检测或重测，且中标人按照当次检验金额的20%向采购人支付赔偿金。2.若采购人患者对中标人出具的检测结果存有异议，因患者有充足的证据证明中标人所提供的检测结果有误导致采购人赔偿的，经法定的医疗争议解决途径确认采购人损失后，中标人对采购人予以赔偿（包括不限于律师费、诉讼费、公证费、鉴定费等）；或者中标人无法协助采购人证明所出具结果准确性：如无法提供留存的标本委托法定的第三方检验、检测机构再次检验等，导致通过法定的医疗争议解决途径，采购人需要向检测患者或近亲属承担赔付责任的，中标人需要全数承担采购人的经济损失（包括不限于律师费、诉讼费、公证费、鉴定费等）。</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1.在合同履行过程中，有以下情形者，采购人有权终止合同，相关违约责任由中标人承担，采购人不承担任何责任。 ①采购人使用科室对中标人进行考核，如连续三次考核的分数﹤ 80 分的，采购人可单方解除协议，未支付的服务费无需支付。②使用科室核心小组50%或以上成员对中标人的服务质量不满意的情况； ③中标人在投标文件中已对本招标文件需求等条款进行响应，如在合同执行过程中，出现违反其响应情况或执行不到位，且采购人已对其发出书面通知两次或以上。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中山市三角医院检验项目外送服务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中山市三角医院检验项目外送服务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1.实验室要求：</w:t>
            </w:r>
          </w:p>
          <w:p>
            <w:pPr>
              <w:pStyle w:val="null3"/>
              <w:ind w:firstLine="420"/>
              <w:jc w:val="both"/>
            </w:pPr>
            <w:r>
              <w:rPr>
                <w:sz w:val="21"/>
              </w:rPr>
              <w:t>1</w:t>
            </w:r>
            <w:r>
              <w:rPr>
                <w:sz w:val="21"/>
              </w:rPr>
              <w:t>.1.</w:t>
            </w:r>
            <w:r>
              <w:rPr>
                <w:sz w:val="21"/>
              </w:rPr>
              <w:t>投标人应具有能够覆盖目前采购人提供的项目清单中所有检验项目的检验能力。</w:t>
            </w:r>
          </w:p>
          <w:p>
            <w:pPr>
              <w:pStyle w:val="null3"/>
              <w:ind w:firstLine="420"/>
              <w:jc w:val="both"/>
            </w:pPr>
            <w:r>
              <w:rPr>
                <w:sz w:val="21"/>
              </w:rPr>
              <w:t>1.2.</w:t>
            </w:r>
            <w:r>
              <w:rPr>
                <w:sz w:val="21"/>
              </w:rPr>
              <w:t>投标人的实验室须通过</w:t>
            </w:r>
            <w:r>
              <w:rPr>
                <w:sz w:val="21"/>
              </w:rPr>
              <w:t>ISO15189医学体系认证标准认可。（投标文件中提供证书及认可项目清单复印件并加盖投标人公章）</w:t>
            </w:r>
          </w:p>
          <w:p>
            <w:pPr>
              <w:pStyle w:val="null3"/>
              <w:ind w:firstLine="420"/>
              <w:jc w:val="both"/>
            </w:pPr>
            <w:r>
              <w:rPr>
                <w:sz w:val="21"/>
              </w:rPr>
              <w:t>1.</w:t>
            </w:r>
            <w:r>
              <w:rPr>
                <w:sz w:val="21"/>
              </w:rPr>
              <w:t>3</w:t>
            </w:r>
            <w:r>
              <w:rPr>
                <w:sz w:val="21"/>
              </w:rPr>
              <w:t>.</w:t>
            </w:r>
            <w:r>
              <w:rPr>
                <w:sz w:val="21"/>
              </w:rPr>
              <w:t>投标人实验室有参加卫生部临床检验中心组织的室间质评且项目合格率</w:t>
            </w:r>
            <w:r>
              <w:rPr>
                <w:sz w:val="21"/>
              </w:rPr>
              <w:t>≥95%，有完整的培训体系；检验结果差错比：≤万分之一；检验结果与诊断报告相符程度（不可前后矛盾）≥99.5%。</w:t>
            </w:r>
          </w:p>
          <w:p>
            <w:pPr>
              <w:pStyle w:val="null3"/>
              <w:ind w:firstLine="420"/>
              <w:jc w:val="both"/>
            </w:pPr>
            <w:r>
              <w:rPr>
                <w:sz w:val="21"/>
              </w:rPr>
              <w:t>1.4.</w:t>
            </w:r>
            <w:r>
              <w:rPr>
                <w:sz w:val="21"/>
              </w:rPr>
              <w:t>投标人实验室可提供采购人医务人员（最少</w:t>
            </w:r>
            <w:r>
              <w:rPr>
                <w:sz w:val="21"/>
              </w:rPr>
              <w:t>2人）到投标人实验室免费进修的机会及ISO15189知识培训工作，可协助设计、制作相关医学检验宣传资料。</w:t>
            </w:r>
          </w:p>
          <w:p>
            <w:pPr>
              <w:pStyle w:val="null3"/>
              <w:ind w:firstLine="420"/>
              <w:jc w:val="both"/>
            </w:pPr>
            <w:r>
              <w:rPr>
                <w:sz w:val="21"/>
              </w:rPr>
              <w:t>1.5.</w:t>
            </w:r>
            <w:r>
              <w:rPr>
                <w:sz w:val="21"/>
              </w:rPr>
              <w:t>投标人应按采购人指定的方法进行检测，方法不一致的需与采购人协定。</w:t>
            </w:r>
          </w:p>
          <w:p>
            <w:pPr>
              <w:pStyle w:val="null3"/>
              <w:ind w:firstLine="420"/>
              <w:jc w:val="both"/>
            </w:pPr>
            <w:r>
              <w:rPr>
                <w:sz w:val="21"/>
              </w:rPr>
              <w:t>1.6.</w:t>
            </w:r>
            <w:r>
              <w:rPr>
                <w:sz w:val="21"/>
              </w:rPr>
              <w:t>本项目要求投标人常规开展的检验项目不少于</w:t>
            </w:r>
            <w:r>
              <w:rPr>
                <w:sz w:val="21"/>
              </w:rPr>
              <w:t>1200项，需提供《项目总汇》备查。</w:t>
            </w:r>
          </w:p>
          <w:p>
            <w:pPr>
              <w:pStyle w:val="null3"/>
              <w:ind w:firstLine="420"/>
              <w:jc w:val="both"/>
            </w:pPr>
            <w:r>
              <w:rPr>
                <w:sz w:val="21"/>
                <w:b/>
              </w:rPr>
              <w:t>▲</w:t>
            </w:r>
            <w:r>
              <w:rPr>
                <w:sz w:val="21"/>
                <w:b/>
              </w:rPr>
              <w:t>1.</w:t>
            </w:r>
            <w:r>
              <w:rPr>
                <w:sz w:val="21"/>
                <w:b/>
              </w:rPr>
              <w:t>7</w:t>
            </w:r>
            <w:r>
              <w:rPr>
                <w:sz w:val="21"/>
                <w:b/>
              </w:rPr>
              <w:t>.</w:t>
            </w:r>
            <w:r>
              <w:rPr>
                <w:sz w:val="21"/>
                <w:b/>
              </w:rPr>
              <w:t>投标人需同时具备以下证明：（以下证书均需提供复印件并加盖投标人公章。）</w:t>
            </w:r>
          </w:p>
          <w:p>
            <w:pPr>
              <w:pStyle w:val="null3"/>
              <w:ind w:firstLine="420"/>
              <w:jc w:val="both"/>
            </w:pPr>
            <w:r>
              <w:rPr>
                <w:sz w:val="21"/>
                <w:b/>
              </w:rPr>
              <w:t>1.7.1.</w:t>
            </w:r>
            <w:r>
              <w:rPr>
                <w:sz w:val="21"/>
                <w:b/>
              </w:rPr>
              <w:t>二级病原微生物实验室备案通知书；</w:t>
            </w:r>
          </w:p>
          <w:p>
            <w:pPr>
              <w:pStyle w:val="null3"/>
              <w:ind w:firstLine="420"/>
              <w:jc w:val="both"/>
            </w:pPr>
            <w:r>
              <w:rPr>
                <w:sz w:val="21"/>
                <w:b/>
              </w:rPr>
              <w:t>1.7.2.</w:t>
            </w:r>
            <w:r>
              <w:rPr>
                <w:sz w:val="21"/>
                <w:b/>
              </w:rPr>
              <w:t>临床检验中心颁发的临床基因扩增检验实验室技术验收</w:t>
            </w:r>
            <w:r>
              <w:rPr>
                <w:sz w:val="21"/>
                <w:b/>
              </w:rPr>
              <w:t>/审核合格证书。</w:t>
            </w:r>
          </w:p>
          <w:p>
            <w:pPr>
              <w:pStyle w:val="null3"/>
              <w:jc w:val="both"/>
            </w:pPr>
            <w:r>
              <w:rPr>
                <w:sz w:val="21"/>
                <w:b/>
              </w:rPr>
              <w:t>2</w:t>
            </w:r>
            <w:r>
              <w:rPr>
                <w:sz w:val="21"/>
                <w:b/>
              </w:rPr>
              <w:t>.技术队伍要求：</w:t>
            </w:r>
          </w:p>
          <w:p>
            <w:pPr>
              <w:pStyle w:val="null3"/>
              <w:ind w:firstLine="420"/>
              <w:jc w:val="both"/>
            </w:pPr>
            <w:r>
              <w:rPr>
                <w:sz w:val="21"/>
              </w:rPr>
              <w:t xml:space="preserve">2.1 </w:t>
            </w:r>
            <w:r>
              <w:rPr>
                <w:sz w:val="21"/>
              </w:rPr>
              <w:t>供应商</w:t>
            </w:r>
            <w:r>
              <w:rPr>
                <w:sz w:val="21"/>
              </w:rPr>
              <w:t>实验室检验人员配备应符合国家相关要求，包括但不限于检验师、病理医师，人员数量、职称、专业</w:t>
            </w:r>
            <w:r>
              <w:rPr>
                <w:sz w:val="21"/>
              </w:rPr>
              <w:t>等</w:t>
            </w:r>
            <w:r>
              <w:rPr>
                <w:sz w:val="21"/>
              </w:rPr>
              <w:t>可满足检测需求</w:t>
            </w:r>
            <w:r>
              <w:rPr>
                <w:sz w:val="21"/>
              </w:rPr>
              <w:t>，</w:t>
            </w:r>
            <w:r>
              <w:rPr>
                <w:sz w:val="21"/>
              </w:rPr>
              <w:t>具备检验资格卫生技术人员不少于</w:t>
            </w:r>
            <w:r>
              <w:rPr>
                <w:sz w:val="21"/>
              </w:rPr>
              <w:t>10名</w:t>
            </w:r>
            <w:r>
              <w:rPr>
                <w:sz w:val="21"/>
              </w:rPr>
              <w:t>。</w:t>
            </w:r>
          </w:p>
          <w:p>
            <w:pPr>
              <w:pStyle w:val="null3"/>
              <w:ind w:firstLine="420"/>
              <w:jc w:val="both"/>
            </w:pPr>
            <w:r>
              <w:rPr>
                <w:sz w:val="21"/>
              </w:rPr>
              <w:t>2.2有专人负责用户业务及质量、技术、培训等工作。</w:t>
            </w:r>
          </w:p>
          <w:p>
            <w:pPr>
              <w:pStyle w:val="null3"/>
              <w:ind w:firstLine="420"/>
              <w:jc w:val="both"/>
            </w:pPr>
            <w:r>
              <w:rPr>
                <w:sz w:val="21"/>
              </w:rPr>
              <w:t>2.3常规设有客服人员负责采购方反馈信息的受理、传达、跟踪处理等工作，以满足售后服务。</w:t>
            </w:r>
          </w:p>
          <w:p>
            <w:pPr>
              <w:pStyle w:val="null3"/>
              <w:jc w:val="both"/>
            </w:pPr>
            <w:r>
              <w:rPr>
                <w:sz w:val="21"/>
                <w:b/>
              </w:rPr>
              <w:t>3.信息系统支持：</w:t>
            </w:r>
          </w:p>
          <w:p>
            <w:pPr>
              <w:pStyle w:val="null3"/>
              <w:ind w:firstLine="422"/>
              <w:jc w:val="both"/>
            </w:pPr>
            <w:r>
              <w:rPr>
                <w:sz w:val="21"/>
                <w:b/>
                <w:shd w:fill="D9D9D9" w:val="clear"/>
              </w:rPr>
              <w:t>★</w:t>
            </w:r>
            <w:r>
              <w:rPr>
                <w:sz w:val="21"/>
                <w:b/>
                <w:shd w:fill="D9D9D9" w:val="clear"/>
              </w:rPr>
              <w:t>3.1</w:t>
            </w:r>
            <w:r>
              <w:rPr>
                <w:sz w:val="21"/>
                <w:b/>
                <w:shd w:fill="D9D9D9" w:val="clear"/>
              </w:rPr>
              <w:t>供应商</w:t>
            </w:r>
            <w:r>
              <w:rPr>
                <w:sz w:val="21"/>
                <w:b/>
                <w:shd w:fill="D9D9D9" w:val="clear"/>
              </w:rPr>
              <w:t>应</w:t>
            </w:r>
            <w:r>
              <w:rPr>
                <w:sz w:val="21"/>
                <w:b/>
                <w:shd w:fill="D9D9D9" w:val="clear"/>
              </w:rPr>
              <w:t>有</w:t>
            </w:r>
            <w:r>
              <w:rPr>
                <w:sz w:val="21"/>
                <w:b/>
                <w:shd w:fill="D9D9D9" w:val="clear"/>
              </w:rPr>
              <w:t>LIS系统可与采购人的LIS系统对接，对接费用全部由</w:t>
            </w:r>
            <w:r>
              <w:rPr>
                <w:sz w:val="21"/>
                <w:b/>
                <w:shd w:fill="D9D9D9" w:val="clear"/>
              </w:rPr>
              <w:t>中标供应商</w:t>
            </w:r>
            <w:r>
              <w:rPr>
                <w:sz w:val="21"/>
                <w:b/>
                <w:shd w:fill="D9D9D9" w:val="clear"/>
              </w:rPr>
              <w:t>负责，</w:t>
            </w:r>
            <w:r>
              <w:rPr>
                <w:sz w:val="21"/>
                <w:b/>
                <w:shd w:fill="D9D9D9" w:val="clear"/>
              </w:rPr>
              <w:t>可</w:t>
            </w:r>
            <w:r>
              <w:rPr>
                <w:sz w:val="21"/>
                <w:b/>
                <w:shd w:fill="D9D9D9" w:val="clear"/>
              </w:rPr>
              <w:t>实现检验项目结果传输，方便检验项目的统一管理。</w:t>
            </w:r>
            <w:r>
              <w:rPr>
                <w:sz w:val="21"/>
                <w:b/>
                <w:shd w:fill="D9D9D9" w:val="clear"/>
              </w:rPr>
              <w:t>中标供应商</w:t>
            </w:r>
            <w:r>
              <w:rPr>
                <w:sz w:val="21"/>
                <w:b/>
                <w:shd w:fill="D9D9D9" w:val="clear"/>
              </w:rPr>
              <w:t>负责信息系统对接费用、后期维护、故障处理等，信息系统故障处理响应时间不超过</w:t>
            </w:r>
            <w:r>
              <w:rPr>
                <w:sz w:val="21"/>
                <w:b/>
                <w:shd w:fill="D9D9D9" w:val="clear"/>
              </w:rPr>
              <w:t>2小时。</w:t>
            </w:r>
          </w:p>
          <w:p>
            <w:pPr>
              <w:pStyle w:val="null3"/>
              <w:ind w:firstLine="422"/>
              <w:jc w:val="both"/>
            </w:pPr>
            <w:r>
              <w:rPr>
                <w:sz w:val="21"/>
                <w:b/>
                <w:shd w:fill="D9D9D9" w:val="clear"/>
              </w:rPr>
              <w:t>★</w:t>
            </w:r>
            <w:r>
              <w:rPr>
                <w:sz w:val="21"/>
                <w:b/>
                <w:shd w:fill="D9D9D9" w:val="clear"/>
              </w:rPr>
              <w:t>3.2</w:t>
            </w:r>
            <w:r>
              <w:rPr>
                <w:sz w:val="21"/>
                <w:b/>
                <w:shd w:fill="D9D9D9" w:val="clear"/>
              </w:rPr>
              <w:t>中标供应商</w:t>
            </w:r>
            <w:r>
              <w:rPr>
                <w:sz w:val="21"/>
                <w:b/>
                <w:shd w:fill="D9D9D9" w:val="clear"/>
              </w:rPr>
              <w:t>完成检测后数据需与</w:t>
            </w:r>
            <w:r>
              <w:rPr>
                <w:sz w:val="21"/>
                <w:b/>
                <w:shd w:fill="D9D9D9" w:val="clear"/>
              </w:rPr>
              <w:t>采购人</w:t>
            </w:r>
            <w:r>
              <w:rPr>
                <w:sz w:val="21"/>
                <w:b/>
                <w:shd w:fill="D9D9D9" w:val="clear"/>
              </w:rPr>
              <w:t>检验系统及</w:t>
            </w:r>
            <w:r>
              <w:rPr>
                <w:sz w:val="21"/>
                <w:b/>
                <w:shd w:fill="D9D9D9" w:val="clear"/>
              </w:rPr>
              <w:t>HIS系统对接，医务人员在</w:t>
            </w:r>
            <w:r>
              <w:rPr>
                <w:sz w:val="21"/>
                <w:b/>
                <w:shd w:fill="D9D9D9" w:val="clear"/>
              </w:rPr>
              <w:t>采购人</w:t>
            </w:r>
            <w:r>
              <w:rPr>
                <w:sz w:val="21"/>
                <w:b/>
                <w:shd w:fill="D9D9D9" w:val="clear"/>
              </w:rPr>
              <w:t>HIS系统可以随时调阅外送检验结果；检验报告抬头和格式应为</w:t>
            </w:r>
            <w:r>
              <w:rPr>
                <w:sz w:val="21"/>
                <w:b/>
                <w:shd w:fill="D9D9D9" w:val="clear"/>
              </w:rPr>
              <w:t>供应商</w:t>
            </w:r>
            <w:r>
              <w:rPr>
                <w:sz w:val="21"/>
                <w:b/>
                <w:shd w:fill="D9D9D9" w:val="clear"/>
              </w:rPr>
              <w:t>检验报告格式，</w:t>
            </w:r>
            <w:r>
              <w:rPr>
                <w:sz w:val="21"/>
                <w:b/>
                <w:shd w:fill="D9D9D9" w:val="clear"/>
              </w:rPr>
              <w:t>供应商</w:t>
            </w:r>
            <w:r>
              <w:rPr>
                <w:sz w:val="21"/>
                <w:b/>
                <w:shd w:fill="D9D9D9" w:val="clear"/>
              </w:rPr>
              <w:t>须保证</w:t>
            </w:r>
            <w:r>
              <w:rPr>
                <w:sz w:val="21"/>
                <w:b/>
                <w:shd w:fill="D9D9D9" w:val="clear"/>
              </w:rPr>
              <w:t>病患信息</w:t>
            </w:r>
            <w:r>
              <w:rPr>
                <w:sz w:val="21"/>
                <w:b/>
                <w:shd w:fill="D9D9D9" w:val="clear"/>
              </w:rPr>
              <w:t>资料的准确性和检验结果的及时性，并提供系统使用的必要培训与技术支持</w:t>
            </w:r>
            <w:r>
              <w:rPr>
                <w:sz w:val="21"/>
              </w:rPr>
              <w:t>。</w:t>
            </w:r>
          </w:p>
          <w:p>
            <w:pPr>
              <w:pStyle w:val="null3"/>
              <w:ind w:firstLine="420"/>
              <w:jc w:val="both"/>
            </w:pPr>
            <w:r>
              <w:rPr>
                <w:sz w:val="21"/>
              </w:rPr>
              <w:t>3.3在提供电子形式的检测结果的同时需负责完成与医院自助打印系统对接。</w:t>
            </w:r>
          </w:p>
          <w:p>
            <w:pPr>
              <w:pStyle w:val="null3"/>
              <w:jc w:val="both"/>
            </w:pPr>
            <w:r>
              <w:rPr>
                <w:sz w:val="21"/>
                <w:b/>
              </w:rPr>
              <w:t>4.标本管理与物流系统</w:t>
            </w:r>
          </w:p>
          <w:p>
            <w:pPr>
              <w:pStyle w:val="null3"/>
              <w:ind w:firstLine="420"/>
              <w:jc w:val="both"/>
            </w:pPr>
            <w:r>
              <w:rPr>
                <w:sz w:val="21"/>
              </w:rPr>
              <w:t>4.1</w:t>
            </w:r>
            <w:r>
              <w:rPr>
                <w:sz w:val="21"/>
              </w:rPr>
              <w:t>供应商</w:t>
            </w:r>
            <w:r>
              <w:rPr>
                <w:sz w:val="21"/>
              </w:rPr>
              <w:t>应</w:t>
            </w:r>
            <w:r>
              <w:rPr>
                <w:sz w:val="21"/>
              </w:rPr>
              <w:t>有医疗物流系统，物流系统应符合《</w:t>
            </w:r>
            <w:r>
              <w:rPr>
                <w:sz w:val="21"/>
              </w:rPr>
              <w:t>GB/T 28842-2021药品冷链物流运作规范》，保证标本接收、送检运输过程的安全与规范，保证标本的检测前质量，确保运输过程的样品质量和环境安全</w:t>
            </w:r>
            <w:r>
              <w:rPr>
                <w:sz w:val="21"/>
              </w:rPr>
              <w:t>；</w:t>
            </w:r>
            <w:r>
              <w:rPr>
                <w:sz w:val="21"/>
              </w:rPr>
              <w:t>样本运输要求直立、冷藏、封闭，符合国家相关标准及生物安全要求，确保运输过程的样本质量和环境安全。对于需冷冻或其它特殊要求的样本视具体项目与采购人具体商定。投标人具有冷链物流运输能力，如冷链物流车辆为投标人自有车辆，投标人需提供有效的《道路运输经营许可证》</w:t>
            </w:r>
            <w:r>
              <w:rPr>
                <w:sz w:val="21"/>
              </w:rPr>
              <w:t>(经营范围包含“货物专用运输(冷藏保鲜) 复印件并加盖投标人公章；如冷链物流车辆为投标人租赁车辆，提供有效租赁证明材料复印件并加盖投标人公章。</w:t>
            </w:r>
          </w:p>
          <w:p>
            <w:pPr>
              <w:pStyle w:val="null3"/>
              <w:ind w:firstLine="420"/>
              <w:jc w:val="both"/>
            </w:pPr>
            <w:r>
              <w:rPr>
                <w:sz w:val="21"/>
              </w:rPr>
              <w:t>4.2</w:t>
            </w:r>
            <w:r>
              <w:rPr>
                <w:sz w:val="21"/>
              </w:rPr>
              <w:t>供应商</w:t>
            </w:r>
            <w:r>
              <w:rPr>
                <w:sz w:val="21"/>
              </w:rPr>
              <w:t>提供每周六天上门接收标本的服务，时间为</w:t>
            </w:r>
            <w:r>
              <w:rPr>
                <w:sz w:val="21"/>
              </w:rPr>
              <w:t>8：30至17：30。</w:t>
            </w:r>
            <w:r>
              <w:rPr>
                <w:sz w:val="21"/>
              </w:rPr>
              <w:t>如</w:t>
            </w:r>
            <w:r>
              <w:rPr>
                <w:sz w:val="21"/>
              </w:rPr>
              <w:t>遇特殊标本可机动收取。</w:t>
            </w:r>
          </w:p>
          <w:p>
            <w:pPr>
              <w:pStyle w:val="null3"/>
              <w:ind w:firstLine="420"/>
              <w:jc w:val="both"/>
            </w:pPr>
            <w:r>
              <w:rPr>
                <w:sz w:val="21"/>
              </w:rPr>
              <w:t>4.3</w:t>
            </w:r>
            <w:r>
              <w:rPr>
                <w:sz w:val="21"/>
              </w:rPr>
              <w:t>供应商</w:t>
            </w:r>
            <w:r>
              <w:rPr>
                <w:sz w:val="21"/>
              </w:rPr>
              <w:t>具有规范标本接收、登记和包装流程，保证标本质量和安全，确保标本顺利交接，方便查核。</w:t>
            </w:r>
          </w:p>
          <w:p>
            <w:pPr>
              <w:pStyle w:val="null3"/>
              <w:ind w:firstLine="420"/>
              <w:jc w:val="both"/>
            </w:pPr>
            <w:r>
              <w:rPr>
                <w:sz w:val="21"/>
              </w:rPr>
              <w:t>4.4</w:t>
            </w:r>
            <w:r>
              <w:rPr>
                <w:sz w:val="21"/>
              </w:rPr>
              <w:t>供应商</w:t>
            </w:r>
            <w:r>
              <w:rPr>
                <w:sz w:val="21"/>
              </w:rPr>
              <w:t>标本接收人员要通过严格培训，负责标本质量的初检、标识的核对，标本的接收登记及包装储存。</w:t>
            </w:r>
          </w:p>
          <w:p>
            <w:pPr>
              <w:pStyle w:val="null3"/>
              <w:ind w:firstLine="420"/>
              <w:jc w:val="both"/>
            </w:pPr>
            <w:r>
              <w:rPr>
                <w:sz w:val="21"/>
              </w:rPr>
              <w:t>4.5</w:t>
            </w:r>
            <w:r>
              <w:rPr>
                <w:sz w:val="21"/>
              </w:rPr>
              <w:t>供应商</w:t>
            </w:r>
            <w:r>
              <w:rPr>
                <w:sz w:val="21"/>
              </w:rPr>
              <w:t>需</w:t>
            </w:r>
            <w:r>
              <w:rPr>
                <w:sz w:val="21"/>
              </w:rPr>
              <w:t>确保及时接收、送检标本</w:t>
            </w:r>
            <w:r>
              <w:rPr>
                <w:sz w:val="21"/>
              </w:rPr>
              <w:t>并</w:t>
            </w:r>
            <w:r>
              <w:rPr>
                <w:sz w:val="21"/>
              </w:rPr>
              <w:t>及时检验。标本不符合检验要求时，应及时通知采购人重新取样</w:t>
            </w:r>
            <w:r>
              <w:rPr>
                <w:sz w:val="21"/>
              </w:rPr>
              <w:t>。采购人</w:t>
            </w:r>
            <w:r>
              <w:rPr>
                <w:sz w:val="21"/>
              </w:rPr>
              <w:t>如</w:t>
            </w:r>
            <w:r>
              <w:rPr>
                <w:sz w:val="21"/>
              </w:rPr>
              <w:t>遇特殊</w:t>
            </w:r>
            <w:r>
              <w:rPr>
                <w:sz w:val="21"/>
              </w:rPr>
              <w:t>情况</w:t>
            </w:r>
            <w:r>
              <w:rPr>
                <w:sz w:val="21"/>
              </w:rPr>
              <w:t>需增加标本接收次数，应满足要求。</w:t>
            </w:r>
          </w:p>
          <w:p>
            <w:pPr>
              <w:pStyle w:val="null3"/>
              <w:ind w:firstLine="420"/>
              <w:jc w:val="both"/>
            </w:pPr>
            <w:r>
              <w:rPr>
                <w:sz w:val="21"/>
              </w:rPr>
              <w:t>4.6标本在送检过程中出现延迟、遗漏、丢失等情况，</w:t>
            </w:r>
            <w:r>
              <w:rPr>
                <w:sz w:val="21"/>
              </w:rPr>
              <w:t>供应商</w:t>
            </w:r>
            <w:r>
              <w:rPr>
                <w:sz w:val="21"/>
              </w:rPr>
              <w:t>应有完善的应急预案予以妥善解决，否则</w:t>
            </w:r>
            <w:r>
              <w:rPr>
                <w:sz w:val="21"/>
              </w:rPr>
              <w:t>供应商</w:t>
            </w:r>
            <w:r>
              <w:rPr>
                <w:sz w:val="21"/>
              </w:rPr>
              <w:t>应承担相应责任</w:t>
            </w:r>
            <w:r>
              <w:rPr>
                <w:sz w:val="21"/>
              </w:rPr>
              <w:t>，不允许检测标本丢失、运送错误。如有违反，按照质量与服务考核条款进行处罚。</w:t>
            </w:r>
          </w:p>
          <w:p>
            <w:pPr>
              <w:pStyle w:val="null3"/>
              <w:ind w:firstLine="420"/>
              <w:jc w:val="both"/>
            </w:pPr>
            <w:r>
              <w:rPr>
                <w:sz w:val="21"/>
              </w:rPr>
              <w:t>4.7部分特殊检查项目需要的采样器、知情同意书、专用的患者资料登记申请单等由</w:t>
            </w:r>
            <w:r>
              <w:rPr>
                <w:sz w:val="21"/>
              </w:rPr>
              <w:t>中标供应商</w:t>
            </w:r>
            <w:r>
              <w:rPr>
                <w:sz w:val="21"/>
              </w:rPr>
              <w:t>免费提供。</w:t>
            </w:r>
          </w:p>
          <w:p>
            <w:pPr>
              <w:pStyle w:val="null3"/>
              <w:ind w:firstLine="420"/>
              <w:jc w:val="both"/>
            </w:pPr>
            <w:r>
              <w:rPr>
                <w:sz w:val="21"/>
              </w:rPr>
              <w:t>4.8能够按</w:t>
            </w:r>
            <w:r>
              <w:rPr>
                <w:sz w:val="21"/>
              </w:rPr>
              <w:t>采购人</w:t>
            </w:r>
            <w:r>
              <w:rPr>
                <w:sz w:val="21"/>
              </w:rPr>
              <w:t>要求妥善保存及销毁检验后样本。</w:t>
            </w:r>
          </w:p>
          <w:p>
            <w:pPr>
              <w:pStyle w:val="null3"/>
              <w:jc w:val="both"/>
            </w:pPr>
            <w:r>
              <w:rPr>
                <w:sz w:val="21"/>
                <w:b/>
              </w:rPr>
              <w:t>5.其他技术服务要求：</w:t>
            </w:r>
          </w:p>
          <w:p>
            <w:pPr>
              <w:pStyle w:val="null3"/>
              <w:ind w:firstLine="420"/>
              <w:jc w:val="both"/>
            </w:pPr>
            <w:r>
              <w:rPr>
                <w:sz w:val="21"/>
              </w:rPr>
              <w:t>5.1</w:t>
            </w:r>
            <w:r>
              <w:rPr>
                <w:sz w:val="21"/>
              </w:rPr>
              <w:t>供应商</w:t>
            </w:r>
            <w:r>
              <w:rPr>
                <w:sz w:val="21"/>
              </w:rPr>
              <w:t>按国家检验规范进行操作，并对标本的检验报告承担相应的责任；保证检验结果的公正性，不受任何诱使或压力的干扰。</w:t>
            </w:r>
          </w:p>
          <w:p>
            <w:pPr>
              <w:pStyle w:val="null3"/>
              <w:ind w:firstLine="420"/>
              <w:jc w:val="both"/>
            </w:pPr>
            <w:r>
              <w:rPr>
                <w:sz w:val="21"/>
              </w:rPr>
              <w:t>5.2</w:t>
            </w:r>
            <w:r>
              <w:rPr>
                <w:sz w:val="21"/>
              </w:rPr>
              <w:t>供应商</w:t>
            </w:r>
            <w:r>
              <w:rPr>
                <w:sz w:val="21"/>
              </w:rPr>
              <w:t>按</w:t>
            </w:r>
            <w:r>
              <w:rPr>
                <w:sz w:val="21"/>
              </w:rPr>
              <w:t>国家卫生健康委临床检验中心</w:t>
            </w:r>
            <w:r>
              <w:rPr>
                <w:sz w:val="21"/>
              </w:rPr>
              <w:t>质量要求进行操作，按照规范流程进行标本保存、运输与检查诊断，并对标本的检验报告承担相应的责任。</w:t>
            </w:r>
            <w:r>
              <w:rPr>
                <w:sz w:val="21"/>
              </w:rPr>
              <w:t>供应商</w:t>
            </w:r>
            <w:r>
              <w:rPr>
                <w:sz w:val="21"/>
              </w:rPr>
              <w:t>有为采购人保密的义务，在未经采购人同意或授权下，不得向采购人以外的任何单位或个人泄露采购人委托检测</w:t>
            </w:r>
            <w:r>
              <w:rPr>
                <w:sz w:val="21"/>
              </w:rPr>
              <w:t>业务</w:t>
            </w:r>
            <w:r>
              <w:rPr>
                <w:sz w:val="21"/>
              </w:rPr>
              <w:t>的任何信息。</w:t>
            </w:r>
          </w:p>
          <w:p>
            <w:pPr>
              <w:pStyle w:val="null3"/>
              <w:ind w:firstLine="420"/>
              <w:jc w:val="both"/>
            </w:pPr>
            <w:r>
              <w:rPr>
                <w:sz w:val="21"/>
              </w:rPr>
              <w:t>5.3</w:t>
            </w:r>
            <w:r>
              <w:rPr>
                <w:sz w:val="21"/>
              </w:rPr>
              <w:t>供应商</w:t>
            </w:r>
            <w:r>
              <w:rPr>
                <w:sz w:val="21"/>
              </w:rPr>
              <w:t>按日或检测批次对采购人委托项目进行室内质控，按季度提供室内质量控制报表，其内容包括质控检测数据、控制标准、质控分析、失控报告，可以随时接受并妥善安排采购人查阅项目检测、质量控制等情况。</w:t>
            </w:r>
            <w:r>
              <w:rPr>
                <w:sz w:val="21"/>
              </w:rPr>
              <w:t>供应商</w:t>
            </w:r>
            <w:r>
              <w:rPr>
                <w:sz w:val="21"/>
              </w:rPr>
              <w:t>需向采购人提供委托检测需求中所涉及的分子病理项目原始数据以便采购人作质控检查。</w:t>
            </w:r>
          </w:p>
          <w:p>
            <w:pPr>
              <w:pStyle w:val="null3"/>
              <w:ind w:firstLine="420"/>
              <w:jc w:val="both"/>
            </w:pPr>
            <w:r>
              <w:rPr>
                <w:sz w:val="21"/>
              </w:rPr>
              <w:t>5.4</w:t>
            </w:r>
            <w:r>
              <w:rPr>
                <w:sz w:val="21"/>
              </w:rPr>
              <w:t>供应商</w:t>
            </w:r>
            <w:r>
              <w:rPr>
                <w:sz w:val="21"/>
              </w:rPr>
              <w:t>实验室检测后的剩余标本（如有），由</w:t>
            </w:r>
            <w:r>
              <w:rPr>
                <w:sz w:val="21"/>
              </w:rPr>
              <w:t>供应商</w:t>
            </w:r>
            <w:r>
              <w:rPr>
                <w:sz w:val="21"/>
              </w:rPr>
              <w:t>依法处置，</w:t>
            </w:r>
            <w:r>
              <w:rPr>
                <w:sz w:val="21"/>
              </w:rPr>
              <w:t>供应商</w:t>
            </w:r>
            <w:r>
              <w:rPr>
                <w:sz w:val="21"/>
              </w:rPr>
              <w:t>按照国家法律法规及相关行业规定的保存期限保存剩余标本（如有），定期返样（如有）。检测样本、检测数据的所有权、使用权为采购人所有，未经许可不得挪作</w:t>
            </w:r>
            <w:r>
              <w:rPr>
                <w:sz w:val="21"/>
              </w:rPr>
              <w:t>他用</w:t>
            </w:r>
            <w:r>
              <w:rPr>
                <w:sz w:val="21"/>
              </w:rPr>
              <w:t>。</w:t>
            </w:r>
          </w:p>
          <w:p>
            <w:pPr>
              <w:pStyle w:val="null3"/>
              <w:ind w:firstLine="420"/>
              <w:jc w:val="both"/>
            </w:pPr>
            <w:r>
              <w:rPr>
                <w:sz w:val="21"/>
              </w:rPr>
              <w:t>5.5部分特殊检查项目需要的采样器、知情同意书、专用的患者资料登记申请单等由</w:t>
            </w:r>
            <w:r>
              <w:rPr>
                <w:sz w:val="21"/>
              </w:rPr>
              <w:t>供应商</w:t>
            </w:r>
            <w:r>
              <w:rPr>
                <w:sz w:val="21"/>
              </w:rPr>
              <w:t>提供。</w:t>
            </w:r>
          </w:p>
          <w:p>
            <w:pPr>
              <w:pStyle w:val="null3"/>
              <w:ind w:firstLine="420"/>
              <w:jc w:val="both"/>
            </w:pPr>
            <w:r>
              <w:rPr>
                <w:sz w:val="21"/>
              </w:rPr>
              <w:t>5.6提供电话查询服务，危急值专人电话</w:t>
            </w:r>
            <w:r>
              <w:rPr>
                <w:sz w:val="21"/>
              </w:rPr>
              <w:t>跟进，半小时内传达到医院，确保</w:t>
            </w:r>
            <w:r>
              <w:rPr>
                <w:sz w:val="21"/>
              </w:rPr>
              <w:t>临床医生</w:t>
            </w:r>
            <w:r>
              <w:rPr>
                <w:sz w:val="21"/>
              </w:rPr>
              <w:t>及时掌握</w:t>
            </w:r>
            <w:r>
              <w:rPr>
                <w:sz w:val="21"/>
              </w:rPr>
              <w:t>患者检测</w:t>
            </w:r>
            <w:r>
              <w:rPr>
                <w:sz w:val="21"/>
              </w:rPr>
              <w:t>结果</w:t>
            </w:r>
            <w:r>
              <w:rPr>
                <w:sz w:val="21"/>
              </w:rPr>
              <w:t>。</w:t>
            </w:r>
          </w:p>
          <w:p>
            <w:pPr>
              <w:pStyle w:val="null3"/>
              <w:ind w:firstLine="420"/>
              <w:jc w:val="both"/>
            </w:pPr>
            <w:r>
              <w:rPr>
                <w:sz w:val="21"/>
              </w:rPr>
              <w:t>5.7</w:t>
            </w:r>
            <w:r>
              <w:rPr>
                <w:sz w:val="21"/>
              </w:rPr>
              <w:t>供应商</w:t>
            </w:r>
            <w:r>
              <w:rPr>
                <w:sz w:val="21"/>
              </w:rPr>
              <w:t>应建立快速的客户服务反应机制，如有针对</w:t>
            </w:r>
            <w:r>
              <w:rPr>
                <w:sz w:val="21"/>
              </w:rPr>
              <w:t>供应商</w:t>
            </w:r>
            <w:r>
              <w:rPr>
                <w:sz w:val="21"/>
              </w:rPr>
              <w:t>或采购人的投诉或需处理的情况，</w:t>
            </w:r>
            <w:r>
              <w:rPr>
                <w:sz w:val="21"/>
              </w:rPr>
              <w:t>供应商</w:t>
            </w:r>
            <w:r>
              <w:rPr>
                <w:sz w:val="21"/>
              </w:rPr>
              <w:t>应派代表在半日内到达医院及时沟通处理；若主要针对采购人的投诉或需处理的情况，</w:t>
            </w:r>
            <w:r>
              <w:rPr>
                <w:sz w:val="21"/>
              </w:rPr>
              <w:t>供应商</w:t>
            </w:r>
            <w:r>
              <w:rPr>
                <w:sz w:val="21"/>
              </w:rPr>
              <w:t>有义务协助采购人及时沟通处理。</w:t>
            </w:r>
          </w:p>
          <w:p>
            <w:pPr>
              <w:pStyle w:val="null3"/>
              <w:ind w:firstLine="420"/>
              <w:jc w:val="both"/>
            </w:pPr>
            <w:r>
              <w:rPr>
                <w:sz w:val="21"/>
              </w:rPr>
              <w:t>5.8</w:t>
            </w:r>
            <w:r>
              <w:rPr>
                <w:sz w:val="21"/>
              </w:rPr>
              <w:t>供应商</w:t>
            </w:r>
            <w:r>
              <w:rPr>
                <w:sz w:val="21"/>
              </w:rPr>
              <w:t>按照检测项目常规报告时间提供检测结果，并能满足采购人急诊项目的优先检测</w:t>
            </w:r>
            <w:r>
              <w:rPr>
                <w:sz w:val="21"/>
              </w:rPr>
              <w:t>。采购人单位遇特殊情况需要提供帮助，</w:t>
            </w:r>
            <w:r>
              <w:rPr>
                <w:sz w:val="21"/>
              </w:rPr>
              <w:t>供应商</w:t>
            </w:r>
            <w:r>
              <w:rPr>
                <w:sz w:val="21"/>
              </w:rPr>
              <w:t>应启用应急预案，</w:t>
            </w:r>
            <w:r>
              <w:rPr>
                <w:sz w:val="21"/>
                <w:b/>
              </w:rPr>
              <w:t>2小时</w:t>
            </w:r>
            <w:r>
              <w:rPr>
                <w:sz w:val="21"/>
              </w:rPr>
              <w:t>内响应帮忙解决问题。</w:t>
            </w:r>
          </w:p>
          <w:p>
            <w:pPr>
              <w:pStyle w:val="null3"/>
              <w:ind w:firstLine="420"/>
              <w:jc w:val="both"/>
            </w:pPr>
            <w:r>
              <w:rPr>
                <w:sz w:val="21"/>
              </w:rPr>
              <w:t>5.9</w:t>
            </w:r>
            <w:r>
              <w:rPr>
                <w:sz w:val="21"/>
              </w:rPr>
              <w:t>供应商</w:t>
            </w:r>
            <w:r>
              <w:rPr>
                <w:sz w:val="21"/>
              </w:rPr>
              <w:t>保证按国家病理诊断规范进行操作，按照规范流程进行标本保存、运输与检查诊断，并对标本的病理报告承担相应的责任；</w:t>
            </w:r>
          </w:p>
          <w:p>
            <w:pPr>
              <w:pStyle w:val="null3"/>
              <w:ind w:firstLine="420"/>
              <w:jc w:val="both"/>
            </w:pPr>
            <w:r>
              <w:rPr>
                <w:sz w:val="21"/>
              </w:rPr>
              <w:t>5.10如采购人有需求，</w:t>
            </w:r>
            <w:r>
              <w:rPr>
                <w:sz w:val="21"/>
              </w:rPr>
              <w:t>供应商</w:t>
            </w:r>
            <w:r>
              <w:rPr>
                <w:sz w:val="21"/>
              </w:rPr>
              <w:t>可协助</w:t>
            </w:r>
            <w:r>
              <w:rPr>
                <w:sz w:val="21"/>
              </w:rPr>
              <w:t>采购人</w:t>
            </w:r>
            <w:r>
              <w:rPr>
                <w:sz w:val="21"/>
              </w:rPr>
              <w:t>进行病理科标准化建设，提升病理业务能力。</w:t>
            </w:r>
          </w:p>
          <w:p>
            <w:pPr>
              <w:pStyle w:val="null3"/>
              <w:ind w:firstLine="420"/>
              <w:jc w:val="both"/>
            </w:pPr>
            <w:r>
              <w:rPr>
                <w:sz w:val="21"/>
              </w:rPr>
              <w:t>5.11如采购人有需求，</w:t>
            </w:r>
            <w:r>
              <w:rPr>
                <w:sz w:val="21"/>
              </w:rPr>
              <w:t>供应商</w:t>
            </w:r>
            <w:r>
              <w:rPr>
                <w:sz w:val="21"/>
              </w:rPr>
              <w:t>可协助构建覆盖区域及周边地区的远程病理会诊平台，完成冰冻切片会诊、疑难病例会诊、远程质量控制、读片交流、远程培训等工作，提升区域内内整体病理诊断水平。</w:t>
            </w:r>
          </w:p>
          <w:p>
            <w:pPr>
              <w:pStyle w:val="null3"/>
              <w:ind w:firstLine="420"/>
              <w:jc w:val="both"/>
            </w:pPr>
            <w:r>
              <w:rPr>
                <w:sz w:val="21"/>
              </w:rPr>
              <w:t>5.12报告的延误送达：服务期限内延误率≤1/1000；中标人应明确各检验项目出报告时限，并提交报告出具时限承诺书。</w:t>
            </w:r>
          </w:p>
          <w:p>
            <w:pPr>
              <w:pStyle w:val="null3"/>
              <w:ind w:firstLine="420"/>
              <w:jc w:val="both"/>
            </w:pPr>
            <w:r>
              <w:rPr>
                <w:sz w:val="21"/>
              </w:rPr>
              <w:t>5.13由于标本检测延误、报告送达延误、检测准确度发生差错等所造成的医疗事故或投诉的误差， 由中标人完全负责相关诉讼或投诉所产生的费用与法律责任。</w:t>
            </w:r>
          </w:p>
          <w:p>
            <w:pPr>
              <w:pStyle w:val="null3"/>
              <w:ind w:firstLine="420"/>
              <w:jc w:val="both"/>
            </w:pPr>
            <w:r>
              <w:rPr>
                <w:sz w:val="21"/>
              </w:rPr>
              <w:t>★</w:t>
            </w:r>
            <w:r>
              <w:rPr>
                <w:sz w:val="21"/>
                <w:b/>
                <w:shd w:fill="D9D9D9" w:val="clear"/>
              </w:rPr>
              <w:t>5.14.中标人必须接受采购人的各项监督和检查，对采购人提出的合理意见必须及时作出有效响应及整改；对采购人关于检验报告等疑问，需在4小时内响应。</w:t>
            </w:r>
          </w:p>
          <w:p>
            <w:pPr>
              <w:pStyle w:val="null3"/>
              <w:ind w:firstLine="422"/>
              <w:jc w:val="both"/>
            </w:pPr>
            <w:r>
              <w:rPr>
                <w:sz w:val="21"/>
                <w:b/>
                <w:shd w:fill="D9D9D9" w:val="clear"/>
              </w:rPr>
              <w:t>★5.15、中标人必须无条件配合采购人有关创建二甲及二级公立医院绩效考核方面的内容，不限于数据获取等。</w:t>
            </w:r>
          </w:p>
          <w:p>
            <w:pPr>
              <w:pStyle w:val="null3"/>
              <w:ind w:firstLine="420"/>
              <w:jc w:val="both"/>
            </w:pPr>
            <w:r>
              <w:rPr>
                <w:sz w:val="21"/>
              </w:rPr>
              <w:t>5.16</w:t>
            </w:r>
            <w:r>
              <w:rPr>
                <w:sz w:val="21"/>
              </w:rPr>
              <w:t xml:space="preserve"> </w:t>
            </w:r>
            <w:r>
              <w:rPr>
                <w:sz w:val="21"/>
              </w:rPr>
              <w:t>中标人为采购人提供外送涉及的检验项目所使用的仪器、试剂、耗材均需有相应的注册证及资格（提供承诺函并加盖投标人公章）。</w:t>
            </w:r>
          </w:p>
          <w:p>
            <w:pPr>
              <w:pStyle w:val="null3"/>
              <w:ind w:firstLine="420"/>
              <w:jc w:val="both"/>
            </w:pPr>
            <w:r>
              <w:rPr>
                <w:sz w:val="21"/>
              </w:rPr>
              <w:t>5.17</w:t>
            </w:r>
            <w:r>
              <w:rPr>
                <w:sz w:val="21"/>
              </w:rPr>
              <w:t xml:space="preserve"> </w:t>
            </w:r>
            <w:r>
              <w:rPr>
                <w:sz w:val="21"/>
              </w:rPr>
              <w:t>中标人需按要求保存检验数据至少</w:t>
            </w:r>
            <w:r>
              <w:rPr>
                <w:sz w:val="21"/>
              </w:rPr>
              <w:t>10 年，可供采购人随时查阅，并按季度反馈检验数据至采购人。</w:t>
            </w:r>
          </w:p>
          <w:p>
            <w:pPr>
              <w:pStyle w:val="null3"/>
              <w:ind w:firstLine="422"/>
              <w:jc w:val="both"/>
            </w:pPr>
            <w:r>
              <w:rPr>
                <w:sz w:val="21"/>
                <w:b/>
              </w:rPr>
              <w:t>5.18</w:t>
            </w:r>
            <w:r>
              <w:rPr>
                <w:sz w:val="21"/>
                <w:b/>
              </w:rPr>
              <w:t xml:space="preserve"> </w:t>
            </w:r>
            <w:r>
              <w:rPr>
                <w:sz w:val="21"/>
                <w:b/>
              </w:rPr>
              <w:t>采购人接受上级行政部门检查的，中标人需在</w:t>
            </w:r>
            <w:r>
              <w:rPr>
                <w:sz w:val="21"/>
                <w:b/>
              </w:rPr>
              <w:t>6小时内协助提供材料，因未能及时提供材料造成采购人检查不通过的，采购人将扣除中标人当月服务费的10%作为经济补偿。</w:t>
            </w:r>
          </w:p>
          <w:p>
            <w:pPr>
              <w:pStyle w:val="null3"/>
              <w:ind w:firstLine="420"/>
              <w:jc w:val="both"/>
            </w:pPr>
            <w:r>
              <w:rPr>
                <w:sz w:val="21"/>
              </w:rPr>
              <w:t>5.19</w:t>
            </w:r>
            <w:r>
              <w:rPr>
                <w:sz w:val="21"/>
              </w:rPr>
              <w:t xml:space="preserve"> </w:t>
            </w:r>
            <w:r>
              <w:rPr>
                <w:sz w:val="21"/>
              </w:rPr>
              <w:t>有能力独立进行采购人所需合作项目的检测，并提供相应的项目汇总手册查证。</w:t>
            </w:r>
          </w:p>
          <w:p>
            <w:pPr>
              <w:pStyle w:val="null3"/>
              <w:jc w:val="both"/>
            </w:pPr>
            <w:r>
              <w:rPr>
                <w:sz w:val="21"/>
                <w:b/>
              </w:rPr>
              <w:t>6.培训及科研需求</w:t>
            </w:r>
          </w:p>
          <w:p>
            <w:pPr>
              <w:pStyle w:val="null3"/>
              <w:ind w:firstLine="420"/>
              <w:jc w:val="both"/>
            </w:pPr>
            <w:r>
              <w:rPr>
                <w:sz w:val="21"/>
              </w:rPr>
              <w:t>6.1</w:t>
            </w:r>
            <w:r>
              <w:rPr>
                <w:sz w:val="21"/>
              </w:rPr>
              <w:t>供应商</w:t>
            </w:r>
            <w:r>
              <w:rPr>
                <w:sz w:val="21"/>
              </w:rPr>
              <w:t>协助采购人开展检验人员</w:t>
            </w:r>
            <w:r>
              <w:rPr>
                <w:sz w:val="21"/>
              </w:rPr>
              <w:t>ISO15189知识等进修培训、协助医院开展继续教育、专题讲座等学术交流活动。</w:t>
            </w:r>
          </w:p>
          <w:p>
            <w:pPr>
              <w:pStyle w:val="null3"/>
              <w:ind w:firstLine="420"/>
              <w:jc w:val="both"/>
            </w:pPr>
            <w:r>
              <w:rPr>
                <w:sz w:val="21"/>
              </w:rPr>
              <w:t>6.2</w:t>
            </w:r>
            <w:r>
              <w:rPr>
                <w:sz w:val="21"/>
              </w:rPr>
              <w:t>供应商</w:t>
            </w:r>
            <w:r>
              <w:rPr>
                <w:sz w:val="21"/>
              </w:rPr>
              <w:t>定期组织专家团队来</w:t>
            </w:r>
            <w:r>
              <w:rPr>
                <w:sz w:val="21"/>
              </w:rPr>
              <w:t>采购人单位</w:t>
            </w:r>
            <w:r>
              <w:rPr>
                <w:sz w:val="21"/>
              </w:rPr>
              <w:t>进行学术交流，形式包括但不仅限于理论授课、技术培训和疑难病例讨论等。</w:t>
            </w:r>
          </w:p>
          <w:p>
            <w:pPr>
              <w:pStyle w:val="null3"/>
              <w:ind w:firstLine="420"/>
              <w:jc w:val="both"/>
            </w:pPr>
            <w:r>
              <w:rPr>
                <w:sz w:val="21"/>
              </w:rPr>
              <w:t>6.3</w:t>
            </w:r>
            <w:r>
              <w:rPr>
                <w:sz w:val="21"/>
              </w:rPr>
              <w:t>供应商</w:t>
            </w:r>
            <w:r>
              <w:rPr>
                <w:sz w:val="21"/>
              </w:rPr>
              <w:t>协助采购人进行实验室标准化建设，提供科室布局优化改良方案；协助</w:t>
            </w:r>
            <w:r>
              <w:rPr>
                <w:sz w:val="21"/>
              </w:rPr>
              <w:t>采购人</w:t>
            </w:r>
            <w:r>
              <w:rPr>
                <w:sz w:val="21"/>
              </w:rPr>
              <w:t>申报实验室评审验收工作；</w:t>
            </w:r>
            <w:r>
              <w:rPr>
                <w:sz w:val="21"/>
              </w:rPr>
              <w:t>协助相关</w:t>
            </w:r>
            <w:r>
              <w:rPr>
                <w:sz w:val="21"/>
              </w:rPr>
              <w:t>科室</w:t>
            </w:r>
            <w:r>
              <w:rPr>
                <w:sz w:val="21"/>
              </w:rPr>
              <w:t>提升</w:t>
            </w:r>
            <w:r>
              <w:rPr>
                <w:sz w:val="21"/>
              </w:rPr>
              <w:t>服务水平；协助</w:t>
            </w:r>
            <w:r>
              <w:rPr>
                <w:sz w:val="21"/>
              </w:rPr>
              <w:t>采购人</w:t>
            </w:r>
            <w:r>
              <w:rPr>
                <w:sz w:val="21"/>
              </w:rPr>
              <w:t>开展科研项目、提高科室学科水平。</w:t>
            </w:r>
          </w:p>
          <w:p>
            <w:pPr>
              <w:pStyle w:val="null3"/>
              <w:ind w:firstLine="420"/>
              <w:jc w:val="both"/>
            </w:pPr>
            <w:r>
              <w:rPr>
                <w:sz w:val="21"/>
              </w:rPr>
              <w:t>6.4</w:t>
            </w:r>
            <w:r>
              <w:rPr>
                <w:sz w:val="21"/>
              </w:rPr>
              <w:t>供应商</w:t>
            </w:r>
            <w:r>
              <w:rPr>
                <w:sz w:val="21"/>
              </w:rPr>
              <w:t>协助采购人定期整理标本检验数据</w:t>
            </w:r>
            <w:r>
              <w:rPr>
                <w:sz w:val="21"/>
              </w:rPr>
              <w:t>并</w:t>
            </w:r>
            <w:r>
              <w:rPr>
                <w:sz w:val="21"/>
              </w:rPr>
              <w:t>深入</w:t>
            </w:r>
            <w:r>
              <w:rPr>
                <w:sz w:val="21"/>
              </w:rPr>
              <w:t>分析</w:t>
            </w:r>
            <w:r>
              <w:rPr>
                <w:sz w:val="21"/>
              </w:rPr>
              <w:t>挖掘，助力采购人科研成果产出。</w:t>
            </w:r>
            <w:r>
              <w:rPr>
                <w:sz w:val="21"/>
              </w:rPr>
              <w:t>供应商</w:t>
            </w:r>
            <w:r>
              <w:rPr>
                <w:sz w:val="21"/>
              </w:rPr>
              <w:t>如使用采购人提供的受检者标本发表科研成果</w:t>
            </w:r>
            <w:r>
              <w:rPr>
                <w:sz w:val="21"/>
              </w:rPr>
              <w:t>论文或科研项目申报</w:t>
            </w:r>
            <w:r>
              <w:rPr>
                <w:sz w:val="21"/>
              </w:rPr>
              <w:t>，需经采购人同意，且采购人有署名权，署名排序按照文章发表时各方的贡献另行协商确定。</w:t>
            </w:r>
          </w:p>
          <w:p>
            <w:pPr>
              <w:pStyle w:val="null3"/>
              <w:ind w:firstLine="420"/>
              <w:jc w:val="both"/>
            </w:pPr>
            <w:r>
              <w:rPr>
                <w:sz w:val="21"/>
              </w:rPr>
              <w:t>7.售后服务需求</w:t>
            </w:r>
          </w:p>
          <w:p>
            <w:pPr>
              <w:pStyle w:val="null3"/>
              <w:ind w:firstLine="420"/>
              <w:jc w:val="both"/>
            </w:pPr>
            <w:r>
              <w:rPr>
                <w:sz w:val="21"/>
              </w:rPr>
              <w:t>中标人需提供免费服务电话、网络查询、微信查询等多种渠道供采购人相关临床部门进行业务咨询、报告查询、账单查询统计功能。制定完善制定和流程保障上门服务，并派驻具有医学检验背景的专业人员提供上门售后服务。</w:t>
            </w:r>
          </w:p>
          <w:p>
            <w:pPr>
              <w:pStyle w:val="null3"/>
              <w:ind w:firstLine="420"/>
              <w:jc w:val="both"/>
            </w:pPr>
            <w:r>
              <w:rPr>
                <w:sz w:val="21"/>
              </w:rPr>
              <w:t>8.质量要求：</w:t>
            </w:r>
          </w:p>
          <w:p>
            <w:pPr>
              <w:pStyle w:val="null3"/>
              <w:ind w:firstLine="420"/>
              <w:jc w:val="both"/>
            </w:pPr>
            <w:r>
              <w:rPr>
                <w:sz w:val="21"/>
              </w:rPr>
              <w:t>供应商实验室需具有完善的质量管理体系，每次检测都有严格的室内质控，每年参加卫生部的质量控制和室间质量评估工作，以控制诊断结果的质量，通过</w:t>
            </w:r>
            <w:r>
              <w:rPr>
                <w:sz w:val="21"/>
              </w:rPr>
              <w:t>ISO15189医学实验室质量认可，定期参与质量评审。中标人提供的服务须满足下列要求，因投标实验室质量因素导致的医疗纠纷、事故等不良后果的，由此产生的经济赔偿责任和法律责任均由中标人承担：</w:t>
            </w:r>
          </w:p>
          <w:p>
            <w:pPr>
              <w:pStyle w:val="null3"/>
              <w:ind w:firstLine="420"/>
              <w:jc w:val="both"/>
            </w:pPr>
            <w:r>
              <w:rPr>
                <w:sz w:val="21"/>
              </w:rPr>
              <w:t>(1) 误验例数：每季度不高于1 例；</w:t>
            </w:r>
          </w:p>
          <w:p>
            <w:pPr>
              <w:pStyle w:val="null3"/>
              <w:ind w:firstLine="420"/>
              <w:jc w:val="both"/>
            </w:pPr>
            <w:r>
              <w:rPr>
                <w:sz w:val="21"/>
              </w:rPr>
              <w:t>(2) 漏检例数（缺项）：每季度少于1 例；</w:t>
            </w:r>
          </w:p>
          <w:p>
            <w:pPr>
              <w:pStyle w:val="null3"/>
              <w:ind w:firstLine="420"/>
              <w:jc w:val="both"/>
            </w:pPr>
            <w:r>
              <w:rPr>
                <w:sz w:val="21"/>
              </w:rPr>
              <w:t>(3) 及时率：每季度大于99.5%；</w:t>
            </w:r>
          </w:p>
          <w:p>
            <w:pPr>
              <w:pStyle w:val="null3"/>
              <w:ind w:firstLine="420"/>
              <w:jc w:val="both"/>
            </w:pPr>
            <w:r>
              <w:rPr>
                <w:sz w:val="21"/>
              </w:rPr>
              <w:t>(4) 误报率：每季度不高于2 例；</w:t>
            </w:r>
          </w:p>
          <w:p>
            <w:pPr>
              <w:pStyle w:val="null3"/>
              <w:ind w:firstLine="420"/>
              <w:jc w:val="both"/>
            </w:pPr>
            <w:r>
              <w:rPr>
                <w:sz w:val="21"/>
              </w:rPr>
              <w:t>(5) 检测标本丢失、运送错误（次数累计/年）：每季度不高于1%；</w:t>
            </w:r>
          </w:p>
          <w:p>
            <w:pPr>
              <w:pStyle w:val="null3"/>
              <w:ind w:firstLine="420"/>
              <w:jc w:val="both"/>
            </w:pPr>
            <w:r>
              <w:rPr>
                <w:sz w:val="21"/>
              </w:rPr>
              <w:t>(6) 危急值报告率和及时率达到100%。</w:t>
            </w:r>
          </w:p>
          <w:p>
            <w:pPr>
              <w:pStyle w:val="null3"/>
              <w:ind w:firstLine="420"/>
              <w:jc w:val="both"/>
            </w:pPr>
            <w:r>
              <w:rPr>
                <w:sz w:val="21"/>
                <w:b/>
              </w:rPr>
              <w:t>9.项目违约责任</w:t>
            </w:r>
          </w:p>
          <w:p>
            <w:pPr>
              <w:pStyle w:val="null3"/>
              <w:ind w:firstLine="420"/>
              <w:jc w:val="both"/>
            </w:pPr>
            <w:r>
              <w:rPr>
                <w:sz w:val="21"/>
                <w:b/>
              </w:rPr>
              <w:t>(1) 导致医疗事故的误差，由中标人承担相应的法律责任，并赔偿采购人的损失,采购人有权单方终止合同。</w:t>
            </w:r>
          </w:p>
          <w:p>
            <w:pPr>
              <w:pStyle w:val="null3"/>
              <w:ind w:firstLine="420"/>
              <w:jc w:val="both"/>
            </w:pPr>
            <w:r>
              <w:rPr>
                <w:sz w:val="21"/>
                <w:b/>
              </w:rPr>
              <w:t>(2) 中标人对采购人送检的合格样本结果负责，对于按照中标人要求取材的合格样本，若因中标人原因导致检测结果存在质量问题，由中标人承担相应责任。</w:t>
            </w:r>
          </w:p>
          <w:p>
            <w:pPr>
              <w:pStyle w:val="null3"/>
              <w:ind w:firstLine="420"/>
              <w:jc w:val="both"/>
            </w:pPr>
            <w:r>
              <w:rPr>
                <w:sz w:val="21"/>
                <w:b/>
              </w:rPr>
              <w:t>(3) 投标人应保证其用到本项目的专利、技术是其合格持有，且享有处分权，若因实施本项目的专利技术产生的侵权纠纷，采购人有权向中标人追究责任，并向中标人索赔因此受到的全部损失，并有权单方终止本项目合同。采购人和中标人合作期间，经上级行政部门认定，如中标人提供检查检验服务方面存在违法违规行为（包括但不限于报告不真实、篡改委托项目、变相更改收费项目等），采购人有权暂停结算当期服务费用，中标人应按照当期服务费用10%的标准向采购人支付违约金；如因上级行政部门认定违法违规事项造成采购人经济损失的，中标人还应承担采购人全部损失，且采购人有权直接在当期服务费用中直接扣减违约金和损失。</w:t>
            </w:r>
          </w:p>
          <w:p>
            <w:pPr>
              <w:pStyle w:val="null3"/>
              <w:ind w:left="990"/>
              <w:jc w:val="left"/>
              <w:outlineLvl w:val="1"/>
            </w:pPr>
            <w:r>
              <w:rPr>
                <w:sz w:val="21"/>
                <w:b/>
              </w:rPr>
              <w:t>10.</w:t>
            </w:r>
          </w:p>
          <w:tbl>
            <w:tblPr>
              <w:tblInd w:type="dxa" w:w="90"/>
              <w:tblBorders>
                <w:top w:val="none" w:color="000000" w:sz="4"/>
                <w:left w:val="none" w:color="000000" w:sz="4"/>
                <w:bottom w:val="none" w:color="000000" w:sz="4"/>
                <w:right w:val="none" w:color="000000" w:sz="4"/>
                <w:insideH w:val="none"/>
                <w:insideV w:val="none"/>
              </w:tblBorders>
            </w:tblPr>
            <w:tblGrid>
              <w:gridCol w:w="481"/>
              <w:gridCol w:w="1800"/>
              <w:gridCol w:w="3292"/>
            </w:tblGrid>
            <w:tr>
              <w:tc>
                <w:tcPr>
                  <w:tcW w:type="dxa" w:w="557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普通检验服务项目，包括但不限于下述列表</w:t>
                  </w:r>
                  <w:r>
                    <w:rPr>
                      <w:sz w:val="21"/>
                      <w:b/>
                      <w:color w:val="000000"/>
                    </w:rPr>
                    <w:t>117个项目</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检验项目名称</w:t>
                  </w:r>
                </w:p>
              </w:tc>
              <w:tc>
                <w:tcPr>
                  <w:tcW w:type="dxa" w:w="3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费用名称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红细胞系统血型抗体致新生儿溶血病检测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红细胞系统血型抗体致新生儿溶血病检测</w:t>
                  </w:r>
                  <w:r>
                    <w:rPr>
                      <w:sz w:val="21"/>
                      <w:color w:val="000000"/>
                    </w:rPr>
                    <w:t>^</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24小时尿蛋白检测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尿蛋白定量</w:t>
                  </w:r>
                  <w:r>
                    <w:rPr>
                      <w:sz w:val="21"/>
                      <w:color w:val="000000"/>
                    </w:rPr>
                    <w:t>-免疫比浊法(24小时尿)</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人轮状病毒抗原测定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人轮状病毒抗原测定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肿瘤糖类抗原</w:t>
                  </w:r>
                  <w:r>
                    <w:rPr>
                      <w:sz w:val="21"/>
                      <w:color w:val="000000"/>
                    </w:rPr>
                    <w:t>CA-199、CA-125、 CA-153</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糖类抗原测定（化学发光法</w:t>
                  </w:r>
                  <w:r>
                    <w:rPr>
                      <w:sz w:val="21"/>
                      <w:color w:val="000000"/>
                    </w:rPr>
                    <w:t>)</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17α羟孕酮测定-化学发光法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17α羟孕酮测定-化学发光法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高危型人乳头瘤病毒</w:t>
                  </w:r>
                  <w:r>
                    <w:rPr>
                      <w:sz w:val="21"/>
                      <w:color w:val="000000"/>
                    </w:rPr>
                    <w:t>DNA荧光定量（高危HPV定量）</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高危型人乳头瘤病毒</w:t>
                  </w:r>
                  <w:r>
                    <w:rPr>
                      <w:sz w:val="21"/>
                      <w:color w:val="000000"/>
                    </w:rPr>
                    <w:t>DNA荧光定量（高危HPV定量）</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w:t>
                  </w:r>
                  <w:r>
                    <w:rPr>
                      <w:sz w:val="21"/>
                      <w:color w:val="000000"/>
                    </w:rPr>
                    <w:t>DNA荧光定量（TB-DNA）</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w:t>
                  </w:r>
                  <w:r>
                    <w:rPr>
                      <w:sz w:val="21"/>
                      <w:color w:val="000000"/>
                    </w:rPr>
                    <w:t>DNA荧光定量(TB-DNA)</w:t>
                  </w:r>
                </w:p>
              </w:tc>
            </w:tr>
            <w:tr>
              <w:tc>
                <w:tcPr>
                  <w:tcW w:type="dxa" w:w="4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8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Y染色体（AZF基因）微缺失检测-荧光(FISH)法</w:t>
                  </w:r>
                </w:p>
              </w:tc>
              <w:tc>
                <w:tcPr>
                  <w:tcW w:type="dxa" w:w="32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Y染色体（AZF基因）微缺失检测-荧光(FISH)法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（涂片找结核杆菌）结核杆菌涂片检查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涂片找结核杆菌</w:t>
                  </w:r>
                  <w:r>
                    <w:rPr>
                      <w:sz w:val="21"/>
                      <w:color w:val="000000"/>
                    </w:rPr>
                    <w:t>(结核菌涂片检查)</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胸水找抗酸杆菌</w:t>
                  </w:r>
                  <w:r>
                    <w:rPr>
                      <w:sz w:val="21"/>
                      <w:color w:val="000000"/>
                    </w:rPr>
                    <w:t>(结核菌涂片检查)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胸水找抗酸杆菌</w:t>
                  </w:r>
                  <w:r>
                    <w:rPr>
                      <w:sz w:val="21"/>
                      <w:color w:val="000000"/>
                    </w:rPr>
                    <w:t>(结核菌涂片检查)</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鼻咽癌血清检测</w:t>
                  </w:r>
                  <w:r>
                    <w:rPr>
                      <w:sz w:val="21"/>
                      <w:color w:val="000000"/>
                    </w:rPr>
                    <w:t>NPC</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NPC-ST鼻咽癌血清学风险评估</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乳头瘤病毒分型检测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乳头瘤病毒分型检测</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不孕不育四项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抗精子抗体测定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抗子宫内膜抗体测定</w:t>
                  </w:r>
                  <w:r>
                    <w:rPr>
                      <w:sz w:val="21"/>
                      <w:color w:val="000000"/>
                    </w:rPr>
                    <w:t>(EMAb)</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抗卵巢抗体测定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抗心磷脂抗体测定</w:t>
                  </w:r>
                  <w:r>
                    <w:rPr>
                      <w:sz w:val="21"/>
                      <w:color w:val="000000"/>
                    </w:rPr>
                    <w:t>(ACA)</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免疫七项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类风湿因子</w:t>
                  </w:r>
                  <w:r>
                    <w:rPr>
                      <w:sz w:val="21"/>
                      <w:color w:val="000000"/>
                    </w:rPr>
                    <w:t>(RF)测定（各种免疫学方法）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O定量(抗链球菌溶血素O测</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-各种免疫学方法IgA、IgG、IgM</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血浆凝血因子活性测定</w:t>
                  </w:r>
                  <w:r>
                    <w:rPr>
                      <w:sz w:val="21"/>
                      <w:color w:val="000000"/>
                    </w:rPr>
                    <w:t>Ⅷ、Ⅸ、Ⅺ-仪器法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乙肝病毒核酸</w:t>
                  </w:r>
                  <w:r>
                    <w:rPr>
                      <w:sz w:val="21"/>
                      <w:color w:val="000000"/>
                    </w:rPr>
                    <w:t>(HBV-DNA)</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乙肝病毒核酸测定</w:t>
                  </w:r>
                  <w:r>
                    <w:rPr>
                      <w:sz w:val="21"/>
                      <w:color w:val="000000"/>
                    </w:rPr>
                    <w:t>(HBV-DNA)(定量)</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 肽测定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w:t>
                  </w:r>
                  <w:r>
                    <w:rPr>
                      <w:sz w:val="21"/>
                      <w:color w:val="000000"/>
                    </w:rPr>
                    <w:t>C肽测定(化学发光法)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结核杆菌抗体</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（结核杆菌）细菌抗体测定</w:t>
                  </w:r>
                  <w:r>
                    <w:rPr>
                      <w:sz w:val="21"/>
                      <w:color w:val="000000"/>
                    </w:rPr>
                    <w:t>-各种免疫学方法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甲状旁腺激素测定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甲状旁腺激素测定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白细胞介素</w:t>
                  </w:r>
                  <w:r>
                    <w:rPr>
                      <w:sz w:val="21"/>
                      <w:color w:val="000000"/>
                    </w:rPr>
                    <w:t>6（IL-6)</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各种白介素及其受体测定</w:t>
                  </w:r>
                  <w:r>
                    <w:rPr>
                      <w:sz w:val="21"/>
                      <w:color w:val="000000"/>
                    </w:rPr>
                    <w:t>-化学发光法或流式荧光发光法(白细胞介素6(IL-6)测定人医)</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血清维生素</w:t>
                  </w:r>
                  <w:r>
                    <w:rPr>
                      <w:sz w:val="21"/>
                      <w:color w:val="000000"/>
                    </w:rPr>
                    <w:t>B12测定(化学发光法)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血清维生素</w:t>
                  </w:r>
                  <w:r>
                    <w:rPr>
                      <w:sz w:val="21"/>
                      <w:color w:val="000000"/>
                    </w:rPr>
                    <w:t>B12测定(化学发光法)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促甲状腺素受体抗体测定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促甲状腺素受体抗体测定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总前列腺特异性抗原</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总前列腺特异性抗原测定</w:t>
                  </w:r>
                  <w:r>
                    <w:rPr>
                      <w:sz w:val="21"/>
                      <w:color w:val="000000"/>
                    </w:rPr>
                    <w:t>(TPSA)(化学发光法)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游离前列腺特异性抗原</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游离前列腺特异性抗原测定</w:t>
                  </w:r>
                  <w:r>
                    <w:rPr>
                      <w:sz w:val="21"/>
                      <w:color w:val="000000"/>
                    </w:rPr>
                    <w:t>(FPSA)-化学发光法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复合前列腺特异性抗原</w:t>
                  </w:r>
                  <w:r>
                    <w:rPr>
                      <w:sz w:val="21"/>
                      <w:color w:val="000000"/>
                    </w:rPr>
                    <w:t>(CPSA)测定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复合前列腺特异性抗原</w:t>
                  </w:r>
                  <w:r>
                    <w:rPr>
                      <w:sz w:val="21"/>
                      <w:color w:val="000000"/>
                    </w:rPr>
                    <w:t>(CPSA)测定化学发光法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DNA酶B抗体测定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DNA酶B抗体测定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25-羟维生素D组合（VitD3、D2）</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25-羟维生素D组合（VitD3、D2）</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狼疮筛查三项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抗核抗体测定</w:t>
                  </w:r>
                  <w:r>
                    <w:rPr>
                      <w:sz w:val="21"/>
                      <w:color w:val="000000"/>
                    </w:rPr>
                    <w:t>(定量)</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抗核抗体测定</w:t>
                  </w:r>
                  <w:r>
                    <w:rPr>
                      <w:sz w:val="21"/>
                      <w:color w:val="000000"/>
                    </w:rPr>
                    <w:t>(ANA)-定性法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抗双链</w:t>
                  </w:r>
                  <w:r>
                    <w:rPr>
                      <w:sz w:val="21"/>
                      <w:color w:val="000000"/>
                    </w:rPr>
                    <w:t>DNA(抗dsDNA)-快速定量检测</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自身抗体谱</w:t>
                  </w:r>
                  <w:r>
                    <w:rPr>
                      <w:sz w:val="21"/>
                      <w:color w:val="000000"/>
                    </w:rPr>
                    <w:t>12项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抗核小体抗体测定</w:t>
                  </w:r>
                  <w:r>
                    <w:rPr>
                      <w:sz w:val="21"/>
                      <w:color w:val="000000"/>
                    </w:rPr>
                    <w:t>(AnuA)</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抗核提取物抗体测定</w:t>
                  </w:r>
                  <w:r>
                    <w:rPr>
                      <w:sz w:val="21"/>
                      <w:color w:val="000000"/>
                    </w:rPr>
                    <w:t>(抗ENA抗体)</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抗组蛋白抗体</w:t>
                  </w:r>
                  <w:r>
                    <w:rPr>
                      <w:sz w:val="21"/>
                      <w:color w:val="000000"/>
                    </w:rPr>
                    <w:t>(AHA)测定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抗核提取物抗体测定</w:t>
                  </w:r>
                  <w:r>
                    <w:rPr>
                      <w:sz w:val="21"/>
                      <w:color w:val="000000"/>
                    </w:rPr>
                    <w:t>(抗ENA抗体)-免疫印迹法或高通量免疫荧光发-抗nRNP抗体</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抗双链</w:t>
                  </w:r>
                  <w:r>
                    <w:rPr>
                      <w:sz w:val="21"/>
                      <w:color w:val="000000"/>
                    </w:rPr>
                    <w:t>DNA测定(抗dsDNA)-免疫印迹法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优生十二项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单纯疱疹病毒抗体测定</w:t>
                  </w:r>
                  <w:r>
                    <w:rPr>
                      <w:sz w:val="21"/>
                      <w:color w:val="000000"/>
                    </w:rPr>
                    <w:t>Ⅱ型-化学发光法（IgG、IgM）</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弓形体抗体测定</w:t>
                  </w:r>
                  <w:r>
                    <w:rPr>
                      <w:sz w:val="21"/>
                      <w:color w:val="000000"/>
                    </w:rPr>
                    <w:t>(IgM、IgG)（化学发光法)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风疹病毒抗体</w:t>
                  </w:r>
                  <w:r>
                    <w:rPr>
                      <w:sz w:val="21"/>
                      <w:color w:val="000000"/>
                    </w:rPr>
                    <w:t>IgG、IgM测定(化学发光法)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单纯疱疹病毒抗体测定</w:t>
                  </w:r>
                  <w:r>
                    <w:rPr>
                      <w:sz w:val="21"/>
                      <w:color w:val="000000"/>
                    </w:rPr>
                    <w:t>Ⅰ型-化学发光法（IgM、IgG）</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巨细胞病毒抗体测定</w:t>
                  </w:r>
                  <w:r>
                    <w:rPr>
                      <w:sz w:val="21"/>
                      <w:color w:val="000000"/>
                    </w:rPr>
                    <w:t>(IgM、IgG)</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细小病毒</w:t>
                  </w:r>
                  <w:r>
                    <w:rPr>
                      <w:sz w:val="21"/>
                      <w:color w:val="000000"/>
                    </w:rPr>
                    <w:t>B-19血清学检测(IgM、IgG)</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抗缪勒氏管激素（</w:t>
                  </w:r>
                  <w:r>
                    <w:rPr>
                      <w:sz w:val="21"/>
                      <w:color w:val="000000"/>
                    </w:rPr>
                    <w:t>AMH）测定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抗缪勒氏管激素（</w:t>
                  </w:r>
                  <w:r>
                    <w:rPr>
                      <w:sz w:val="21"/>
                      <w:color w:val="000000"/>
                    </w:rPr>
                    <w:t>AMH）测定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免疫组织化学染色诊断</w:t>
                  </w:r>
                  <w:r>
                    <w:rPr>
                      <w:sz w:val="21"/>
                      <w:color w:val="000000"/>
                    </w:rPr>
                    <w:t>(全自动单独温控法)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胸水腺苷脱氨酶测定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胸水腺苷脱氨酶测定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(结核菌涂片检查)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(结核菌涂片检查)</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人类白细胞抗原</w:t>
                  </w:r>
                  <w:r>
                    <w:rPr>
                      <w:sz w:val="21"/>
                      <w:color w:val="000000"/>
                    </w:rPr>
                    <w:t>B27流式细胞仪检测 HLA-B27</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人类白细胞抗原</w:t>
                  </w:r>
                  <w:r>
                    <w:rPr>
                      <w:sz w:val="21"/>
                      <w:color w:val="000000"/>
                    </w:rPr>
                    <w:t>B27测定(HLA-B27)-流式细胞仪法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各类病原体</w:t>
                  </w:r>
                  <w:r>
                    <w:rPr>
                      <w:sz w:val="21"/>
                      <w:color w:val="000000"/>
                    </w:rPr>
                    <w:t>DNA测定(定性）</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各类病原体</w:t>
                  </w:r>
                  <w:r>
                    <w:rPr>
                      <w:sz w:val="21"/>
                      <w:color w:val="000000"/>
                    </w:rPr>
                    <w:t>DNA测定(定性）</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男性不育</w:t>
                  </w:r>
                  <w:r>
                    <w:rPr>
                      <w:sz w:val="21"/>
                      <w:color w:val="000000"/>
                    </w:rPr>
                    <w:t>Y染色体微缺法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Y染色体（AZF基因）微缺失检测-聚合酶链式反应（PCR）法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自身免疫性肝病抗体八项检测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gP210抗体</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SP100抗体</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抗可溶性肝抗原</w:t>
                  </w:r>
                  <w:r>
                    <w:rPr>
                      <w:sz w:val="21"/>
                      <w:color w:val="000000"/>
                    </w:rPr>
                    <w:t>/肝-胰抗原抗体(SLA/LP)测定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抗线粒体抗体测定</w:t>
                  </w:r>
                  <w:r>
                    <w:rPr>
                      <w:sz w:val="21"/>
                      <w:color w:val="000000"/>
                    </w:rPr>
                    <w:t>(AMA)-免疫印迹法或高通量免疫荧光发光法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抗肝细胞溶质抗原</w:t>
                  </w:r>
                  <w:r>
                    <w:rPr>
                      <w:sz w:val="21"/>
                      <w:color w:val="000000"/>
                    </w:rPr>
                    <w:t>I型抗体测定(LC-1)</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抗核提取物抗体测定</w:t>
                  </w:r>
                  <w:r>
                    <w:rPr>
                      <w:sz w:val="21"/>
                      <w:color w:val="000000"/>
                    </w:rPr>
                    <w:t>(抗ENA抗体)-免疫印迹法或高通量免疫荧光发光法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抗肝肾微粒体抗体</w:t>
                  </w:r>
                  <w:r>
                    <w:rPr>
                      <w:sz w:val="21"/>
                      <w:color w:val="000000"/>
                    </w:rPr>
                    <w:t>(LKM)测定</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真菌抗原三项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新型隐球菌荚膜抗原测定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曲霉菌血清学试验</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念珠菌病血清学试验</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人乳头瘤病毒</w:t>
                  </w:r>
                  <w:r>
                    <w:rPr>
                      <w:sz w:val="21"/>
                      <w:color w:val="000000"/>
                    </w:rPr>
                    <w:t>(HPV)核酸检测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人乳头瘤病毒</w:t>
                  </w:r>
                  <w:r>
                    <w:rPr>
                      <w:sz w:val="21"/>
                      <w:color w:val="000000"/>
                    </w:rPr>
                    <w:t>(HPV)核酸检测-杂交捕获法</w:t>
                  </w:r>
                </w:p>
              </w:tc>
            </w:tr>
            <w:tr>
              <w:tc>
                <w:tcPr>
                  <w:tcW w:type="dxa" w:w="48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血红蛋白成份分析</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红细胞孵育渗透脆性试验</w:t>
                  </w:r>
                </w:p>
              </w:tc>
            </w:tr>
            <w:tr>
              <w:tc>
                <w:tcPr>
                  <w:tcW w:type="dxa" w:w="481"/>
                  <w:vMerge/>
                  <w:tcBorders>
                    <w:top w:val="none" w:color="000000" w:sz="4"/>
                    <w:left w:val="single" w:color="000000" w:sz="4"/>
                    <w:bottom w:val="none" w:color="000000" w:sz="4"/>
                    <w:right w:val="single" w:color="000000" w:sz="4"/>
                  </w:tcBorders>
                </w:tcPr>
                <w:p/>
              </w:tc>
              <w:tc>
                <w:tcPr>
                  <w:tcW w:type="dxa" w:w="1800"/>
                  <w:vMerge/>
                  <w:tcBorders>
                    <w:top w:val="none" w:color="000000" w:sz="4"/>
                    <w:left w:val="none" w:color="000000" w:sz="4"/>
                    <w:bottom w:val="non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血红蛋白电泳（全自动仪器法）</w:t>
                  </w:r>
                </w:p>
              </w:tc>
            </w:tr>
            <w:tr>
              <w:tc>
                <w:tcPr>
                  <w:tcW w:type="dxa" w:w="481"/>
                  <w:vMerge/>
                  <w:tcBorders>
                    <w:top w:val="none" w:color="000000" w:sz="4"/>
                    <w:left w:val="single" w:color="000000" w:sz="4"/>
                    <w:bottom w:val="none" w:color="000000" w:sz="4"/>
                    <w:right w:val="single" w:color="000000" w:sz="4"/>
                  </w:tcBorders>
                </w:tcPr>
                <w:p/>
              </w:tc>
              <w:tc>
                <w:tcPr>
                  <w:tcW w:type="dxa" w:w="1800"/>
                  <w:vMerge/>
                  <w:tcBorders>
                    <w:top w:val="none" w:color="000000" w:sz="4"/>
                    <w:left w:val="none" w:color="000000" w:sz="4"/>
                    <w:bottom w:val="non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血红蛋白测定</w:t>
                  </w:r>
                  <w:r>
                    <w:rPr>
                      <w:sz w:val="21"/>
                      <w:color w:val="000000"/>
                    </w:rPr>
                    <w:t>(Hb)</w:t>
                  </w:r>
                </w:p>
              </w:tc>
            </w:tr>
            <w:tr>
              <w:tc>
                <w:tcPr>
                  <w:tcW w:type="dxa" w:w="481"/>
                  <w:vMerge/>
                  <w:tcBorders>
                    <w:top w:val="none" w:color="000000" w:sz="4"/>
                    <w:left w:val="single" w:color="000000" w:sz="4"/>
                    <w:bottom w:val="none" w:color="000000" w:sz="4"/>
                    <w:right w:val="single" w:color="000000" w:sz="4"/>
                  </w:tcBorders>
                </w:tcPr>
                <w:p/>
              </w:tc>
              <w:tc>
                <w:tcPr>
                  <w:tcW w:type="dxa" w:w="1800"/>
                  <w:vMerge/>
                  <w:tcBorders>
                    <w:top w:val="none" w:color="000000" w:sz="4"/>
                    <w:left w:val="none" w:color="000000" w:sz="4"/>
                    <w:bottom w:val="non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红细胞计数</w:t>
                  </w:r>
                  <w:r>
                    <w:rPr>
                      <w:sz w:val="21"/>
                      <w:color w:val="000000"/>
                    </w:rPr>
                    <w:t>(RBC)</w:t>
                  </w:r>
                </w:p>
              </w:tc>
            </w:tr>
            <w:tr>
              <w:tc>
                <w:tcPr>
                  <w:tcW w:type="dxa" w:w="481"/>
                  <w:vMerge/>
                  <w:tcBorders>
                    <w:top w:val="none" w:color="000000" w:sz="4"/>
                    <w:left w:val="single" w:color="000000" w:sz="4"/>
                    <w:bottom w:val="none" w:color="000000" w:sz="4"/>
                    <w:right w:val="single" w:color="000000" w:sz="4"/>
                  </w:tcBorders>
                </w:tcPr>
                <w:p/>
              </w:tc>
              <w:tc>
                <w:tcPr>
                  <w:tcW w:type="dxa" w:w="1800"/>
                  <w:vMerge/>
                  <w:tcBorders>
                    <w:top w:val="none" w:color="000000" w:sz="4"/>
                    <w:left w:val="none" w:color="000000" w:sz="4"/>
                    <w:bottom w:val="non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血常规五分类（静脉血）</w:t>
                  </w:r>
                </w:p>
              </w:tc>
            </w:tr>
            <w:tr>
              <w:tc>
                <w:tcPr>
                  <w:tcW w:type="dxa" w:w="481"/>
                  <w:vMerge/>
                  <w:tcBorders>
                    <w:top w:val="none" w:color="000000" w:sz="4"/>
                    <w:left w:val="single" w:color="000000" w:sz="4"/>
                    <w:bottom w:val="none" w:color="000000" w:sz="4"/>
                    <w:right w:val="single" w:color="000000" w:sz="4"/>
                  </w:tcBorders>
                </w:tcPr>
                <w:p/>
              </w:tc>
              <w:tc>
                <w:tcPr>
                  <w:tcW w:type="dxa" w:w="1800"/>
                  <w:vMerge/>
                  <w:tcBorders>
                    <w:top w:val="none" w:color="000000" w:sz="4"/>
                    <w:left w:val="none" w:color="000000" w:sz="4"/>
                    <w:bottom w:val="non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w:t>
                  </w:r>
                  <w:r>
                    <w:rPr>
                      <w:sz w:val="21"/>
                      <w:color w:val="000000"/>
                    </w:rPr>
                    <w:t>H包涵体检测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肝吸虫</w:t>
                  </w:r>
                  <w:r>
                    <w:rPr>
                      <w:sz w:val="21"/>
                      <w:color w:val="000000"/>
                    </w:rPr>
                    <w:t>IgG 抗体</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肝吸虫抗体测定</w:t>
                  </w:r>
                  <w:r>
                    <w:rPr>
                      <w:sz w:val="21"/>
                      <w:color w:val="000000"/>
                    </w:rPr>
                    <w:t>(血清）</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高血压八项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血管紧张素</w:t>
                  </w:r>
                  <w:r>
                    <w:rPr>
                      <w:sz w:val="21"/>
                      <w:color w:val="000000"/>
                    </w:rPr>
                    <w:t>II测定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血管紧张素</w:t>
                  </w:r>
                  <w:r>
                    <w:rPr>
                      <w:sz w:val="21"/>
                      <w:color w:val="000000"/>
                    </w:rPr>
                    <w:t>I测定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醛固酮测定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血浆皮质醇测定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血清促肾上腺皮质激素测定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血浆肾素活性测定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外斐氏反应</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外斐氏反应</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 羟基维生素 D</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25羟维生素D测定D2或D3（色谱法）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九项呼吸道感染病原体</w:t>
                  </w:r>
                  <w:r>
                    <w:rPr>
                      <w:sz w:val="21"/>
                      <w:color w:val="000000"/>
                    </w:rPr>
                    <w:t>IgM 抗体检测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细菌抗体测定</w:t>
                  </w:r>
                  <w:r>
                    <w:rPr>
                      <w:sz w:val="21"/>
                      <w:color w:val="000000"/>
                    </w:rPr>
                    <w:t>(各种免疫学方法)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肺炎衣原体抗体检测</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立克次体血清学试验</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腺病毒抗体测定（各类免疫学方法）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副流感病毒抗体测定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其它病毒的血清学诊断</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肺炎支原体血清学试验</w:t>
                  </w:r>
                  <w:r>
                    <w:rPr>
                      <w:sz w:val="21"/>
                      <w:color w:val="000000"/>
                    </w:rPr>
                    <w:t>(IgM)-凝集法或胶体金法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呼吸道合胞病毒抗体测定</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全血微量元素七项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全血铅测定原子吸收法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钙测定</w:t>
                  </w:r>
                  <w:r>
                    <w:rPr>
                      <w:sz w:val="21"/>
                      <w:color w:val="000000"/>
                    </w:rPr>
                    <w:t>(分光光度法)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镁测定</w:t>
                  </w:r>
                  <w:r>
                    <w:rPr>
                      <w:sz w:val="21"/>
                      <w:color w:val="000000"/>
                    </w:rPr>
                    <w:t>-火焰分光光度法或离子选择电极法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铁测定</w:t>
                  </w:r>
                  <w:r>
                    <w:rPr>
                      <w:sz w:val="21"/>
                      <w:color w:val="000000"/>
                    </w:rPr>
                    <w:t>-火焰分光光度法或离子选择电极法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微量元素测定（原子吸收法）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食入及吸入过敏原十项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w:t>
                  </w:r>
                  <w:r>
                    <w:rPr>
                      <w:sz w:val="21"/>
                      <w:color w:val="000000"/>
                    </w:rPr>
                    <w:t>(单价变应原)筛查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w:t>
                  </w:r>
                  <w:r>
                    <w:rPr>
                      <w:sz w:val="21"/>
                      <w:color w:val="000000"/>
                    </w:rPr>
                    <w:t>IgE测定(化学发光法)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特殊变应原</w:t>
                  </w:r>
                  <w:r>
                    <w:rPr>
                      <w:sz w:val="21"/>
                      <w:color w:val="000000"/>
                    </w:rPr>
                    <w:t>(多价变应原)筛查</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乳腺肿瘤标志物检测组合</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糖类抗原测定</w:t>
                  </w:r>
                  <w:r>
                    <w:rPr>
                      <w:sz w:val="21"/>
                      <w:color w:val="000000"/>
                    </w:rPr>
                    <w:t>-化学发光法(CA19-9)</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癌胚抗原测定（化学发光法）</w:t>
                  </w:r>
                  <w:r>
                    <w:rPr>
                      <w:sz w:val="21"/>
                      <w:color w:val="000000"/>
                    </w:rPr>
                    <w:t>(CEA)</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单项补体测定</w:t>
                  </w:r>
                  <w:r>
                    <w:rPr>
                      <w:sz w:val="21"/>
                      <w:color w:val="000000"/>
                    </w:rPr>
                    <w:t>-各种免疫学方法(C4、C3)</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红细胞孵育渗透脆性试验</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w:t>
                  </w:r>
                  <w:r>
                    <w:rPr>
                      <w:sz w:val="21"/>
                      <w:color w:val="000000"/>
                    </w:rPr>
                    <w:t>H包涵体检测</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直接抗人球蛋白试验</w:t>
                  </w:r>
                  <w:r>
                    <w:rPr>
                      <w:sz w:val="21"/>
                      <w:color w:val="000000"/>
                    </w:rPr>
                    <w:t>(Coombs')</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血浆游离血红蛋白测定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触珠蛋白测定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w:t>
                  </w:r>
                  <w:r>
                    <w:rPr>
                      <w:sz w:val="21"/>
                      <w:color w:val="000000"/>
                    </w:rPr>
                    <w:t>A2测定(HbA2)</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抗碱血红蛋白测定</w:t>
                  </w:r>
                  <w:r>
                    <w:rPr>
                      <w:sz w:val="21"/>
                      <w:color w:val="000000"/>
                    </w:rPr>
                    <w:t>(HbF)</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不稳定血红蛋白测定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葡萄糖</w:t>
                  </w:r>
                  <w:r>
                    <w:rPr>
                      <w:sz w:val="21"/>
                      <w:color w:val="000000"/>
                    </w:rPr>
                    <w:t>6-磷酸脱氢酶活性检测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8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糖尿病自身抗体测定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糖尿病自身抗体测定</w:t>
                  </w:r>
                  <w:r>
                    <w:rPr>
                      <w:sz w:val="21"/>
                      <w:color w:val="000000"/>
                    </w:rPr>
                    <w:t>-免疫印迹法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抗酪氨酸磷酸酶抗体</w:t>
                  </w:r>
                  <w:r>
                    <w:rPr>
                      <w:sz w:val="21"/>
                      <w:color w:val="000000"/>
                    </w:rPr>
                    <w:t>(IA2）定量检测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抗酪氨酸磷酸酶抗体</w:t>
                  </w:r>
                  <w:r>
                    <w:rPr>
                      <w:sz w:val="21"/>
                      <w:color w:val="000000"/>
                    </w:rPr>
                    <w:t>(IA2）定量检测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类胰岛素样生长因子测定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类胰岛素样生长因子测定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胎盘泌乳素测定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胎盘泌乳素测定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妊娠相关蛋白测定</w:t>
                  </w:r>
                  <w:r>
                    <w:rPr>
                      <w:sz w:val="21"/>
                      <w:color w:val="000000"/>
                    </w:rPr>
                    <w:t>-化学发光法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妊娠相关蛋白测定</w:t>
                  </w:r>
                  <w:r>
                    <w:rPr>
                      <w:sz w:val="21"/>
                      <w:color w:val="000000"/>
                    </w:rPr>
                    <w:t>-化学发光法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阴道微生态检测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阴道分泌物检查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支原体检查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β-葡萄糖醛酸苷酶测定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细菌性阴道病唾液酸酶测定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胸苷激酶</w:t>
                  </w:r>
                  <w:r>
                    <w:rPr>
                      <w:sz w:val="21"/>
                      <w:color w:val="000000"/>
                    </w:rPr>
                    <w:t>1（TK1）</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血清胸苷激酶（</w:t>
                  </w:r>
                  <w:r>
                    <w:rPr>
                      <w:sz w:val="21"/>
                      <w:color w:val="000000"/>
                    </w:rPr>
                    <w:t>TK1）测定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血清各类氨基酸测定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血清各类氨基酸测定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8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遗传代谢病检测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血游离脂肪酸测定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流产绒毛染色体非整倍体基因检测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培养绒毛羊水细胞的染色体分析</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儿茶酚胺六项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儿茶酚胺测定色谱法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手足口病</w:t>
                  </w:r>
                  <w:r>
                    <w:rPr>
                      <w:sz w:val="21"/>
                      <w:color w:val="000000"/>
                    </w:rPr>
                    <w:t>2项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Real-timePCR(实时荧光定量PCR)</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男肿瘤筛查</w:t>
                  </w:r>
                  <w:r>
                    <w:rPr>
                      <w:sz w:val="21"/>
                      <w:color w:val="000000"/>
                    </w:rPr>
                    <w:t>13 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甲胎蛋白测定</w:t>
                  </w:r>
                  <w:r>
                    <w:rPr>
                      <w:sz w:val="21"/>
                      <w:color w:val="000000"/>
                    </w:rPr>
                    <w:t>(AFP)各种免疫学方法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癌胚抗原测定</w:t>
                  </w:r>
                  <w:r>
                    <w:rPr>
                      <w:sz w:val="21"/>
                      <w:color w:val="000000"/>
                    </w:rPr>
                    <w:t>(CEA)各种免疫学方法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总前列腺特异性抗原测定</w:t>
                  </w:r>
                  <w:r>
                    <w:rPr>
                      <w:sz w:val="21"/>
                      <w:color w:val="000000"/>
                    </w:rPr>
                    <w:t>(TPSA)各种免疫学方法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特异</w:t>
                  </w:r>
                  <w:r>
                    <w:rPr>
                      <w:sz w:val="21"/>
                      <w:color w:val="000000"/>
                    </w:rPr>
                    <w:t>β人绒毛膜促性腺激素测定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神经元特异性烯醇化酶测定</w:t>
                  </w:r>
                  <w:r>
                    <w:rPr>
                      <w:sz w:val="21"/>
                      <w:color w:val="000000"/>
                    </w:rPr>
                    <w:t>(NSE)各种免疫学方法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细胞角蛋白</w:t>
                  </w:r>
                  <w:r>
                    <w:rPr>
                      <w:sz w:val="21"/>
                      <w:color w:val="000000"/>
                    </w:rPr>
                    <w:t>19片段测定(CYFRA 21-1)各种免疫学方法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糖类抗原测定</w:t>
                  </w:r>
                  <w:r>
                    <w:rPr>
                      <w:sz w:val="21"/>
                      <w:color w:val="000000"/>
                    </w:rPr>
                    <w:t>-各种免疫学方法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游离前列腺特异性抗原测定</w:t>
                  </w:r>
                  <w:r>
                    <w:rPr>
                      <w:sz w:val="21"/>
                      <w:color w:val="000000"/>
                    </w:rPr>
                    <w:t>(FPSA)各种免疫学方法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骨髓涂片检查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骨髓细胞彩色图象分析</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骨髓特殊染色及酶组织化学染色检查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骨髓涂片细胞学检验</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特殊染色及酶组织化学染色诊断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胰岛素释放试验</w:t>
                  </w:r>
                  <w:r>
                    <w:rPr>
                      <w:sz w:val="21"/>
                      <w:color w:val="000000"/>
                    </w:rPr>
                    <w:t>-测（5次）</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血清胰岛素测定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绒毛膜促性腺激素</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血清人绒毛膜促性腺激素测定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细小病毒</w:t>
                  </w:r>
                  <w:r>
                    <w:rPr>
                      <w:sz w:val="21"/>
                      <w:color w:val="000000"/>
                    </w:rPr>
                    <w:t>B19-IgG、IgM抗体</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细小病毒</w:t>
                  </w:r>
                  <w:r>
                    <w:rPr>
                      <w:sz w:val="21"/>
                      <w:color w:val="000000"/>
                    </w:rPr>
                    <w:t>B-19血清学检测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曲霉菌抗原检测</w:t>
                  </w:r>
                  <w:r>
                    <w:rPr>
                      <w:sz w:val="21"/>
                      <w:color w:val="000000"/>
                    </w:rPr>
                    <w:t>GM试验</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真菌</w:t>
                  </w:r>
                  <w:r>
                    <w:rPr>
                      <w:sz w:val="21"/>
                      <w:color w:val="000000"/>
                    </w:rPr>
                    <w:t>D-葡聚糖检测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甲状腺球蛋白</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甲状腺球蛋白</w:t>
                  </w:r>
                  <w:r>
                    <w:rPr>
                      <w:sz w:val="21"/>
                      <w:color w:val="000000"/>
                    </w:rPr>
                    <w:t>(TG)测定(化学发光法)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风疹病毒抗体</w:t>
                  </w:r>
                  <w:r>
                    <w:rPr>
                      <w:sz w:val="21"/>
                      <w:color w:val="000000"/>
                    </w:rPr>
                    <w:t>IgM、IgG测定(化学发光法)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风疹病毒抗体</w:t>
                  </w:r>
                  <w:r>
                    <w:rPr>
                      <w:sz w:val="21"/>
                      <w:color w:val="000000"/>
                    </w:rPr>
                    <w:t>IgM、IgG测定(化学发光法)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血清游离钙测定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血清游离钙测定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组织切片基因检测</w:t>
                  </w:r>
                  <w:r>
                    <w:rPr>
                      <w:sz w:val="21"/>
                      <w:color w:val="000000"/>
                    </w:rPr>
                    <w:t>-聚合酶链式反应(PCR)</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组织切片基因检测</w:t>
                  </w:r>
                  <w:r>
                    <w:rPr>
                      <w:sz w:val="21"/>
                      <w:color w:val="000000"/>
                    </w:rPr>
                    <w:t>-聚合酶链式反应(PCR)</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抗中性粒细胞胞浆抗体测定</w:t>
                  </w:r>
                  <w:r>
                    <w:rPr>
                      <w:sz w:val="21"/>
                      <w:color w:val="000000"/>
                    </w:rPr>
                    <w:t>(ANCA)-免疫学法（PR3-ANCA、MPO-ANCA）</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抗中性粒细胞胞浆抗体测定</w:t>
                  </w:r>
                  <w:r>
                    <w:rPr>
                      <w:sz w:val="21"/>
                      <w:color w:val="000000"/>
                    </w:rPr>
                    <w:t>(ANCA)-免疫学法（PR3-ANCA、MPO-ANCA）</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微量元素测定</w:t>
                  </w:r>
                  <w:r>
                    <w:rPr>
                      <w:sz w:val="21"/>
                      <w:color w:val="000000"/>
                    </w:rPr>
                    <w:t>-原子吸收法（钙、镁、铁测定）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微量元素测定</w:t>
                  </w:r>
                  <w:r>
                    <w:rPr>
                      <w:sz w:val="21"/>
                      <w:color w:val="000000"/>
                    </w:rPr>
                    <w:t>-原子吸收法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微量元素测定</w:t>
                  </w:r>
                  <w:r>
                    <w:rPr>
                      <w:sz w:val="21"/>
                      <w:color w:val="000000"/>
                    </w:rPr>
                    <w:t>-电位溶出法（镉测定）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微量元素测定</w:t>
                  </w:r>
                  <w:r>
                    <w:rPr>
                      <w:sz w:val="21"/>
                      <w:color w:val="000000"/>
                    </w:rPr>
                    <w:t>-电位溶出法（镉测定）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结核分枝杆菌特异抗原刺激细胞因子释放试验</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结核分枝杆菌特异抗原刺激细胞因子释放试验</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白细胞特异性和组织相关融性</w:t>
                  </w:r>
                  <w:r>
                    <w:rPr>
                      <w:sz w:val="21"/>
                      <w:color w:val="000000"/>
                    </w:rPr>
                    <w:t>(HLA)抗体检测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白细胞特异性和组织相关融性</w:t>
                  </w:r>
                  <w:r>
                    <w:rPr>
                      <w:sz w:val="21"/>
                      <w:color w:val="000000"/>
                    </w:rPr>
                    <w:t>(HLA)抗体检测</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人乳头瘤病毒</w:t>
                  </w:r>
                  <w:r>
                    <w:rPr>
                      <w:sz w:val="21"/>
                      <w:color w:val="000000"/>
                    </w:rPr>
                    <w:t>(HPV)核酸检测PCR法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人乳头瘤病毒</w:t>
                  </w:r>
                  <w:r>
                    <w:rPr>
                      <w:sz w:val="21"/>
                      <w:color w:val="000000"/>
                    </w:rPr>
                    <w:t>(HPV)核酸检测PCR法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（缺失型）</w:t>
                  </w:r>
                  <w:r>
                    <w:rPr>
                      <w:sz w:val="21"/>
                      <w:color w:val="000000"/>
                    </w:rPr>
                    <w:t>α- 地贫基因分型含 - SEA、-α3.7、-α4.2</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（缺失型）</w:t>
                  </w:r>
                  <w:r>
                    <w:rPr>
                      <w:sz w:val="21"/>
                      <w:color w:val="000000"/>
                    </w:rPr>
                    <w:t>α- 地贫基因分型含 - SEA、-α3.7、-α4.2</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α地中海贫血的基因突变检查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α地中海贫血的基因突变检查</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β地中海贫血的基因突变检查</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β地中海贫血的基因突变检查</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丙型肝炎</w:t>
                  </w:r>
                  <w:r>
                    <w:rPr>
                      <w:sz w:val="21"/>
                      <w:color w:val="000000"/>
                    </w:rPr>
                    <w:t>RNA测定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丙型肝炎</w:t>
                  </w:r>
                  <w:r>
                    <w:rPr>
                      <w:sz w:val="21"/>
                      <w:color w:val="000000"/>
                    </w:rPr>
                    <w:t>RNA测定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-各种免疫学方法IgM、IgG、IgA</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铁测定</w:t>
                  </w:r>
                  <w:r>
                    <w:rPr>
                      <w:sz w:val="21"/>
                      <w:color w:val="000000"/>
                    </w:rPr>
                    <w:t>-干化学法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铁测定</w:t>
                  </w:r>
                  <w:r>
                    <w:rPr>
                      <w:sz w:val="21"/>
                      <w:color w:val="000000"/>
                    </w:rPr>
                    <w:t>-干化学法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培养细胞的染色体分析</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培养细胞的染色体分析</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抗心磷脂抗体测定</w:t>
                  </w:r>
                  <w:r>
                    <w:rPr>
                      <w:sz w:val="21"/>
                      <w:color w:val="000000"/>
                    </w:rPr>
                    <w:t>(ACA)-IgA、IgM、IgG</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抗心磷脂抗体测定</w:t>
                  </w:r>
                  <w:r>
                    <w:rPr>
                      <w:sz w:val="21"/>
                      <w:color w:val="000000"/>
                    </w:rPr>
                    <w:t>(ACA)-IgA</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耳聋基因芯片筛查和诊断</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耳聋基因芯片筛查和诊断</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粪便乳糖不耐受测定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粪便乳糖不耐受测定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亚甲基四氢叶酸还原酶基因检测</w:t>
                  </w:r>
                  <w:r>
                    <w:rPr>
                      <w:sz w:val="21"/>
                      <w:color w:val="000000"/>
                    </w:rPr>
                    <w:t>(PCR-RFLP)</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亚甲基四氢叶酸还原酶基因检测</w:t>
                  </w:r>
                  <w:r>
                    <w:rPr>
                      <w:sz w:val="21"/>
                      <w:color w:val="000000"/>
                    </w:rPr>
                    <w:t>(PCR-RFLP)</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肾小球损伤三项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尿液白蛋白测定</w:t>
                  </w:r>
                  <w:r>
                    <w:rPr>
                      <w:sz w:val="21"/>
                      <w:color w:val="000000"/>
                    </w:rPr>
                    <w:t>-免疫比浊法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尿转铁蛋白测定</w:t>
                  </w:r>
                  <w:r>
                    <w:rPr>
                      <w:sz w:val="21"/>
                      <w:color w:val="000000"/>
                    </w:rPr>
                    <w:t>-各种免疫学方法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-各种免疫学方法IgG</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肾小管损伤四项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轻链</w:t>
                  </w:r>
                  <w:r>
                    <w:rPr>
                      <w:sz w:val="21"/>
                      <w:color w:val="000000"/>
                    </w:rPr>
                    <w:t>KAPPA、LAMBDA定量(K-LC,λ-LC)(尿免疫球蛋白l轻链)</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w:t>
                  </w:r>
                  <w:r>
                    <w:rPr>
                      <w:sz w:val="21"/>
                      <w:color w:val="000000"/>
                    </w:rPr>
                    <w:t>α1微量球蛋白测定-各种免疫学方法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轻链</w:t>
                  </w:r>
                  <w:r>
                    <w:rPr>
                      <w:sz w:val="21"/>
                      <w:color w:val="000000"/>
                    </w:rPr>
                    <w:t>KAPPA、LAMBDA定量(K-LC,λ-LC)（尿免疫球蛋白k链）</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β2微球蛋白测定-各种免疫学方法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沙眼衣原体</w:t>
                  </w:r>
                  <w:r>
                    <w:rPr>
                      <w:sz w:val="21"/>
                      <w:color w:val="000000"/>
                    </w:rPr>
                    <w:t>DNA荧光定量（CT-DNA）</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沙眼衣原体</w:t>
                  </w:r>
                  <w:r>
                    <w:rPr>
                      <w:sz w:val="21"/>
                      <w:color w:val="000000"/>
                    </w:rPr>
                    <w:t>DNA荧光定量(CT-DNA)</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人乳头瘤状病毒（</w:t>
                  </w:r>
                  <w:r>
                    <w:rPr>
                      <w:sz w:val="21"/>
                      <w:color w:val="000000"/>
                    </w:rPr>
                    <w:t>HPV）21种分型（高危）</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杂交捕获法</w:t>
                  </w:r>
                  <w:r>
                    <w:rPr>
                      <w:sz w:val="21"/>
                      <w:color w:val="000000"/>
                    </w:rPr>
                    <w:t>(人乳头瘤病毒HPV核酸检测)</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肺癌五项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神经元特异性烯醇化酶测定</w:t>
                  </w:r>
                  <w:r>
                    <w:rPr>
                      <w:sz w:val="21"/>
                      <w:color w:val="000000"/>
                    </w:rPr>
                    <w:t>(NSE)(化学发光法)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细胞角蛋白</w:t>
                  </w:r>
                  <w:r>
                    <w:rPr>
                      <w:sz w:val="21"/>
                      <w:color w:val="000000"/>
                    </w:rPr>
                    <w:t>19片段测定(CYFRA21-1)(化学发光法)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鳞状细胞癌相关抗原测定</w:t>
                  </w:r>
                  <w:r>
                    <w:rPr>
                      <w:sz w:val="21"/>
                      <w:color w:val="000000"/>
                    </w:rPr>
                    <w:t>(SCC)-化学发光法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癌胚抗原测定</w:t>
                  </w:r>
                  <w:r>
                    <w:rPr>
                      <w:sz w:val="21"/>
                      <w:color w:val="000000"/>
                    </w:rPr>
                    <w:t>(CEA)送人医</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胃泌素释放肽前体（</w:t>
                  </w:r>
                  <w:r>
                    <w:rPr>
                      <w:sz w:val="21"/>
                      <w:color w:val="000000"/>
                    </w:rPr>
                    <w:t>ProGRP)测定</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肥达氏反应</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肥达氏反应</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(血清)癌胚抗原测定(CEA)(化学发光法)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血清胃泌素释放肽前体（</w:t>
                  </w:r>
                  <w:r>
                    <w:rPr>
                      <w:sz w:val="21"/>
                      <w:color w:val="000000"/>
                    </w:rPr>
                    <w:t>ProGRP)测定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角蛋白</w:t>
                  </w:r>
                  <w:r>
                    <w:rPr>
                      <w:sz w:val="21"/>
                      <w:color w:val="000000"/>
                    </w:rPr>
                    <w:t>19-2G2片段-各种免疫学方法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肺癌相关基因突变检测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脱氧核糖核酸</w:t>
                  </w:r>
                  <w:r>
                    <w:rPr>
                      <w:sz w:val="21"/>
                      <w:color w:val="000000"/>
                    </w:rPr>
                    <w:t>(DNA)测序</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附睾蛋白</w:t>
                  </w:r>
                  <w:r>
                    <w:rPr>
                      <w:sz w:val="21"/>
                      <w:color w:val="000000"/>
                    </w:rPr>
                    <w:t>4(HE4)</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人附睾蛋白（</w:t>
                  </w:r>
                  <w:r>
                    <w:rPr>
                      <w:sz w:val="21"/>
                      <w:color w:val="000000"/>
                    </w:rPr>
                    <w:t>HE4）测定</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肝纤四项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血清层粘连蛋白测定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w:t>
                  </w:r>
                  <w:r>
                    <w:rPr>
                      <w:sz w:val="21"/>
                      <w:color w:val="000000"/>
                    </w:rPr>
                    <w:t>Ⅳ型胶原测定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Ⅲ型前胶原肽(PⅢP)测定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血清透明质酸酶测定（化学发光法）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过敏原吸入组</w:t>
                  </w:r>
                  <w:r>
                    <w:rPr>
                      <w:sz w:val="21"/>
                      <w:color w:val="000000"/>
                    </w:rPr>
                    <w:t>28项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(科)吸入物变应原筛查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w:t>
                  </w:r>
                  <w:r>
                    <w:rPr>
                      <w:sz w:val="21"/>
                      <w:color w:val="000000"/>
                    </w:rPr>
                    <w:t>IgE测定-各种免疫学方法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(科)食入物变应原筛查</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免疫五项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单项补体测定</w:t>
                  </w:r>
                  <w:r>
                    <w:rPr>
                      <w:sz w:val="21"/>
                      <w:color w:val="000000"/>
                    </w:rPr>
                    <w:t>-各种免疫学方法(C4)</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-各种免疫学方法IgG</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-各种免疫学方法IgA</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单项补体测定</w:t>
                  </w:r>
                  <w:r>
                    <w:rPr>
                      <w:sz w:val="21"/>
                      <w:color w:val="000000"/>
                    </w:rPr>
                    <w:t>-各种免疫学方法(C3)</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免疫球蛋白定量测定</w:t>
                  </w:r>
                  <w:r>
                    <w:rPr>
                      <w:sz w:val="21"/>
                      <w:color w:val="000000"/>
                    </w:rPr>
                    <w:t>-各种免疫学方法IgM</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性激素</w:t>
                  </w:r>
                  <w:r>
                    <w:rPr>
                      <w:sz w:val="21"/>
                      <w:color w:val="000000"/>
                    </w:rPr>
                    <w:t>6项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睾酮测定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血清泌乳素测定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血清促黄体生成素测定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血清促卵泡刺激素测定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(血清)雌二醇测定(化学发光法)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孕酮测定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乙型肝炎病毒</w:t>
                  </w:r>
                  <w:r>
                    <w:rPr>
                      <w:sz w:val="21"/>
                      <w:color w:val="000000"/>
                    </w:rPr>
                    <w:t>(HBV-DNA) 定量</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乙型肝炎</w:t>
                  </w:r>
                  <w:r>
                    <w:rPr>
                      <w:sz w:val="21"/>
                      <w:color w:val="000000"/>
                    </w:rPr>
                    <w:t>DNA测定（定量）</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血清生长激素测定</w:t>
                  </w:r>
                  <w:r>
                    <w:rPr>
                      <w:sz w:val="21"/>
                      <w:color w:val="000000"/>
                    </w:rPr>
                    <w:t>-化学发光法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血清生长激素测定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血促肾上腺皮质激素测定</w:t>
                  </w:r>
                  <w:r>
                    <w:rPr>
                      <w:sz w:val="21"/>
                      <w:color w:val="000000"/>
                    </w:rPr>
                    <w:t>-化学发光法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血促肾上腺皮质激素测定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血常规五分类</w:t>
                  </w:r>
                  <w:r>
                    <w:rPr>
                      <w:sz w:val="21"/>
                      <w:color w:val="000000"/>
                    </w:rPr>
                    <w:t>(静脉血)</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血常规五分类（静脉血）</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网织红细胞计数</w:t>
                  </w:r>
                  <w:r>
                    <w:rPr>
                      <w:sz w:val="21"/>
                      <w:color w:val="000000"/>
                    </w:rPr>
                    <w:t>(Ret)-仪器法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网织红细胞计数</w:t>
                  </w:r>
                  <w:r>
                    <w:rPr>
                      <w:sz w:val="21"/>
                      <w:color w:val="000000"/>
                    </w:rPr>
                    <w:t>(Ret)-仪器法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25羟维生素D测定-色谱法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25羟维生素D测定-色谱法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血清脱氢表雄酮及硫酸酯测定</w:t>
                  </w:r>
                  <w:r>
                    <w:rPr>
                      <w:sz w:val="21"/>
                      <w:color w:val="000000"/>
                    </w:rPr>
                    <w:t>-化学发光法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血清脱氢表雄酮及硫酸酯测定</w:t>
                  </w:r>
                  <w:r>
                    <w:rPr>
                      <w:sz w:val="21"/>
                      <w:color w:val="000000"/>
                    </w:rPr>
                    <w:t>-化学发光法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培养外周血细胞的染色体分析</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培养外周血细胞的染色体分析</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贫血四项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叶酸测定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促红细胞生成素测定</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血清铁蛋白测定</w:t>
                  </w:r>
                  <w:r>
                    <w:rPr>
                      <w:sz w:val="21"/>
                      <w:color w:val="000000"/>
                    </w:rPr>
                    <w:t>(化学发光法)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血清维生素测定</w:t>
                  </w:r>
                  <w:r>
                    <w:rPr>
                      <w:sz w:val="21"/>
                      <w:color w:val="000000"/>
                    </w:rPr>
                    <w:t>(化学发光法)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外周血涂片检测（含</w:t>
                  </w:r>
                  <w:r>
                    <w:rPr>
                      <w:sz w:val="21"/>
                      <w:color w:val="000000"/>
                    </w:rPr>
                    <w:t>NAP染色）</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异常白细胞形态检查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异常红细胞形态检查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异常血小板形态检查</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白细胞分类计数</w:t>
                  </w:r>
                  <w:r>
                    <w:rPr>
                      <w:sz w:val="21"/>
                      <w:color w:val="000000"/>
                    </w:rPr>
                    <w:t>(DC)-手工法</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血管炎五项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抗中性粒细胞胞浆抗体测定</w:t>
                  </w:r>
                  <w:r>
                    <w:rPr>
                      <w:sz w:val="21"/>
                      <w:color w:val="000000"/>
                    </w:rPr>
                    <w:t>(ANCA)(快速定量检测)</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抗心磷脂抗体测定</w:t>
                  </w:r>
                  <w:r>
                    <w:rPr>
                      <w:sz w:val="21"/>
                      <w:color w:val="000000"/>
                    </w:rPr>
                    <w:t>(ACA)-快速定量检测</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抗中性粒细胞胞浆抗体测定</w:t>
                  </w:r>
                  <w:r>
                    <w:rPr>
                      <w:sz w:val="21"/>
                      <w:color w:val="000000"/>
                    </w:rPr>
                    <w:t>(ANCA)-免疫学法（PR3-ANCA）</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8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铁测定</w:t>
                  </w:r>
                  <w:r>
                    <w:rPr>
                      <w:sz w:val="21"/>
                      <w:color w:val="000000"/>
                    </w:rPr>
                    <w:t>-比色法</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铁测定</w:t>
                  </w:r>
                  <w:r>
                    <w:rPr>
                      <w:sz w:val="21"/>
                      <w:color w:val="000000"/>
                    </w:rPr>
                    <w:t>-比色法</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血清总铁结合力测定</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血清总铁结合力测定</w:t>
                  </w:r>
                </w:p>
              </w:tc>
            </w:tr>
            <w:tr>
              <w:tc>
                <w:tcPr>
                  <w:tcW w:type="dxa" w:w="4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甲状腺自身抗体三项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抗甲状腺球蛋白抗体测定</w:t>
                  </w:r>
                  <w:r>
                    <w:rPr>
                      <w:sz w:val="21"/>
                      <w:color w:val="000000"/>
                    </w:rPr>
                    <w:t>(TGAb)(化学发光法)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抗甲状腺微粒体抗体测定</w:t>
                  </w:r>
                  <w:r>
                    <w:rPr>
                      <w:sz w:val="21"/>
                      <w:color w:val="000000"/>
                    </w:rPr>
                    <w:t>(TMAb)-化学发光法</w:t>
                  </w:r>
                </w:p>
              </w:tc>
            </w:tr>
            <w:tr>
              <w:tc>
                <w:tcPr>
                  <w:tcW w:type="dxa" w:w="481"/>
                  <w:vMerge/>
                  <w:tcBorders>
                    <w:top w:val="none" w:color="000000" w:sz="4"/>
                    <w:left w:val="single" w:color="000000" w:sz="4"/>
                    <w:bottom w:val="single" w:color="000000" w:sz="4"/>
                    <w:right w:val="single" w:color="000000" w:sz="4"/>
                  </w:tcBorders>
                </w:tcPr>
                <w:p/>
              </w:tc>
              <w:tc>
                <w:tcPr>
                  <w:tcW w:type="dxa" w:w="18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抗甲状腺过氧化物酶抗体</w:t>
                  </w:r>
                  <w:r>
                    <w:rPr>
                      <w:sz w:val="21"/>
                      <w:color w:val="000000"/>
                    </w:rPr>
                    <w:t>(TPOAb)检测</w:t>
                  </w:r>
                </w:p>
              </w:tc>
            </w:tr>
          </w:tbl>
          <w:tbl>
            <w:tblPr>
              <w:tblInd w:type="dxa" w:w="120"/>
              <w:tblBorders>
                <w:top w:val="none" w:color="000000" w:sz="4"/>
                <w:left w:val="none" w:color="000000" w:sz="4"/>
                <w:bottom w:val="none" w:color="000000" w:sz="4"/>
                <w:right w:val="none" w:color="000000" w:sz="4"/>
                <w:insideH w:val="none"/>
                <w:insideV w:val="none"/>
              </w:tblBorders>
            </w:tblPr>
            <w:tblGrid>
              <w:gridCol w:w="390"/>
              <w:gridCol w:w="2501"/>
              <w:gridCol w:w="2707"/>
            </w:tblGrid>
            <w:tr>
              <w:tc>
                <w:tcPr>
                  <w:tcW w:type="dxa" w:w="5598"/>
                  <w:gridSpan w:val="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color w:val="000000"/>
                    </w:rPr>
                    <w:t>病理服务项目，包括但不限于下述列表</w:t>
                  </w:r>
                  <w:r>
                    <w:rPr>
                      <w:sz w:val="21"/>
                      <w:b/>
                      <w:color w:val="000000"/>
                    </w:rPr>
                    <w:t>40个项目</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检验项目名称</w:t>
                  </w:r>
                </w:p>
              </w:tc>
              <w:tc>
                <w:tcPr>
                  <w:tcW w:type="dxa" w:w="270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费用名称</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组织切片基因检测</w:t>
                  </w:r>
                  <w:r>
                    <w:rPr>
                      <w:sz w:val="21"/>
                      <w:color w:val="000000"/>
                    </w:rPr>
                    <w:t>-聚合酶链式反应(PCR)</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组织切片基因检测</w:t>
                  </w:r>
                  <w:r>
                    <w:rPr>
                      <w:sz w:val="21"/>
                      <w:color w:val="000000"/>
                    </w:rPr>
                    <w:t>-聚合酶链式反应(PCR)</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液基薄层细胞制片术</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液基薄层细胞制片术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显微摄影术</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病理大体标本摄影</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全器官大切片检查与诊断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全器官大切片检查与诊断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手术标本检查与诊断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妇科</w:t>
                  </w:r>
                  <w:r>
                    <w:rPr>
                      <w:sz w:val="21"/>
                      <w:color w:val="000000"/>
                    </w:rPr>
                    <w:t>TCT液基超细胞学检测</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液基薄层细胞制片术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EBV 原位杂交</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(原位杂交)组织切片基因检测</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FISH（病理加收）</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病理切片肿瘤基因原位杂交检测</w:t>
                  </w:r>
                  <w:r>
                    <w:rPr>
                      <w:sz w:val="21"/>
                      <w:color w:val="000000"/>
                    </w:rPr>
                    <w:t>-荧光法(FISH)</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妇科</w:t>
                  </w:r>
                  <w:r>
                    <w:rPr>
                      <w:sz w:val="21"/>
                      <w:color w:val="000000"/>
                    </w:rPr>
                    <w:t>TCT液基超细胞学检测</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液基薄层细胞制片术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非妇科</w:t>
                  </w:r>
                  <w:r>
                    <w:rPr>
                      <w:sz w:val="21"/>
                      <w:color w:val="000000"/>
                    </w:rPr>
                    <w:t>TCT液基超薄细胞学检测</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液基薄层细胞制片术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局部切除组织活检检查与诊断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局部切除组织活检检查与诊断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妇科</w:t>
                  </w:r>
                  <w:r>
                    <w:rPr>
                      <w:sz w:val="21"/>
                      <w:color w:val="000000"/>
                    </w:rPr>
                    <w:t>TCT液基超薄细胞学检测</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液基薄层细胞制片术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全自动免疫组化</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免疫组织化学染色诊断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冰冻快速病理检查</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局部切除组织活检检查与诊断加收</w:t>
                  </w:r>
                  <w:r>
                    <w:rPr>
                      <w:sz w:val="21"/>
                      <w:color w:val="000000"/>
                    </w:rPr>
                    <w:t>(超过两个蜡块)</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局部切除组织活检检查与诊断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冰冻切片检查与诊断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泌尿系结石成份分析</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尿结石成份分析</w:t>
                  </w:r>
                  <w:r>
                    <w:rPr>
                      <w:sz w:val="21"/>
                      <w:color w:val="000000"/>
                    </w:rPr>
                    <w:t>-红外光谱法</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胆系结石成份分析</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尿结石成份分析</w:t>
                  </w:r>
                  <w:r>
                    <w:rPr>
                      <w:sz w:val="21"/>
                      <w:color w:val="000000"/>
                    </w:rPr>
                    <w:t>-红外光谱法</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肝癌肿瘤标志物组合</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糖类抗原测定</w:t>
                  </w:r>
                  <w:r>
                    <w:rPr>
                      <w:sz w:val="21"/>
                      <w:color w:val="000000"/>
                    </w:rPr>
                    <w:t>-化学发光法(CA19-9)</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肝癌肿瘤标志物组合</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甲胎蛋白测定</w:t>
                  </w:r>
                  <w:r>
                    <w:rPr>
                      <w:sz w:val="21"/>
                      <w:color w:val="000000"/>
                    </w:rPr>
                    <w:t>(AFP)(化学发光法)</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 地中海贫血点突变 (含CS、QS、WS)</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α地中海贫血的基因突变检查</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1-2个点位）内镜组织活检检查与诊断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3个点位）内镜组织活检检查与诊断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内镜组织活检检查与诊断加收</w:t>
                  </w:r>
                  <w:r>
                    <w:rPr>
                      <w:sz w:val="21"/>
                      <w:color w:val="000000"/>
                    </w:rPr>
                    <w:t>(超过两个蜡块)</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4个点位）内镜组织活检检查与诊断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内镜组织活检检查与诊断加收</w:t>
                  </w:r>
                  <w:r>
                    <w:rPr>
                      <w:sz w:val="21"/>
                      <w:color w:val="000000"/>
                    </w:rPr>
                    <w:t>(超过两个蜡块)</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5个点位）内镜组织活检检查与诊断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内镜组织活检检查与诊断加收</w:t>
                  </w:r>
                  <w:r>
                    <w:rPr>
                      <w:sz w:val="21"/>
                      <w:color w:val="000000"/>
                    </w:rPr>
                    <w:t>(超过两个蜡块)</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6-11个点位）内镜组织活检检查与诊断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内镜组织活检检查与诊断加收</w:t>
                  </w:r>
                  <w:r>
                    <w:rPr>
                      <w:sz w:val="21"/>
                      <w:color w:val="000000"/>
                    </w:rPr>
                    <w:t>(超过两个蜡块)</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12个点位及以上）内镜组织活检检查与诊断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内镜组织活检检查与诊断加收</w:t>
                  </w:r>
                  <w:r>
                    <w:rPr>
                      <w:sz w:val="21"/>
                      <w:color w:val="000000"/>
                    </w:rPr>
                    <w:t>(超过两个蜡块)</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内镜组织活检检查与诊断</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（大标本）手术标本检查与诊断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手术标本检查与诊断加收</w:t>
                  </w:r>
                  <w:r>
                    <w:rPr>
                      <w:sz w:val="21"/>
                      <w:color w:val="000000"/>
                    </w:rPr>
                    <w:t>(超过两个蜡块)</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（小标本）手术标本检查与诊断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w:t>
                  </w:r>
                </w:p>
              </w:tc>
            </w:tr>
            <w:tr>
              <w:tc>
                <w:tcPr>
                  <w:tcW w:type="dxa" w:w="390"/>
                  <w:vMerge/>
                  <w:tcBorders>
                    <w:top w:val="none" w:color="000000" w:sz="4"/>
                    <w:left w:val="single" w:color="000000" w:sz="4"/>
                    <w:bottom w:val="single" w:color="000000" w:sz="4"/>
                    <w:right w:val="single" w:color="000000" w:sz="4"/>
                  </w:tcBorders>
                </w:tc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（中标本）手术标本检查与诊断</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手术标本检查与诊断加收</w:t>
                  </w:r>
                  <w:r>
                    <w:rPr>
                      <w:sz w:val="21"/>
                      <w:color w:val="000000"/>
                    </w:rPr>
                    <w:t>(超过两个蜡块)</w:t>
                  </w:r>
                </w:p>
              </w:tc>
            </w:tr>
            <w:tr>
              <w:tc>
                <w:tcPr>
                  <w:tcW w:type="dxa" w:w="39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手术标本检查与诊断</w:t>
                  </w:r>
                </w:p>
              </w:tc>
            </w:tr>
            <w:tr>
              <w:tc>
                <w:tcPr>
                  <w:tcW w:type="dxa" w:w="39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显微摄影术</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1"/>
                  <w:vMerge/>
                  <w:tcBorders>
                    <w:top w:val="none" w:color="000000" w:sz="4"/>
                    <w:left w:val="none" w:color="000000" w:sz="4"/>
                    <w:bottom w:val="single" w:color="000000" w:sz="4"/>
                    <w:right w:val="single" w:color="000000" w:sz="4"/>
                  </w:tcBorders>
                </w:tcP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病理大体标本摄影</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葡萄胎</w:t>
                  </w:r>
                  <w:r>
                    <w:rPr>
                      <w:sz w:val="21"/>
                      <w:color w:val="000000"/>
                    </w:rPr>
                    <w:t>STR基因分型</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组织切片基因检测</w:t>
                  </w:r>
                  <w:r>
                    <w:rPr>
                      <w:sz w:val="21"/>
                      <w:color w:val="000000"/>
                    </w:rPr>
                    <w:t>-聚合酶链式反应(PCR)</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r>
                    <w:rPr>
                      <w:sz w:val="21"/>
                      <w:color w:val="000000"/>
                    </w:rPr>
                    <w:t>3项</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免疫组织化学染色诊断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r>
                    <w:rPr>
                      <w:sz w:val="21"/>
                      <w:color w:val="000000"/>
                    </w:rPr>
                    <w:t>9项</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免疫组织化学染色诊断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r>
                    <w:rPr>
                      <w:sz w:val="21"/>
                      <w:color w:val="000000"/>
                    </w:rPr>
                    <w:t>14项</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免疫组织化学染色诊断</w:t>
                  </w:r>
                </w:p>
              </w:tc>
            </w:tr>
            <w:tr>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r>
                    <w:rPr>
                      <w:sz w:val="21"/>
                      <w:color w:val="000000"/>
                    </w:rPr>
                    <w:t>15项</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免疫组织化学染色诊断</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中山市三角医院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关于进一步放开建设项目专业服务价格的通知》（发改价格〔2015〕299号）标准80%收取。本项目为服务类，①预算金额≤100万，招标收费费率为1.5%，②100万＜预算金额＜500万元，招标收费费率为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 银行中山分行普 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三角医院检验项目外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采购包1（中山市三角医院检验项目外送服务）：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采购包1（中山市三角医院检验项目外送服务）：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供应商必须是取得《医疗机构执业许可证》的专业检验中心或实验室或检验所</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本项目不专门面向中小企业采购，采购标的对应的中小企业划分标准所属行业为：其他未列明行业。</w:t>
            </w:r>
          </w:p>
        </w:tc>
      </w:tr>
    </w:tbl>
    <w:p>
      <w:pPr>
        <w:pStyle w:val="null3"/>
        <w:ind w:firstLine="480"/>
      </w:pPr>
      <w:r>
        <w:rPr/>
        <w:t>表二符合性审查表：</w:t>
      </w:r>
    </w:p>
    <w:p>
      <w:pPr>
        <w:pStyle w:val="null3"/>
      </w:pPr>
      <w:r>
        <w:rPr/>
        <w:t>采购包1（中山市三角医院检验项目外送服务）：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报价方式为折扣率，且≤35%。</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采购包1(中山市三角医院检验项目外送服务):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技术部分47.0分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中采购包1的“具体技术(参数)要求”“附表一”条款的响应情况 (16.0分)</w:t>
            </w:r>
          </w:p>
        </w:tc>
        <w:tc>
          <w:tcPr>
            <w:tcW w:type="dxa" w:w="5076"/>
          </w:tcPr>
          <w:p>
            <w:pPr>
              <w:pStyle w:val="null3"/>
              <w:jc w:val="left"/>
            </w:pPr>
            <w:r>
              <w:rPr/>
              <w:t>考核供应商对招标文件第二章《采购需求》中具体技术(参数)要求“附表一中所有条款的响应程度（每条条款最小一级序号均以一项计算）： 1、完全响应技术要求的得16分； 2、本采购包“▲”条款参数共1条。“▲”条款参数得4分；本小项共4分； 3、本采购包非“▲”条款参数共207条。按量化指标，评审分数按以下公式进行计算： 优于或完全响应的参数数量/参数总数量*12分=非“▲”条款参数得分。本小项共12分（计算得分按四舍五入保留2位小数）。 注：1.评审依据以投标人投标文件中《技术与服务要求响应表》填写内容为准，未填写的视为负偏离。 2.如采购需求中有明确要求提供具体证明资料的，必须按采购需求单独（额外）提供。3.以上要求，投标人无提供或未按要求提供材料的不得分。</w:t>
            </w:r>
          </w:p>
        </w:tc>
      </w:tr>
      <w:tr>
        <w:tc>
          <w:tcPr>
            <w:tcW w:type="dxa" w:w="922"/>
            <w:gridSpan w:val="2"/>
            <w:vMerge/>
          </w:tcPr>
          <w:p/>
        </w:tc>
        <w:tc>
          <w:tcPr>
            <w:tcW w:type="dxa" w:w="2307"/>
          </w:tcPr>
          <w:p>
            <w:pPr>
              <w:pStyle w:val="null3"/>
              <w:jc w:val="left"/>
            </w:pPr>
            <w:r>
              <w:rPr/>
              <w:t>标本管理及物流服务方案 (5.0分)</w:t>
            </w:r>
            <w:r>
              <w:rPr/>
              <w:t>，（等次分值选择：</w:t>
            </w:r>
            <w:r>
              <w:rPr/>
              <w:t>0.0;</w:t>
            </w:r>
            <w:r>
              <w:rPr/>
              <w:t>1.0;</w:t>
            </w:r>
            <w:r>
              <w:rPr/>
              <w:t>3.0;</w:t>
            </w:r>
            <w:r>
              <w:rPr/>
              <w:t>5.0;</w:t>
            </w:r>
            <w:r>
              <w:rPr/>
              <w:t>）</w:t>
            </w:r>
          </w:p>
        </w:tc>
        <w:tc>
          <w:tcPr>
            <w:tcW w:type="dxa" w:w="5076"/>
          </w:tcPr>
          <w:p>
            <w:pPr>
              <w:pStyle w:val="null3"/>
              <w:jc w:val="left"/>
            </w:pPr>
            <w:r>
              <w:rPr/>
              <w:t>根据各供应商提供的标本管理及物流服务方案进行评审： 1、方案完整、实施方法可行，设备配套齐全，优于或满足要求，得5分； 2、方案较完整，实施方法基本可行，设备配套较为齐全，基本满足要求，得3分； 3、方案不够完整，实施方法可行性较差，设备配套较差，不满足要求，得1分； 4、不提供的不得分。</w:t>
            </w:r>
          </w:p>
        </w:tc>
      </w:tr>
      <w:tr>
        <w:tc>
          <w:tcPr>
            <w:tcW w:type="dxa" w:w="922"/>
            <w:gridSpan w:val="2"/>
            <w:vMerge/>
          </w:tcPr>
          <w:p/>
        </w:tc>
        <w:tc>
          <w:tcPr>
            <w:tcW w:type="dxa" w:w="2307"/>
          </w:tcPr>
          <w:p>
            <w:pPr>
              <w:pStyle w:val="null3"/>
              <w:jc w:val="left"/>
            </w:pPr>
            <w:r>
              <w:rPr/>
              <w:t>检验服务方案 (10.0分)</w:t>
            </w:r>
            <w:r>
              <w:rPr/>
              <w:t>，（等次分值选择：</w:t>
            </w:r>
            <w:r>
              <w:rPr/>
              <w:t>0.0;</w:t>
            </w:r>
            <w:r>
              <w:rPr/>
              <w:t>2.0;</w:t>
            </w:r>
            <w:r>
              <w:rPr/>
              <w:t>6.0;</w:t>
            </w:r>
            <w:r>
              <w:rPr/>
              <w:t>10.0;</w:t>
            </w:r>
            <w:r>
              <w:rPr/>
              <w:t>）</w:t>
            </w:r>
          </w:p>
        </w:tc>
        <w:tc>
          <w:tcPr>
            <w:tcW w:type="dxa" w:w="5076"/>
          </w:tcPr>
          <w:p>
            <w:pPr>
              <w:pStyle w:val="null3"/>
              <w:jc w:val="left"/>
            </w:pPr>
            <w:r>
              <w:rPr/>
              <w:t>根据各供应商提供的检验服务方案（包括实验室检验方案、质量控制方案、应急方案、管理制度的可操作性、科学性等情况）进行评审： 1、检验服务方案详细、科学、合理，可操作性高的，得10分； 2、检验服务方案较详细、科学、合理，可操作性较高的，得6分； 3、检验服务方案一般，可操作性不太高的，得2分；4、无提供检验服务方案不得分。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根据各供应商提供的售后服务方案进行评审： 1、售后服务方案详细、科学、合理，可操作性高的，得10分； 2、售后服务方案较详细、科学、合理，可操作性较高的，得6分； 3、售后服务方案一般，可操作性不太高的，得2分； 4、无提供售后服务方案不得分。</w:t>
            </w:r>
          </w:p>
        </w:tc>
      </w:tr>
      <w:tr>
        <w:tc>
          <w:tcPr>
            <w:tcW w:type="dxa" w:w="922"/>
            <w:gridSpan w:val="2"/>
            <w:vMerge/>
          </w:tcPr>
          <w:p/>
        </w:tc>
        <w:tc>
          <w:tcPr>
            <w:tcW w:type="dxa" w:w="2307"/>
          </w:tcPr>
          <w:p>
            <w:pPr>
              <w:pStyle w:val="null3"/>
              <w:jc w:val="left"/>
            </w:pPr>
            <w:r>
              <w:rPr/>
              <w:t>增值服务方案 (6.0分)</w:t>
            </w:r>
            <w:r>
              <w:rPr/>
              <w:t>，（等次分值选择：</w:t>
            </w:r>
            <w:r>
              <w:rPr/>
              <w:t>0.0;</w:t>
            </w:r>
            <w:r>
              <w:rPr/>
              <w:t>2.0;</w:t>
            </w:r>
            <w:r>
              <w:rPr/>
              <w:t>4.0;</w:t>
            </w:r>
            <w:r>
              <w:rPr/>
              <w:t>6.0;</w:t>
            </w:r>
            <w:r>
              <w:rPr/>
              <w:t>）</w:t>
            </w:r>
          </w:p>
        </w:tc>
        <w:tc>
          <w:tcPr>
            <w:tcW w:type="dxa" w:w="5076"/>
          </w:tcPr>
          <w:p>
            <w:pPr>
              <w:pStyle w:val="null3"/>
              <w:jc w:val="left"/>
            </w:pPr>
            <w:r>
              <w:rPr/>
              <w:t>根据各供应商提供的增值服务方案（协助采购人实验室进行流程优化、质量提升、技术能力提升、学科带动等）进行评审： 1、增值服务方案详细、科学、合理，可操作性高，优于或满足要求，得6分； 2、增值服务方案较详细、科学、合理，可操作性较高，基本满足要求，得4分； 3、增值服务方案一般，可操作性低，不满足要求，得2分； 4、无提供增值服务方案不得分。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(8.0分)</w:t>
            </w:r>
          </w:p>
        </w:tc>
        <w:tc>
          <w:tcPr>
            <w:tcW w:type="dxa" w:w="5076"/>
          </w:tcPr>
          <w:p>
            <w:pPr>
              <w:pStyle w:val="null3"/>
              <w:jc w:val="left"/>
            </w:pPr>
            <w:r>
              <w:rPr/>
              <w:t>根据供应商对采购需求中“主要商务要求”和“其他商务需求”所有小点（星号条款除外）的响应程度： 1.每无偏离一项得0.6分，本项最高得8分。 2.没有响应，得0分 。</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评标委员会根据供应商提供的同类业绩情况进行评审：2021年至今承接同类项目业绩，每提供一个项目业绩得1分，最高得5分。 注：按招标文件格式填写《供应商业绩情况表》并提供加盖供应商公章的业绩合同关键页复印件，关键页内容必须清晰阐明项目名称、双方单位名称、合同签订日期或合同履约期、合同履行主要内容），未按要求提供材料或所提供资料模糊不清的，得0分。</w:t>
            </w:r>
          </w:p>
        </w:tc>
      </w:tr>
      <w:tr>
        <w:tc>
          <w:tcPr>
            <w:tcW w:type="dxa" w:w="922"/>
            <w:gridSpan w:val="2"/>
            <w:vMerge/>
          </w:tcPr>
          <w:p/>
        </w:tc>
        <w:tc>
          <w:tcPr>
            <w:tcW w:type="dxa" w:w="2307"/>
          </w:tcPr>
          <w:p>
            <w:pPr>
              <w:pStyle w:val="null3"/>
              <w:jc w:val="left"/>
            </w:pPr>
            <w:r>
              <w:rPr/>
              <w:t>拟投入设备性能 (4.0分)</w:t>
            </w:r>
          </w:p>
        </w:tc>
        <w:tc>
          <w:tcPr>
            <w:tcW w:type="dxa" w:w="5076"/>
          </w:tcPr>
          <w:p>
            <w:pPr>
              <w:pStyle w:val="null3"/>
              <w:jc w:val="left"/>
            </w:pPr>
            <w:r>
              <w:rPr/>
              <w:t>根据供应商拟投入本项目设备性能（检测平台设备配置齐全、技术先进，充分满足检测项目以及增加项目的潜在需要）进行评审： 1、提供检测平台设备≥10种，得4分； 2、提供5-9种检测平台设备，得2.5分； 3、提供≤4种检测平台设备，得1分。 注：需提供以上检测平台设备列表和实物图片及购置发票（或租赁合同）复印件并加盖供应商公章，不符合或不提供不得分。</w:t>
            </w:r>
          </w:p>
        </w:tc>
      </w:tr>
      <w:tr>
        <w:tc>
          <w:tcPr>
            <w:tcW w:type="dxa" w:w="922"/>
            <w:gridSpan w:val="2"/>
            <w:vMerge/>
          </w:tcPr>
          <w:p/>
        </w:tc>
        <w:tc>
          <w:tcPr>
            <w:tcW w:type="dxa" w:w="2307"/>
          </w:tcPr>
          <w:p>
            <w:pPr>
              <w:pStyle w:val="null3"/>
              <w:jc w:val="left"/>
            </w:pPr>
            <w:r>
              <w:rPr/>
              <w:t>人员实力 (10.0分)</w:t>
            </w:r>
          </w:p>
        </w:tc>
        <w:tc>
          <w:tcPr>
            <w:tcW w:type="dxa" w:w="5076"/>
          </w:tcPr>
          <w:p>
            <w:pPr>
              <w:pStyle w:val="null3"/>
              <w:jc w:val="left"/>
            </w:pPr>
            <w:r>
              <w:rPr/>
              <w:t>根据供应商为本项目拟投入的技术服务人员情况进行评审： 1、每提供一名医学检验技术专业高级职称的得0.6分，本小项最高得3分； 2、每提供一名医学检验技术专业中级职称得0.7分，本小项最高得3.5分。 3、每提供一名医学检验技术专业初级职称得0.7分，本小项最高得3.5分。 （备注：①同一人提供多个证书的，以最高等级证书计分；②供应商需提供以上人员的职称证书复印件及投标截止日前12个月内任意一个月在供应商单位的参保证明材料并加盖供应商公章；③若供应商未能提供以上人员社保的，可以在投标文件中提供相关承诺（承诺原件须盖公章，格式自行编制，承诺书内容包括但不限于以下内容：若我单位中标，合同签订时保证按投标文件中所配备投入本项目的人员全部到位并提供所有人员的社保证明或劳动合同，否则视为我单位放弃中标资格）</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投标人实验室通过中国合格评定国家委员会ISO15189认可，以通过ISO15189认可项目数量进行评审： 1、认可项目数量≥ 151项，得6分； 2、认可项目数量为101-150项，得4.5分； 3、认可项目数量为81-100项，得3分； 4、认可项目数量为61-80项，得1.5分； 5、认可项目数量≤60 项，不得分。 注：投标文件需提供证书及认可项目清单（清单含项目总数）复印件并加盖投标人公章。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6"/>
          <w:b/>
        </w:rPr>
        <w:t>广东省政府采购</w:t>
      </w:r>
    </w:p>
    <w:p>
      <w:pPr>
        <w:pStyle w:val="null3"/>
        <w:spacing w:before="150" w:after="150"/>
        <w:ind w:left="0" w:right="0"/>
        <w:jc w:val="both"/>
      </w:pPr>
      <w:r>
        <w:rPr>
          <w:sz w:val="36"/>
          <w:color w:val="222222"/>
        </w:rPr>
        <w:t xml:space="preserve"> </w:t>
      </w:r>
    </w:p>
    <w:p>
      <w:pPr>
        <w:pStyle w:val="null3"/>
        <w:spacing w:before="0" w:after="0"/>
        <w:ind w:left="0" w:right="0"/>
        <w:jc w:val="center"/>
      </w:pPr>
      <w:r>
        <w:rPr>
          <w:sz w:val="36"/>
          <w:b/>
        </w:rPr>
        <w:t>合　同　书</w:t>
      </w:r>
    </w:p>
    <w:p>
      <w:pPr>
        <w:pStyle w:val="null3"/>
        <w:spacing w:before="0" w:after="0"/>
        <w:ind w:left="0" w:right="0"/>
        <w:jc w:val="center"/>
      </w:pPr>
      <w:r>
        <w:br/>
      </w:r>
      <w:r>
        <w:br/>
      </w:r>
      <w:r>
        <w:rPr>
          <w:sz w:val="24"/>
          <w:b/>
          <w:color w:val="222222"/>
        </w:rPr>
        <w:t>（本合同范本仅供参考，中标人与采购人可根据双方的具体要求进行修订，双方所签订的合同不得对招标文件确定的事项和</w:t>
      </w:r>
      <w:r>
        <w:rPr>
          <w:sz w:val="24"/>
          <w:b/>
          <w:color w:val="222222"/>
        </w:rPr>
        <w:t>中标人</w:t>
      </w:r>
      <w:r>
        <w:rPr>
          <w:sz w:val="24"/>
          <w:b/>
          <w:color w:val="222222"/>
        </w:rPr>
        <w:t>投标文件作实质性修改。）</w:t>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442000109-2024-00232</w:t>
      </w:r>
    </w:p>
    <w:p>
      <w:pPr>
        <w:pStyle w:val="null3"/>
        <w:jc w:val="center"/>
        <w:outlineLvl w:val="3"/>
      </w:pPr>
      <w:r>
        <w:rPr>
          <w:sz w:val="24"/>
          <w:b/>
        </w:rPr>
        <w:t>采购项目编号：</w:t>
      </w:r>
      <w:r>
        <w:rPr>
          <w:sz w:val="24"/>
          <w:b/>
        </w:rPr>
        <w:t>442000109-2024-00232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中山市三角医院检验项目外送服务</w:t>
      </w:r>
      <w:r>
        <w:rPr>
          <w:u w:val="single"/>
        </w:rPr>
        <w:t>”</w:t>
      </w:r>
      <w:r>
        <w:rPr/>
        <w:t>项目的招标[采购项目编号为：</w:t>
      </w:r>
      <w:r>
        <w:rPr>
          <w:u w:val="single"/>
        </w:rPr>
        <w:t>442000109-2024-00232</w:t>
      </w:r>
      <w:r>
        <w:rPr/>
        <w:t>]，我方愿参与投标。</w:t>
      </w:r>
    </w:p>
    <w:p>
      <w:pPr>
        <w:pStyle w:val="null3"/>
        <w:ind w:firstLine="480"/>
      </w:pPr>
      <w:r>
        <w:rPr/>
        <w:t>我方确认收到贵方提供的</w:t>
      </w:r>
      <w:r>
        <w:rPr>
          <w:u w:val="single"/>
        </w:rPr>
        <w:t>“</w:t>
      </w:r>
      <w:r>
        <w:rPr>
          <w:u w:val="single"/>
        </w:rPr>
        <w:t>中山市三角医院检验项目外送服务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中山市三角医院检验项目外送服务</w:t>
      </w:r>
      <w:r>
        <w:rPr/>
        <w:t>”项目采购[采购项目编号为</w:t>
      </w:r>
      <w:r>
        <w:rPr/>
        <w:t>442000109-2024-00232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中山市三角医院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中山市三角医院检验项目外送服务</w:t>
      </w:r>
      <w:r>
        <w:rPr/>
        <w:t>招标中获中标（采购项目编号：</w:t>
      </w:r>
      <w:r>
        <w:rPr/>
        <w:t>442000109-2024-00232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中山市三角医院检验项目外送服务</w:t>
      </w:r>
      <w:r>
        <w:rPr/>
        <w:t>”项目（采购项目编号：</w:t>
      </w:r>
      <w:r>
        <w:rPr/>
        <w:t>442000109-2024-00232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