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442000-2024-02810</w:t>
      </w:r>
    </w:p>
    <w:p>
      <w:pPr>
        <w:pStyle w:val="null3"/>
        <w:jc w:val="center"/>
        <w:outlineLvl w:val="3"/>
      </w:pPr>
      <w:r>
        <w:rPr>
          <w:sz w:val="24"/>
          <w:b/>
        </w:rPr>
        <w:t>采购项目编号：</w:t>
      </w:r>
      <w:r>
        <w:rPr>
          <w:sz w:val="24"/>
          <w:b/>
        </w:rPr>
        <w:t>442000-2024-02810</w:t>
      </w:r>
    </w:p>
    <w:p>
      <w:pPr>
        <w:pStyle w:val="null3"/>
        <w:jc w:val="center"/>
        <w:outlineLvl w:val="3"/>
      </w:pPr>
      <w:r>
        <w:rPr>
          <w:sz w:val="24"/>
          <w:b/>
        </w:rPr>
        <w:t>项目名称：</w:t>
      </w:r>
      <w:r>
        <w:rPr>
          <w:sz w:val="24"/>
          <w:b/>
        </w:rPr>
        <w:t>中山市土地储备中心2024年至2025年储备土地测量服务采购项目</w:t>
      </w:r>
    </w:p>
    <w:p>
      <w:pPr>
        <w:pStyle w:val="null3"/>
        <w:jc w:val="center"/>
        <w:outlineLvl w:val="3"/>
      </w:pPr>
      <w:r>
        <w:rPr>
          <w:sz w:val="24"/>
          <w:b/>
        </w:rPr>
        <w:t>采购人：</w:t>
      </w:r>
      <w:r>
        <w:rPr>
          <w:sz w:val="24"/>
          <w:b/>
        </w:rPr>
        <w:t>中山市土地储备中心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中山市土地储备中心</w:t>
      </w:r>
      <w:r>
        <w:rPr/>
        <w:t>的委托，采用</w:t>
      </w:r>
      <w:r>
        <w:rPr/>
        <w:t>竞争性磋商</w:t>
      </w:r>
      <w:r>
        <w:rPr/>
        <w:t>方式组织采购</w:t>
      </w:r>
      <w:r>
        <w:rPr/>
        <w:t>中山市土地储备中心2024年至2025年储备土地测量服务采购项目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中山市土地储备中心2024年至2025年储备土地测量服务采购项目</w:t>
      </w:r>
    </w:p>
    <w:p>
      <w:pPr>
        <w:pStyle w:val="null3"/>
        <w:ind w:firstLine="480"/>
      </w:pPr>
      <w:r>
        <w:rPr/>
        <w:t>采购计划编号：</w:t>
      </w:r>
      <w:r>
        <w:rPr/>
        <w:t>442000-2024-02810</w:t>
      </w:r>
    </w:p>
    <w:p>
      <w:pPr>
        <w:pStyle w:val="null3"/>
        <w:ind w:firstLine="480"/>
      </w:pPr>
      <w:r>
        <w:rPr/>
        <w:t>采购项目编号：</w:t>
      </w:r>
      <w:r>
        <w:rPr/>
        <w:t>442000-2024-02810</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采购包1(中山市土地储备中心2024年至2025年储备土地测量服务采购项目):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测绘服务</w:t>
            </w:r>
          </w:p>
        </w:tc>
        <w:tc>
          <w:tcPr>
            <w:tcW w:type="dxa" w:w="2052"/>
          </w:tcPr>
          <w:p>
            <w:pPr>
              <w:pStyle w:val="null3"/>
            </w:pPr>
            <w:r>
              <w:rPr/>
              <w:t>中山市土地储备中心2024年至2025年储备土地测量服务采购项目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合同履行期限：自合同约定生效之日起至2025年12月31日止或合同预算金额结清之日止（以先到者为准）。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采购包1（中山市土地储备中心2024年至2025年储备土地测量服务采购项目）：</w:t>
      </w:r>
      <w:r>
        <w:rPr/>
        <w:t>1）本项目属于专门面向中小企业采购项目。 2）根据磋商公告附件2《中小企业划型标准规定》以单位上一年度经济数据自行判定是否属于其他未列明行业的中小微企业，符合中小微类型的方可参与本项目的投标； 3）本项目所采购的服务全部由符合政策要求的中小企业提供，请拟参与投标的供应商根据磋商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5）符合条件的供应商应在响应文件中出具《中小企业声明函》并如实填写，此项将作为资格审查的必要项，如未按要求提供将视为无效投标。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采购包1（中山市土地储备中心2024年至2025年储备土地测量服务采购项目）：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备测绘行政主管部门颁发的有效乙级或以上测绘资质，专业范围须包含工程测量、界线与不动产测绘、摄影测量。（因测绘资质受政策调整等原因未能办理延期的，需提供相关通知文件或官方网站资质管理系统查询结果方可认定有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中山市土地储备中心</w:t>
      </w:r>
    </w:p>
    <w:p>
      <w:pPr>
        <w:pStyle w:val="null3"/>
        <w:ind w:firstLine="480"/>
      </w:pPr>
      <w:r>
        <w:rPr/>
        <w:t>地址：</w:t>
      </w:r>
      <w:r>
        <w:rPr/>
        <w:t>广东省中山市兴中道2号之一投资大厦8楼</w:t>
      </w:r>
    </w:p>
    <w:p>
      <w:pPr>
        <w:pStyle w:val="null3"/>
        <w:ind w:firstLine="480"/>
      </w:pPr>
      <w:r>
        <w:rPr/>
        <w:t>联系方式：</w:t>
      </w:r>
      <w:r>
        <w:rPr/>
        <w:t>0760-88361901</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中山市土地储备中心</w:t>
      </w:r>
      <w:r>
        <w:rPr>
          <w:sz w:val="24"/>
        </w:rPr>
        <w:t>2024年至2025年储备土地测量服务采购项目</w:t>
      </w:r>
    </w:p>
    <w:p>
      <w:pPr>
        <w:pStyle w:val="null3"/>
        <w:jc w:val="both"/>
      </w:pPr>
      <w:r>
        <w:rPr>
          <w:sz w:val="24"/>
        </w:rPr>
        <w:t>2.采购计划编号：</w:t>
      </w:r>
      <w:r>
        <w:rPr>
          <w:sz w:val="24"/>
        </w:rPr>
        <w:t>442000-2024-02810</w:t>
      </w:r>
    </w:p>
    <w:p>
      <w:pPr>
        <w:pStyle w:val="null3"/>
        <w:jc w:val="both"/>
      </w:pPr>
      <w:r>
        <w:rPr>
          <w:sz w:val="24"/>
        </w:rPr>
        <w:t>3.采购项目编号：</w:t>
      </w:r>
      <w:r>
        <w:rPr>
          <w:sz w:val="24"/>
        </w:rPr>
        <w:t>442000-2024-02810</w:t>
      </w:r>
    </w:p>
    <w:p>
      <w:pPr>
        <w:pStyle w:val="null3"/>
        <w:jc w:val="both"/>
      </w:pPr>
      <w:r>
        <w:rPr>
          <w:sz w:val="24"/>
        </w:rPr>
        <w:t>4.采购方式：</w:t>
      </w:r>
      <w:r>
        <w:rPr>
          <w:sz w:val="24"/>
        </w:rPr>
        <w:t>竞争性磋商</w:t>
      </w:r>
    </w:p>
    <w:p>
      <w:pPr>
        <w:pStyle w:val="null3"/>
        <w:jc w:val="both"/>
      </w:pPr>
      <w:r>
        <w:rPr>
          <w:sz w:val="24"/>
        </w:rPr>
        <w:t>5.预算金额：</w:t>
      </w:r>
      <w:r>
        <w:rPr>
          <w:sz w:val="24"/>
        </w:rPr>
        <w:t>2</w:t>
      </w:r>
      <w:r>
        <w:rPr>
          <w:sz w:val="24"/>
        </w:rPr>
        <w:t>000000.00</w:t>
      </w:r>
      <w:r>
        <w:rPr>
          <w:sz w:val="24"/>
        </w:rPr>
        <w:t>元</w:t>
      </w:r>
    </w:p>
    <w:p>
      <w:pPr>
        <w:pStyle w:val="null3"/>
        <w:jc w:val="both"/>
      </w:pPr>
      <w:r>
        <w:rPr>
          <w:sz w:val="24"/>
        </w:rPr>
        <w:t>6.本项目属于</w:t>
      </w:r>
      <w:r>
        <w:rPr>
          <w:sz w:val="24"/>
        </w:rPr>
        <w:t>专门面向中小微企业项目。</w:t>
      </w:r>
    </w:p>
    <w:p>
      <w:pPr>
        <w:pStyle w:val="null3"/>
        <w:jc w:val="both"/>
      </w:pPr>
      <w:r>
        <w:rPr>
          <w:sz w:val="24"/>
        </w:rPr>
        <w:t>7.采购标的对应的中小企业划分标准所属行业为：其他未列明行业。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w:t>
      </w:r>
      <w:r>
        <w:rPr>
          <w:sz w:val="24"/>
        </w:rPr>
        <w:t>自合同约定生效之日起</w:t>
      </w:r>
      <w:r>
        <w:rPr>
          <w:sz w:val="24"/>
        </w:rPr>
        <w:t>至</w:t>
      </w:r>
      <w:r>
        <w:rPr>
          <w:sz w:val="24"/>
        </w:rPr>
        <w:t>2025年12月31日止</w:t>
      </w:r>
      <w:r>
        <w:rPr>
          <w:sz w:val="24"/>
        </w:rPr>
        <w:t>或合同预算金额结清之日止（以先到者为准）。</w:t>
      </w:r>
    </w:p>
    <w:p>
      <w:pPr>
        <w:pStyle w:val="null3"/>
        <w:jc w:val="both"/>
      </w:pPr>
      <w:r>
        <w:rPr>
          <w:sz w:val="24"/>
        </w:rPr>
        <w:t>10.</w:t>
      </w:r>
      <w:r>
        <w:rPr>
          <w:sz w:val="24"/>
        </w:rPr>
        <w:t>未经采购人同意，成交人</w:t>
      </w:r>
      <w:r>
        <w:rPr>
          <w:sz w:val="24"/>
        </w:rPr>
        <w:t>不得以任何方式转包或分包本项目。</w:t>
      </w:r>
    </w:p>
    <w:p>
      <w:pPr>
        <w:pStyle w:val="null3"/>
        <w:jc w:val="both"/>
      </w:pPr>
      <w:r>
        <w:rPr>
          <w:sz w:val="24"/>
        </w:rPr>
        <w:t>11.项目内容：202</w:t>
      </w:r>
      <w:r>
        <w:rPr>
          <w:sz w:val="24"/>
        </w:rPr>
        <w:t>4</w:t>
      </w:r>
      <w:r>
        <w:rPr>
          <w:sz w:val="24"/>
        </w:rPr>
        <w:t>年至</w:t>
      </w:r>
      <w:r>
        <w:rPr>
          <w:sz w:val="24"/>
        </w:rPr>
        <w:t>202</w:t>
      </w:r>
      <w:r>
        <w:rPr>
          <w:sz w:val="24"/>
        </w:rPr>
        <w:t>5</w:t>
      </w:r>
      <w:r>
        <w:rPr>
          <w:sz w:val="24"/>
        </w:rPr>
        <w:t>年中山市土地储备中心关于土地征收、收回</w:t>
      </w:r>
      <w:r>
        <w:rPr>
          <w:sz w:val="24"/>
        </w:rPr>
        <w:t>、</w:t>
      </w:r>
      <w:r>
        <w:rPr>
          <w:sz w:val="24"/>
        </w:rPr>
        <w:t>统管</w:t>
      </w:r>
      <w:r>
        <w:rPr>
          <w:sz w:val="24"/>
        </w:rPr>
        <w:t>、储备、前期开发、出让等业务范围所需的测</w:t>
      </w:r>
      <w:r>
        <w:rPr>
          <w:sz w:val="24"/>
        </w:rPr>
        <w:t>量</w:t>
      </w:r>
      <w:r>
        <w:rPr>
          <w:sz w:val="24"/>
        </w:rPr>
        <w:t>服务。</w:t>
      </w:r>
    </w:p>
    <w:p>
      <w:pPr>
        <w:pStyle w:val="null3"/>
        <w:jc w:val="both"/>
      </w:pPr>
      <w:r>
        <w:rPr>
          <w:sz w:val="24"/>
        </w:rPr>
        <w:t>1</w:t>
      </w:r>
      <w:r>
        <w:rPr>
          <w:sz w:val="24"/>
        </w:rPr>
        <w:t>2</w:t>
      </w:r>
      <w:r>
        <w:rPr>
          <w:sz w:val="24"/>
        </w:rPr>
        <w:t>.采购人有权在签订合同时对项目内容作适当修改调整或对服务内容作适量增加或减少，但不得对</w:t>
      </w:r>
      <w:r>
        <w:rPr>
          <w:sz w:val="24"/>
        </w:rPr>
        <w:t>磋商</w:t>
      </w:r>
      <w:r>
        <w:rPr>
          <w:sz w:val="24"/>
        </w:rPr>
        <w:t>文件约定的条款作出实质性的变更。</w:t>
      </w:r>
    </w:p>
    <w:p>
      <w:pPr>
        <w:pStyle w:val="null3"/>
        <w:jc w:val="both"/>
      </w:pPr>
      <w:r>
        <w:rPr>
          <w:sz w:val="24"/>
          <w:b/>
        </w:rPr>
        <w:t>1</w:t>
      </w:r>
      <w:r>
        <w:rPr>
          <w:sz w:val="24"/>
          <w:b/>
        </w:rPr>
        <w:t>3</w:t>
      </w:r>
      <w:r>
        <w:rPr>
          <w:sz w:val="24"/>
          <w:b/>
        </w:rPr>
        <w:t>.</w:t>
      </w:r>
      <w:r>
        <w:rPr>
          <w:sz w:val="24"/>
          <w:b/>
        </w:rPr>
        <w:t>磋商</w:t>
      </w:r>
      <w:r>
        <w:rPr>
          <w:sz w:val="24"/>
          <w:b/>
        </w:rPr>
        <w:t>文件中</w:t>
      </w:r>
      <w:r>
        <w:rPr>
          <w:sz w:val="24"/>
          <w:b/>
        </w:rPr>
        <w:t>加</w:t>
      </w:r>
      <w:r>
        <w:rPr>
          <w:sz w:val="24"/>
          <w:b/>
        </w:rPr>
        <w:t>注</w:t>
      </w:r>
      <w:r>
        <w:rPr>
          <w:sz w:val="24"/>
          <w:b/>
        </w:rPr>
        <w:t>“★”标识的条款内容被视为重要的响应要求、技术指标要求和性能要求。</w:t>
      </w:r>
      <w:r>
        <w:rPr>
          <w:sz w:val="24"/>
          <w:b/>
        </w:rPr>
        <w:t>供应商</w:t>
      </w:r>
      <w:r>
        <w:rPr>
          <w:sz w:val="24"/>
          <w:b/>
        </w:rPr>
        <w:t>必须对此作全面响应和满足，任何负偏离则将被视为无效投标。</w:t>
      </w:r>
      <w:r>
        <w:rPr>
          <w:sz w:val="24"/>
          <w:b/>
        </w:rPr>
        <w:t>加注</w:t>
      </w:r>
      <w:r>
        <w:rPr>
          <w:sz w:val="24"/>
          <w:b/>
        </w:rPr>
        <w:t>“▲”</w:t>
      </w:r>
      <w:r>
        <w:rPr>
          <w:sz w:val="24"/>
          <w:b/>
        </w:rPr>
        <w:t>标识</w:t>
      </w:r>
      <w:r>
        <w:rPr>
          <w:sz w:val="24"/>
          <w:b/>
        </w:rPr>
        <w:t>的内容为重点评标</w:t>
      </w:r>
      <w:r>
        <w:rPr>
          <w:sz w:val="24"/>
          <w:b/>
        </w:rPr>
        <w:t>条款</w:t>
      </w:r>
      <w:r>
        <w:rPr>
          <w:sz w:val="24"/>
          <w:b/>
        </w:rPr>
        <w:t>，</w:t>
      </w:r>
      <w:r>
        <w:rPr>
          <w:sz w:val="24"/>
          <w:b/>
        </w:rPr>
        <w:t>供应商</w:t>
      </w:r>
      <w:r>
        <w:rPr>
          <w:sz w:val="24"/>
          <w:b/>
        </w:rPr>
        <w:t>必须对该标识</w:t>
      </w:r>
      <w:r>
        <w:rPr>
          <w:sz w:val="24"/>
          <w:b/>
        </w:rPr>
        <w:t>条款</w:t>
      </w:r>
      <w:r>
        <w:rPr>
          <w:sz w:val="24"/>
          <w:b/>
        </w:rPr>
        <w:t>按照要求进行真实应答描述。</w:t>
      </w:r>
    </w:p>
    <w:p>
      <w:pPr>
        <w:pStyle w:val="null3"/>
        <w:jc w:val="both"/>
      </w:pPr>
      <w:r>
        <w:rPr>
          <w:sz w:val="24"/>
          <w:b/>
        </w:rPr>
        <w:t>1</w:t>
      </w:r>
      <w:r>
        <w:rPr>
          <w:sz w:val="24"/>
          <w:b/>
        </w:rPr>
        <w:t>4</w:t>
      </w:r>
      <w:r>
        <w:rPr>
          <w:sz w:val="24"/>
          <w:b/>
        </w:rPr>
        <w:t>.本项目由</w:t>
      </w:r>
      <w:r>
        <w:rPr>
          <w:sz w:val="24"/>
          <w:b/>
        </w:rPr>
        <w:t>成交人</w:t>
      </w:r>
      <w:r>
        <w:rPr>
          <w:sz w:val="24"/>
          <w:b/>
        </w:rPr>
        <w:t>负责</w:t>
      </w:r>
      <w:r>
        <w:rPr>
          <w:sz w:val="24"/>
          <w:b/>
        </w:rPr>
        <w:t>采购</w:t>
      </w:r>
      <w:r>
        <w:rPr>
          <w:sz w:val="24"/>
          <w:b/>
        </w:rPr>
        <w:t>磋商</w:t>
      </w:r>
      <w:r>
        <w:rPr>
          <w:sz w:val="24"/>
          <w:b/>
        </w:rPr>
        <w:t>文件对</w:t>
      </w:r>
      <w:r>
        <w:rPr>
          <w:sz w:val="24"/>
          <w:b/>
        </w:rPr>
        <w:t>成交人</w:t>
      </w:r>
      <w:r>
        <w:rPr>
          <w:sz w:val="24"/>
          <w:b/>
        </w:rPr>
        <w:t>要求的一切事宜及责任。投标报价中不得包含</w:t>
      </w:r>
      <w:r>
        <w:rPr>
          <w:sz w:val="24"/>
          <w:b/>
        </w:rPr>
        <w:t>磋商</w:t>
      </w:r>
      <w:r>
        <w:rPr>
          <w:sz w:val="24"/>
          <w:b/>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5</w:t>
      </w:r>
      <w:r>
        <w:rPr>
          <w:sz w:val="24"/>
          <w:b/>
        </w:rPr>
        <w:t>.重要说明</w:t>
      </w:r>
    </w:p>
    <w:p>
      <w:pPr>
        <w:pStyle w:val="null3"/>
        <w:jc w:val="both"/>
      </w:pPr>
      <w:r>
        <w:rPr>
          <w:sz w:val="21"/>
        </w:rPr>
        <w:t xml:space="preserve">  </w:t>
      </w:r>
      <w:r>
        <w:rPr>
          <w:sz w:val="24"/>
        </w:rPr>
        <w:t>如</w:t>
      </w:r>
      <w:r>
        <w:rPr>
          <w:sz w:val="24"/>
        </w:rPr>
        <w:t>供应商</w:t>
      </w:r>
      <w:r>
        <w:rPr>
          <w:sz w:val="24"/>
        </w:rPr>
        <w:t>认为本</w:t>
      </w:r>
      <w:r>
        <w:rPr>
          <w:sz w:val="24"/>
        </w:rPr>
        <w:t>磋商</w:t>
      </w:r>
      <w:r>
        <w:rPr>
          <w:sz w:val="24"/>
        </w:rPr>
        <w:t>文件中存在</w:t>
      </w:r>
      <w:r>
        <w:rPr>
          <w:sz w:val="24"/>
        </w:rPr>
        <w:t>“不合理的条件对</w:t>
      </w:r>
      <w:r>
        <w:rPr>
          <w:sz w:val="24"/>
        </w:rPr>
        <w:t>供应商</w:t>
      </w:r>
      <w:r>
        <w:rPr>
          <w:sz w:val="24"/>
        </w:rPr>
        <w:t>实行差别待遇或者歧视待遇</w:t>
      </w:r>
      <w:r>
        <w:rPr>
          <w:sz w:val="24"/>
        </w:rPr>
        <w:t>”，或有其它问题的，应当在</w:t>
      </w:r>
      <w:r>
        <w:rPr>
          <w:sz w:val="24"/>
        </w:rPr>
        <w:t>磋商</w:t>
      </w:r>
      <w:r>
        <w:rPr>
          <w:sz w:val="24"/>
        </w:rPr>
        <w:t>文件公示期间内或者自公示期满之日起七个工作日内，以书面形式（须签字盖章并提供相关证明材料）向采购代理机构反映，逾期或匿名反映的将不予受理。开标前未提出的则视同</w:t>
      </w:r>
      <w:r>
        <w:rPr>
          <w:sz w:val="24"/>
        </w:rPr>
        <w:t>供应商</w:t>
      </w:r>
      <w:r>
        <w:rPr>
          <w:sz w:val="24"/>
        </w:rPr>
        <w:t>已充分理解并愿意按照本</w:t>
      </w:r>
      <w:r>
        <w:rPr>
          <w:sz w:val="24"/>
        </w:rPr>
        <w:t>磋商</w:t>
      </w:r>
      <w:r>
        <w:rPr>
          <w:sz w:val="24"/>
        </w:rPr>
        <w:t>文件的所有条款执行。</w:t>
      </w:r>
    </w:p>
    <w:p>
      <w:pPr>
        <w:pStyle w:val="null3"/>
        <w:jc w:val="left"/>
      </w:pPr>
      <w:r>
        <w:rPr>
          <w:sz w:val="24"/>
          <w:b/>
          <w:shd w:fill="D9D9D9" w:val="clear"/>
        </w:rPr>
        <w:t>★</w:t>
      </w:r>
      <w:r>
        <w:rPr>
          <w:sz w:val="24"/>
          <w:b/>
          <w:shd w:fill="D9D9D9" w:val="clear"/>
        </w:rPr>
        <w:t>16.供应商</w:t>
      </w:r>
      <w:r>
        <w:rPr>
          <w:sz w:val="24"/>
          <w:b/>
          <w:shd w:fill="D9D9D9" w:val="clear"/>
        </w:rPr>
        <w:t>需参照以下格式在</w:t>
      </w:r>
      <w:r>
        <w:rPr>
          <w:sz w:val="24"/>
          <w:b/>
          <w:shd w:fill="D9D9D9" w:val="clear"/>
        </w:rPr>
        <w:t>响应</w:t>
      </w:r>
      <w:r>
        <w:rPr>
          <w:sz w:val="24"/>
          <w:b/>
          <w:shd w:fill="D9D9D9" w:val="clear"/>
        </w:rPr>
        <w:t>文件中出具《无围标、串标行为承诺书》。</w:t>
      </w:r>
    </w:p>
    <w:p>
      <w:pPr>
        <w:pStyle w:val="null3"/>
        <w:jc w:val="both"/>
      </w:pPr>
      <w:r>
        <w:rPr>
          <w:sz w:val="21"/>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1"/>
          <w:u w:val="single"/>
        </w:rPr>
        <w:t xml:space="preserve"> </w:t>
      </w:r>
      <w:r>
        <w:rPr>
          <w:sz w:val="21"/>
          <w:u w:val="single"/>
        </w:rPr>
        <w:t xml:space="preserve"> </w:t>
      </w:r>
      <w:r>
        <w:rPr>
          <w:sz w:val="24"/>
          <w:u w:val="single"/>
        </w:rPr>
        <w:t>中山市土地储备中心</w:t>
      </w:r>
      <w:r>
        <w:rPr>
          <w:sz w:val="24"/>
          <w:u w:val="single"/>
        </w:rPr>
        <w:t>2024年至2025年储备土地测量服务采购项目</w:t>
      </w:r>
      <w:r>
        <w:rPr>
          <w:sz w:val="21"/>
          <w:u w:val="single"/>
        </w:rPr>
        <w:t xml:space="preserve">  </w:t>
      </w:r>
      <w:r>
        <w:rPr>
          <w:sz w:val="24"/>
        </w:rPr>
        <w:t>[采购项目编号：</w:t>
      </w:r>
      <w:r>
        <w:rPr>
          <w:sz w:val="21"/>
          <w:u w:val="single"/>
        </w:rPr>
        <w:t xml:space="preserve"> </w:t>
      </w:r>
      <w:r>
        <w:rPr>
          <w:sz w:val="24"/>
          <w:u w:val="single"/>
        </w:rPr>
        <w:t xml:space="preserve">442000-2024-02810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7）不同供应商的董事、监事、高管、单位负责人为同一人或者存在控股、管理关系的不同单位参加同一招标项目投标；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供应商</w:t>
      </w:r>
      <w:r>
        <w:rPr>
          <w:sz w:val="24"/>
        </w:rPr>
        <w:t>法定代表人（或法定代表人授权代表）签字或盖章：</w:t>
      </w:r>
      <w:r>
        <w:rPr>
          <w:sz w:val="24"/>
        </w:rPr>
        <w:t>__________________</w:t>
      </w:r>
    </w:p>
    <w:p>
      <w:pPr>
        <w:pStyle w:val="null3"/>
        <w:jc w:val="right"/>
      </w:pPr>
      <w:r>
        <w:rPr>
          <w:sz w:val="24"/>
        </w:rPr>
        <w:t>供应商</w:t>
      </w:r>
      <w:r>
        <w:rPr>
          <w:sz w:val="24"/>
        </w:rPr>
        <w:t>名称（盖章）：</w:t>
      </w:r>
      <w:r>
        <w:rPr>
          <w:sz w:val="24"/>
        </w:rPr>
        <w:t>__________________</w:t>
      </w:r>
    </w:p>
    <w:p>
      <w:pPr>
        <w:pStyle w:val="null3"/>
        <w:jc w:val="right"/>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sz w:val="24"/>
          <w:b/>
          <w:shd w:fill="D9D9D9" w:val="clear"/>
        </w:rPr>
        <w:t>★</w:t>
      </w:r>
      <w:r>
        <w:rPr>
          <w:sz w:val="24"/>
          <w:b/>
          <w:shd w:fill="D9D9D9" w:val="clear"/>
        </w:rPr>
        <w:t>17</w:t>
      </w:r>
      <w:r>
        <w:rPr>
          <w:sz w:val="24"/>
          <w:b/>
          <w:shd w:fill="D9D9D9" w:val="clear"/>
        </w:rPr>
        <w:t>.</w:t>
      </w:r>
      <w:r>
        <w:rPr>
          <w:sz w:val="24"/>
          <w:b/>
          <w:shd w:fill="D9D9D9" w:val="clear"/>
        </w:rPr>
        <w:t>供应商</w:t>
      </w:r>
      <w:r>
        <w:rPr>
          <w:sz w:val="24"/>
          <w:b/>
          <w:shd w:fill="D9D9D9" w:val="clear"/>
        </w:rPr>
        <w:t>需参照以下格式在</w:t>
      </w:r>
      <w:r>
        <w:rPr>
          <w:sz w:val="24"/>
          <w:b/>
          <w:shd w:fill="D9D9D9" w:val="clear"/>
        </w:rPr>
        <w:t>响应</w:t>
      </w:r>
      <w:r>
        <w:rPr>
          <w:sz w:val="24"/>
          <w:b/>
          <w:shd w:fill="D9D9D9" w:val="clear"/>
        </w:rPr>
        <w:t>文件中出具《承诺书》。</w:t>
      </w:r>
    </w:p>
    <w:p>
      <w:pPr>
        <w:pStyle w:val="null3"/>
        <w:jc w:val="both"/>
      </w:pPr>
      <w:r>
        <w:rPr>
          <w:sz w:val="24"/>
          <w:b/>
        </w:rPr>
        <w:t>供应商</w:t>
      </w:r>
      <w:r>
        <w:rPr>
          <w:sz w:val="24"/>
          <w:b/>
        </w:rPr>
        <w:t>承诺</w:t>
      </w:r>
      <w:r>
        <w:rPr>
          <w:sz w:val="24"/>
          <w:b/>
        </w:rPr>
        <w:t>书</w:t>
      </w:r>
    </w:p>
    <w:p>
      <w:pPr>
        <w:pStyle w:val="null3"/>
        <w:jc w:val="both"/>
      </w:pPr>
      <w:r>
        <w:rPr>
          <w:sz w:val="24"/>
          <w:b/>
        </w:rPr>
        <w:t>致</w:t>
      </w:r>
      <w:r>
        <w:rPr>
          <w:sz w:val="24"/>
          <w:b/>
          <w:u w:val="single"/>
        </w:rPr>
        <w:t>(</w:t>
      </w:r>
      <w:r>
        <w:rPr>
          <w:sz w:val="24"/>
          <w:b/>
          <w:u w:val="single"/>
        </w:rPr>
        <w:t>中山市土地储备中心</w:t>
      </w:r>
      <w:r>
        <w:rPr>
          <w:sz w:val="24"/>
          <w:b/>
          <w:u w:val="single"/>
        </w:rPr>
        <w:t>或智林招标（广东）有限公司</w:t>
      </w:r>
      <w:r>
        <w:rPr>
          <w:sz w:val="24"/>
          <w:b/>
          <w:u w:val="single"/>
        </w:rPr>
        <w:t>)</w:t>
      </w:r>
      <w:r>
        <w:rPr>
          <w:sz w:val="24"/>
          <w:b/>
        </w:rPr>
        <w:t>:</w:t>
      </w:r>
    </w:p>
    <w:p>
      <w:pPr>
        <w:pStyle w:val="null3"/>
        <w:jc w:val="both"/>
      </w:pPr>
      <w:r>
        <w:rPr>
          <w:sz w:val="24"/>
          <w:b/>
        </w:rPr>
        <w:t>供应商名称：</w:t>
      </w:r>
      <w:r>
        <w:rPr>
          <w:sz w:val="21"/>
          <w:b/>
          <w:u w:val="single"/>
        </w:rPr>
        <w:t xml:space="preserve">                     </w:t>
      </w:r>
    </w:p>
    <w:p>
      <w:pPr>
        <w:pStyle w:val="null3"/>
        <w:jc w:val="both"/>
      </w:pPr>
      <w:r>
        <w:rPr>
          <w:sz w:val="24"/>
        </w:rPr>
        <w:t>为保障采购工作公平、公开、公正开展，推进廉洁诚信建设，预防商业贿赂和不正当竞争，保障采购中各方的合法权益，</w:t>
      </w:r>
      <w:r>
        <w:rPr>
          <w:sz w:val="24"/>
        </w:rPr>
        <w:t>我司</w:t>
      </w:r>
      <w:r>
        <w:rPr>
          <w:sz w:val="24"/>
        </w:rPr>
        <w:t>自愿参加本次政府采购活动，严格遵守《中华人民共和国政府采购法》</w:t>
      </w:r>
      <w:r>
        <w:rPr>
          <w:sz w:val="24"/>
        </w:rPr>
        <w:t>、《中华人民共和国政府采购法实施条例》</w:t>
      </w:r>
      <w:r>
        <w:rPr>
          <w:sz w:val="24"/>
        </w:rPr>
        <w:t>及相关法律法规，坚守公开、公平、公正和诚实信用等原则，依法诚信经营，</w:t>
      </w:r>
      <w:r>
        <w:rPr>
          <w:sz w:val="24"/>
          <w:b/>
        </w:rPr>
        <w:t>并郑重承诺</w:t>
      </w:r>
      <w:r>
        <w:rPr>
          <w:sz w:val="24"/>
          <w:b/>
        </w:rPr>
        <w:t>:</w:t>
      </w:r>
    </w:p>
    <w:p>
      <w:pPr>
        <w:pStyle w:val="null3"/>
        <w:numPr>
          <w:ilvl w:val="0"/>
          <w:numId w:val="1"/>
        </w:numPr>
        <w:jc w:val="both"/>
      </w:pPr>
      <w:r>
        <w:rPr>
          <w:sz w:val="24"/>
        </w:rPr>
        <w:t>严格遵守国家法律法规，坚持廉洁、诚信的原则，恪守公认的商业道德和职业道德规范，不从事并抵制不廉洁、不诚信行为；</w:t>
      </w:r>
    </w:p>
    <w:p>
      <w:pPr>
        <w:pStyle w:val="null3"/>
        <w:ind w:firstLine="480"/>
        <w:jc w:val="both"/>
      </w:pPr>
      <w:r>
        <w:rPr>
          <w:sz w:val="24"/>
        </w:rPr>
        <w:t>二、我司严格遵守以下条款：</w:t>
      </w:r>
    </w:p>
    <w:p>
      <w:pPr>
        <w:pStyle w:val="null3"/>
        <w:ind w:firstLine="480"/>
        <w:jc w:val="both"/>
      </w:pPr>
      <w:r>
        <w:rPr>
          <w:sz w:val="24"/>
        </w:rPr>
        <w:t>（一）</w:t>
      </w:r>
      <w:r>
        <w:rPr>
          <w:sz w:val="24"/>
        </w:rPr>
        <w:t>不得以向采购人、采购代理机构、评标委员会的组成人员、竞争性谈判小组的组成人员、询价小组的组成人员行贿或者采取其他不正当手段谋取成交</w:t>
      </w:r>
      <w:r>
        <w:rPr>
          <w:sz w:val="24"/>
        </w:rPr>
        <w:t>，</w:t>
      </w:r>
      <w:r>
        <w:rPr>
          <w:sz w:val="24"/>
        </w:rPr>
        <w:t>包括但不限于：</w:t>
      </w:r>
    </w:p>
    <w:p>
      <w:pPr>
        <w:pStyle w:val="null3"/>
        <w:ind w:firstLine="480"/>
        <w:jc w:val="both"/>
      </w:pPr>
      <w:r>
        <w:rPr>
          <w:sz w:val="24"/>
        </w:rPr>
        <w:t>1、向上述人员提供财物或其它财产性权利；</w:t>
      </w:r>
    </w:p>
    <w:p>
      <w:pPr>
        <w:pStyle w:val="null3"/>
        <w:ind w:firstLine="480"/>
        <w:jc w:val="both"/>
      </w:pPr>
      <w:r>
        <w:rPr>
          <w:sz w:val="24"/>
        </w:rPr>
        <w:t>2、向上述</w:t>
      </w:r>
      <w:r>
        <w:rPr>
          <w:sz w:val="24"/>
        </w:rPr>
        <w:t>人员</w:t>
      </w:r>
      <w:r>
        <w:rPr>
          <w:sz w:val="24"/>
        </w:rPr>
        <w:t>提供礼品、宴请以及旅游、健身、娱乐等活动安排；</w:t>
      </w:r>
    </w:p>
    <w:p>
      <w:pPr>
        <w:pStyle w:val="null3"/>
        <w:ind w:firstLine="480"/>
        <w:jc w:val="both"/>
      </w:pPr>
      <w:r>
        <w:rPr>
          <w:sz w:val="24"/>
        </w:rPr>
        <w:t>3、向上述人员赠送礼金、各种有价证券、支付凭证；</w:t>
      </w:r>
    </w:p>
    <w:p>
      <w:pPr>
        <w:pStyle w:val="null3"/>
        <w:ind w:firstLine="480"/>
        <w:jc w:val="both"/>
      </w:pPr>
      <w:r>
        <w:rPr>
          <w:sz w:val="24"/>
        </w:rPr>
        <w:t>4、支付、报销应由向上述人员负担的费用、票据；</w:t>
      </w:r>
    </w:p>
    <w:p>
      <w:pPr>
        <w:pStyle w:val="null3"/>
        <w:ind w:firstLine="480"/>
        <w:jc w:val="both"/>
      </w:pPr>
      <w:r>
        <w:rPr>
          <w:sz w:val="24"/>
        </w:rPr>
        <w:t>（二）不得在投标活动中弄虚作假，提交虚假资质证明、资信证明、财务证明等材料，隐瞒真实情况骗取成交。</w:t>
      </w:r>
    </w:p>
    <w:p>
      <w:pPr>
        <w:pStyle w:val="null3"/>
        <w:ind w:firstLine="480"/>
        <w:jc w:val="both"/>
      </w:pPr>
      <w:r>
        <w:rPr>
          <w:sz w:val="24"/>
        </w:rPr>
        <w:t>（三）不得与采购人、其他供应商或者采购代理机构相互勾结、串通投标（围标、串标），或</w:t>
      </w:r>
      <w:r>
        <w:rPr>
          <w:sz w:val="24"/>
        </w:rPr>
        <w:t>以他人名义参与磋商</w:t>
      </w:r>
      <w:r>
        <w:rPr>
          <w:sz w:val="24"/>
        </w:rPr>
        <w:t>。</w:t>
      </w:r>
    </w:p>
    <w:p>
      <w:pPr>
        <w:pStyle w:val="null3"/>
        <w:ind w:firstLine="480"/>
        <w:jc w:val="both"/>
      </w:pPr>
      <w:r>
        <w:rPr>
          <w:sz w:val="24"/>
        </w:rPr>
        <w:t>（四）不得以</w:t>
      </w:r>
      <w:r>
        <w:rPr>
          <w:sz w:val="24"/>
        </w:rPr>
        <w:t>低于成本报价竞争</w:t>
      </w:r>
      <w:r>
        <w:rPr>
          <w:sz w:val="24"/>
        </w:rPr>
        <w:t>或</w:t>
      </w:r>
      <w:r>
        <w:rPr>
          <w:sz w:val="24"/>
        </w:rPr>
        <w:t>用不正当手段排挤其他竞争者，干扰、妨碍其他供应商公平竞争。</w:t>
      </w:r>
    </w:p>
    <w:p>
      <w:pPr>
        <w:pStyle w:val="null3"/>
        <w:ind w:firstLine="480"/>
        <w:jc w:val="both"/>
      </w:pPr>
      <w:r>
        <w:rPr>
          <w:sz w:val="24"/>
        </w:rPr>
        <w:t>（五）不得实施其他影响采购活动依法、公正开展的不廉洁、不诚信行为。</w:t>
      </w:r>
    </w:p>
    <w:p>
      <w:pPr>
        <w:pStyle w:val="null3"/>
        <w:ind w:firstLine="480"/>
        <w:jc w:val="both"/>
      </w:pPr>
      <w:r>
        <w:rPr>
          <w:sz w:val="24"/>
        </w:rPr>
        <w:t>三、供应商（合同乙方）在近三年的采购项目中没有过上述第二款的不廉洁、不诚信行为。</w:t>
      </w:r>
    </w:p>
    <w:p>
      <w:pPr>
        <w:pStyle w:val="null3"/>
        <w:ind w:firstLine="480"/>
        <w:jc w:val="both"/>
      </w:pPr>
      <w:r>
        <w:rPr>
          <w:sz w:val="24"/>
        </w:rPr>
        <w:t>四、我司承诺具备履行合同所必需的设备和专业技术能力，承诺为采购人提供符合合同约定的优质服务。</w:t>
      </w:r>
    </w:p>
    <w:p>
      <w:pPr>
        <w:pStyle w:val="null3"/>
        <w:ind w:firstLine="480"/>
        <w:jc w:val="both"/>
      </w:pPr>
      <w:r>
        <w:rPr>
          <w:sz w:val="24"/>
        </w:rPr>
        <w:t>五、</w:t>
      </w:r>
      <w:r>
        <w:rPr>
          <w:sz w:val="24"/>
        </w:rPr>
        <w:t>我司</w:t>
      </w:r>
      <w:r>
        <w:rPr>
          <w:sz w:val="24"/>
        </w:rPr>
        <w:t>对本承诺</w:t>
      </w:r>
      <w:r>
        <w:rPr>
          <w:sz w:val="24"/>
        </w:rPr>
        <w:t>书</w:t>
      </w:r>
      <w:r>
        <w:rPr>
          <w:sz w:val="24"/>
        </w:rPr>
        <w:t>及所承诺事项的真实性、合法性及有效性负责，并已知晓如所作承诺不实，将无条件配合</w:t>
      </w:r>
      <w:r>
        <w:rPr>
          <w:sz w:val="24"/>
        </w:rPr>
        <w:t>采购方</w:t>
      </w:r>
      <w:r>
        <w:rPr>
          <w:sz w:val="24"/>
        </w:rPr>
        <w:t>关于规范采购行为的调查、核实等工作，如不配合视为</w:t>
      </w:r>
      <w:r>
        <w:rPr>
          <w:sz w:val="24"/>
        </w:rPr>
        <w:t>我司</w:t>
      </w:r>
      <w:r>
        <w:rPr>
          <w:sz w:val="24"/>
        </w:rPr>
        <w:t>认可存在</w:t>
      </w:r>
      <w:r>
        <w:rPr>
          <w:sz w:val="24"/>
        </w:rPr>
        <w:t>采购人</w:t>
      </w:r>
      <w:r>
        <w:rPr>
          <w:sz w:val="24"/>
        </w:rPr>
        <w:t>主张的各项不当行为</w:t>
      </w:r>
      <w:r>
        <w:rPr>
          <w:sz w:val="24"/>
        </w:rPr>
        <w:t>。</w:t>
      </w:r>
    </w:p>
    <w:p>
      <w:pPr>
        <w:pStyle w:val="null3"/>
        <w:ind w:firstLine="480"/>
        <w:jc w:val="both"/>
      </w:pPr>
      <w:r>
        <w:rPr>
          <w:sz w:val="24"/>
        </w:rPr>
        <w:t>六、</w:t>
      </w:r>
      <w:r>
        <w:rPr>
          <w:sz w:val="24"/>
        </w:rPr>
        <w:t>如违反以上承诺，</w:t>
      </w:r>
      <w:r>
        <w:rPr>
          <w:sz w:val="24"/>
        </w:rPr>
        <w:t>我司</w:t>
      </w:r>
      <w:r>
        <w:rPr>
          <w:sz w:val="24"/>
        </w:rPr>
        <w:t>自愿接受采购人依据有关规定</w:t>
      </w:r>
      <w:r>
        <w:rPr>
          <w:sz w:val="24"/>
        </w:rPr>
        <w:t>采取的</w:t>
      </w:r>
      <w:r>
        <w:rPr>
          <w:sz w:val="24"/>
        </w:rPr>
        <w:t>处理</w:t>
      </w:r>
      <w:r>
        <w:rPr>
          <w:sz w:val="24"/>
        </w:rPr>
        <w:t>措施</w:t>
      </w:r>
      <w:r>
        <w:rPr>
          <w:sz w:val="24"/>
        </w:rPr>
        <w:t>（包括但不限于取消入围供应商资格、中选资格</w:t>
      </w:r>
      <w:r>
        <w:rPr>
          <w:sz w:val="24"/>
        </w:rPr>
        <w:t>；</w:t>
      </w:r>
      <w:r>
        <w:rPr>
          <w:sz w:val="24"/>
        </w:rPr>
        <w:t>如</w:t>
      </w:r>
      <w:r>
        <w:rPr>
          <w:sz w:val="24"/>
        </w:rPr>
        <w:t>已中标签订合同的，</w:t>
      </w:r>
      <w:r>
        <w:rPr>
          <w:sz w:val="24"/>
        </w:rPr>
        <w:t>采购人有权解除合同，供应商应当返还因合同获得的利益。</w:t>
      </w:r>
      <w:r>
        <w:rPr>
          <w:sz w:val="24"/>
        </w:rPr>
        <w:t>），并赔偿</w:t>
      </w:r>
      <w:r>
        <w:rPr>
          <w:sz w:val="24"/>
        </w:rPr>
        <w:t>采购人</w:t>
      </w:r>
      <w:r>
        <w:rPr>
          <w:sz w:val="24"/>
        </w:rPr>
        <w:t>的全部损失。任何第三方因</w:t>
      </w:r>
      <w:r>
        <w:rPr>
          <w:sz w:val="24"/>
        </w:rPr>
        <w:t>我司</w:t>
      </w:r>
      <w:r>
        <w:rPr>
          <w:sz w:val="24"/>
        </w:rPr>
        <w:t>违反以上承诺而向</w:t>
      </w:r>
      <w:r>
        <w:rPr>
          <w:sz w:val="24"/>
        </w:rPr>
        <w:t>采购人</w:t>
      </w:r>
      <w:r>
        <w:rPr>
          <w:sz w:val="24"/>
        </w:rPr>
        <w:t>索赔或主张权利的，所有责任及后果均由</w:t>
      </w:r>
      <w:r>
        <w:rPr>
          <w:sz w:val="24"/>
        </w:rPr>
        <w:t>我司</w:t>
      </w:r>
      <w:r>
        <w:rPr>
          <w:sz w:val="24"/>
        </w:rPr>
        <w:t>独自承担。</w:t>
      </w:r>
    </w:p>
    <w:p>
      <w:pPr>
        <w:pStyle w:val="null3"/>
        <w:ind w:firstLine="480"/>
        <w:jc w:val="both"/>
      </w:pPr>
      <w:r>
        <w:rPr>
          <w:sz w:val="24"/>
        </w:rPr>
        <w:t>七、本承诺书为我司应答此次采购项目正式文件的附件，经我司法定代表人或授权代表人签署并加盖我司公章后生效。</w:t>
      </w:r>
    </w:p>
    <w:p>
      <w:pPr>
        <w:pStyle w:val="null3"/>
        <w:jc w:val="both"/>
      </w:pPr>
      <w:r>
        <w:rPr>
          <w:sz w:val="24"/>
        </w:rPr>
        <w:t>承诺供应商（公章）：</w:t>
      </w:r>
    </w:p>
    <w:p>
      <w:pPr>
        <w:pStyle w:val="null3"/>
        <w:jc w:val="both"/>
      </w:pPr>
      <w:r>
        <w:rPr>
          <w:sz w:val="24"/>
        </w:rPr>
        <w:t>法定代表人</w:t>
      </w:r>
      <w:r>
        <w:rPr>
          <w:sz w:val="24"/>
        </w:rPr>
        <w:t>/</w:t>
      </w:r>
      <w:r>
        <w:rPr>
          <w:sz w:val="24"/>
        </w:rPr>
        <w:t>授权代表（签字）</w:t>
      </w:r>
      <w:r>
        <w:rPr>
          <w:sz w:val="24"/>
        </w:rPr>
        <w:t>:</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采购包1（中山市土地储备中心2024年至2025年储备土地测量服务采购项目）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自合同约定生效之日起至2025年12月31日止或合同预算金额结清之日止（以先到者为准）。</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1期：支付比例100%,1.采购人每月对已完成的项目工作量进行验收考核，根据考核结果支付服务费。 2.成交人应向采购人提供真实的、合法的发票。如果成交人提供的发票证实为虚假发票或与税务局数据不符的，采购人有权拒付票面金额，采购人已付款的，成交人应退回。由于发票原因造成的一切损失由成交人承担。 3.如因非采购人原因导致的当期服务费用未能准时到账，具体支付时间由双方共同协商解决。 4.截止至服务合同到期之日时，如成交人尚未完成某个单项项目的测量成果，需无条件配合下一任承接的服务单位进行前期已完成的所有测量资料交接且必须保证资料的完整性和真实性，如发现弄虚作假或不配合的情况发生，采购人保留追究其责任的权利。</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人应当于测量工作完工之日起3日内书面通知采购人验收，采购人自接到完工通知之日起3日内，可组织有关专家，依据本项目合同约定使用的技术标准和技术要求，对成交人所完工的测绘工程完成验收。采购人对成交人所提供的测绘成果的质量有争议的，由测区所在地的市级测绘主管部门裁决，其由此产生的相关费用由过错方承担。</w:t>
            </w:r>
          </w:p>
        </w:tc>
      </w:tr>
      <w:tr>
        <w:tc>
          <w:tcPr>
            <w:tcW w:type="dxa" w:w="4153"/>
          </w:tcPr>
          <w:p>
            <w:pPr>
              <w:pStyle w:val="null3"/>
            </w:pPr>
            <w:r>
              <w:rPr/>
              <w:t>履约保证金</w:t>
            </w:r>
          </w:p>
        </w:tc>
        <w:tc>
          <w:tcPr>
            <w:tcW w:type="dxa" w:w="4153"/>
          </w:tcPr>
          <w:p>
            <w:pPr>
              <w:pStyle w:val="null3"/>
            </w:pPr>
            <w:r>
              <w:rPr/>
              <w:t>收取比例：5%,说明：成交人需于合同签订之日起30天内向采购人提供项目预算总价5%的银行保函作为履约保证金；若出现违反采购文件要求或响应文件承诺的行为的，采购人视情节轻重扣除履约保证金。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方式为：优惠率（%）（精确到1%），结算价=收费标准*（1-优惠率）。由供应商在磋商文件规定的测绘收费标准（详见磋商文件第二章采购需求“具体技术(参数)要求”测绘收费标准）上，自行权衡投标风险，根据企业自身实力填报优惠率，优惠率必须为固定报价，不接受区间报价，不能为负数，否则按无效报价处理，服务期内，成交优惠率不作调整。例如服务单位的成交优惠率为40％，当服务机构完成指定的测绘工作后，若按收费标准计算的服务费为10000.00元，则实际结算价格为10000×（1-40%）=6000.00元。 2.供应商投标报价应综合考虑完成本项目所发生的各项费用，如资料收集、现场调研、设备费、成果验收手续、人员工资、利润、报告编制、税费、中山市自然资源局地理信息库办理入库手续费等一切与完成本项目相关费用及合同实施过程中可预见和不可预见费用，如果成交人在成交并签署合同后，在实施工作中出现的任何遗漏，均由成交人免费提供，采购人不再支付任何其他费用。 3.服务期满后，成交人过往负责的项目在地形情况无发生改变的前提下，如采购人须获取该项目的其他成果资料，成交人须无条件配合，由此产生的费用已包含在本次报价中，成交人须自行考量投标报价成本。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测绘服务</w:t>
            </w:r>
          </w:p>
        </w:tc>
        <w:tc>
          <w:tcPr>
            <w:tcW w:type="dxa" w:w="831"/>
          </w:tcPr>
          <w:p>
            <w:pPr>
              <w:pStyle w:val="null3"/>
              <w:jc w:val="left"/>
            </w:pPr>
            <w:r>
              <w:rPr/>
              <w:t>中山市土地储备中心2024年至2025年储备土地测量服务采购项目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（一）项目基本概况</w:t>
            </w:r>
          </w:p>
          <w:p>
            <w:pPr>
              <w:pStyle w:val="null3"/>
              <w:ind w:firstLine="480"/>
              <w:jc w:val="both"/>
            </w:pPr>
            <w:r>
              <w:rPr>
                <w:sz w:val="24"/>
              </w:rPr>
              <w:t>1.</w:t>
            </w:r>
            <w:r>
              <w:rPr>
                <w:sz w:val="24"/>
              </w:rPr>
              <w:t>项目内容：</w:t>
            </w:r>
            <w:r>
              <w:rPr>
                <w:sz w:val="24"/>
              </w:rPr>
              <w:t>202</w:t>
            </w:r>
            <w:r>
              <w:rPr>
                <w:sz w:val="24"/>
              </w:rPr>
              <w:t>4</w:t>
            </w:r>
            <w:r>
              <w:rPr>
                <w:sz w:val="24"/>
              </w:rPr>
              <w:t>年至</w:t>
            </w:r>
            <w:r>
              <w:rPr>
                <w:sz w:val="24"/>
              </w:rPr>
              <w:t>202</w:t>
            </w:r>
            <w:r>
              <w:rPr>
                <w:sz w:val="24"/>
              </w:rPr>
              <w:t>5</w:t>
            </w:r>
            <w:r>
              <w:rPr>
                <w:sz w:val="24"/>
              </w:rPr>
              <w:t>年中山市土地储备中心关于土地征收、收回、</w:t>
            </w:r>
            <w:r>
              <w:rPr>
                <w:sz w:val="24"/>
              </w:rPr>
              <w:t>统管、</w:t>
            </w:r>
            <w:r>
              <w:rPr>
                <w:sz w:val="24"/>
              </w:rPr>
              <w:t>储备、前期开发、出让等业务范围所需的测</w:t>
            </w:r>
            <w:r>
              <w:rPr>
                <w:sz w:val="24"/>
              </w:rPr>
              <w:t>量</w:t>
            </w:r>
            <w:r>
              <w:rPr>
                <w:sz w:val="24"/>
              </w:rPr>
              <w:t>服务。</w:t>
            </w:r>
          </w:p>
          <w:p>
            <w:pPr>
              <w:pStyle w:val="null3"/>
              <w:ind w:firstLine="480"/>
              <w:jc w:val="both"/>
            </w:pPr>
            <w:r>
              <w:rPr>
                <w:sz w:val="24"/>
              </w:rPr>
              <w:t>2.测量服务涵盖中山市范围（</w:t>
            </w:r>
            <w:r>
              <w:rPr>
                <w:sz w:val="24"/>
              </w:rPr>
              <w:t>具体以采购人指定的位置为准</w:t>
            </w:r>
            <w:r>
              <w:rPr>
                <w:sz w:val="24"/>
              </w:rPr>
              <w:t>）。</w:t>
            </w:r>
          </w:p>
          <w:p>
            <w:pPr>
              <w:pStyle w:val="null3"/>
              <w:jc w:val="both"/>
            </w:pPr>
            <w:r>
              <w:rPr>
                <w:sz w:val="24"/>
                <w:b/>
              </w:rPr>
              <w:t>（</w:t>
            </w:r>
            <w:r>
              <w:rPr>
                <w:sz w:val="24"/>
                <w:b/>
              </w:rPr>
              <w:t>二</w:t>
            </w:r>
            <w:r>
              <w:rPr>
                <w:sz w:val="24"/>
                <w:b/>
              </w:rPr>
              <w:t>）</w:t>
            </w:r>
            <w:r>
              <w:rPr>
                <w:sz w:val="24"/>
                <w:b/>
              </w:rPr>
              <w:t>执行技术标准</w:t>
            </w:r>
          </w:p>
          <w:p>
            <w:pPr>
              <w:pStyle w:val="null3"/>
              <w:ind w:firstLine="420"/>
              <w:jc w:val="both"/>
            </w:pPr>
            <w:r>
              <w:rPr>
                <w:sz w:val="24"/>
              </w:rPr>
              <w:t>1</w:t>
            </w:r>
            <w:r>
              <w:rPr>
                <w:sz w:val="24"/>
              </w:rPr>
              <w:t>.</w:t>
            </w:r>
            <w:r>
              <w:rPr>
                <w:sz w:val="24"/>
              </w:rPr>
              <w:t>《城市测量规范》（</w:t>
            </w:r>
            <w:r>
              <w:rPr>
                <w:sz w:val="24"/>
              </w:rPr>
              <w:t>CJJ/T8-2011），2011年11月由建设部发布；</w:t>
            </w:r>
          </w:p>
          <w:p>
            <w:pPr>
              <w:pStyle w:val="null3"/>
              <w:ind w:firstLine="420"/>
              <w:jc w:val="both"/>
            </w:pPr>
            <w:r>
              <w:rPr>
                <w:sz w:val="24"/>
              </w:rPr>
              <w:t>2</w:t>
            </w:r>
            <w:r>
              <w:rPr>
                <w:sz w:val="24"/>
              </w:rPr>
              <w:t>.</w:t>
            </w:r>
            <w:r>
              <w:rPr>
                <w:sz w:val="24"/>
              </w:rPr>
              <w:t>《国家基本比例尺地图图式第</w:t>
            </w:r>
            <w:r>
              <w:rPr>
                <w:sz w:val="24"/>
              </w:rPr>
              <w:t>1部分：1:500、1:1000、1:2000地形图图式》（GB/T 20257.1-2017）；</w:t>
            </w:r>
          </w:p>
          <w:p>
            <w:pPr>
              <w:pStyle w:val="null3"/>
              <w:ind w:firstLine="420"/>
              <w:jc w:val="both"/>
            </w:pPr>
            <w:r>
              <w:rPr>
                <w:sz w:val="24"/>
              </w:rPr>
              <w:t>3</w:t>
            </w:r>
            <w:r>
              <w:rPr>
                <w:sz w:val="24"/>
              </w:rPr>
              <w:t>.</w:t>
            </w:r>
            <w:r>
              <w:rPr>
                <w:sz w:val="24"/>
              </w:rPr>
              <w:t>《全球定位系统（</w:t>
            </w:r>
            <w:r>
              <w:rPr>
                <w:sz w:val="24"/>
              </w:rPr>
              <w:t>GPS）测量规范》（GB/T 18314 -2009）；</w:t>
            </w:r>
          </w:p>
          <w:p>
            <w:pPr>
              <w:pStyle w:val="null3"/>
              <w:ind w:firstLine="420"/>
              <w:jc w:val="both"/>
            </w:pPr>
            <w:r>
              <w:rPr>
                <w:sz w:val="24"/>
              </w:rPr>
              <w:t>4</w:t>
            </w:r>
            <w:r>
              <w:rPr>
                <w:sz w:val="24"/>
              </w:rPr>
              <w:t>.</w:t>
            </w:r>
            <w:r>
              <w:rPr>
                <w:sz w:val="24"/>
              </w:rPr>
              <w:t>《卫星定位城市测量技术规范》（</w:t>
            </w:r>
            <w:r>
              <w:rPr>
                <w:sz w:val="24"/>
              </w:rPr>
              <w:t>CJJ/T73-201</w:t>
            </w:r>
            <w:r>
              <w:rPr>
                <w:sz w:val="24"/>
              </w:rPr>
              <w:t>9</w:t>
            </w:r>
            <w:r>
              <w:rPr>
                <w:sz w:val="24"/>
              </w:rPr>
              <w:t>）；</w:t>
            </w:r>
          </w:p>
          <w:p>
            <w:pPr>
              <w:pStyle w:val="null3"/>
              <w:ind w:firstLine="420"/>
              <w:jc w:val="both"/>
            </w:pPr>
            <w:r>
              <w:rPr>
                <w:sz w:val="24"/>
              </w:rPr>
              <w:t>5</w:t>
            </w:r>
            <w:r>
              <w:rPr>
                <w:sz w:val="24"/>
              </w:rPr>
              <w:t>.</w:t>
            </w:r>
            <w:r>
              <w:rPr>
                <w:sz w:val="24"/>
              </w:rPr>
              <w:t>《地籍调查规程》（</w:t>
            </w:r>
            <w:r>
              <w:rPr>
                <w:sz w:val="24"/>
              </w:rPr>
              <w:t>GB/T42547-2023）；</w:t>
            </w:r>
          </w:p>
          <w:p>
            <w:pPr>
              <w:pStyle w:val="null3"/>
              <w:ind w:firstLine="420"/>
              <w:jc w:val="both"/>
            </w:pPr>
            <w:r>
              <w:rPr>
                <w:sz w:val="24"/>
              </w:rPr>
              <w:t>6.《房产测量规范》（GB/T 17986.1-2000）；</w:t>
            </w:r>
          </w:p>
          <w:p>
            <w:pPr>
              <w:pStyle w:val="null3"/>
              <w:ind w:firstLine="420"/>
              <w:jc w:val="both"/>
            </w:pPr>
            <w:r>
              <w:rPr>
                <w:sz w:val="24"/>
              </w:rPr>
              <w:t>7.《土地勘测定界规程》（TD/T 1008-2007）；</w:t>
            </w:r>
          </w:p>
          <w:p>
            <w:pPr>
              <w:pStyle w:val="null3"/>
              <w:ind w:firstLine="420"/>
              <w:jc w:val="both"/>
            </w:pPr>
            <w:r>
              <w:rPr>
                <w:sz w:val="24"/>
              </w:rPr>
              <w:t>8.《测绘成果质量检查与验收》（GB/T 24356-2023）；</w:t>
            </w:r>
          </w:p>
          <w:p>
            <w:pPr>
              <w:pStyle w:val="null3"/>
              <w:ind w:firstLine="420"/>
              <w:jc w:val="both"/>
            </w:pPr>
            <w:r>
              <w:rPr>
                <w:sz w:val="24"/>
              </w:rPr>
              <w:t>9</w:t>
            </w:r>
            <w:r>
              <w:rPr>
                <w:sz w:val="24"/>
              </w:rPr>
              <w:t>．</w:t>
            </w:r>
            <w:r>
              <w:rPr>
                <w:sz w:val="24"/>
              </w:rPr>
              <w:t>本项目有关工作内容涉及的其他技术规范及要求。</w:t>
            </w:r>
          </w:p>
          <w:p>
            <w:pPr>
              <w:pStyle w:val="null3"/>
              <w:jc w:val="both"/>
            </w:pPr>
            <w:r>
              <w:rPr>
                <w:sz w:val="24"/>
                <w:b/>
              </w:rPr>
              <w:t>（</w:t>
            </w:r>
            <w:r>
              <w:rPr>
                <w:sz w:val="24"/>
                <w:b/>
              </w:rPr>
              <w:t>三</w:t>
            </w:r>
            <w:r>
              <w:rPr>
                <w:sz w:val="24"/>
                <w:b/>
              </w:rPr>
              <w:t>）</w:t>
            </w:r>
            <w:r>
              <w:rPr>
                <w:sz w:val="24"/>
                <w:b/>
              </w:rPr>
              <w:t>基本技术规定</w:t>
            </w:r>
          </w:p>
          <w:p>
            <w:pPr>
              <w:pStyle w:val="null3"/>
              <w:ind w:firstLine="420"/>
              <w:jc w:val="both"/>
            </w:pPr>
            <w:r>
              <w:rPr>
                <w:sz w:val="24"/>
              </w:rPr>
              <w:t>1</w:t>
            </w:r>
            <w:r>
              <w:rPr>
                <w:sz w:val="24"/>
              </w:rPr>
              <w:t>.</w:t>
            </w:r>
            <w:r>
              <w:rPr>
                <w:sz w:val="24"/>
              </w:rPr>
              <w:t>数学基础</w:t>
            </w:r>
          </w:p>
          <w:p>
            <w:pPr>
              <w:pStyle w:val="null3"/>
              <w:ind w:firstLine="420"/>
              <w:jc w:val="both"/>
            </w:pPr>
            <w:r>
              <w:rPr>
                <w:sz w:val="24"/>
              </w:rPr>
              <w:t>（</w:t>
            </w:r>
            <w:r>
              <w:rPr>
                <w:sz w:val="24"/>
              </w:rPr>
              <w:t>1）平面坐标系统：</w:t>
            </w:r>
            <w:r>
              <w:rPr>
                <w:sz w:val="24"/>
              </w:rPr>
              <w:t>CGCS2000，</w:t>
            </w:r>
            <w:r>
              <w:rPr>
                <w:sz w:val="24"/>
              </w:rPr>
              <w:t>中山市统一坐标</w:t>
            </w:r>
            <w:r>
              <w:rPr>
                <w:sz w:val="24"/>
              </w:rPr>
              <w:t>系统</w:t>
            </w:r>
            <w:r>
              <w:rPr>
                <w:sz w:val="24"/>
              </w:rPr>
              <w:t>；</w:t>
            </w:r>
          </w:p>
          <w:p>
            <w:pPr>
              <w:pStyle w:val="null3"/>
              <w:ind w:firstLine="422"/>
              <w:jc w:val="both"/>
            </w:pPr>
            <w:r>
              <w:rPr>
                <w:sz w:val="24"/>
              </w:rPr>
              <w:t>（</w:t>
            </w:r>
            <w:r>
              <w:rPr>
                <w:sz w:val="24"/>
              </w:rPr>
              <w:t>2）高程基准：采用1985 国家高程基准。</w:t>
            </w:r>
          </w:p>
          <w:p>
            <w:pPr>
              <w:pStyle w:val="null3"/>
              <w:jc w:val="both"/>
            </w:pPr>
            <w:r>
              <w:rPr>
                <w:sz w:val="24"/>
                <w:b/>
              </w:rPr>
              <w:t>（四）地形图测绘数学精度要求</w:t>
            </w:r>
          </w:p>
          <w:p>
            <w:pPr>
              <w:pStyle w:val="null3"/>
              <w:ind w:firstLine="420"/>
              <w:jc w:val="both"/>
            </w:pPr>
            <w:r>
              <w:rPr>
                <w:sz w:val="24"/>
              </w:rPr>
              <w:t>1.各项限差为二倍中误差；</w:t>
            </w:r>
          </w:p>
          <w:p>
            <w:pPr>
              <w:pStyle w:val="null3"/>
              <w:ind w:firstLine="420"/>
              <w:jc w:val="both"/>
            </w:pPr>
            <w:r>
              <w:rPr>
                <w:sz w:val="24"/>
              </w:rPr>
              <w:t>2.一、二、三级导线相对于起算控制点的点位中误差≤±5.0cm；</w:t>
            </w:r>
          </w:p>
          <w:p>
            <w:pPr>
              <w:pStyle w:val="null3"/>
              <w:ind w:firstLine="420"/>
              <w:jc w:val="both"/>
            </w:pPr>
            <w:r>
              <w:rPr>
                <w:sz w:val="24"/>
              </w:rPr>
              <w:t>3.图根点相对于最邻近的基本控制点点位中误差≤±5.0cm。图根点相对于图根起算点的点位中误差≤±5.0cm；</w:t>
            </w:r>
          </w:p>
          <w:p>
            <w:pPr>
              <w:pStyle w:val="null3"/>
              <w:ind w:firstLine="420"/>
              <w:jc w:val="both"/>
            </w:pPr>
            <w:r>
              <w:rPr>
                <w:sz w:val="24"/>
              </w:rPr>
              <w:t>4.四等水准网相对于起算点最弱点的高程中误差≤±2.0cm，图根点相对于起算点的高程中误差不得大于测图基本等高距的1/10；</w:t>
            </w:r>
          </w:p>
          <w:p>
            <w:pPr>
              <w:pStyle w:val="null3"/>
              <w:ind w:firstLine="420"/>
              <w:jc w:val="both"/>
            </w:pPr>
            <w:r>
              <w:rPr>
                <w:sz w:val="24"/>
              </w:rPr>
              <w:t>5.建筑区、平坦地区铺装地面的高程注记点相对于邻近图根点的高程中误差≤±15.0cm；其他地区地形图高程精度以等高线插求点的高程中误差来衡量，等高线插求点相对于邻近图根点的高程中误差：平地≤1/3 等高距，丘陵地≤1/2 等高距，山地≤2/3 等高距，高山地≤1 等高距；</w:t>
            </w:r>
          </w:p>
          <w:p>
            <w:pPr>
              <w:pStyle w:val="null3"/>
              <w:ind w:firstLine="420"/>
              <w:jc w:val="both"/>
            </w:pPr>
            <w:r>
              <w:rPr>
                <w:sz w:val="24"/>
              </w:rPr>
              <w:t>6.地形测图高程中误差平地不得大于1/10 基本等高距，丘陵地不得大于1/8 基本等高距，山地、高山地不得大于1/6 基本等高距；</w:t>
            </w:r>
          </w:p>
          <w:p>
            <w:pPr>
              <w:pStyle w:val="null3"/>
              <w:ind w:firstLine="420"/>
              <w:jc w:val="both"/>
            </w:pPr>
            <w:r>
              <w:rPr>
                <w:sz w:val="24"/>
              </w:rPr>
              <w:t>7.图上地物点点位中误差和间距中误差（图上 mm）</w:t>
            </w:r>
          </w:p>
          <w:tbl>
            <w:tblPr>
              <w:tblBorders>
                <w:top w:val="none" w:color="000000" w:sz="4"/>
                <w:left w:val="none" w:color="000000" w:sz="4"/>
                <w:bottom w:val="none" w:color="000000" w:sz="4"/>
                <w:right w:val="none" w:color="000000" w:sz="4"/>
                <w:insideH w:val="none"/>
                <w:insideV w:val="none"/>
              </w:tblBorders>
            </w:tblPr>
            <w:tblGrid>
              <w:gridCol w:w="2088"/>
              <w:gridCol w:w="1099"/>
              <w:gridCol w:w="2391"/>
            </w:tblGrid>
            <w:tr>
              <w:tc>
                <w:tcPr>
                  <w:tcW w:type="dxa" w:w="2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地区分类</w:t>
                  </w:r>
                </w:p>
              </w:tc>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点位中误差临近地物间距中误差</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城市建筑区和平地、丘陵地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山地和设站施测困难的旧街坊</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≤0.75</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w:t>
                  </w:r>
                </w:p>
              </w:tc>
            </w:tr>
          </w:tbl>
          <w:p>
            <w:pPr>
              <w:pStyle w:val="null3"/>
              <w:ind w:firstLine="422"/>
              <w:jc w:val="both"/>
            </w:pPr>
            <w:r>
              <w:rPr>
                <w:sz w:val="24"/>
              </w:rPr>
              <w:t xml:space="preserve"> </w:t>
            </w:r>
            <w:r>
              <w:rPr>
                <w:sz w:val="24"/>
              </w:rPr>
              <w:t>8.控制点密度、高程点注记、地形地物的取舍以及其他精度要求应符合《城市测量规范》的要求。</w:t>
            </w:r>
          </w:p>
          <w:p>
            <w:pPr>
              <w:pStyle w:val="null3"/>
              <w:jc w:val="both"/>
            </w:pPr>
            <w:r>
              <w:rPr>
                <w:sz w:val="24"/>
                <w:b/>
              </w:rPr>
              <w:t>（五）土地勘测定界精度要求</w:t>
            </w:r>
          </w:p>
          <w:p>
            <w:pPr>
              <w:pStyle w:val="null3"/>
              <w:ind w:firstLine="422"/>
              <w:jc w:val="both"/>
            </w:pPr>
            <w:r>
              <w:rPr>
                <w:sz w:val="24"/>
              </w:rPr>
              <w:t>解析法测定的界址点坐标与原拟用地界址点坐标之差的中误差应控制在</w:t>
            </w:r>
            <w:r>
              <w:rPr>
                <w:sz w:val="24"/>
              </w:rPr>
              <w:t>±5cm范围内，允许误差应控制在±10cm范围内。两相邻界址点间，界址边丈量中误差控制在±5cm范围内，坐标反算距离与实地丈量距离的较差应控制在±10cm范围内。</w:t>
            </w:r>
          </w:p>
          <w:p>
            <w:pPr>
              <w:pStyle w:val="null3"/>
              <w:jc w:val="both"/>
            </w:pPr>
            <w:r>
              <w:rPr>
                <w:sz w:val="24"/>
                <w:b/>
              </w:rPr>
              <w:t>（六）测量内容</w:t>
            </w:r>
          </w:p>
          <w:p>
            <w:pPr>
              <w:pStyle w:val="null3"/>
              <w:ind w:firstLine="420"/>
              <w:jc w:val="both"/>
            </w:pPr>
            <w:r>
              <w:rPr>
                <w:sz w:val="24"/>
              </w:rPr>
              <w:t>1.土地</w:t>
            </w:r>
            <w:r>
              <w:rPr>
                <w:sz w:val="24"/>
              </w:rPr>
              <w:t>征收、收回</w:t>
            </w:r>
            <w:r>
              <w:rPr>
                <w:sz w:val="24"/>
              </w:rPr>
              <w:t>、储备、出让过程中现状地形图测绘，</w:t>
            </w:r>
            <w:r>
              <w:rPr>
                <w:sz w:val="24"/>
              </w:rPr>
              <w:t>房产测绘，</w:t>
            </w:r>
            <w:r>
              <w:rPr>
                <w:sz w:val="24"/>
              </w:rPr>
              <w:t>界线测绘、青苗点算、地类面积量算</w:t>
            </w:r>
            <w:r>
              <w:rPr>
                <w:sz w:val="24"/>
              </w:rPr>
              <w:t>、</w:t>
            </w:r>
            <w:r>
              <w:rPr>
                <w:sz w:val="24"/>
              </w:rPr>
              <w:t>坐标转换</w:t>
            </w:r>
            <w:r>
              <w:rPr>
                <w:sz w:val="24"/>
              </w:rPr>
              <w:t>等工作；</w:t>
            </w:r>
          </w:p>
          <w:p>
            <w:pPr>
              <w:pStyle w:val="null3"/>
              <w:ind w:firstLine="480"/>
              <w:jc w:val="left"/>
            </w:pPr>
            <w:r>
              <w:rPr>
                <w:sz w:val="24"/>
              </w:rPr>
              <w:t>2.用地界桩放样测量及界桩埋设；</w:t>
            </w:r>
          </w:p>
          <w:p>
            <w:pPr>
              <w:pStyle w:val="null3"/>
              <w:ind w:firstLine="480"/>
              <w:jc w:val="left"/>
            </w:pPr>
            <w:r>
              <w:rPr>
                <w:sz w:val="24"/>
              </w:rPr>
              <w:t>3.土地整理过程土方测量及计算；</w:t>
            </w:r>
          </w:p>
          <w:p>
            <w:pPr>
              <w:pStyle w:val="null3"/>
              <w:ind w:firstLine="480"/>
              <w:jc w:val="left"/>
            </w:pPr>
            <w:r>
              <w:rPr>
                <w:sz w:val="24"/>
              </w:rPr>
              <w:t>4.历史征地资料整理等；</w:t>
            </w:r>
          </w:p>
          <w:p>
            <w:pPr>
              <w:pStyle w:val="null3"/>
              <w:ind w:firstLine="480"/>
              <w:jc w:val="left"/>
            </w:pPr>
            <w:r>
              <w:rPr>
                <w:sz w:val="24"/>
              </w:rPr>
              <w:t>5.</w:t>
            </w:r>
            <w:r>
              <w:rPr>
                <w:sz w:val="24"/>
              </w:rPr>
              <w:t>用地界线分析；</w:t>
            </w:r>
          </w:p>
          <w:p>
            <w:pPr>
              <w:pStyle w:val="null3"/>
              <w:ind w:firstLine="480"/>
              <w:jc w:val="left"/>
            </w:pPr>
            <w:r>
              <w:rPr>
                <w:sz w:val="24"/>
              </w:rPr>
              <w:t>6.采购人</w:t>
            </w:r>
            <w:r>
              <w:rPr>
                <w:sz w:val="24"/>
              </w:rPr>
              <w:t>委托的</w:t>
            </w:r>
            <w:r>
              <w:rPr>
                <w:sz w:val="24"/>
              </w:rPr>
              <w:t>其他</w:t>
            </w:r>
            <w:r>
              <w:rPr>
                <w:sz w:val="24"/>
              </w:rPr>
              <w:t>测绘业务。</w:t>
            </w:r>
          </w:p>
          <w:p>
            <w:pPr>
              <w:pStyle w:val="null3"/>
              <w:ind w:firstLine="422"/>
              <w:jc w:val="both"/>
            </w:pPr>
            <w:r>
              <w:rPr>
                <w:sz w:val="24"/>
                <w:b/>
              </w:rPr>
              <w:t>（七）服务和工期要求</w:t>
            </w:r>
          </w:p>
          <w:p>
            <w:pPr>
              <w:pStyle w:val="null3"/>
              <w:ind w:firstLine="420"/>
              <w:jc w:val="both"/>
            </w:pPr>
            <w:r>
              <w:rPr>
                <w:sz w:val="24"/>
              </w:rPr>
              <w:t>1.服务响应时间：成交人接到采购人测量任务后，项目负责人或专业技术人员需在2小时内赶到项目现场提供技术服务。</w:t>
            </w:r>
          </w:p>
          <w:p>
            <w:pPr>
              <w:pStyle w:val="null3"/>
              <w:ind w:firstLine="420"/>
              <w:jc w:val="both"/>
            </w:pPr>
            <w:r>
              <w:rPr>
                <w:sz w:val="24"/>
              </w:rPr>
              <w:t>2.成交人应按采购人要求的时间安排测量人员进场测量，成交人自备测绘工具，并按国家相关规定、相应测量技术规范、规程及测绘合同相应要求进行工作。</w:t>
            </w:r>
          </w:p>
          <w:p>
            <w:pPr>
              <w:pStyle w:val="null3"/>
              <w:ind w:firstLine="420"/>
              <w:jc w:val="both"/>
            </w:pPr>
            <w:r>
              <w:rPr>
                <w:sz w:val="24"/>
              </w:rPr>
              <w:t>3.成交人提交的成果资料应符合有关法律、法规、标准、规范以及采购方的要求，成交人提供的测绘成果如质量不合格，需无偿给予重测或采取补救措施,以达到质量要求；对于测绘成果出现的质</w:t>
            </w:r>
            <w:r>
              <w:rPr>
                <w:sz w:val="24"/>
              </w:rPr>
              <w:t>量问题和采购人临时提出的其他一切技术要求，成交人应按时进行无偿修改；测绘成果验收后，在其正常使用时，出现任何由成交人造成的重大质量问题，成交人应</w:t>
            </w:r>
            <w:r>
              <w:rPr>
                <w:sz w:val="24"/>
              </w:rPr>
              <w:t>承担由此引发的一切责任后果并妥善处理好各项善后事宜。</w:t>
            </w:r>
          </w:p>
          <w:p>
            <w:pPr>
              <w:pStyle w:val="null3"/>
              <w:ind w:firstLine="422"/>
              <w:jc w:val="both"/>
            </w:pPr>
            <w:r>
              <w:rPr>
                <w:sz w:val="24"/>
              </w:rPr>
              <w:t>★</w:t>
            </w:r>
            <w:r>
              <w:rPr>
                <w:sz w:val="24"/>
                <w:b/>
              </w:rPr>
              <w:t>4.供应商须在响应文件中承诺或响应：服务期内，成交人须保证能提供满足本项目要求的位于中山市内的履约服务能力，一般情况下，成交人在受委托之日起五个工作日内完成实地测量，并将数据入库，向采购人交付质量合格的测量图纸等资料。特殊情况的急件必须在采购人规定期限内完成，涉及工作量较大的情况由双方协商确定项目完成时间，否则视为成交人逾期。</w:t>
            </w:r>
          </w:p>
          <w:p>
            <w:pPr>
              <w:pStyle w:val="null3"/>
              <w:jc w:val="both"/>
            </w:pPr>
            <w:r>
              <w:rPr>
                <w:sz w:val="24"/>
                <w:b/>
              </w:rPr>
              <w:t>（八）</w:t>
            </w:r>
            <w:r>
              <w:rPr>
                <w:sz w:val="24"/>
                <w:b/>
              </w:rPr>
              <w:t>人员要求</w:t>
            </w:r>
          </w:p>
          <w:p>
            <w:pPr>
              <w:pStyle w:val="null3"/>
              <w:ind w:firstLine="420"/>
              <w:jc w:val="both"/>
            </w:pPr>
            <w:r>
              <w:rPr>
                <w:sz w:val="24"/>
              </w:rPr>
              <w:t>1.成交人</w:t>
            </w:r>
            <w:r>
              <w:rPr>
                <w:sz w:val="24"/>
              </w:rPr>
              <w:t>须组建</w:t>
            </w:r>
            <w:r>
              <w:rPr>
                <w:sz w:val="24"/>
              </w:rPr>
              <w:t>满足本项目服务</w:t>
            </w:r>
            <w:r>
              <w:rPr>
                <w:sz w:val="24"/>
              </w:rPr>
              <w:t>的专业技术服务团队，确保同时接到采购人多个</w:t>
            </w:r>
            <w:r>
              <w:rPr>
                <w:sz w:val="24"/>
              </w:rPr>
              <w:t>测量</w:t>
            </w:r>
            <w:r>
              <w:rPr>
                <w:sz w:val="24"/>
              </w:rPr>
              <w:t>任务时能够高效完成测绘工作</w:t>
            </w:r>
            <w:r>
              <w:rPr>
                <w:sz w:val="24"/>
              </w:rPr>
              <w:t>。</w:t>
            </w:r>
          </w:p>
          <w:p>
            <w:pPr>
              <w:pStyle w:val="null3"/>
              <w:ind w:firstLine="420"/>
              <w:jc w:val="left"/>
            </w:pPr>
            <w:r>
              <w:rPr>
                <w:sz w:val="24"/>
              </w:rPr>
              <w:t>2.</w:t>
            </w:r>
            <w:r>
              <w:rPr>
                <w:sz w:val="24"/>
              </w:rPr>
              <w:t>成交人</w:t>
            </w:r>
            <w:r>
              <w:rPr>
                <w:sz w:val="24"/>
              </w:rPr>
              <w:t>须在合同签订前提供拟投入人员以成交人名义为其缴纳社保的相关证明材料报采购人备案，否则采购人有权取消</w:t>
            </w:r>
            <w:r>
              <w:rPr>
                <w:sz w:val="24"/>
              </w:rPr>
              <w:t>成交</w:t>
            </w:r>
            <w:r>
              <w:rPr>
                <w:sz w:val="24"/>
              </w:rPr>
              <w:t>资格。</w:t>
            </w:r>
          </w:p>
          <w:p>
            <w:pPr>
              <w:pStyle w:val="null3"/>
              <w:ind w:firstLine="420"/>
              <w:jc w:val="both"/>
            </w:pPr>
            <w:r>
              <w:rPr>
                <w:sz w:val="24"/>
              </w:rPr>
              <w:t>3.</w:t>
            </w:r>
            <w:r>
              <w:rPr>
                <w:sz w:val="24"/>
              </w:rPr>
              <w:t>如采购人因项目紧急等原因短期需增加人手的，</w:t>
            </w:r>
            <w:r>
              <w:rPr>
                <w:sz w:val="24"/>
              </w:rPr>
              <w:t>成交</w:t>
            </w:r>
            <w:r>
              <w:rPr>
                <w:sz w:val="24"/>
              </w:rPr>
              <w:t>人须按</w:t>
            </w:r>
            <w:r>
              <w:rPr>
                <w:sz w:val="24"/>
              </w:rPr>
              <w:t>要求提供现场</w:t>
            </w:r>
            <w:r>
              <w:rPr>
                <w:sz w:val="24"/>
              </w:rPr>
              <w:t>工作</w:t>
            </w:r>
            <w:r>
              <w:rPr>
                <w:sz w:val="24"/>
              </w:rPr>
              <w:t>人员。</w:t>
            </w:r>
          </w:p>
          <w:p>
            <w:pPr>
              <w:pStyle w:val="null3"/>
              <w:ind w:firstLine="420"/>
              <w:jc w:val="both"/>
            </w:pPr>
            <w:r>
              <w:rPr>
                <w:sz w:val="24"/>
              </w:rPr>
              <w:t>4.成交</w:t>
            </w:r>
            <w:r>
              <w:rPr>
                <w:sz w:val="24"/>
              </w:rPr>
              <w:t>人负责其测量人员的工资、交通、食</w:t>
            </w:r>
            <w:r>
              <w:rPr>
                <w:sz w:val="24"/>
              </w:rPr>
              <w:t>宿及其所产生的相关费用，</w:t>
            </w:r>
            <w:r>
              <w:rPr>
                <w:sz w:val="24"/>
              </w:rPr>
              <w:t>成交人</w:t>
            </w:r>
            <w:r>
              <w:rPr>
                <w:sz w:val="24"/>
              </w:rPr>
              <w:t>负责其测量人员进出场交通及</w:t>
            </w:r>
            <w:r>
              <w:rPr>
                <w:sz w:val="24"/>
              </w:rPr>
              <w:t>测量</w:t>
            </w:r>
            <w:r>
              <w:rPr>
                <w:sz w:val="24"/>
              </w:rPr>
              <w:t>现场的安全，</w:t>
            </w:r>
            <w:r>
              <w:rPr>
                <w:sz w:val="24"/>
              </w:rPr>
              <w:t>成交</w:t>
            </w:r>
            <w:r>
              <w:rPr>
                <w:sz w:val="24"/>
              </w:rPr>
              <w:t>人</w:t>
            </w:r>
            <w:r>
              <w:rPr>
                <w:sz w:val="24"/>
              </w:rPr>
              <w:t>员工</w:t>
            </w:r>
            <w:r>
              <w:rPr>
                <w:sz w:val="24"/>
              </w:rPr>
              <w:t>在进出场及测量现场发生的任何安全事故由</w:t>
            </w:r>
            <w:r>
              <w:rPr>
                <w:sz w:val="24"/>
              </w:rPr>
              <w:t>成交</w:t>
            </w:r>
            <w:r>
              <w:rPr>
                <w:sz w:val="24"/>
              </w:rPr>
              <w:t>人自行承担。</w:t>
            </w:r>
          </w:p>
          <w:p>
            <w:pPr>
              <w:pStyle w:val="null3"/>
              <w:ind w:firstLine="420"/>
              <w:jc w:val="both"/>
            </w:pPr>
            <w:r>
              <w:rPr>
                <w:sz w:val="24"/>
              </w:rPr>
              <w:t>5.</w:t>
            </w:r>
            <w:r>
              <w:rPr>
                <w:sz w:val="24"/>
              </w:rPr>
              <w:t>服务过程中，</w:t>
            </w:r>
            <w:r>
              <w:rPr>
                <w:sz w:val="24"/>
              </w:rPr>
              <w:t>成交</w:t>
            </w:r>
            <w:r>
              <w:rPr>
                <w:sz w:val="24"/>
              </w:rPr>
              <w:t>人相关人员的服务质量、履约情况如未达到要求的，采购人有权要求</w:t>
            </w:r>
            <w:r>
              <w:rPr>
                <w:sz w:val="24"/>
              </w:rPr>
              <w:t>成交</w:t>
            </w:r>
            <w:r>
              <w:rPr>
                <w:sz w:val="24"/>
              </w:rPr>
              <w:t>人更换相关人员：</w:t>
            </w:r>
          </w:p>
          <w:p>
            <w:pPr>
              <w:pStyle w:val="null3"/>
              <w:ind w:firstLine="420"/>
              <w:jc w:val="both"/>
            </w:pPr>
            <w:r>
              <w:rPr>
                <w:sz w:val="24"/>
              </w:rPr>
              <w:t>（</w:t>
            </w:r>
            <w:r>
              <w:rPr>
                <w:sz w:val="24"/>
              </w:rPr>
              <w:t>1）除项目负责人不满足服务质量采购人要求更换之外，</w:t>
            </w:r>
            <w:r>
              <w:rPr>
                <w:sz w:val="24"/>
              </w:rPr>
              <w:t>成交</w:t>
            </w:r>
            <w:r>
              <w:rPr>
                <w:sz w:val="24"/>
              </w:rPr>
              <w:t>人不得更换项目负责人，否则每更换</w:t>
            </w:r>
            <w:r>
              <w:rPr>
                <w:sz w:val="24"/>
              </w:rPr>
              <w:t>1次扣罚1万元违约金。如有变更，须提供书面函说明理由并经采购人核实同意后方可进行变更。未经采购人同意擅自变更项目负责人的扣罚违约金3万元，并且采购人有权终止合同。</w:t>
            </w:r>
          </w:p>
          <w:p>
            <w:pPr>
              <w:pStyle w:val="null3"/>
              <w:ind w:firstLine="420"/>
              <w:jc w:val="left"/>
            </w:pPr>
            <w:r>
              <w:rPr>
                <w:sz w:val="24"/>
              </w:rPr>
              <w:t>（</w:t>
            </w:r>
            <w:r>
              <w:rPr>
                <w:sz w:val="24"/>
              </w:rPr>
              <w:t>2）</w:t>
            </w:r>
            <w:r>
              <w:rPr>
                <w:sz w:val="24"/>
              </w:rPr>
              <w:t>成交</w:t>
            </w:r>
            <w:r>
              <w:rPr>
                <w:sz w:val="24"/>
              </w:rPr>
              <w:t>人在服务期内如需更换专业技术人员的，须更换同等专业资质人员且向采购人提交书面申请并经同意后方可更换。无论是采购人因服务质量要求</w:t>
            </w:r>
            <w:r>
              <w:rPr>
                <w:sz w:val="24"/>
              </w:rPr>
              <w:t>成交</w:t>
            </w:r>
            <w:r>
              <w:rPr>
                <w:sz w:val="24"/>
              </w:rPr>
              <w:t>人更换或</w:t>
            </w:r>
            <w:r>
              <w:rPr>
                <w:sz w:val="24"/>
              </w:rPr>
              <w:t>成交人</w:t>
            </w:r>
            <w:r>
              <w:rPr>
                <w:sz w:val="24"/>
              </w:rPr>
              <w:t>主动提出更换，专业技术人员的更换最多不得超过</w:t>
            </w:r>
            <w:r>
              <w:rPr>
                <w:sz w:val="24"/>
              </w:rPr>
              <w:t>3人次，否则扣罚违约金2万元。</w:t>
            </w:r>
          </w:p>
          <w:p>
            <w:pPr>
              <w:pStyle w:val="null3"/>
              <w:jc w:val="both"/>
            </w:pPr>
            <w:r>
              <w:rPr>
                <w:sz w:val="24"/>
                <w:b/>
              </w:rPr>
              <w:t>（九）数据及成果资料保密要求</w:t>
            </w:r>
          </w:p>
          <w:p>
            <w:pPr>
              <w:pStyle w:val="null3"/>
              <w:ind w:firstLine="420"/>
              <w:jc w:val="both"/>
            </w:pPr>
            <w:r>
              <w:rPr>
                <w:sz w:val="24"/>
              </w:rPr>
              <w:t>★</w:t>
            </w:r>
            <w:r>
              <w:rPr>
                <w:sz w:val="24"/>
                <w:b/>
              </w:rPr>
              <w:t>1.供应商必须能与中山市自然资源局业务信息平台网络读取和传输测绘成果。（供应商须在响应文件中承诺或响应成交后5个工作日内完成办理确保测绘成果入库，否则视为自愿放弃成交资格）</w:t>
            </w:r>
            <w:r>
              <w:rPr>
                <w:sz w:val="24"/>
              </w:rPr>
              <w:t>。</w:t>
            </w:r>
          </w:p>
          <w:p>
            <w:pPr>
              <w:pStyle w:val="null3"/>
              <w:ind w:firstLine="480"/>
              <w:jc w:val="both"/>
            </w:pPr>
            <w:r>
              <w:rPr>
                <w:sz w:val="24"/>
              </w:rPr>
              <w:t>2.</w:t>
            </w:r>
            <w:r>
              <w:rPr>
                <w:sz w:val="24"/>
              </w:rPr>
              <w:t>成交人应建立健全数据保密制度，测绘作业员应对于技术资料严守保密承诺，</w:t>
            </w:r>
            <w:r>
              <w:rPr>
                <w:sz w:val="24"/>
              </w:rPr>
              <w:t>本次测量的全部成果资料所有权属于采购人所有，</w:t>
            </w:r>
            <w:r>
              <w:rPr>
                <w:sz w:val="24"/>
              </w:rPr>
              <w:t>未经采购人同意，成交人</w:t>
            </w:r>
            <w:r>
              <w:rPr>
                <w:sz w:val="24"/>
              </w:rPr>
              <w:t>不得以任何形式进行传播、扩散，不得向第三方转让或用于本合同项目外的项目。</w:t>
            </w:r>
          </w:p>
          <w:p>
            <w:pPr>
              <w:pStyle w:val="null3"/>
              <w:ind w:firstLine="480"/>
              <w:jc w:val="both"/>
            </w:pPr>
            <w:r>
              <w:rPr>
                <w:sz w:val="24"/>
              </w:rPr>
              <w:t>3.</w:t>
            </w:r>
            <w:r>
              <w:rPr>
                <w:sz w:val="24"/>
              </w:rPr>
              <w:t>保密内容：与本项目有关的全部资料，包括但不限于数据、个人信息、文字资料、图纸、技术文档等。</w:t>
            </w:r>
          </w:p>
          <w:p>
            <w:pPr>
              <w:pStyle w:val="null3"/>
              <w:ind w:firstLine="420"/>
              <w:jc w:val="both"/>
            </w:pPr>
            <w:r>
              <w:rPr>
                <w:sz w:val="24"/>
              </w:rPr>
              <w:t>（</w:t>
            </w:r>
            <w:r>
              <w:rPr>
                <w:sz w:val="24"/>
              </w:rPr>
              <w:t>1</w:t>
            </w:r>
            <w:r>
              <w:rPr>
                <w:sz w:val="24"/>
              </w:rPr>
              <w:t>）</w:t>
            </w:r>
            <w:r>
              <w:rPr>
                <w:sz w:val="24"/>
              </w:rPr>
              <w:t>涉密人员范围：双方参与本项目的所有有关人员。</w:t>
            </w:r>
          </w:p>
          <w:p>
            <w:pPr>
              <w:pStyle w:val="null3"/>
              <w:ind w:firstLine="420"/>
              <w:jc w:val="both"/>
            </w:pPr>
            <w:r>
              <w:rPr>
                <w:sz w:val="24"/>
              </w:rPr>
              <w:t>（</w:t>
            </w:r>
            <w:r>
              <w:rPr>
                <w:sz w:val="24"/>
              </w:rPr>
              <w:t>2</w:t>
            </w:r>
            <w:r>
              <w:rPr>
                <w:sz w:val="24"/>
              </w:rPr>
              <w:t>）</w:t>
            </w:r>
            <w:r>
              <w:rPr>
                <w:sz w:val="24"/>
              </w:rPr>
              <w:t>保密期限：长期。不论本项目政府采购合同是否变更、解除或终止，合同关于保密的条款将持续有效。合同解除或者终止时，掌握相关方保密内容的合同各方应将相关方提交的载有保密内容的信息资料归还相关方，并从全部有关记忆装置中删除相关方的保密内容，并且不得继续使用。</w:t>
            </w:r>
          </w:p>
          <w:p>
            <w:pPr>
              <w:pStyle w:val="null3"/>
              <w:ind w:firstLine="480"/>
              <w:jc w:val="both"/>
            </w:pPr>
            <w:r>
              <w:rPr>
                <w:sz w:val="24"/>
              </w:rPr>
              <w:t>（</w:t>
            </w:r>
            <w:r>
              <w:rPr>
                <w:sz w:val="24"/>
              </w:rPr>
              <w:t>3</w:t>
            </w:r>
            <w:r>
              <w:rPr>
                <w:sz w:val="24"/>
              </w:rPr>
              <w:t>）</w:t>
            </w:r>
            <w:r>
              <w:rPr>
                <w:sz w:val="24"/>
              </w:rPr>
              <w:t>泄密责任：</w:t>
            </w:r>
            <w:r>
              <w:rPr>
                <w:sz w:val="24"/>
              </w:rPr>
              <w:t>成交人</w:t>
            </w:r>
            <w:r>
              <w:rPr>
                <w:sz w:val="24"/>
              </w:rPr>
              <w:t>及其工作人员不得私自保留和提供、泄漏给任何第三方，否则，采购人可按国家有关保密的法律、法规等追究泄密者责任，并有权要求</w:t>
            </w:r>
            <w:r>
              <w:rPr>
                <w:sz w:val="24"/>
              </w:rPr>
              <w:t>成交人</w:t>
            </w:r>
            <w:r>
              <w:rPr>
                <w:sz w:val="24"/>
              </w:rPr>
              <w:t>对因泄密造成的损失承担赔偿责任。</w:t>
            </w:r>
          </w:p>
          <w:p>
            <w:pPr>
              <w:pStyle w:val="null3"/>
              <w:jc w:val="both"/>
            </w:pPr>
            <w:r>
              <w:rPr>
                <w:sz w:val="24"/>
                <w:b/>
              </w:rPr>
              <w:t>（</w:t>
            </w:r>
            <w:r>
              <w:rPr>
                <w:sz w:val="24"/>
                <w:b/>
              </w:rPr>
              <w:t>十</w:t>
            </w:r>
            <w:r>
              <w:rPr>
                <w:sz w:val="24"/>
                <w:b/>
              </w:rPr>
              <w:t>）</w:t>
            </w:r>
            <w:r>
              <w:rPr>
                <w:sz w:val="24"/>
                <w:b/>
              </w:rPr>
              <w:t>采购人配合条件</w:t>
            </w:r>
          </w:p>
          <w:p>
            <w:pPr>
              <w:pStyle w:val="null3"/>
              <w:jc w:val="both"/>
            </w:pPr>
            <w:r>
              <w:rPr>
                <w:sz w:val="24"/>
              </w:rPr>
              <w:t>供应商在响应文件中可列明在项目实施过程中需要采购人提供的配合条件。所列配合条件采购人将尽量配合解决，但不代表采购人全部接受，采购人有权全部或部分拒绝成交人提出的配合条件。</w:t>
            </w:r>
          </w:p>
          <w:p>
            <w:pPr>
              <w:pStyle w:val="null3"/>
              <w:jc w:val="both"/>
            </w:pPr>
            <w:r>
              <w:rPr>
                <w:sz w:val="24"/>
                <w:b/>
              </w:rPr>
              <w:t>（</w:t>
            </w:r>
            <w:r>
              <w:rPr>
                <w:sz w:val="24"/>
                <w:b/>
              </w:rPr>
              <w:t>十一</w:t>
            </w:r>
            <w:r>
              <w:rPr>
                <w:sz w:val="24"/>
                <w:b/>
              </w:rPr>
              <w:t>）</w:t>
            </w:r>
            <w:r>
              <w:rPr>
                <w:sz w:val="24"/>
                <w:b/>
              </w:rPr>
              <w:t>测绘工程费</w:t>
            </w:r>
          </w:p>
          <w:p>
            <w:pPr>
              <w:pStyle w:val="null3"/>
              <w:ind w:firstLine="420"/>
              <w:jc w:val="both"/>
            </w:pPr>
            <w:r>
              <w:rPr>
                <w:sz w:val="24"/>
              </w:rPr>
              <w:t>1</w:t>
            </w:r>
            <w:r>
              <w:rPr>
                <w:sz w:val="24"/>
              </w:rPr>
              <w:t>．测绘收费标准：</w:t>
            </w:r>
          </w:p>
          <w:tbl>
            <w:tblPr>
              <w:tblInd w:type="dxa" w:w="90"/>
              <w:tblBorders>
                <w:top w:val="none" w:color="000000" w:sz="4"/>
                <w:left w:val="none" w:color="000000" w:sz="4"/>
                <w:bottom w:val="none" w:color="000000" w:sz="4"/>
                <w:right w:val="none" w:color="000000" w:sz="4"/>
                <w:insideH w:val="none"/>
                <w:insideV w:val="none"/>
              </w:tblBorders>
            </w:tblPr>
            <w:tblGrid>
              <w:gridCol w:w="301"/>
              <w:gridCol w:w="1620"/>
              <w:gridCol w:w="1804"/>
              <w:gridCol w:w="1857"/>
            </w:tblGrid>
            <w:tr>
              <w:tc>
                <w:tcPr>
                  <w:tcW w:type="dxa" w:w="5582"/>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中山市土地储备中心</w:t>
                  </w:r>
                  <w:r>
                    <w:rPr>
                      <w:sz w:val="24"/>
                      <w:b/>
                      <w:color w:val="000000"/>
                    </w:rPr>
                    <w:t>2024年至2025年储备土地测量服务采购项目测绘业务</w:t>
                  </w:r>
                </w:p>
                <w:p>
                  <w:pPr>
                    <w:pStyle w:val="null3"/>
                    <w:jc w:val="center"/>
                  </w:pPr>
                  <w:r>
                    <w:rPr>
                      <w:sz w:val="24"/>
                      <w:b/>
                      <w:color w:val="000000"/>
                    </w:rPr>
                    <w:t>收费标准表</w:t>
                  </w:r>
                </w:p>
              </w:tc>
            </w:tr>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测绘内容</w:t>
                  </w:r>
                </w:p>
              </w:tc>
              <w:tc>
                <w:tcPr>
                  <w:tcW w:type="dxa" w:w="18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用途描述</w:t>
                  </w:r>
                </w:p>
              </w:tc>
              <w:tc>
                <w:tcPr>
                  <w:tcW w:type="dxa" w:w="1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计费依据</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1:500数字地形图测绘</w:t>
                  </w:r>
                </w:p>
              </w:tc>
              <w:tc>
                <w:tcPr>
                  <w:tcW w:type="dxa" w:w="1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①用于集体土地征收、存量建设用地收储范围测量；②办理储备土地供应时提供必须的宗地图电子文件。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1:500数字地形图修补测</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对原有地形图测绘区域内新增和变化了的地形进行测绘。</w:t>
                  </w:r>
                </w:p>
                <w:p>
                  <w:pPr>
                    <w:pStyle w:val="null3"/>
                    <w:jc w:val="left"/>
                  </w:pPr>
                  <w:r>
                    <w:rPr>
                      <w:sz w:val="24"/>
                      <w:color w:val="222222"/>
                    </w:rPr>
                    <w:t>①用于集体土地征收、存量建设用地收储范围测量；②办理储备土地供应时提供必须的宗地图电子文件。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2023年）》，参考第四章数据采集与编辑，第一节全野外地形数据采集与编辑中有关数字线划图（DLG）“2.困难类别”、“3.预算标准”的规定，按实际修补测要素面积计费。</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房产测绘</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①用于存量建设用地收储业务中地上建筑物价值评估；②办理带建筑物供应土地时，确定地上建筑物的具体面积。</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财政部、国家测绘局《测绘生产成本费用定额计算细则（</w:t>
                  </w:r>
                  <w:r>
                    <w:rPr>
                      <w:sz w:val="24"/>
                      <w:color w:val="222222"/>
                    </w:rPr>
                    <w:t>2009）》，界线测绘（二）房产测绘中有关“困难类别”、“总成本”的规定。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青苗及地上附着物点算</w:t>
                  </w:r>
                </w:p>
                <w:p>
                  <w:pPr>
                    <w:pStyle w:val="null3"/>
                    <w:jc w:val="center"/>
                  </w:pPr>
                  <w:r>
                    <w:rPr>
                      <w:sz w:val="24"/>
                      <w:color w:val="222222"/>
                    </w:rPr>
                    <w:t>（碎部点坐标测量）</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①用于集体土地征收业务中青苗及地上附着物搬迁补偿评估；②用于存量建设用地收储业务中青苗及地上附着物搬迁补偿评估。</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国测财字</w:t>
                  </w:r>
                  <w:r>
                    <w:rPr>
                      <w:sz w:val="24"/>
                      <w:color w:val="222222"/>
                    </w:rPr>
                    <w:t>[2002]3号，《测绘工程产品价格》，八、其它 4、极坐标细部点测量中的价格规定。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拔地定桩</w:t>
                  </w:r>
                </w:p>
                <w:p>
                  <w:pPr>
                    <w:pStyle w:val="null3"/>
                    <w:jc w:val="center"/>
                  </w:pPr>
                  <w:r>
                    <w:rPr>
                      <w:sz w:val="24"/>
                      <w:color w:val="222222"/>
                    </w:rPr>
                    <w:t>（含出放线报告）</w:t>
                  </w:r>
                </w:p>
                <w:p>
                  <w:pPr>
                    <w:pStyle w:val="null3"/>
                    <w:jc w:val="center"/>
                  </w:pPr>
                  <w:r>
                    <w:rPr>
                      <w:sz w:val="24"/>
                      <w:color w:val="222222"/>
                    </w:rPr>
                    <w:t>注：如在不适用木桩的情形下，需采用水泥桩</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①用于与村集体确定征地界线；②用于确定储备土地出租范围；③界定储备土地是否被侵占及侵占范围。</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400元/点</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不动产权籍调查表制作</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①用于已征收土地的原集体所有权证注销、无权属土地确权；②办理储备土地供应时，提供必须的不动产权籍调查表。</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20元/宗</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土地勘测定界报告编制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用于新增建设用地报批资料审核</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100元/宗</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8</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数字正射影像图制作</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①办理储备土地供应时，用于参考供应土地是否达到“净地”供应条件的依据；②确定地块现状。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2023年）》，参考第三章摄影测量与遥感，第五节航空/低空（无人机）摄影测量内业有关数字正射影像图（DOM/TDOM）“2.困难类别”、“3.预算标准”的规定。</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9</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晒图</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作土地征收补偿协议、国有土地使用权收回协议、青苗及地上附着物搬迁补偿协议、土地移交确认书等合同的附件；②用作新增建设用地报批申请资料以及不动产登记业务申请资料；③用于办理储备土地供应时，作为《出让合同》和《建设用地规划条件》的附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不计费</w:t>
                  </w:r>
                </w:p>
              </w:tc>
            </w:tr>
            <w:tr>
              <w:tc>
                <w:tcPr>
                  <w:tcW w:type="dxa" w:w="558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注：其他未列明的测绘业务，收费标准依次参照自然资源部办公厅《测绘类项目支出标准（</w:t>
                  </w:r>
                  <w:r>
                    <w:rPr>
                      <w:sz w:val="24"/>
                      <w:color w:val="222222"/>
                    </w:rPr>
                    <w:t>2023年）》自然资源办函[2023]1479号文件；财政部、国家测绘局《测绘生产成本费用定额》（财建[2009]17号）；国家测绘局文件（国测财字[2002]3号）规定。</w:t>
                  </w:r>
                </w:p>
              </w:tc>
            </w:tr>
          </w:tbl>
          <w:p>
            <w:pPr>
              <w:pStyle w:val="null3"/>
            </w:pPr>
            <w:r>
              <w:rPr/>
              <w:t xml:space="preserve"> </w:t>
            </w:r>
          </w:p>
          <w:p>
            <w:pPr>
              <w:pStyle w:val="null3"/>
              <w:jc w:val="both"/>
            </w:pPr>
            <w:r>
              <w:rPr>
                <w:sz w:val="24"/>
                <w:b/>
              </w:rPr>
              <w:t>（</w:t>
            </w:r>
            <w:r>
              <w:rPr>
                <w:sz w:val="24"/>
                <w:b/>
              </w:rPr>
              <w:t>十二</w:t>
            </w:r>
            <w:r>
              <w:rPr>
                <w:sz w:val="24"/>
                <w:b/>
              </w:rPr>
              <w:t>）</w:t>
            </w:r>
            <w:r>
              <w:rPr>
                <w:sz w:val="24"/>
                <w:b/>
              </w:rPr>
              <w:t>项目服务考核评价表</w:t>
            </w:r>
          </w:p>
          <w:p>
            <w:pPr>
              <w:pStyle w:val="null3"/>
              <w:ind w:firstLine="480"/>
              <w:jc w:val="left"/>
            </w:pPr>
            <w:r>
              <w:rPr>
                <w:sz w:val="24"/>
              </w:rPr>
              <w:t>（以下服务考核评价表为模板，实际执行考核内容以采购人与</w:t>
            </w:r>
            <w:r>
              <w:rPr>
                <w:sz w:val="24"/>
              </w:rPr>
              <w:t>成交</w:t>
            </w:r>
            <w:r>
              <w:rPr>
                <w:sz w:val="24"/>
              </w:rPr>
              <w:t>人双方约定为准）</w:t>
            </w:r>
          </w:p>
          <w:p>
            <w:pPr>
              <w:pStyle w:val="null3"/>
            </w:pPr>
            <w:r>
              <w:rPr>
                <w:sz w:val="24"/>
                <w:b/>
                <w:color w:val="222222"/>
              </w:rPr>
              <w:t xml:space="preserve">                                                                       项目服务考核评价表</w:t>
            </w:r>
          </w:p>
          <w:p>
            <w:pPr>
              <w:pStyle w:val="null3"/>
              <w:jc w:val="both"/>
            </w:pPr>
            <w:r>
              <w:rPr>
                <w:sz w:val="24"/>
              </w:rPr>
              <w:t>考核阶段：</w:t>
            </w:r>
          </w:p>
          <w:tbl>
            <w:tblPr>
              <w:tblBorders>
                <w:top w:val="none" w:color="000000" w:sz="4"/>
                <w:left w:val="none" w:color="000000" w:sz="4"/>
                <w:bottom w:val="none" w:color="000000" w:sz="4"/>
                <w:right w:val="none" w:color="000000" w:sz="4"/>
                <w:insideH w:val="none"/>
                <w:insideV w:val="none"/>
              </w:tblBorders>
            </w:tblPr>
            <w:tblGrid>
              <w:gridCol w:w="328"/>
              <w:gridCol w:w="912"/>
              <w:gridCol w:w="649"/>
              <w:gridCol w:w="2198"/>
              <w:gridCol w:w="774"/>
              <w:gridCol w:w="721"/>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考核项目</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分值</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考核内容</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单项</w:t>
                  </w:r>
                  <w:r>
                    <w:rPr>
                      <w:sz w:val="24"/>
                      <w:color w:val="222222"/>
                    </w:rPr>
                    <w:t>得</w:t>
                  </w:r>
                  <w:r>
                    <w:rPr>
                      <w:sz w:val="24"/>
                      <w:color w:val="222222"/>
                    </w:rPr>
                    <w:t>分</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备注</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项目完成质量</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乙方完成阶段性成果文件的质量是否存在应付、把关不严等现象，或因乙方提交文件质量影响甲方声誉、报批进展等。</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项目合同履行</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乙方对于合同各项要求的履行情况，含项目执行、费用支付、归档管理、资料提交等。</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项目组织管理</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乙方配置项目负责人、项目工程师等人员的素质和到位情况，考核乙方对于项目的组织管理是否合理，如项目例会、项目定期报告、与其他部门和单位的组织协调等情况。</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项目服务配合</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在项目研究过程中，对于甲方及政府主管部门的服务配合情况，如对于甲方下达的指令是否及时、有效、高质量的完成，对于项目协调配合响应是否积极主动和及时，是否存在因服务配合方面的原因导致项目审批出现延迟、退案、投诉等重要影响，是否按甲方信息化管理要求，及时完成各阶段成果资料的一体化信息管理平台数据录入。</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项目推进进度</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项目推进进度是否按期进行，对于甲方因特殊原因对进度的调整等的落实执行情况等。</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本考核评价表满分为</w:t>
                  </w:r>
                  <w:r>
                    <w:rPr>
                      <w:sz w:val="24"/>
                    </w:rPr>
                    <w:t>100分</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总得分</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考核结果说明：</w:t>
                  </w:r>
                </w:p>
                <w:p>
                  <w:pPr>
                    <w:pStyle w:val="null3"/>
                    <w:ind w:firstLine="422"/>
                    <w:jc w:val="left"/>
                  </w:pPr>
                  <w:r>
                    <w:rPr>
                      <w:sz w:val="24"/>
                    </w:rPr>
                    <w:t>每月考核一次作为每期服务费的付款依据，根据考核结果支付服务费</w:t>
                  </w:r>
                  <w:r>
                    <w:rPr>
                      <w:sz w:val="24"/>
                    </w:rPr>
                    <w:t>：</w:t>
                  </w:r>
                </w:p>
                <w:p>
                  <w:pPr>
                    <w:pStyle w:val="null3"/>
                    <w:ind w:firstLine="422"/>
                    <w:jc w:val="left"/>
                  </w:pPr>
                  <w:r>
                    <w:rPr>
                      <w:sz w:val="24"/>
                      <w:color w:val="222222"/>
                    </w:rPr>
                    <w:t>（</w:t>
                  </w:r>
                  <w:r>
                    <w:rPr>
                      <w:sz w:val="24"/>
                      <w:color w:val="222222"/>
                    </w:rPr>
                    <w:t>1）</w:t>
                  </w:r>
                  <w:r>
                    <w:rPr>
                      <w:sz w:val="24"/>
                      <w:color w:val="222222"/>
                    </w:rPr>
                    <w:t>95</w:t>
                  </w:r>
                  <w:r>
                    <w:rPr>
                      <w:sz w:val="24"/>
                      <w:color w:val="222222"/>
                    </w:rPr>
                    <w:t>＜得分</w:t>
                  </w:r>
                  <w:r>
                    <w:rPr>
                      <w:sz w:val="24"/>
                      <w:color w:val="222222"/>
                    </w:rPr>
                    <w:t>≤</w:t>
                  </w:r>
                  <w:r>
                    <w:rPr>
                      <w:sz w:val="24"/>
                      <w:color w:val="222222"/>
                    </w:rPr>
                    <w:t>100，全额支付本阶段</w:t>
                  </w:r>
                  <w:r>
                    <w:rPr>
                      <w:sz w:val="24"/>
                      <w:color w:val="222222"/>
                    </w:rPr>
                    <w:t>服务费</w:t>
                  </w:r>
                  <w:r>
                    <w:rPr>
                      <w:sz w:val="24"/>
                      <w:color w:val="222222"/>
                    </w:rPr>
                    <w:t>；</w:t>
                  </w:r>
                </w:p>
                <w:p>
                  <w:pPr>
                    <w:pStyle w:val="null3"/>
                    <w:ind w:firstLine="422"/>
                    <w:jc w:val="left"/>
                  </w:pPr>
                  <w:r>
                    <w:rPr>
                      <w:sz w:val="24"/>
                      <w:color w:val="222222"/>
                    </w:rPr>
                    <w:t>（</w:t>
                  </w:r>
                  <w:r>
                    <w:rPr>
                      <w:sz w:val="24"/>
                      <w:color w:val="222222"/>
                    </w:rPr>
                    <w:t>2）85＜得分≤</w:t>
                  </w:r>
                  <w:r>
                    <w:rPr>
                      <w:sz w:val="24"/>
                      <w:color w:val="222222"/>
                    </w:rPr>
                    <w:t>95，扣除本阶段</w:t>
                  </w:r>
                  <w:r>
                    <w:rPr>
                      <w:sz w:val="24"/>
                      <w:color w:val="222222"/>
                    </w:rPr>
                    <w:t>服务费</w:t>
                  </w:r>
                  <w:r>
                    <w:rPr>
                      <w:sz w:val="24"/>
                      <w:color w:val="222222"/>
                    </w:rPr>
                    <w:t>25%</w:t>
                  </w:r>
                  <w:r>
                    <w:rPr>
                      <w:sz w:val="24"/>
                      <w:color w:val="222222"/>
                    </w:rPr>
                    <w:t>；</w:t>
                  </w:r>
                </w:p>
                <w:p>
                  <w:pPr>
                    <w:pStyle w:val="null3"/>
                    <w:ind w:firstLine="422"/>
                    <w:jc w:val="left"/>
                  </w:pPr>
                  <w:r>
                    <w:rPr>
                      <w:sz w:val="24"/>
                      <w:color w:val="222222"/>
                    </w:rPr>
                    <w:t>（</w:t>
                  </w:r>
                  <w:r>
                    <w:rPr>
                      <w:sz w:val="24"/>
                      <w:color w:val="222222"/>
                    </w:rPr>
                    <w:t>3）</w:t>
                  </w:r>
                  <w:r>
                    <w:rPr>
                      <w:sz w:val="24"/>
                      <w:color w:val="222222"/>
                    </w:rPr>
                    <w:t>80</w:t>
                  </w:r>
                  <w:r>
                    <w:rPr>
                      <w:sz w:val="24"/>
                      <w:color w:val="222222"/>
                    </w:rPr>
                    <w:t>＜得分</w:t>
                  </w:r>
                  <w:r>
                    <w:rPr>
                      <w:sz w:val="24"/>
                      <w:color w:val="222222"/>
                    </w:rPr>
                    <w:t>≤</w:t>
                  </w:r>
                  <w:r>
                    <w:rPr>
                      <w:sz w:val="24"/>
                      <w:color w:val="222222"/>
                    </w:rPr>
                    <w:t>85，扣除本阶段</w:t>
                  </w:r>
                  <w:r>
                    <w:rPr>
                      <w:sz w:val="24"/>
                      <w:color w:val="222222"/>
                    </w:rPr>
                    <w:t>服务费</w:t>
                  </w:r>
                  <w:r>
                    <w:rPr>
                      <w:sz w:val="24"/>
                      <w:color w:val="222222"/>
                    </w:rPr>
                    <w:t>50%</w:t>
                  </w:r>
                  <w:r>
                    <w:rPr>
                      <w:sz w:val="24"/>
                      <w:color w:val="222222"/>
                    </w:rPr>
                    <w:t>；</w:t>
                  </w:r>
                </w:p>
                <w:p>
                  <w:pPr>
                    <w:pStyle w:val="null3"/>
                    <w:ind w:firstLine="422"/>
                    <w:jc w:val="left"/>
                  </w:pPr>
                  <w:r>
                    <w:rPr>
                      <w:sz w:val="24"/>
                      <w:color w:val="222222"/>
                    </w:rPr>
                    <w:t>（</w:t>
                  </w:r>
                  <w:r>
                    <w:rPr>
                      <w:sz w:val="24"/>
                      <w:color w:val="222222"/>
                    </w:rPr>
                    <w:t>4）</w:t>
                  </w:r>
                  <w:r>
                    <w:rPr>
                      <w:sz w:val="24"/>
                      <w:color w:val="222222"/>
                    </w:rPr>
                    <w:t>75</w:t>
                  </w:r>
                  <w:r>
                    <w:rPr>
                      <w:sz w:val="24"/>
                      <w:color w:val="222222"/>
                    </w:rPr>
                    <w:t>＜得分</w:t>
                  </w:r>
                  <w:r>
                    <w:rPr>
                      <w:sz w:val="24"/>
                      <w:color w:val="222222"/>
                    </w:rPr>
                    <w:t>≤</w:t>
                  </w:r>
                  <w:r>
                    <w:rPr>
                      <w:sz w:val="24"/>
                      <w:color w:val="222222"/>
                    </w:rPr>
                    <w:t>80，扣除本阶段</w:t>
                  </w:r>
                  <w:r>
                    <w:rPr>
                      <w:sz w:val="24"/>
                      <w:color w:val="222222"/>
                    </w:rPr>
                    <w:t>服务费</w:t>
                  </w:r>
                  <w:r>
                    <w:rPr>
                      <w:sz w:val="24"/>
                      <w:color w:val="222222"/>
                    </w:rPr>
                    <w:t>75%</w:t>
                  </w:r>
                  <w:r>
                    <w:rPr>
                      <w:sz w:val="24"/>
                      <w:color w:val="222222"/>
                    </w:rPr>
                    <w:t>；</w:t>
                  </w:r>
                </w:p>
                <w:p>
                  <w:pPr>
                    <w:pStyle w:val="null3"/>
                    <w:ind w:firstLine="422"/>
                    <w:jc w:val="left"/>
                  </w:pPr>
                  <w:r>
                    <w:rPr>
                      <w:sz w:val="24"/>
                      <w:color w:val="222222"/>
                    </w:rPr>
                    <w:t>（</w:t>
                  </w:r>
                  <w:r>
                    <w:rPr>
                      <w:sz w:val="24"/>
                      <w:color w:val="222222"/>
                    </w:rPr>
                    <w:t>5）</w:t>
                  </w:r>
                  <w:r>
                    <w:rPr>
                      <w:sz w:val="24"/>
                      <w:color w:val="222222"/>
                    </w:rPr>
                    <w:t>0</w:t>
                  </w:r>
                  <w:r>
                    <w:rPr>
                      <w:sz w:val="24"/>
                      <w:color w:val="222222"/>
                    </w:rPr>
                    <w:t>＜得分</w:t>
                  </w:r>
                  <w:r>
                    <w:rPr>
                      <w:sz w:val="24"/>
                      <w:color w:val="222222"/>
                    </w:rPr>
                    <w:t>≤</w:t>
                  </w:r>
                  <w:r>
                    <w:rPr>
                      <w:sz w:val="24"/>
                      <w:color w:val="222222"/>
                    </w:rPr>
                    <w:t>75，扣除本阶段</w:t>
                  </w:r>
                  <w:r>
                    <w:rPr>
                      <w:sz w:val="24"/>
                      <w:color w:val="222222"/>
                    </w:rPr>
                    <w:t>服务费</w:t>
                  </w:r>
                  <w:r>
                    <w:rPr>
                      <w:sz w:val="24"/>
                      <w:color w:val="222222"/>
                    </w:rPr>
                    <w:t>100%</w:t>
                  </w:r>
                  <w:r>
                    <w:rPr>
                      <w:sz w:val="24"/>
                      <w:color w:val="222222"/>
                    </w:rPr>
                    <w:t>。</w:t>
                  </w:r>
                </w:p>
              </w:tc>
            </w:tr>
          </w:tbl>
          <w:p>
            <w:pPr>
              <w:pStyle w:val="null3"/>
              <w:jc w:val="center"/>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中山市土地储备中心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人收取招标代理服务费。按本项目预算金额作为收费基准价,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土地储备中心中山市经济和信息化局中山市人民政府金融工作局关于印发的通知》的告知，1、根据《中国人民银行中山市中心支行中山市土地储备中心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土地储备中心2024年至2025年储备土地测量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测绘行政主管部门颁发的有效乙级或以上测绘资质，专业范围须包含工程测量、界线与不动产测绘、摄影测量。（因测绘资质受政策调整等原因未能办理延期的，需提供相关通知文件或官方网站资质管理系统查询结果方可认定有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 2）根据磋商公告附件2《中小企业划型标准规定》以单位上一年度经济数据自行判定是否属于其他未列明行业的中小微企业，符合中小微类型的方可参与本项目的投标； 3）本项目所采购的服务全部由符合政策要求的中小企业提供，请拟参与投标的供应商根据磋商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5）符合条件的供应商应在响应文件中出具《中小企业声明函》并如实填写，此项将作为资格审查的必要项，如未按要求提供将视为无效投标。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投标（报价）优惠率是固定价且是唯一的，不是负数。</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采购包1(中山市土地储备中心2024年至2025年储备土地测量服务采购项目):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服务承诺 (5.0分)</w:t>
            </w:r>
            <w:r>
              <w:rPr/>
              <w:t>，（等次分值选择：</w:t>
            </w:r>
            <w:r>
              <w:rPr/>
              <w:t>0.0;</w:t>
            </w:r>
            <w:r>
              <w:rPr/>
              <w:t>1.0;</w:t>
            </w:r>
            <w:r>
              <w:rPr/>
              <w:t>3.0;</w:t>
            </w:r>
            <w:r>
              <w:rPr/>
              <w:t>5.0;</w:t>
            </w:r>
            <w:r>
              <w:rPr/>
              <w:t>）</w:t>
            </w:r>
          </w:p>
        </w:tc>
        <w:tc>
          <w:tcPr>
            <w:tcW w:type="dxa" w:w="5076"/>
          </w:tcPr>
          <w:p>
            <w:pPr>
              <w:pStyle w:val="null3"/>
              <w:jc w:val="left"/>
            </w:pPr>
            <w:r>
              <w:rPr/>
              <w:t>1.供应商接到采购人通知后，承诺60分钟内（含60分钟）派服务人员到达项目现场提供技术服务，得5分； 2.供应商接到采购人通知后，承诺90分钟内（含90分钟）派服务人员到达项目现场提供技术服务，得3分； 3.供应商接到采购人通知后，承诺120分钟内（含120分钟）派服务人员到达项目现场提供技术服务，得1分； 4.供应商接到采购人通知后，承诺超过120分钟派服务人员到达项目现场提供技术服务，得0分。 （注：供应商需提供书面承诺并加盖供应商公章，未提供不得分。）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供应商针对本项目服务需求，制定整体服务方案，内容包括： ①对项目及工作内容的理解与分析； ②服务整体策划； ③整体服务流程； ④整体服务方案； ⑤关键性技术问题的处理措施； ⑥测绘成果质量保证措施； ⑦数据及档案管理制度； ⑧各方组织协调措施； ⑨保密措施。 1.方案内容完全满足项目实际需求，具有很强的针对性，思路清晰、可行性强，整体架构设计、流程科学合理，内容无缺陷，得10分； 2.方案内容能满足项目实际需求，具有一定的针对性，可行性符合项目要求，整体架构设计、流程比较合理，内容无缺陷，得6分； 3.方案内容基本满足项目实际需求，可行性一般，整体架构设计、流程合理性一般，内容有小部分缺陷，得2分； 4.方案内容不满足实际项目需求，存在不适用项目实际情况的情形、内容前后不一致、涉及的规范及标准错误、地点区域错误、标题与内容不符、内容有较多缺陷，或未提供相关内容，得0分。</w:t>
            </w:r>
          </w:p>
        </w:tc>
      </w:tr>
      <w:tr>
        <w:tc>
          <w:tcPr>
            <w:tcW w:type="dxa" w:w="922"/>
            <w:gridSpan w:val="2"/>
            <w:vMerge/>
          </w:tcPr>
          <w:p/>
        </w:tc>
        <w:tc>
          <w:tcPr>
            <w:tcW w:type="dxa" w:w="2307"/>
          </w:tcPr>
          <w:p>
            <w:pPr>
              <w:pStyle w:val="null3"/>
              <w:jc w:val="left"/>
            </w:pPr>
            <w:r>
              <w:rPr/>
              <w:t>服务进度计划 (5.0分)</w:t>
            </w:r>
            <w:r>
              <w:rPr/>
              <w:t>，（等次分值选择：</w:t>
            </w:r>
            <w:r>
              <w:rPr/>
              <w:t>0.0;</w:t>
            </w:r>
            <w:r>
              <w:rPr/>
              <w:t>1.0;</w:t>
            </w:r>
            <w:r>
              <w:rPr/>
              <w:t>3.0;</w:t>
            </w:r>
            <w:r>
              <w:rPr/>
              <w:t>5.0;</w:t>
            </w:r>
            <w:r>
              <w:rPr/>
              <w:t>）</w:t>
            </w:r>
          </w:p>
        </w:tc>
        <w:tc>
          <w:tcPr>
            <w:tcW w:type="dxa" w:w="5076"/>
          </w:tcPr>
          <w:p>
            <w:pPr>
              <w:pStyle w:val="null3"/>
              <w:jc w:val="left"/>
            </w:pPr>
            <w:r>
              <w:rPr/>
              <w:t>供应商针对本项目服务需求，制定服务进度计划，内容包括： ①工作进度计划安排，包括项目的总体计划安排、各子项任务的衔接、文字及图表的说明； ②进度计划保证措施，包括为保证工作进度计划的实施，所采取的各种相应措施。 1.方案内容完全满足项目实际需求，内容无缺陷，具有很强的针对性、合理性，思路清晰、可行性强，得5分； 2.方案内容基本满足项目实际需求，内容有小部分缺陷，具有针对性、合理性一般，思路基本清晰，得3分； 3.方案内容不满足实际项目需求，存在不适用项目实际情况的情形、内容前后不一致、涉及的规范及标准错误、地点区域错误、标题与内容不符、内容有较多缺陷，或未提供相关内容，得1分； 4.未提供相关内容，得0分。</w:t>
            </w:r>
          </w:p>
        </w:tc>
      </w:tr>
      <w:tr>
        <w:tc>
          <w:tcPr>
            <w:tcW w:type="dxa" w:w="922"/>
            <w:gridSpan w:val="2"/>
            <w:vMerge/>
          </w:tcPr>
          <w:p/>
        </w:tc>
        <w:tc>
          <w:tcPr>
            <w:tcW w:type="dxa" w:w="2307"/>
          </w:tcPr>
          <w:p>
            <w:pPr>
              <w:pStyle w:val="null3"/>
              <w:jc w:val="left"/>
            </w:pPr>
            <w:r>
              <w:rPr/>
              <w:t>人员配备计划 (10.0分)</w:t>
            </w:r>
            <w:r>
              <w:rPr/>
              <w:t>，（等次分值选择：</w:t>
            </w:r>
            <w:r>
              <w:rPr/>
              <w:t>0.0;</w:t>
            </w:r>
            <w:r>
              <w:rPr/>
              <w:t>1.0;</w:t>
            </w:r>
            <w:r>
              <w:rPr/>
              <w:t>4.0;</w:t>
            </w:r>
            <w:r>
              <w:rPr/>
              <w:t>7.0;</w:t>
            </w:r>
            <w:r>
              <w:rPr/>
              <w:t>10.0;</w:t>
            </w:r>
            <w:r>
              <w:rPr/>
              <w:t>）</w:t>
            </w:r>
          </w:p>
        </w:tc>
        <w:tc>
          <w:tcPr>
            <w:tcW w:type="dxa" w:w="5076"/>
          </w:tcPr>
          <w:p>
            <w:pPr>
              <w:pStyle w:val="null3"/>
              <w:jc w:val="left"/>
            </w:pPr>
            <w:r>
              <w:rPr/>
              <w:t>供应商针对本项目服务需求，制定人员配备计划，内容包括: ①人员投入计划； ②人员具体分工； ③人员岗位职责； ④人员管理制度。 1.方案内容完全满足项目实际需求，内容无缺陷，具有很强的针对性、合理性，思路清晰、可行性强，得10分； 2.方案内容能满足项目实际需求，内容无缺陷，具有一定的针对性、合理性，思路有条理，得7分； 3.方案内容基本满足项目实际需求，内容有小部分缺陷，具有针对性、合理性一般，思路基本清晰，得4分； 4.方案内容不满足实际项目需求、不详细，存在不适用项目实际情况的情形、内容前后不一致、涉及的规范及标准错误、地点区域错误、标题与内容不符、内容有较多缺陷，或未提供相关内容，得1分； 5.未提供相关内容，得0分。</w:t>
            </w:r>
          </w:p>
        </w:tc>
      </w:tr>
      <w:tr>
        <w:tc>
          <w:tcPr>
            <w:tcW w:type="dxa" w:w="922"/>
            <w:gridSpan w:val="2"/>
            <w:vMerge/>
          </w:tcPr>
          <w:p/>
        </w:tc>
        <w:tc>
          <w:tcPr>
            <w:tcW w:type="dxa" w:w="2307"/>
          </w:tcPr>
          <w:p>
            <w:pPr>
              <w:pStyle w:val="null3"/>
              <w:jc w:val="left"/>
            </w:pPr>
            <w:r>
              <w:rPr/>
              <w:t>设备工具及配备计划 (10.0分)</w:t>
            </w:r>
            <w:r>
              <w:rPr/>
              <w:t>，（等次分值选择：</w:t>
            </w:r>
            <w:r>
              <w:rPr/>
              <w:t>0.0;</w:t>
            </w:r>
            <w:r>
              <w:rPr/>
              <w:t>1.0;</w:t>
            </w:r>
            <w:r>
              <w:rPr/>
              <w:t>4.0;</w:t>
            </w:r>
            <w:r>
              <w:rPr/>
              <w:t>7.0;</w:t>
            </w:r>
            <w:r>
              <w:rPr/>
              <w:t>10.0;</w:t>
            </w:r>
            <w:r>
              <w:rPr/>
              <w:t>）</w:t>
            </w:r>
          </w:p>
        </w:tc>
        <w:tc>
          <w:tcPr>
            <w:tcW w:type="dxa" w:w="5076"/>
          </w:tcPr>
          <w:p>
            <w:pPr>
              <w:pStyle w:val="null3"/>
              <w:jc w:val="left"/>
            </w:pPr>
            <w:r>
              <w:rPr/>
              <w:t>供应商针对本项目服务需求，制定设备工器具配备计划，内容包括： ①设备和工器具配备清单； ②设备和工器具管理制度。 1.方案内容完全满足项目实际需求，内容无缺陷，工具配备清单非常具体、清晰、齐全（配有文字和图片介绍），管理制度具有很强的针对性、合理性，可行性强，得10分； 2.方案内容能满足项目实际需求，内容无缺陷，工具配备清单比较具体、清晰、齐全（配有文字和图片介绍），管理制度具有一定的针对性、合理性，得7分； 3.方案内容基本满足项目实际需求，内容有小部分缺陷，工具配备清单比较简单（配有文字和图片介绍），管理制度具有针对性、合理性一般，得4分； 4.方案内容不满足实际项目需求，存在不适用项目实际情况的情形、内容前后不一致、缺文字或图片介绍、地点区域错误、标题与内容不符、内容有较多缺陷，或未提供相关内容，得1分；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1.供应商具有有效期内的质量管理体系证书的，得1分； 2.供应商具有有效期内的职业健康安全管理体系证书的，得1分； 3.供应商具有有效期内的环境管理体系认证证书的，得1分； 本项最高得3分。 注：1.提供“认证证书复印件”及在“中国国家认证认可监督管理委员会查询平台（网址：http://cx.cnca.cn/CertECloud/result/skipResultList）查询截图（证书状态需显示为：有效）”加盖供应商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技术团队 (15.0分)</w:t>
            </w:r>
          </w:p>
        </w:tc>
        <w:tc>
          <w:tcPr>
            <w:tcW w:type="dxa" w:w="5076"/>
          </w:tcPr>
          <w:p>
            <w:pPr>
              <w:pStyle w:val="null3"/>
              <w:jc w:val="left"/>
            </w:pPr>
            <w:r>
              <w:rPr/>
              <w:t>1.项目负责人（仅限一人）本项最高得6分： （1）具有测绘类高级工程师职称及以上，得4分；具有测绘类中级工程师职称，得2分；其余不得分。 （2）具有注册测绘师资格证书，得2分；其余不得分。 2.项目团队成员（不含项目负责人）本项最高得9分： （1）具有注册测绘师资格证书或具有测绘类中级工程师职称及以上的，每人得2分，本小项最高得6分； （2）具有测绘类初级工程师及以上的，每人得1分；本小项最高得3分； 注：1.同一人员同类职称证书以最高级别计分。2.响应文件须同时提供：①上述人员相关证书复印件或扫描件加盖供应商公章，不提供或提供不全的不得分； ②上述人员投标截止时间前12个月内供应商为其购买任意一个月的参保证明复印件并加盖公章。若供应商未能提供该人员社保的，可以在响应文件中提供相关承诺书原件并加盖公章，格式自拟，承诺书内容包括但不限于以下内容：“若我单位成交，合同签订前保证按响应文件中所配备投入本项目的人员全部到位并提供所投人员以我单位名义缴纳的社保证明，否则视为我单位放弃成交资格”，视为满足评审要求。</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磋商小组根据供应商提供的同类业绩情况进行评审： 2021年1月1日以来（以合同签订日期或以合同约定生效日期或合同履行期限为准）供应商承接的同类项目业绩，每提供一个项目业绩得2分，最高得12分。 注：1.提供业绩合同关键页复印件、合同期内超合同总金额50%的发票或银行收款凭证等证明材料； 2.合同关键页内容必须清晰阐明项目名称、双方单位名称、合同签订时间或合同约定生效日期或履约期限、合同履行主要内容； 3.所有证明材料需提供复印件并加盖供应商公章。如发票为电子发票，响应文件中需提供电子发票验证信息打印并加盖公章。 4.未按要求提供材料或所提供资料模糊不清的，得0分。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投标报价得分=评标基准价/评标价*价格分值 (注:“1-投标报价”作为“评标价”，评标价最低的作为“评标基准价”)最低评标价不是中标的唯一依据。 【若一供应商投标报价为：60%，评标价“1-60%”为最低价，则评标基准价为1-60%=40%，此时该供应商投标报价得分为满分；若另一供应商投标报价为50%，则投标报价得分=（1-60%）/（1-50%）*价格分值】</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33"/>
          <w:b/>
        </w:rPr>
        <w:t>中山市土地储备中心2024年至2025年储备土地测量服务采购项目</w:t>
      </w:r>
    </w:p>
    <w:p>
      <w:pPr>
        <w:pStyle w:val="null3"/>
        <w:jc w:val="center"/>
      </w:pPr>
      <w:r>
        <w:rPr/>
        <w:t xml:space="preserve"> </w:t>
      </w:r>
    </w:p>
    <w:p>
      <w:pPr>
        <w:pStyle w:val="null3"/>
        <w:jc w:val="center"/>
      </w:pPr>
      <w:r>
        <w:rPr>
          <w:sz w:val="33"/>
          <w:b/>
        </w:rPr>
        <w:t>合同书</w:t>
      </w:r>
    </w:p>
    <w:p>
      <w:pPr>
        <w:pStyle w:val="null3"/>
        <w:jc w:val="center"/>
      </w:pPr>
      <w:r>
        <w:rPr/>
        <w:t xml:space="preserve"> </w:t>
      </w:r>
    </w:p>
    <w:p>
      <w:pPr>
        <w:pStyle w:val="null3"/>
        <w:jc w:val="center"/>
      </w:pPr>
      <w:r>
        <w:rPr/>
        <w:t xml:space="preserve"> </w:t>
      </w:r>
    </w:p>
    <w:p>
      <w:pPr>
        <w:pStyle w:val="null3"/>
        <w:jc w:val="left"/>
      </w:pPr>
      <w:r>
        <w:rPr>
          <w:sz w:val="24"/>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sz w:val="24"/>
        </w:rPr>
        <w:t>项目名称：</w:t>
      </w:r>
      <w:r>
        <w:rPr>
          <w:sz w:val="24"/>
          <w:u w:val="single"/>
        </w:rPr>
        <w:t>中山市土地储备中心</w:t>
      </w:r>
      <w:r>
        <w:rPr>
          <w:sz w:val="24"/>
          <w:u w:val="single"/>
        </w:rPr>
        <w:t>2024年至2025年储备土地测量服务采购项目</w:t>
      </w:r>
    </w:p>
    <w:p>
      <w:pPr>
        <w:pStyle w:val="null3"/>
        <w:jc w:val="center"/>
      </w:pPr>
      <w:r>
        <w:rPr>
          <w:sz w:val="24"/>
        </w:rPr>
        <w:t>委托方（甲方）：</w:t>
      </w:r>
      <w:r>
        <w:rPr>
          <w:sz w:val="24"/>
          <w:u w:val="single"/>
        </w:rPr>
        <w:t>中山市土地储备中心</w:t>
      </w:r>
      <w:r>
        <w:rPr>
          <w:sz w:val="21"/>
          <w:u w:val="single"/>
        </w:rPr>
        <w:t xml:space="preserve"> </w:t>
      </w:r>
    </w:p>
    <w:p>
      <w:pPr>
        <w:pStyle w:val="null3"/>
        <w:ind w:firstLine="2640"/>
        <w:jc w:val="both"/>
      </w:pPr>
      <w:r>
        <w:rPr>
          <w:sz w:val="24"/>
        </w:rPr>
        <w:t>受托方（乙方）：</w:t>
      </w:r>
      <w:r>
        <w:rPr>
          <w:sz w:val="24"/>
        </w:rPr>
        <w:t>_________________</w:t>
      </w:r>
    </w:p>
    <w:p>
      <w:pPr>
        <w:pStyle w:val="null3"/>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4"/>
        </w:rPr>
        <w:t>根据政府购买服务（</w:t>
      </w:r>
      <w:r>
        <w:rPr>
          <w:sz w:val="24"/>
        </w:rPr>
        <w:t>中山市土地储备中心</w:t>
      </w:r>
      <w:r>
        <w:rPr>
          <w:sz w:val="24"/>
        </w:rPr>
        <w:t>2024年至2025年储备土地测量服务采购项目）</w:t>
      </w:r>
      <w:r>
        <w:rPr>
          <w:sz w:val="24"/>
        </w:rPr>
        <w:t>的采购结果，按照《中华人民共和国政府采购法》、《中华人民共和国民法典》、《中华人民共和国测绘法》和有关法律法规，经双方协商，本着平等互利和诚实守信的原则，一致同意遵守本合同。</w:t>
      </w:r>
    </w:p>
    <w:p>
      <w:pPr>
        <w:pStyle w:val="null3"/>
        <w:jc w:val="left"/>
        <w:outlineLvl w:val="1"/>
      </w:pPr>
      <w:r>
        <w:rPr>
          <w:sz w:val="24"/>
          <w:b/>
        </w:rPr>
        <w:t>第一条、服务内容</w:t>
      </w:r>
    </w:p>
    <w:p>
      <w:pPr>
        <w:pStyle w:val="null3"/>
        <w:ind w:firstLine="480"/>
        <w:jc w:val="left"/>
      </w:pPr>
      <w:r>
        <w:rPr>
          <w:sz w:val="24"/>
        </w:rPr>
        <w:t>202</w:t>
      </w:r>
      <w:r>
        <w:rPr>
          <w:sz w:val="24"/>
        </w:rPr>
        <w:t>4</w:t>
      </w:r>
      <w:r>
        <w:rPr>
          <w:sz w:val="24"/>
        </w:rPr>
        <w:t>年至</w:t>
      </w:r>
      <w:r>
        <w:rPr>
          <w:sz w:val="24"/>
        </w:rPr>
        <w:t>202</w:t>
      </w:r>
      <w:r>
        <w:rPr>
          <w:sz w:val="24"/>
        </w:rPr>
        <w:t>5</w:t>
      </w:r>
      <w:r>
        <w:rPr>
          <w:sz w:val="24"/>
        </w:rPr>
        <w:t>年中山市土地储备中心关于土地征收、收回、</w:t>
      </w:r>
      <w:r>
        <w:rPr>
          <w:sz w:val="24"/>
        </w:rPr>
        <w:t>统管、</w:t>
      </w:r>
      <w:r>
        <w:rPr>
          <w:sz w:val="24"/>
        </w:rPr>
        <w:t>储备、前期开发、出让等业务范围所需的测</w:t>
      </w:r>
      <w:r>
        <w:rPr>
          <w:sz w:val="24"/>
        </w:rPr>
        <w:t>量</w:t>
      </w:r>
      <w:r>
        <w:rPr>
          <w:sz w:val="24"/>
        </w:rPr>
        <w:t>服务。</w:t>
      </w:r>
      <w:r>
        <w:rPr>
          <w:sz w:val="24"/>
        </w:rPr>
        <w:t>服务范围</w:t>
      </w:r>
      <w:r>
        <w:rPr>
          <w:sz w:val="24"/>
        </w:rPr>
        <w:t>涵盖中山市范围（</w:t>
      </w:r>
      <w:r>
        <w:rPr>
          <w:sz w:val="24"/>
        </w:rPr>
        <w:t>具体以</w:t>
      </w:r>
      <w:r>
        <w:rPr>
          <w:sz w:val="24"/>
        </w:rPr>
        <w:t>甲方</w:t>
      </w:r>
      <w:r>
        <w:rPr>
          <w:sz w:val="24"/>
        </w:rPr>
        <w:t>指定的位置为准</w:t>
      </w:r>
      <w:r>
        <w:rPr>
          <w:sz w:val="24"/>
        </w:rPr>
        <w:t>）</w:t>
      </w:r>
      <w:r>
        <w:rPr>
          <w:sz w:val="24"/>
        </w:rPr>
        <w:t>。服务内容如下：</w:t>
      </w:r>
    </w:p>
    <w:p>
      <w:pPr>
        <w:pStyle w:val="null3"/>
        <w:ind w:firstLine="480"/>
        <w:jc w:val="left"/>
      </w:pPr>
      <w:r>
        <w:rPr>
          <w:sz w:val="24"/>
        </w:rPr>
        <w:t>1.土地</w:t>
      </w:r>
      <w:r>
        <w:rPr>
          <w:sz w:val="24"/>
        </w:rPr>
        <w:t>征收、收回</w:t>
      </w:r>
      <w:r>
        <w:rPr>
          <w:sz w:val="24"/>
        </w:rPr>
        <w:t>、储备、出让过程中现状地形图测绘，</w:t>
      </w:r>
      <w:r>
        <w:rPr>
          <w:sz w:val="24"/>
        </w:rPr>
        <w:t>房产测绘，</w:t>
      </w:r>
      <w:r>
        <w:rPr>
          <w:sz w:val="24"/>
        </w:rPr>
        <w:t>界线测绘、青苗点算、地类面积量算</w:t>
      </w:r>
      <w:r>
        <w:rPr>
          <w:sz w:val="24"/>
        </w:rPr>
        <w:t>、</w:t>
      </w:r>
      <w:r>
        <w:rPr>
          <w:sz w:val="24"/>
        </w:rPr>
        <w:t>坐标转换</w:t>
      </w:r>
      <w:r>
        <w:rPr>
          <w:sz w:val="24"/>
        </w:rPr>
        <w:t>等工作；</w:t>
      </w:r>
    </w:p>
    <w:p>
      <w:pPr>
        <w:pStyle w:val="null3"/>
        <w:ind w:firstLine="480"/>
        <w:jc w:val="left"/>
      </w:pPr>
      <w:r>
        <w:rPr>
          <w:sz w:val="24"/>
        </w:rPr>
        <w:t>2.用地界桩放样测量及界桩埋设；</w:t>
      </w:r>
    </w:p>
    <w:p>
      <w:pPr>
        <w:pStyle w:val="null3"/>
        <w:ind w:firstLine="480"/>
        <w:jc w:val="left"/>
      </w:pPr>
      <w:r>
        <w:rPr>
          <w:sz w:val="24"/>
        </w:rPr>
        <w:t>3.土地整理过程土方测量及计算；</w:t>
      </w:r>
    </w:p>
    <w:p>
      <w:pPr>
        <w:pStyle w:val="null3"/>
        <w:ind w:firstLine="480"/>
        <w:jc w:val="left"/>
      </w:pPr>
      <w:r>
        <w:rPr>
          <w:sz w:val="24"/>
        </w:rPr>
        <w:t>4.历史征地资料整理等；</w:t>
      </w:r>
    </w:p>
    <w:p>
      <w:pPr>
        <w:pStyle w:val="null3"/>
        <w:ind w:firstLine="480"/>
        <w:jc w:val="left"/>
      </w:pPr>
      <w:r>
        <w:rPr>
          <w:sz w:val="24"/>
        </w:rPr>
        <w:t>5.</w:t>
      </w:r>
      <w:r>
        <w:rPr>
          <w:sz w:val="24"/>
        </w:rPr>
        <w:t>用地界线分析；</w:t>
      </w:r>
    </w:p>
    <w:p>
      <w:pPr>
        <w:pStyle w:val="null3"/>
        <w:ind w:firstLine="480"/>
        <w:jc w:val="left"/>
      </w:pPr>
      <w:r>
        <w:rPr>
          <w:sz w:val="24"/>
        </w:rPr>
        <w:t>6.</w:t>
      </w:r>
      <w:r>
        <w:rPr>
          <w:sz w:val="24"/>
        </w:rPr>
        <w:t>甲方委托的</w:t>
      </w:r>
      <w:r>
        <w:rPr>
          <w:sz w:val="24"/>
        </w:rPr>
        <w:t>其他</w:t>
      </w:r>
      <w:r>
        <w:rPr>
          <w:sz w:val="24"/>
        </w:rPr>
        <w:t>测绘业务。</w:t>
      </w:r>
    </w:p>
    <w:p>
      <w:pPr>
        <w:pStyle w:val="null3"/>
        <w:ind w:firstLine="480"/>
        <w:jc w:val="left"/>
        <w:outlineLvl w:val="1"/>
      </w:pPr>
      <w:r>
        <w:rPr>
          <w:sz w:val="24"/>
          <w:b/>
        </w:rPr>
        <w:t>第二条、服务费用</w:t>
      </w:r>
    </w:p>
    <w:p>
      <w:pPr>
        <w:pStyle w:val="null3"/>
        <w:ind w:firstLine="480"/>
        <w:jc w:val="left"/>
      </w:pPr>
      <w:r>
        <w:rPr>
          <w:sz w:val="24"/>
        </w:rPr>
        <w:t>1.</w:t>
      </w:r>
      <w:r>
        <w:rPr>
          <w:sz w:val="24"/>
        </w:rPr>
        <w:t>甲方每月对已完成的项目工作量进行验收考核，</w:t>
      </w:r>
      <w:r>
        <w:rPr>
          <w:sz w:val="24"/>
        </w:rPr>
        <w:t>根据本条第</w:t>
      </w:r>
      <w:r>
        <w:rPr>
          <w:sz w:val="24"/>
        </w:rPr>
        <w:t>5</w:t>
      </w:r>
      <w:r>
        <w:rPr>
          <w:sz w:val="24"/>
        </w:rPr>
        <w:t>款约定的计费标准</w:t>
      </w:r>
      <w:r>
        <w:rPr>
          <w:sz w:val="24"/>
        </w:rPr>
        <w:t>和考核结果</w:t>
      </w:r>
      <w:r>
        <w:rPr>
          <w:sz w:val="24"/>
        </w:rPr>
        <w:t>计算当期</w:t>
      </w:r>
      <w:r>
        <w:rPr>
          <w:sz w:val="24"/>
        </w:rPr>
        <w:t>支付服务费</w:t>
      </w:r>
      <w:r>
        <w:rPr>
          <w:sz w:val="24"/>
        </w:rPr>
        <w:t>。</w:t>
      </w:r>
    </w:p>
    <w:p>
      <w:pPr>
        <w:pStyle w:val="null3"/>
        <w:ind w:firstLine="480"/>
        <w:jc w:val="left"/>
      </w:pPr>
      <w:r>
        <w:rPr>
          <w:sz w:val="24"/>
        </w:rPr>
        <w:t>2.乙方</w:t>
      </w:r>
      <w:r>
        <w:rPr>
          <w:sz w:val="24"/>
        </w:rPr>
        <w:t>应向</w:t>
      </w:r>
      <w:r>
        <w:rPr>
          <w:sz w:val="24"/>
        </w:rPr>
        <w:t>甲方</w:t>
      </w:r>
      <w:r>
        <w:rPr>
          <w:sz w:val="24"/>
        </w:rPr>
        <w:t>提供真实的、合法的发票。如果</w:t>
      </w:r>
      <w:r>
        <w:rPr>
          <w:sz w:val="24"/>
        </w:rPr>
        <w:t>乙方</w:t>
      </w:r>
      <w:r>
        <w:rPr>
          <w:sz w:val="24"/>
        </w:rPr>
        <w:t>提供的发票证实为虚假发票或与税务局数据不符的，</w:t>
      </w:r>
      <w:r>
        <w:rPr>
          <w:sz w:val="24"/>
        </w:rPr>
        <w:t>甲方</w:t>
      </w:r>
      <w:r>
        <w:rPr>
          <w:sz w:val="24"/>
        </w:rPr>
        <w:t>有权拒付票面金额，</w:t>
      </w:r>
      <w:r>
        <w:rPr>
          <w:sz w:val="24"/>
        </w:rPr>
        <w:t>甲方</w:t>
      </w:r>
      <w:r>
        <w:rPr>
          <w:sz w:val="24"/>
        </w:rPr>
        <w:t>已付款的，</w:t>
      </w:r>
      <w:r>
        <w:rPr>
          <w:sz w:val="24"/>
        </w:rPr>
        <w:t>乙方</w:t>
      </w:r>
      <w:r>
        <w:rPr>
          <w:sz w:val="24"/>
        </w:rPr>
        <w:t>应退回。由于发票原因造成的一切损失由</w:t>
      </w:r>
      <w:r>
        <w:rPr>
          <w:sz w:val="24"/>
        </w:rPr>
        <w:t>乙方</w:t>
      </w:r>
      <w:r>
        <w:rPr>
          <w:sz w:val="24"/>
        </w:rPr>
        <w:t>承担。</w:t>
      </w:r>
    </w:p>
    <w:p>
      <w:pPr>
        <w:pStyle w:val="null3"/>
        <w:ind w:firstLine="480"/>
        <w:jc w:val="left"/>
      </w:pPr>
      <w:r>
        <w:rPr>
          <w:sz w:val="24"/>
        </w:rPr>
        <w:t>3</w:t>
      </w:r>
      <w:r>
        <w:rPr>
          <w:sz w:val="24"/>
        </w:rPr>
        <w:t>.如因非</w:t>
      </w:r>
      <w:r>
        <w:rPr>
          <w:sz w:val="24"/>
        </w:rPr>
        <w:t>甲方</w:t>
      </w:r>
      <w:r>
        <w:rPr>
          <w:sz w:val="24"/>
        </w:rPr>
        <w:t>原因导致的当期</w:t>
      </w:r>
      <w:r>
        <w:rPr>
          <w:sz w:val="24"/>
        </w:rPr>
        <w:t>服务</w:t>
      </w:r>
      <w:r>
        <w:rPr>
          <w:sz w:val="24"/>
        </w:rPr>
        <w:t>费用未能准时到账，具体支付时间由双方共同协商解决。</w:t>
      </w:r>
    </w:p>
    <w:p>
      <w:pPr>
        <w:pStyle w:val="null3"/>
        <w:ind w:firstLine="480"/>
        <w:jc w:val="left"/>
      </w:pPr>
      <w:r>
        <w:rPr>
          <w:sz w:val="24"/>
        </w:rPr>
        <w:t>4.截止至服务合同到期之日时，如</w:t>
      </w:r>
      <w:r>
        <w:rPr>
          <w:sz w:val="24"/>
        </w:rPr>
        <w:t>乙方</w:t>
      </w:r>
      <w:r>
        <w:rPr>
          <w:sz w:val="24"/>
        </w:rPr>
        <w:t>尚未完成某个单项项目的</w:t>
      </w:r>
      <w:r>
        <w:rPr>
          <w:sz w:val="24"/>
        </w:rPr>
        <w:t>测量</w:t>
      </w:r>
      <w:r>
        <w:rPr>
          <w:sz w:val="24"/>
        </w:rPr>
        <w:t>成果，需无条件配合下一任承接的服务单位进行前期已完成的所有</w:t>
      </w:r>
      <w:r>
        <w:rPr>
          <w:sz w:val="24"/>
        </w:rPr>
        <w:t>测量</w:t>
      </w:r>
      <w:r>
        <w:rPr>
          <w:sz w:val="24"/>
        </w:rPr>
        <w:t>资料交接且必须保证资料的完整性和真实性，如发现弄虚作假或不配合的情况发生，</w:t>
      </w:r>
      <w:r>
        <w:rPr>
          <w:sz w:val="24"/>
        </w:rPr>
        <w:t>甲方</w:t>
      </w:r>
      <w:r>
        <w:rPr>
          <w:sz w:val="24"/>
        </w:rPr>
        <w:t>保留追究</w:t>
      </w:r>
      <w:r>
        <w:rPr>
          <w:sz w:val="24"/>
        </w:rPr>
        <w:t>其责任</w:t>
      </w:r>
      <w:r>
        <w:rPr>
          <w:sz w:val="24"/>
        </w:rPr>
        <w:t>的权利。</w:t>
      </w:r>
    </w:p>
    <w:p>
      <w:pPr>
        <w:pStyle w:val="null3"/>
        <w:ind w:firstLine="480"/>
        <w:jc w:val="left"/>
      </w:pPr>
      <w:r>
        <w:rPr>
          <w:sz w:val="24"/>
        </w:rPr>
        <w:t>5</w:t>
      </w:r>
      <w:r>
        <w:rPr>
          <w:sz w:val="24"/>
        </w:rPr>
        <w:t>.单次工程按</w:t>
      </w:r>
      <w:r>
        <w:rPr>
          <w:sz w:val="24"/>
        </w:rPr>
        <w:t>以下</w:t>
      </w:r>
      <w:r>
        <w:rPr>
          <w:sz w:val="24"/>
        </w:rPr>
        <w:t>收费标准</w:t>
      </w:r>
      <w:r>
        <w:rPr>
          <w:sz w:val="24"/>
        </w:rPr>
        <w:t>*（1-</w:t>
      </w:r>
      <w:r>
        <w:rPr>
          <w:sz w:val="24"/>
        </w:rPr>
        <w:t>中标</w:t>
      </w:r>
      <w:r>
        <w:rPr>
          <w:sz w:val="24"/>
        </w:rPr>
        <w:t>优惠率）</w:t>
      </w:r>
      <w:r>
        <w:rPr>
          <w:sz w:val="24"/>
        </w:rPr>
        <w:t>计费</w:t>
      </w:r>
      <w:r>
        <w:rPr>
          <w:sz w:val="24"/>
        </w:rPr>
        <w:t>，含税。</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79"/>
        <w:gridCol w:w="1522"/>
        <w:gridCol w:w="2970"/>
        <w:gridCol w:w="3103"/>
      </w:tblGrid>
      <w:tr>
        <w:tc>
          <w:tcPr>
            <w:tcW w:type="dxa" w:w="827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中山市土地储备中心</w:t>
            </w:r>
            <w:r>
              <w:rPr>
                <w:sz w:val="24"/>
                <w:b/>
                <w:color w:val="000000"/>
              </w:rPr>
              <w:t>2024年至2025年储备土地测量服务采购项目测绘业务</w:t>
            </w:r>
          </w:p>
          <w:p>
            <w:pPr>
              <w:pStyle w:val="null3"/>
              <w:jc w:val="center"/>
            </w:pPr>
            <w:r>
              <w:rPr>
                <w:sz w:val="24"/>
                <w:b/>
                <w:color w:val="000000"/>
              </w:rPr>
              <w:t>收费标准表</w:t>
            </w:r>
          </w:p>
        </w:tc>
      </w:tr>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测绘内容</w:t>
            </w:r>
          </w:p>
        </w:tc>
        <w:tc>
          <w:tcPr>
            <w:tcW w:type="dxa" w:w="297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用途描述</w:t>
            </w:r>
          </w:p>
        </w:tc>
        <w:tc>
          <w:tcPr>
            <w:tcW w:type="dxa" w:w="3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计费依据</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1:500数字地形图测绘</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①用于集体土地征收、存量建设用地收储范围测量；②办理储备土地供应时提供必须的宗地图电子文件。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1:500数字地形图修补测</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对原有地形图测绘区域内新增和变化了的地形进行测绘。</w:t>
            </w:r>
          </w:p>
          <w:p>
            <w:pPr>
              <w:pStyle w:val="null3"/>
              <w:jc w:val="left"/>
            </w:pPr>
            <w:r>
              <w:rPr>
                <w:sz w:val="24"/>
                <w:color w:val="222222"/>
              </w:rPr>
              <w:t>①用于集体土地征收、存量建设用地收储范围测量；②办理储备土地供应时提供必须的宗地图电子文件。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2023年）》，参考第四章数据采集与编辑，第一节全野外地形数据采集与编辑中有关数字线划图（DLG）“2.困难类别”、“3.预算标准”的规定，按实际修补测要素面积计费。</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房产测绘</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①用于存量建设用地收储业务中地上建筑物价值评估；②办理带建筑物供应土地时，确定地上建筑物的具体面积。</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财政部、国家测绘局《测绘生产成本费用定额计算细则（</w:t>
            </w:r>
            <w:r>
              <w:rPr>
                <w:sz w:val="24"/>
                <w:color w:val="222222"/>
              </w:rPr>
              <w:t>2009）》，界线测绘（二）房产测绘中有关“困难类别”、“总成本”的规定。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青苗及地上附着物点算</w:t>
            </w:r>
          </w:p>
          <w:p>
            <w:pPr>
              <w:pStyle w:val="null3"/>
              <w:jc w:val="center"/>
            </w:pPr>
            <w:r>
              <w:rPr>
                <w:sz w:val="24"/>
                <w:color w:val="222222"/>
              </w:rPr>
              <w:t>（碎部点坐标测量）</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①用于集体土地征收业务中青苗及地上附着物搬迁补偿评估；②用于存量建设用地收储业务中青苗及地上附着物搬迁补偿评估。</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国测财字</w:t>
            </w:r>
            <w:r>
              <w:rPr>
                <w:sz w:val="24"/>
                <w:color w:val="222222"/>
              </w:rPr>
              <w:t>[2002]3号，《测绘工程产品价格》，八、其它 4、极坐标细部点测量中的价格规定。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拔地定桩</w:t>
            </w:r>
          </w:p>
          <w:p>
            <w:pPr>
              <w:pStyle w:val="null3"/>
              <w:jc w:val="center"/>
            </w:pPr>
            <w:r>
              <w:rPr>
                <w:sz w:val="24"/>
                <w:color w:val="222222"/>
              </w:rPr>
              <w:t>（含出放线报告）</w:t>
            </w:r>
          </w:p>
          <w:p>
            <w:pPr>
              <w:pStyle w:val="null3"/>
              <w:jc w:val="center"/>
            </w:pPr>
            <w:r>
              <w:rPr>
                <w:sz w:val="24"/>
                <w:color w:val="222222"/>
              </w:rPr>
              <w:t>注：如在不适用木桩的情形下，需采用水泥桩</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①用于与村集体确定征地界线；②用于确定储备土地出租范围；③界定储备土地是否被侵占及侵占范围。</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400元/点</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不动产权籍调查表制作</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①用于已征收土地的原集体所有权证注销、无权属土地确权；②办理储备土地供应时，提供必须的不动产权籍调查表。</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20元/宗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土地勘测定界报告编制</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用于新增建设用地报批资料审核</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100元/宗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数字正射影像图制作</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①办理储备土地供应时，用于参考供应土地是否达到“净地”供应条件的依据；②确定地块现状。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自然资源部《测绘类项目支出标准（</w:t>
            </w:r>
            <w:r>
              <w:rPr>
                <w:sz w:val="24"/>
                <w:color w:val="222222"/>
              </w:rPr>
              <w:t>2023年）》，参考第三章摄影测量与遥感，第五节航空/低空（无人机）摄影测量内业有关数字正射影像图（DOM/TDOM）“2.困难类别”、“3.预算标准”的规定。</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9</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晒图</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①用作土地征收补偿协议、国有土地使用权收回协议、青苗及地上附着物搬迁补偿协议、土地移交确认书等合同的附件；②用作新增建设用地报批申请资料以及不动产登记业务申请资料；③用于办理储备土地供应时，作为《出让合同》和《建设用地规划条件》的附件。</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不计费</w:t>
            </w:r>
          </w:p>
        </w:tc>
      </w:tr>
      <w:tr>
        <w:tc>
          <w:tcPr>
            <w:tcW w:type="dxa" w:w="8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注：其他未列明的测绘业务，收费标准依次参照自然资源部办公厅《测绘类项目支出标准（</w:t>
            </w:r>
            <w:r>
              <w:rPr>
                <w:sz w:val="24"/>
                <w:color w:val="222222"/>
              </w:rPr>
              <w:t>2023年）》自然资源办函[2023]1479号文件；财政部、国家测绘局《测绘生产成本费用定额》（财建[2009]17号）；国家测绘局文件（国测财字[2002]3号）规定。</w:t>
            </w:r>
          </w:p>
        </w:tc>
      </w:tr>
    </w:tbl>
    <w:p>
      <w:pPr>
        <w:pStyle w:val="null3"/>
        <w:jc w:val="both"/>
      </w:pPr>
      <w:r>
        <w:rPr>
          <w:sz w:val="24"/>
        </w:rPr>
        <w:t>6.</w:t>
      </w:r>
      <w:r>
        <w:rPr>
          <w:sz w:val="24"/>
          <w:color w:val="222222"/>
        </w:rPr>
        <w:t>项目服务考核评价表</w:t>
      </w:r>
    </w:p>
    <w:p>
      <w:pPr>
        <w:pStyle w:val="null3"/>
        <w:jc w:val="both"/>
      </w:pPr>
      <w:r>
        <w:rPr>
          <w:sz w:val="24"/>
        </w:rPr>
        <w:t>考核阶段：</w:t>
      </w:r>
    </w:p>
    <w:tbl>
      <w:tblPr>
        <w:tblW w:w="0" w:type="auto"/>
        <w:tblBorders>
          <w:top w:val="none" w:color="000000" w:sz="4"/>
          <w:left w:val="none" w:color="000000" w:sz="4"/>
          <w:bottom w:val="none" w:color="000000" w:sz="4"/>
          <w:right w:val="none" w:color="000000" w:sz="4"/>
          <w:insideH w:val="none"/>
          <w:insideV w:val="none"/>
        </w:tblBorders>
      </w:tblPr>
      <w:tblGrid>
        <w:gridCol w:w="468"/>
        <w:gridCol w:w="1084"/>
        <w:gridCol w:w="1523"/>
        <w:gridCol w:w="2710"/>
        <w:gridCol w:w="1274"/>
        <w:gridCol w:w="1215"/>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序号</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考核项目</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分值</w:t>
            </w:r>
          </w:p>
        </w:tc>
        <w:tc>
          <w:tcPr>
            <w:tcW w:type="dxa" w:w="2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考核内容</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单项</w:t>
            </w:r>
            <w:r>
              <w:rPr>
                <w:sz w:val="24"/>
                <w:color w:val="222222"/>
              </w:rPr>
              <w:t>得</w:t>
            </w:r>
            <w:r>
              <w:rPr>
                <w:sz w:val="24"/>
                <w:color w:val="222222"/>
              </w:rPr>
              <w:t>分</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备注</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项目完成质量</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乙方完成阶段性成果文件的质量是否存在应付、把关不严等现象，或因乙方提交文件质量影响甲方声誉、报批进展等。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项目合同履行</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乙方对于合同各项要求的履行情况，含项目执行、费用支付、归档管理、资料提交等。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项目组织管理</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乙方配置项目负责人、项目工程师等人员的素质和到位情况，考核乙方对于项目的组织管理是否合理，如项目例会、项目定期报告、与其他部门和单位的组织协调等情况。</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项目服务配合</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20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乙方在项目研究过程中，对于甲方及政府主管部门的服务配合情况，如对于甲方下达的指令是否及时、有效、高质量的完成，对于项目协调配合响应是否积极主动和及时，是否存在因服务配合方面的原因导致项目审批出现延迟、退案、投诉等重要影响，是否按甲方信息化管理要求，及时完成各阶段成果资料的一体化信息管理平台数据录入。</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项目推进进度</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10</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222222"/>
              </w:rPr>
              <w:t>项目推进进度是否按期进行，对于甲方因特殊原因对进度的调整等的落实执行情况等。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本考核评价表满分为</w:t>
            </w:r>
            <w:r>
              <w:rPr>
                <w:sz w:val="24"/>
              </w:rPr>
              <w:t>100分</w:t>
            </w:r>
          </w:p>
        </w:tc>
        <w:tc>
          <w:tcPr>
            <w:tcW w:type="dxa" w:w="2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222222"/>
              </w:rPr>
              <w:t>总得分</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7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考核结果说明：</w:t>
            </w:r>
          </w:p>
          <w:p>
            <w:pPr>
              <w:pStyle w:val="null3"/>
              <w:ind w:firstLine="422"/>
              <w:jc w:val="left"/>
            </w:pPr>
            <w:r>
              <w:rPr>
                <w:sz w:val="24"/>
              </w:rPr>
              <w:t>每月考核一次作为每期服务费的付款依据，根据考核结果支付服务费</w:t>
            </w:r>
            <w:r>
              <w:rPr>
                <w:sz w:val="24"/>
              </w:rPr>
              <w:t>：</w:t>
            </w:r>
          </w:p>
          <w:p>
            <w:pPr>
              <w:pStyle w:val="null3"/>
              <w:ind w:firstLine="422"/>
              <w:jc w:val="left"/>
            </w:pPr>
            <w:r>
              <w:rPr>
                <w:sz w:val="24"/>
                <w:color w:val="222222"/>
              </w:rPr>
              <w:t>（</w:t>
            </w:r>
            <w:r>
              <w:rPr>
                <w:sz w:val="24"/>
                <w:color w:val="222222"/>
              </w:rPr>
              <w:t>1）</w:t>
            </w:r>
            <w:r>
              <w:rPr>
                <w:sz w:val="24"/>
                <w:color w:val="222222"/>
              </w:rPr>
              <w:t>95</w:t>
            </w:r>
            <w:r>
              <w:rPr>
                <w:sz w:val="24"/>
                <w:color w:val="222222"/>
              </w:rPr>
              <w:t>＜得分</w:t>
            </w:r>
            <w:r>
              <w:rPr>
                <w:sz w:val="24"/>
                <w:color w:val="222222"/>
              </w:rPr>
              <w:t>≤</w:t>
            </w:r>
            <w:r>
              <w:rPr>
                <w:sz w:val="24"/>
                <w:color w:val="222222"/>
              </w:rPr>
              <w:t>[100，全额支付本阶段</w:t>
            </w:r>
            <w:r>
              <w:rPr>
                <w:sz w:val="24"/>
                <w:color w:val="222222"/>
              </w:rPr>
              <w:t>服务费</w:t>
            </w:r>
            <w:r>
              <w:rPr>
                <w:sz w:val="24"/>
                <w:color w:val="222222"/>
              </w:rPr>
              <w:t>；</w:t>
            </w:r>
          </w:p>
          <w:p>
            <w:pPr>
              <w:pStyle w:val="null3"/>
              <w:ind w:firstLine="422"/>
              <w:jc w:val="left"/>
            </w:pPr>
            <w:r>
              <w:rPr>
                <w:sz w:val="24"/>
                <w:color w:val="222222"/>
              </w:rPr>
              <w:t>（</w:t>
            </w:r>
            <w:r>
              <w:rPr>
                <w:sz w:val="24"/>
                <w:color w:val="222222"/>
              </w:rPr>
              <w:t>2）85＜得分≤</w:t>
            </w:r>
            <w:r>
              <w:rPr>
                <w:sz w:val="24"/>
                <w:color w:val="222222"/>
              </w:rPr>
              <w:t>95，扣除本阶段</w:t>
            </w:r>
            <w:r>
              <w:rPr>
                <w:sz w:val="24"/>
                <w:color w:val="222222"/>
              </w:rPr>
              <w:t>服务费</w:t>
            </w:r>
            <w:r>
              <w:rPr>
                <w:sz w:val="24"/>
                <w:color w:val="222222"/>
              </w:rPr>
              <w:t>25%</w:t>
            </w:r>
            <w:r>
              <w:rPr>
                <w:sz w:val="24"/>
                <w:color w:val="222222"/>
              </w:rPr>
              <w:t>；</w:t>
            </w:r>
          </w:p>
          <w:p>
            <w:pPr>
              <w:pStyle w:val="null3"/>
              <w:ind w:firstLine="422"/>
              <w:jc w:val="left"/>
            </w:pPr>
            <w:r>
              <w:rPr>
                <w:sz w:val="24"/>
                <w:color w:val="222222"/>
              </w:rPr>
              <w:t>（</w:t>
            </w:r>
            <w:r>
              <w:rPr>
                <w:sz w:val="24"/>
                <w:color w:val="222222"/>
              </w:rPr>
              <w:t>3）</w:t>
            </w:r>
            <w:r>
              <w:rPr>
                <w:sz w:val="24"/>
                <w:color w:val="222222"/>
              </w:rPr>
              <w:t>80</w:t>
            </w:r>
            <w:r>
              <w:rPr>
                <w:sz w:val="24"/>
                <w:color w:val="222222"/>
              </w:rPr>
              <w:t>＜得分</w:t>
            </w:r>
            <w:r>
              <w:rPr>
                <w:sz w:val="24"/>
                <w:color w:val="222222"/>
              </w:rPr>
              <w:t>≤</w:t>
            </w:r>
            <w:r>
              <w:rPr>
                <w:sz w:val="24"/>
                <w:color w:val="222222"/>
              </w:rPr>
              <w:t>85，扣除本阶段</w:t>
            </w:r>
            <w:r>
              <w:rPr>
                <w:sz w:val="24"/>
                <w:color w:val="222222"/>
              </w:rPr>
              <w:t>服务费</w:t>
            </w:r>
            <w:r>
              <w:rPr>
                <w:sz w:val="24"/>
                <w:color w:val="222222"/>
              </w:rPr>
              <w:t>50%</w:t>
            </w:r>
            <w:r>
              <w:rPr>
                <w:sz w:val="24"/>
                <w:color w:val="222222"/>
              </w:rPr>
              <w:t>；</w:t>
            </w:r>
          </w:p>
          <w:p>
            <w:pPr>
              <w:pStyle w:val="null3"/>
              <w:ind w:firstLine="422"/>
              <w:jc w:val="left"/>
            </w:pPr>
            <w:r>
              <w:rPr>
                <w:sz w:val="24"/>
                <w:color w:val="222222"/>
              </w:rPr>
              <w:t>（</w:t>
            </w:r>
            <w:r>
              <w:rPr>
                <w:sz w:val="24"/>
                <w:color w:val="222222"/>
              </w:rPr>
              <w:t>4）</w:t>
            </w:r>
            <w:r>
              <w:rPr>
                <w:sz w:val="24"/>
                <w:color w:val="222222"/>
              </w:rPr>
              <w:t>75</w:t>
            </w:r>
            <w:r>
              <w:rPr>
                <w:sz w:val="24"/>
                <w:color w:val="222222"/>
              </w:rPr>
              <w:t>＜得分</w:t>
            </w:r>
            <w:r>
              <w:rPr>
                <w:sz w:val="24"/>
                <w:color w:val="222222"/>
              </w:rPr>
              <w:t>≤</w:t>
            </w:r>
            <w:r>
              <w:rPr>
                <w:sz w:val="24"/>
                <w:color w:val="222222"/>
              </w:rPr>
              <w:t>80，扣除本阶段</w:t>
            </w:r>
            <w:r>
              <w:rPr>
                <w:sz w:val="24"/>
                <w:color w:val="222222"/>
              </w:rPr>
              <w:t>服务费</w:t>
            </w:r>
            <w:r>
              <w:rPr>
                <w:sz w:val="24"/>
                <w:color w:val="222222"/>
              </w:rPr>
              <w:t>75%</w:t>
            </w:r>
            <w:r>
              <w:rPr>
                <w:sz w:val="24"/>
                <w:color w:val="222222"/>
              </w:rPr>
              <w:t>；</w:t>
            </w:r>
          </w:p>
          <w:p>
            <w:pPr>
              <w:pStyle w:val="null3"/>
              <w:ind w:firstLine="422"/>
              <w:jc w:val="left"/>
            </w:pPr>
            <w:r>
              <w:rPr>
                <w:sz w:val="24"/>
                <w:color w:val="222222"/>
              </w:rPr>
              <w:t>（</w:t>
            </w:r>
            <w:r>
              <w:rPr>
                <w:sz w:val="24"/>
                <w:color w:val="222222"/>
              </w:rPr>
              <w:t>5）</w:t>
            </w:r>
            <w:r>
              <w:rPr>
                <w:sz w:val="24"/>
                <w:color w:val="222222"/>
              </w:rPr>
              <w:t>0</w:t>
            </w:r>
            <w:r>
              <w:rPr>
                <w:sz w:val="24"/>
                <w:color w:val="222222"/>
              </w:rPr>
              <w:t>＜得分</w:t>
            </w:r>
            <w:r>
              <w:rPr>
                <w:sz w:val="24"/>
                <w:color w:val="222222"/>
              </w:rPr>
              <w:t>≤</w:t>
            </w:r>
            <w:r>
              <w:rPr>
                <w:sz w:val="24"/>
                <w:color w:val="222222"/>
              </w:rPr>
              <w:t>75，扣除本阶段</w:t>
            </w:r>
            <w:r>
              <w:rPr>
                <w:sz w:val="24"/>
                <w:color w:val="222222"/>
              </w:rPr>
              <w:t>服务费</w:t>
            </w:r>
            <w:r>
              <w:rPr>
                <w:sz w:val="24"/>
                <w:color w:val="222222"/>
              </w:rPr>
              <w:t>100%</w:t>
            </w:r>
            <w:r>
              <w:rPr>
                <w:sz w:val="24"/>
                <w:color w:val="222222"/>
              </w:rPr>
              <w:t>。</w:t>
            </w:r>
          </w:p>
        </w:tc>
      </w:tr>
    </w:tbl>
    <w:p>
      <w:pPr>
        <w:pStyle w:val="null3"/>
        <w:jc w:val="left"/>
        <w:outlineLvl w:val="1"/>
      </w:pPr>
      <w:r>
        <w:rPr>
          <w:sz w:val="24"/>
          <w:b/>
        </w:rPr>
        <w:t>第三条、服务期限</w:t>
      </w:r>
    </w:p>
    <w:p>
      <w:pPr>
        <w:pStyle w:val="null3"/>
        <w:ind w:firstLine="440"/>
        <w:jc w:val="left"/>
      </w:pPr>
      <w:r>
        <w:rPr>
          <w:sz w:val="22"/>
        </w:rPr>
        <w:t>委托服务期限：自合同约定生效之日</w:t>
      </w:r>
      <w:r>
        <w:rPr>
          <w:sz w:val="22"/>
        </w:rPr>
        <w:t>起至</w:t>
      </w:r>
      <w:r>
        <w:rPr>
          <w:sz w:val="22"/>
        </w:rPr>
        <w:t>2025年12月31日止</w:t>
      </w:r>
      <w:r>
        <w:rPr>
          <w:sz w:val="22"/>
        </w:rPr>
        <w:t>或合同预算金额结清之日止（以先到者为准）。</w:t>
      </w:r>
    </w:p>
    <w:p>
      <w:pPr>
        <w:pStyle w:val="null3"/>
        <w:ind w:firstLine="440"/>
        <w:jc w:val="left"/>
      </w:pPr>
      <w:r>
        <w:rPr>
          <w:sz w:val="22"/>
        </w:rPr>
        <w:t>1.</w:t>
      </w:r>
      <w:r>
        <w:rPr>
          <w:sz w:val="22"/>
        </w:rPr>
        <w:t>中山市土地储备中心</w:t>
      </w:r>
      <w:r>
        <w:rPr>
          <w:sz w:val="22"/>
        </w:rPr>
        <w:t>2024年至2025年储备土地测量服务采购项目</w:t>
      </w:r>
      <w:r>
        <w:rPr>
          <w:sz w:val="22"/>
        </w:rPr>
        <w:t>预算</w:t>
      </w:r>
      <w:r>
        <w:rPr>
          <w:sz w:val="22"/>
        </w:rPr>
        <w:t>金额</w:t>
      </w:r>
      <w:r>
        <w:rPr>
          <w:sz w:val="22"/>
        </w:rPr>
        <w:t>为</w:t>
      </w:r>
      <w:r>
        <w:rPr>
          <w:sz w:val="22"/>
        </w:rPr>
        <w:t>2</w:t>
      </w:r>
      <w:r>
        <w:rPr>
          <w:sz w:val="22"/>
        </w:rPr>
        <w:t>000000.00</w:t>
      </w:r>
      <w:r>
        <w:rPr>
          <w:sz w:val="22"/>
        </w:rPr>
        <w:t>元</w:t>
      </w:r>
      <w:r>
        <w:rPr>
          <w:sz w:val="22"/>
        </w:rPr>
        <w:t>。本合同服务期内结算总价之和达到预算总价时，本合同终止。</w:t>
      </w:r>
    </w:p>
    <w:p>
      <w:pPr>
        <w:pStyle w:val="null3"/>
        <w:ind w:firstLine="440"/>
        <w:jc w:val="left"/>
      </w:pPr>
      <w:r>
        <w:rPr>
          <w:sz w:val="22"/>
        </w:rPr>
        <w:t>2.当服务期限期满时，结算总价未达到</w:t>
      </w:r>
      <w:r>
        <w:rPr>
          <w:sz w:val="22"/>
        </w:rPr>
        <w:t>中山市土地储备中心</w:t>
      </w:r>
      <w:r>
        <w:rPr>
          <w:sz w:val="22"/>
        </w:rPr>
        <w:t>2024年至2025年储备土地测量服务采购项目</w:t>
      </w:r>
      <w:r>
        <w:rPr>
          <w:sz w:val="22"/>
        </w:rPr>
        <w:t>预算金额时，服务期内费用按实际结算，本合同终止。</w:t>
      </w:r>
    </w:p>
    <w:p>
      <w:pPr>
        <w:pStyle w:val="null3"/>
        <w:ind w:firstLine="440"/>
        <w:jc w:val="both"/>
        <w:outlineLvl w:val="1"/>
      </w:pPr>
      <w:r>
        <w:rPr>
          <w:sz w:val="24"/>
          <w:b/>
        </w:rPr>
        <w:t>第四条、采用的技术标准</w:t>
      </w:r>
    </w:p>
    <w:p>
      <w:pPr>
        <w:pStyle w:val="null3"/>
        <w:jc w:val="left"/>
        <w:outlineLvl w:val="1"/>
      </w:pPr>
      <w:r>
        <w:rPr>
          <w:sz w:val="24"/>
          <w:b/>
        </w:rPr>
        <w:t xml:space="preserve">     1</w:t>
      </w:r>
      <w:r>
        <w:rPr>
          <w:sz w:val="24"/>
          <w:b/>
        </w:rPr>
        <w:t>.</w:t>
      </w:r>
      <w:r>
        <w:rPr>
          <w:sz w:val="24"/>
          <w:b/>
        </w:rPr>
        <w:t>作业依据</w:t>
      </w:r>
    </w:p>
    <w:p>
      <w:pPr>
        <w:pStyle w:val="null3"/>
        <w:ind w:firstLine="420"/>
        <w:jc w:val="both"/>
      </w:pPr>
      <w:r>
        <w:rPr>
          <w:sz w:val="24"/>
        </w:rPr>
        <w:t>1.</w:t>
      </w:r>
      <w:r>
        <w:rPr>
          <w:sz w:val="24"/>
        </w:rPr>
        <w:t>1</w:t>
      </w:r>
      <w:r>
        <w:rPr>
          <w:sz w:val="24"/>
        </w:rPr>
        <w:t>.</w:t>
      </w:r>
      <w:r>
        <w:rPr>
          <w:sz w:val="24"/>
        </w:rPr>
        <w:t>《城市测量规范》（</w:t>
      </w:r>
      <w:r>
        <w:rPr>
          <w:sz w:val="24"/>
        </w:rPr>
        <w:t>CJJ/T8-2011），2011年11月由建设部发布；</w:t>
      </w:r>
    </w:p>
    <w:p>
      <w:pPr>
        <w:pStyle w:val="null3"/>
        <w:ind w:firstLine="420"/>
        <w:jc w:val="both"/>
      </w:pPr>
      <w:r>
        <w:rPr>
          <w:sz w:val="24"/>
        </w:rPr>
        <w:t>1.</w:t>
      </w:r>
      <w:r>
        <w:rPr>
          <w:sz w:val="24"/>
        </w:rPr>
        <w:t>2</w:t>
      </w:r>
      <w:r>
        <w:rPr>
          <w:sz w:val="24"/>
        </w:rPr>
        <w:t>.</w:t>
      </w:r>
      <w:r>
        <w:rPr>
          <w:sz w:val="24"/>
        </w:rPr>
        <w:t>《国家基本比例尺地图图式第</w:t>
      </w:r>
      <w:r>
        <w:rPr>
          <w:sz w:val="24"/>
        </w:rPr>
        <w:t>1部分：1:500、1:1000、1:2000地形图图式》（GB/T 20257.1-2017）；</w:t>
      </w:r>
    </w:p>
    <w:p>
      <w:pPr>
        <w:pStyle w:val="null3"/>
        <w:ind w:firstLine="420"/>
        <w:jc w:val="both"/>
      </w:pPr>
      <w:r>
        <w:rPr>
          <w:sz w:val="24"/>
        </w:rPr>
        <w:t>1.</w:t>
      </w:r>
      <w:r>
        <w:rPr>
          <w:sz w:val="24"/>
        </w:rPr>
        <w:t>3</w:t>
      </w:r>
      <w:r>
        <w:rPr>
          <w:sz w:val="24"/>
        </w:rPr>
        <w:t>.</w:t>
      </w:r>
      <w:r>
        <w:rPr>
          <w:sz w:val="24"/>
        </w:rPr>
        <w:t>《全球定位系统（</w:t>
      </w:r>
      <w:r>
        <w:rPr>
          <w:sz w:val="24"/>
        </w:rPr>
        <w:t>GPS）测量规范》（GB/T 18314 -2009）；</w:t>
      </w:r>
    </w:p>
    <w:p>
      <w:pPr>
        <w:pStyle w:val="null3"/>
        <w:ind w:firstLine="420"/>
        <w:jc w:val="both"/>
      </w:pPr>
      <w:r>
        <w:rPr>
          <w:sz w:val="24"/>
        </w:rPr>
        <w:t>1.</w:t>
      </w:r>
      <w:r>
        <w:rPr>
          <w:sz w:val="24"/>
        </w:rPr>
        <w:t>4</w:t>
      </w:r>
      <w:r>
        <w:rPr>
          <w:sz w:val="24"/>
        </w:rPr>
        <w:t>.</w:t>
      </w:r>
      <w:r>
        <w:rPr>
          <w:sz w:val="24"/>
        </w:rPr>
        <w:t>《卫星定位城市测量技术规范》（</w:t>
      </w:r>
      <w:r>
        <w:rPr>
          <w:sz w:val="24"/>
        </w:rPr>
        <w:t>CJJ/T73-201</w:t>
      </w:r>
      <w:r>
        <w:rPr>
          <w:sz w:val="24"/>
        </w:rPr>
        <w:t>9</w:t>
      </w:r>
      <w:r>
        <w:rPr>
          <w:sz w:val="24"/>
        </w:rPr>
        <w:t>）；</w:t>
      </w:r>
    </w:p>
    <w:p>
      <w:pPr>
        <w:pStyle w:val="null3"/>
        <w:ind w:firstLine="420"/>
        <w:jc w:val="both"/>
      </w:pPr>
      <w:r>
        <w:rPr>
          <w:sz w:val="24"/>
        </w:rPr>
        <w:t>1.</w:t>
      </w:r>
      <w:r>
        <w:rPr>
          <w:sz w:val="24"/>
        </w:rPr>
        <w:t>5</w:t>
      </w:r>
      <w:r>
        <w:rPr>
          <w:sz w:val="24"/>
        </w:rPr>
        <w:t>.</w:t>
      </w:r>
      <w:r>
        <w:rPr>
          <w:sz w:val="24"/>
        </w:rPr>
        <w:t>《地籍调查规程》（</w:t>
      </w:r>
      <w:r>
        <w:rPr>
          <w:sz w:val="24"/>
        </w:rPr>
        <w:t>GB/T42547-2023）；</w:t>
      </w:r>
    </w:p>
    <w:p>
      <w:pPr>
        <w:pStyle w:val="null3"/>
        <w:ind w:firstLine="420"/>
        <w:jc w:val="both"/>
      </w:pPr>
      <w:r>
        <w:rPr>
          <w:sz w:val="24"/>
        </w:rPr>
        <w:t>1.6.《房产测量规范》（GB/T 17986.1-2000）；</w:t>
      </w:r>
    </w:p>
    <w:p>
      <w:pPr>
        <w:pStyle w:val="null3"/>
        <w:ind w:firstLine="420"/>
        <w:jc w:val="both"/>
      </w:pPr>
      <w:r>
        <w:rPr>
          <w:sz w:val="24"/>
        </w:rPr>
        <w:t>1.7.《土地勘测定界规程》（TD/T 1008-2007）；</w:t>
      </w:r>
    </w:p>
    <w:p>
      <w:pPr>
        <w:pStyle w:val="null3"/>
        <w:ind w:firstLine="420"/>
        <w:jc w:val="both"/>
      </w:pPr>
      <w:r>
        <w:rPr>
          <w:sz w:val="24"/>
        </w:rPr>
        <w:t>1.8.《测绘成果质量检查与验收》（GB/T 24356-2023）；</w:t>
      </w:r>
    </w:p>
    <w:p>
      <w:pPr>
        <w:pStyle w:val="null3"/>
        <w:ind w:firstLine="420"/>
        <w:jc w:val="both"/>
      </w:pPr>
      <w:r>
        <w:rPr>
          <w:sz w:val="24"/>
        </w:rPr>
        <w:t>1.9</w:t>
      </w:r>
      <w:r>
        <w:rPr>
          <w:sz w:val="24"/>
        </w:rPr>
        <w:t>．</w:t>
      </w:r>
      <w:r>
        <w:rPr>
          <w:sz w:val="24"/>
        </w:rPr>
        <w:t>本项目有关工作内容涉及的其他技术规范及要求。</w:t>
      </w:r>
    </w:p>
    <w:p>
      <w:pPr>
        <w:pStyle w:val="null3"/>
        <w:ind w:firstLine="420"/>
        <w:jc w:val="both"/>
      </w:pPr>
      <w:r>
        <w:rPr>
          <w:sz w:val="24"/>
          <w:b/>
        </w:rPr>
        <w:t>2</w:t>
      </w:r>
      <w:r>
        <w:rPr>
          <w:sz w:val="24"/>
          <w:b/>
        </w:rPr>
        <w:t>.</w:t>
      </w:r>
      <w:r>
        <w:rPr>
          <w:sz w:val="24"/>
          <w:b/>
        </w:rPr>
        <w:t>基本技术规定</w:t>
      </w:r>
    </w:p>
    <w:p>
      <w:pPr>
        <w:pStyle w:val="null3"/>
        <w:jc w:val="left"/>
      </w:pPr>
      <w:r>
        <w:rPr>
          <w:sz w:val="24"/>
        </w:rPr>
        <w:t xml:space="preserve">      2.1 数学基础</w:t>
      </w:r>
    </w:p>
    <w:p>
      <w:pPr>
        <w:pStyle w:val="null3"/>
        <w:ind w:firstLine="480"/>
        <w:jc w:val="left"/>
      </w:pPr>
      <w:r>
        <w:rPr>
          <w:sz w:val="24"/>
        </w:rPr>
        <w:t>（</w:t>
      </w:r>
      <w:r>
        <w:rPr>
          <w:sz w:val="24"/>
        </w:rPr>
        <w:t>1）平面坐标系统：</w:t>
      </w:r>
      <w:r>
        <w:rPr>
          <w:sz w:val="24"/>
        </w:rPr>
        <w:t>CGCS2000，</w:t>
      </w:r>
      <w:r>
        <w:rPr>
          <w:sz w:val="24"/>
        </w:rPr>
        <w:t>中山市统一坐标系；</w:t>
      </w:r>
    </w:p>
    <w:p>
      <w:pPr>
        <w:pStyle w:val="null3"/>
        <w:ind w:firstLine="480"/>
        <w:jc w:val="left"/>
      </w:pPr>
      <w:r>
        <w:rPr>
          <w:sz w:val="24"/>
        </w:rPr>
        <w:t>（</w:t>
      </w:r>
      <w:r>
        <w:rPr>
          <w:sz w:val="24"/>
        </w:rPr>
        <w:t>2）高程基准：采用1985国家高程基准。</w:t>
      </w:r>
    </w:p>
    <w:p>
      <w:pPr>
        <w:pStyle w:val="null3"/>
        <w:ind w:firstLine="480"/>
        <w:jc w:val="left"/>
      </w:pPr>
      <w:r>
        <w:rPr>
          <w:sz w:val="24"/>
          <w:b/>
        </w:rPr>
        <w:t>3</w:t>
      </w:r>
      <w:r>
        <w:rPr>
          <w:sz w:val="24"/>
          <w:b/>
        </w:rPr>
        <w:t>.</w:t>
      </w:r>
      <w:r>
        <w:rPr>
          <w:sz w:val="24"/>
          <w:b/>
        </w:rPr>
        <w:t>地形图测绘数学精度要求</w:t>
      </w:r>
    </w:p>
    <w:p>
      <w:pPr>
        <w:pStyle w:val="null3"/>
        <w:ind w:firstLine="420"/>
        <w:jc w:val="both"/>
      </w:pPr>
      <w:r>
        <w:rPr>
          <w:sz w:val="24"/>
        </w:rPr>
        <w:t>3.1.各项限差为二倍中误差；</w:t>
      </w:r>
    </w:p>
    <w:p>
      <w:pPr>
        <w:pStyle w:val="null3"/>
        <w:ind w:firstLine="420"/>
        <w:jc w:val="both"/>
      </w:pPr>
      <w:r>
        <w:rPr>
          <w:sz w:val="24"/>
        </w:rPr>
        <w:t>3.2.一、二、三级导线相对于起算控制点的点位中误差≤±5.0cm；</w:t>
      </w:r>
    </w:p>
    <w:p>
      <w:pPr>
        <w:pStyle w:val="null3"/>
        <w:ind w:firstLine="420"/>
        <w:jc w:val="both"/>
      </w:pPr>
      <w:r>
        <w:rPr>
          <w:sz w:val="24"/>
        </w:rPr>
        <w:t>3.3.图根点相对于最邻近的基本控制点点位中误差≤±5.0cm。图根点相对于图根起算点的点位中误差≤±5.0cm；</w:t>
      </w:r>
    </w:p>
    <w:p>
      <w:pPr>
        <w:pStyle w:val="null3"/>
        <w:ind w:firstLine="420"/>
        <w:jc w:val="both"/>
      </w:pPr>
      <w:r>
        <w:rPr>
          <w:sz w:val="24"/>
        </w:rPr>
        <w:t>3.4.四等水准网相对于起算点最弱点的高程中误差≤±2.0cm，图根点相对于起算点的高程中误差不得大于测图基本等高距的1/10；</w:t>
      </w:r>
    </w:p>
    <w:p>
      <w:pPr>
        <w:pStyle w:val="null3"/>
        <w:ind w:firstLine="420"/>
        <w:jc w:val="both"/>
      </w:pPr>
      <w:r>
        <w:rPr>
          <w:sz w:val="24"/>
        </w:rPr>
        <w:t>3.5.建筑区、平坦地区铺装地面的高程注记点相对于邻近图根点的高程中误差≤±15.0cm；其他地区地形图高程精度以等高线插求点的高程中误差来衡量，等高线插求点相对于邻近图根点的高程中误差：平地≤1/3 等高距，丘陵地≤1/2 等高距，山地≤2/3 等高距，高山地≤1 等高距；</w:t>
      </w:r>
    </w:p>
    <w:p>
      <w:pPr>
        <w:pStyle w:val="null3"/>
        <w:ind w:firstLine="420"/>
        <w:jc w:val="both"/>
      </w:pPr>
      <w:r>
        <w:rPr>
          <w:sz w:val="24"/>
        </w:rPr>
        <w:t>3.6.地形测图高程中误差平地不得大于1/10 基本等高距，丘陵地不得大于1/8 基本等高距，山地、高山地不得大于1/6 基本等高距；</w:t>
      </w:r>
    </w:p>
    <w:p>
      <w:pPr>
        <w:pStyle w:val="null3"/>
        <w:ind w:firstLine="420"/>
        <w:jc w:val="both"/>
      </w:pPr>
      <w:r>
        <w:rPr>
          <w:sz w:val="24"/>
        </w:rPr>
        <w:t>3.7.图上地物点点位中误差和间距中误差（图上 mm）</w:t>
      </w:r>
    </w:p>
    <w:tbl>
      <w:tblPr>
        <w:tblW w:w="0" w:type="auto"/>
        <w:tblBorders>
          <w:top w:val="none" w:color="000000" w:sz="4"/>
          <w:left w:val="none" w:color="000000" w:sz="4"/>
          <w:bottom w:val="none" w:color="000000" w:sz="4"/>
          <w:right w:val="none" w:color="000000" w:sz="4"/>
          <w:insideH w:val="none"/>
          <w:insideV w:val="none"/>
        </w:tblBorders>
      </w:tblPr>
      <w:tblGrid>
        <w:gridCol w:w="2760"/>
        <w:gridCol w:w="1395"/>
        <w:gridCol w:w="3315"/>
      </w:tblGrid>
      <w:tr>
        <w:tc>
          <w:tcPr>
            <w:tcW w:type="dxa" w:w="2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地区分类</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w:t>
            </w:r>
          </w:p>
        </w:tc>
        <w:tc>
          <w:tcPr>
            <w:tcW w:type="dxa" w:w="3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点位中误差临近地物间距中误差</w:t>
            </w:r>
          </w:p>
        </w:tc>
      </w:tr>
      <w:tr>
        <w:tc>
          <w:tcPr>
            <w:tcW w:type="dxa" w:w="2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城市建筑区和平地、丘陵地</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w:t>
            </w:r>
          </w:p>
        </w:tc>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w:t>
            </w:r>
          </w:p>
        </w:tc>
      </w:tr>
      <w:tr>
        <w:tc>
          <w:tcPr>
            <w:tcW w:type="dxa" w:w="2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山地和设站施测困难的旧街坊</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≤0.75</w:t>
            </w:r>
          </w:p>
        </w:tc>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w:t>
            </w:r>
          </w:p>
        </w:tc>
      </w:tr>
    </w:tbl>
    <w:p>
      <w:pPr>
        <w:pStyle w:val="null3"/>
        <w:ind w:firstLine="422"/>
        <w:jc w:val="both"/>
      </w:pPr>
      <w:r>
        <w:rPr>
          <w:sz w:val="24"/>
        </w:rPr>
        <w:t>3. 8.控制点密度、高程点注记、地形地物的取舍以及其他精度要求应符合《城市测量规范》的要求。</w:t>
      </w:r>
    </w:p>
    <w:p>
      <w:pPr>
        <w:pStyle w:val="null3"/>
        <w:ind w:firstLine="422"/>
        <w:jc w:val="both"/>
      </w:pPr>
      <w:r>
        <w:rPr>
          <w:sz w:val="24"/>
          <w:b/>
        </w:rPr>
        <w:t>4</w:t>
      </w:r>
      <w:r>
        <w:rPr>
          <w:sz w:val="24"/>
          <w:b/>
        </w:rPr>
        <w:t>.</w:t>
      </w:r>
      <w:r>
        <w:rPr>
          <w:sz w:val="24"/>
          <w:b/>
        </w:rPr>
        <w:t>土地勘测定界精度要求</w:t>
      </w:r>
    </w:p>
    <w:p>
      <w:pPr>
        <w:pStyle w:val="null3"/>
        <w:ind w:firstLine="422"/>
        <w:jc w:val="both"/>
      </w:pPr>
      <w:r>
        <w:rPr>
          <w:sz w:val="24"/>
        </w:rPr>
        <w:t>解析法测定的界址点坐标与原拟用地界址点坐标之差的中误差应控制在</w:t>
      </w:r>
      <w:r>
        <w:rPr>
          <w:sz w:val="24"/>
        </w:rPr>
        <w:t>±5cm范围内，允许误差应控制在±10cm范围内。两相邻界址点间，界址边丈量中误差控制在±5cm范围内，坐标反算距离与实地丈量距离的较差应控制在±10cm范围内。</w:t>
      </w:r>
    </w:p>
    <w:p>
      <w:pPr>
        <w:pStyle w:val="null3"/>
        <w:ind w:firstLine="422"/>
      </w:pPr>
      <w:r>
        <w:rPr>
          <w:sz w:val="24"/>
          <w:b/>
        </w:rPr>
        <w:t>5</w:t>
      </w:r>
      <w:r>
        <w:rPr>
          <w:sz w:val="24"/>
          <w:b/>
        </w:rPr>
        <w:t>.</w:t>
      </w:r>
      <w:r>
        <w:rPr>
          <w:sz w:val="24"/>
          <w:b/>
        </w:rPr>
        <w:t>服务</w:t>
      </w:r>
      <w:r>
        <w:rPr>
          <w:sz w:val="24"/>
          <w:b/>
        </w:rPr>
        <w:t>和工期要求</w:t>
      </w:r>
    </w:p>
    <w:p>
      <w:pPr>
        <w:pStyle w:val="null3"/>
        <w:ind w:firstLine="420"/>
        <w:jc w:val="both"/>
      </w:pPr>
      <w:r>
        <w:rPr>
          <w:sz w:val="24"/>
        </w:rPr>
        <w:t>5.1.服务响应时间：乙方接到甲方测量任务后，项目负责人或专业技术人员需在2小时内赶到项目现场提供技术服务。</w:t>
      </w:r>
    </w:p>
    <w:p>
      <w:pPr>
        <w:pStyle w:val="null3"/>
        <w:ind w:firstLine="420"/>
        <w:jc w:val="both"/>
      </w:pPr>
      <w:r>
        <w:rPr>
          <w:sz w:val="24"/>
        </w:rPr>
        <w:t>5.2.乙方应按甲方要求的时间安排测量人员进场测量，乙方自备测绘工具，并按国家相关规定、相应测量技术规范、规程及测绘合同相应要求进行工作。</w:t>
      </w:r>
    </w:p>
    <w:p>
      <w:pPr>
        <w:pStyle w:val="null3"/>
        <w:ind w:firstLine="420"/>
        <w:jc w:val="both"/>
      </w:pPr>
      <w:r>
        <w:rPr>
          <w:sz w:val="24"/>
        </w:rPr>
        <w:t>5.3.乙方提交的成果资料应符合有关法律、法规、标准、规范以及采购方的要求，乙方提供的测绘成果如质量不合格，需无偿给予重测或采取补救措施,以达到质量要求；对于测绘成果出现的质</w:t>
      </w:r>
      <w:r>
        <w:rPr>
          <w:sz w:val="24"/>
        </w:rPr>
        <w:t>量问题和甲方临时提出的其他一切技术要求，乙方应按时进行无偿修改；测绘成果验收后，在其正常使用时，出现任何由乙方造成的重大质量问题，乙方应</w:t>
      </w:r>
      <w:r>
        <w:rPr>
          <w:sz w:val="24"/>
        </w:rPr>
        <w:t>承担由此引发的一切责任后果并妥善处理好各项善后事宜。</w:t>
      </w:r>
    </w:p>
    <w:p>
      <w:pPr>
        <w:pStyle w:val="null3"/>
        <w:ind w:firstLine="422"/>
        <w:jc w:val="both"/>
      </w:pPr>
      <w:r>
        <w:rPr>
          <w:sz w:val="24"/>
        </w:rPr>
        <w:t>5.4.服务期内，乙方须保证能提供满足本项目要求的位于中山市内的履约服务能力，一般情况下，乙方在受委托之日起五个工作日内完成实地测量，并将数据入库，向甲方交付质量合格的测量图纸等资料。特殊情况的急件必须在甲方规定期限内完成，涉及工作量较大的情况由双方协商确定项目完成时间，否则视为乙方逾期。</w:t>
      </w:r>
    </w:p>
    <w:p>
      <w:pPr>
        <w:pStyle w:val="null3"/>
        <w:jc w:val="both"/>
      </w:pPr>
      <w:r>
        <w:rPr>
          <w:sz w:val="24"/>
          <w:b/>
        </w:rPr>
        <w:t>6.</w:t>
      </w:r>
      <w:r>
        <w:rPr>
          <w:sz w:val="24"/>
          <w:b/>
        </w:rPr>
        <w:t>人员要求</w:t>
      </w:r>
    </w:p>
    <w:p>
      <w:pPr>
        <w:pStyle w:val="null3"/>
        <w:ind w:firstLine="420"/>
        <w:jc w:val="both"/>
      </w:pPr>
      <w:r>
        <w:rPr>
          <w:sz w:val="24"/>
        </w:rPr>
        <w:t>6.1.乙方</w:t>
      </w:r>
      <w:r>
        <w:rPr>
          <w:sz w:val="24"/>
        </w:rPr>
        <w:t>须组建</w:t>
      </w:r>
      <w:r>
        <w:rPr>
          <w:sz w:val="24"/>
        </w:rPr>
        <w:t>满足本项目服务</w:t>
      </w:r>
      <w:r>
        <w:rPr>
          <w:sz w:val="24"/>
        </w:rPr>
        <w:t>的专业技术服务团队，确保同时接到</w:t>
      </w:r>
      <w:r>
        <w:rPr>
          <w:sz w:val="24"/>
        </w:rPr>
        <w:t>甲方</w:t>
      </w:r>
      <w:r>
        <w:rPr>
          <w:sz w:val="24"/>
        </w:rPr>
        <w:t>多个</w:t>
      </w:r>
      <w:r>
        <w:rPr>
          <w:sz w:val="24"/>
        </w:rPr>
        <w:t>测量</w:t>
      </w:r>
      <w:r>
        <w:rPr>
          <w:sz w:val="24"/>
        </w:rPr>
        <w:t>任务时能够高效完成</w:t>
      </w:r>
      <w:r>
        <w:rPr>
          <w:sz w:val="24"/>
        </w:rPr>
        <w:t>测量</w:t>
      </w:r>
      <w:r>
        <w:rPr>
          <w:sz w:val="24"/>
        </w:rPr>
        <w:t>工作</w:t>
      </w:r>
      <w:r>
        <w:rPr>
          <w:sz w:val="24"/>
        </w:rPr>
        <w:t>。</w:t>
      </w:r>
    </w:p>
    <w:p>
      <w:pPr>
        <w:pStyle w:val="null3"/>
        <w:ind w:firstLine="420"/>
        <w:jc w:val="left"/>
      </w:pPr>
      <w:r>
        <w:rPr>
          <w:sz w:val="24"/>
        </w:rPr>
        <w:t>6.2.</w:t>
      </w:r>
      <w:r>
        <w:rPr>
          <w:sz w:val="24"/>
        </w:rPr>
        <w:t>乙方</w:t>
      </w:r>
      <w:r>
        <w:rPr>
          <w:sz w:val="24"/>
        </w:rPr>
        <w:t>须在合同签订前提供拟投入人员以</w:t>
      </w:r>
      <w:r>
        <w:rPr>
          <w:sz w:val="24"/>
        </w:rPr>
        <w:t>乙方</w:t>
      </w:r>
      <w:r>
        <w:rPr>
          <w:sz w:val="24"/>
        </w:rPr>
        <w:t>名义为其缴纳社保的相关证明材料报</w:t>
      </w:r>
      <w:r>
        <w:rPr>
          <w:sz w:val="24"/>
        </w:rPr>
        <w:t>甲方</w:t>
      </w:r>
      <w:r>
        <w:rPr>
          <w:sz w:val="24"/>
        </w:rPr>
        <w:t>备案，否则</w:t>
      </w:r>
      <w:r>
        <w:rPr>
          <w:sz w:val="24"/>
        </w:rPr>
        <w:t>甲方</w:t>
      </w:r>
      <w:r>
        <w:rPr>
          <w:sz w:val="24"/>
        </w:rPr>
        <w:t>有权取消</w:t>
      </w:r>
      <w:r>
        <w:rPr>
          <w:sz w:val="24"/>
        </w:rPr>
        <w:t>成交</w:t>
      </w:r>
      <w:r>
        <w:rPr>
          <w:sz w:val="24"/>
        </w:rPr>
        <w:t>资格。</w:t>
      </w:r>
    </w:p>
    <w:p>
      <w:pPr>
        <w:pStyle w:val="null3"/>
        <w:ind w:firstLine="420"/>
        <w:jc w:val="both"/>
      </w:pPr>
      <w:r>
        <w:rPr>
          <w:sz w:val="24"/>
        </w:rPr>
        <w:t>6.3.</w:t>
      </w:r>
      <w:r>
        <w:rPr>
          <w:sz w:val="24"/>
        </w:rPr>
        <w:t>如</w:t>
      </w:r>
      <w:r>
        <w:rPr>
          <w:sz w:val="24"/>
        </w:rPr>
        <w:t>甲方</w:t>
      </w:r>
      <w:r>
        <w:rPr>
          <w:sz w:val="24"/>
        </w:rPr>
        <w:t>因项目紧急等原因短期需增加人手的，</w:t>
      </w:r>
      <w:r>
        <w:rPr>
          <w:sz w:val="24"/>
        </w:rPr>
        <w:t>乙方</w:t>
      </w:r>
      <w:r>
        <w:rPr>
          <w:sz w:val="24"/>
        </w:rPr>
        <w:t>须按</w:t>
      </w:r>
      <w:r>
        <w:rPr>
          <w:sz w:val="24"/>
        </w:rPr>
        <w:t>要求提供现场</w:t>
      </w:r>
      <w:r>
        <w:rPr>
          <w:sz w:val="24"/>
        </w:rPr>
        <w:t>工作</w:t>
      </w:r>
      <w:r>
        <w:rPr>
          <w:sz w:val="24"/>
        </w:rPr>
        <w:t>人员。</w:t>
      </w:r>
    </w:p>
    <w:p>
      <w:pPr>
        <w:pStyle w:val="null3"/>
        <w:ind w:firstLine="420"/>
        <w:jc w:val="both"/>
      </w:pPr>
      <w:r>
        <w:rPr>
          <w:sz w:val="24"/>
        </w:rPr>
        <w:t>6.4.乙方</w:t>
      </w:r>
      <w:r>
        <w:rPr>
          <w:sz w:val="24"/>
        </w:rPr>
        <w:t>负责其测量人员的工资、交通、食</w:t>
      </w:r>
      <w:r>
        <w:rPr>
          <w:sz w:val="24"/>
        </w:rPr>
        <w:t>宿及其所产生的相关费用，</w:t>
      </w:r>
      <w:r>
        <w:rPr>
          <w:sz w:val="24"/>
        </w:rPr>
        <w:t>乙方</w:t>
      </w:r>
      <w:r>
        <w:rPr>
          <w:sz w:val="24"/>
        </w:rPr>
        <w:t>负责其测量人员进出场交通及</w:t>
      </w:r>
      <w:r>
        <w:rPr>
          <w:sz w:val="24"/>
        </w:rPr>
        <w:t>测量</w:t>
      </w:r>
      <w:r>
        <w:rPr>
          <w:sz w:val="24"/>
        </w:rPr>
        <w:t>现场的安全，</w:t>
      </w:r>
      <w:r>
        <w:rPr>
          <w:sz w:val="24"/>
        </w:rPr>
        <w:t>乙方员工</w:t>
      </w:r>
      <w:r>
        <w:rPr>
          <w:sz w:val="24"/>
        </w:rPr>
        <w:t>在进出场及测量现场发生的任何安全事故由</w:t>
      </w:r>
      <w:r>
        <w:rPr>
          <w:sz w:val="24"/>
        </w:rPr>
        <w:t>乙方</w:t>
      </w:r>
      <w:r>
        <w:rPr>
          <w:sz w:val="24"/>
        </w:rPr>
        <w:t>自行承担。</w:t>
      </w:r>
    </w:p>
    <w:p>
      <w:pPr>
        <w:pStyle w:val="null3"/>
        <w:ind w:firstLine="420"/>
        <w:jc w:val="both"/>
      </w:pPr>
      <w:r>
        <w:rPr>
          <w:sz w:val="24"/>
        </w:rPr>
        <w:t>6.5.</w:t>
      </w:r>
      <w:r>
        <w:rPr>
          <w:sz w:val="24"/>
        </w:rPr>
        <w:t>服务过程中，</w:t>
      </w:r>
      <w:r>
        <w:rPr>
          <w:sz w:val="24"/>
        </w:rPr>
        <w:t>乙方</w:t>
      </w:r>
      <w:r>
        <w:rPr>
          <w:sz w:val="24"/>
        </w:rPr>
        <w:t>相关人员的服务质量、履约情况如未达到要求的，</w:t>
      </w:r>
      <w:r>
        <w:rPr>
          <w:sz w:val="24"/>
        </w:rPr>
        <w:t>甲方</w:t>
      </w:r>
      <w:r>
        <w:rPr>
          <w:sz w:val="24"/>
        </w:rPr>
        <w:t>有权要求</w:t>
      </w:r>
      <w:r>
        <w:rPr>
          <w:sz w:val="24"/>
        </w:rPr>
        <w:t>乙方</w:t>
      </w:r>
      <w:r>
        <w:rPr>
          <w:sz w:val="24"/>
        </w:rPr>
        <w:t>更换相关人员：</w:t>
      </w:r>
    </w:p>
    <w:p>
      <w:pPr>
        <w:pStyle w:val="null3"/>
        <w:ind w:firstLine="420"/>
        <w:jc w:val="both"/>
      </w:pPr>
      <w:r>
        <w:rPr>
          <w:sz w:val="24"/>
        </w:rPr>
        <w:t>（</w:t>
      </w:r>
      <w:r>
        <w:rPr>
          <w:sz w:val="24"/>
        </w:rPr>
        <w:t>1）除项目负责人不满足服务质量</w:t>
      </w:r>
      <w:r>
        <w:rPr>
          <w:sz w:val="24"/>
        </w:rPr>
        <w:t>甲方</w:t>
      </w:r>
      <w:r>
        <w:rPr>
          <w:sz w:val="24"/>
        </w:rPr>
        <w:t>要求更换之外，</w:t>
      </w:r>
      <w:r>
        <w:rPr>
          <w:sz w:val="24"/>
        </w:rPr>
        <w:t>乙方</w:t>
      </w:r>
      <w:r>
        <w:rPr>
          <w:sz w:val="24"/>
        </w:rPr>
        <w:t>不得更换项目负责人，否则每更换</w:t>
      </w:r>
      <w:r>
        <w:rPr>
          <w:sz w:val="24"/>
        </w:rPr>
        <w:t>1次扣罚1万元违约金。如有变更，须提供书面函说明理由并经</w:t>
      </w:r>
      <w:r>
        <w:rPr>
          <w:sz w:val="24"/>
        </w:rPr>
        <w:t>甲方</w:t>
      </w:r>
      <w:r>
        <w:rPr>
          <w:sz w:val="24"/>
        </w:rPr>
        <w:t>核实同意后方可进行变更。未经</w:t>
      </w:r>
      <w:r>
        <w:rPr>
          <w:sz w:val="24"/>
        </w:rPr>
        <w:t>甲方</w:t>
      </w:r>
      <w:r>
        <w:rPr>
          <w:sz w:val="24"/>
        </w:rPr>
        <w:t>同意擅自变更项目负责人的扣罚违约金</w:t>
      </w:r>
      <w:r>
        <w:rPr>
          <w:sz w:val="24"/>
        </w:rPr>
        <w:t>3万元，并且</w:t>
      </w:r>
      <w:r>
        <w:rPr>
          <w:sz w:val="24"/>
        </w:rPr>
        <w:t>甲方</w:t>
      </w:r>
      <w:r>
        <w:rPr>
          <w:sz w:val="24"/>
        </w:rPr>
        <w:t>有权终止合同。</w:t>
      </w:r>
    </w:p>
    <w:p>
      <w:pPr>
        <w:pStyle w:val="null3"/>
        <w:ind w:firstLine="420"/>
        <w:jc w:val="left"/>
      </w:pPr>
      <w:r>
        <w:rPr>
          <w:sz w:val="24"/>
        </w:rPr>
        <w:t>（</w:t>
      </w:r>
      <w:r>
        <w:rPr>
          <w:sz w:val="24"/>
        </w:rPr>
        <w:t>2）</w:t>
      </w:r>
      <w:r>
        <w:rPr>
          <w:sz w:val="24"/>
        </w:rPr>
        <w:t>乙方</w:t>
      </w:r>
      <w:r>
        <w:rPr>
          <w:sz w:val="24"/>
        </w:rPr>
        <w:t>在服务期内如需更换专业技术人员的，须更换同等专业资质人员且向</w:t>
      </w:r>
      <w:r>
        <w:rPr>
          <w:sz w:val="24"/>
        </w:rPr>
        <w:t>甲方</w:t>
      </w:r>
      <w:r>
        <w:rPr>
          <w:sz w:val="24"/>
        </w:rPr>
        <w:t>提交书面申请并经同意后方可更换。无论是</w:t>
      </w:r>
      <w:r>
        <w:rPr>
          <w:sz w:val="24"/>
        </w:rPr>
        <w:t>甲方</w:t>
      </w:r>
      <w:r>
        <w:rPr>
          <w:sz w:val="24"/>
        </w:rPr>
        <w:t>因服务质量要求</w:t>
      </w:r>
      <w:r>
        <w:rPr>
          <w:sz w:val="24"/>
        </w:rPr>
        <w:t>乙方</w:t>
      </w:r>
      <w:r>
        <w:rPr>
          <w:sz w:val="24"/>
        </w:rPr>
        <w:t>更换或</w:t>
      </w:r>
      <w:r>
        <w:rPr>
          <w:sz w:val="24"/>
        </w:rPr>
        <w:t>乙方</w:t>
      </w:r>
      <w:r>
        <w:rPr>
          <w:sz w:val="24"/>
        </w:rPr>
        <w:t>主动提出更换，专业技术人员的更换最多不得超过</w:t>
      </w:r>
      <w:r>
        <w:rPr>
          <w:sz w:val="24"/>
        </w:rPr>
        <w:t>3人次，否则扣罚违约金2万元。</w:t>
      </w:r>
    </w:p>
    <w:p>
      <w:pPr>
        <w:pStyle w:val="null3"/>
        <w:jc w:val="both"/>
      </w:pPr>
      <w:r>
        <w:rPr>
          <w:sz w:val="24"/>
          <w:b/>
        </w:rPr>
        <w:t>7.数据及成果资料保密要求</w:t>
      </w:r>
    </w:p>
    <w:p>
      <w:pPr>
        <w:pStyle w:val="null3"/>
        <w:ind w:firstLine="420"/>
        <w:jc w:val="both"/>
      </w:pPr>
      <w:r>
        <w:rPr>
          <w:sz w:val="24"/>
        </w:rPr>
        <w:t>7</w:t>
      </w:r>
      <w:r>
        <w:rPr>
          <w:sz w:val="24"/>
        </w:rPr>
        <w:t>.1.乙方必须能与中山市自然资源局业务信息平台网络读取和传输测绘成果。（乙方须在响应文件中承诺或响应成交后5个工作日内完成办理确保测绘成果入库，否则视为自愿放弃成交资格）。</w:t>
      </w:r>
    </w:p>
    <w:p>
      <w:pPr>
        <w:pStyle w:val="null3"/>
        <w:ind w:firstLine="480"/>
        <w:jc w:val="both"/>
      </w:pPr>
      <w:r>
        <w:rPr>
          <w:sz w:val="24"/>
        </w:rPr>
        <w:t>7.2.</w:t>
      </w:r>
      <w:r>
        <w:rPr>
          <w:sz w:val="24"/>
        </w:rPr>
        <w:t>乙方应建立健全数据保密制度，测绘作业员应对于技术资料严守保密承诺，</w:t>
      </w:r>
      <w:r>
        <w:rPr>
          <w:sz w:val="24"/>
        </w:rPr>
        <w:t>本次测量的全部成果资料所有权属于</w:t>
      </w:r>
      <w:r>
        <w:rPr>
          <w:sz w:val="24"/>
        </w:rPr>
        <w:t>甲方</w:t>
      </w:r>
      <w:r>
        <w:rPr>
          <w:sz w:val="24"/>
        </w:rPr>
        <w:t>所有，</w:t>
      </w:r>
      <w:r>
        <w:rPr>
          <w:sz w:val="24"/>
        </w:rPr>
        <w:t>未经甲方同意，乙方</w:t>
      </w:r>
      <w:r>
        <w:rPr>
          <w:sz w:val="24"/>
        </w:rPr>
        <w:t>不得以任何形式进行传播、扩散，不得向第三方转让或用于本合同项目外的项目。</w:t>
      </w:r>
    </w:p>
    <w:p>
      <w:pPr>
        <w:pStyle w:val="null3"/>
        <w:ind w:firstLine="480"/>
        <w:jc w:val="both"/>
      </w:pPr>
      <w:r>
        <w:rPr>
          <w:sz w:val="24"/>
        </w:rPr>
        <w:t>7.3.</w:t>
      </w:r>
      <w:r>
        <w:rPr>
          <w:sz w:val="24"/>
        </w:rPr>
        <w:t>保密内容：与本项目有关的全部资料，包括但不限于数据、个人信息、文字资料、图纸、技术文档等。</w:t>
      </w:r>
    </w:p>
    <w:p>
      <w:pPr>
        <w:pStyle w:val="null3"/>
        <w:ind w:firstLine="420"/>
        <w:jc w:val="both"/>
      </w:pPr>
      <w:r>
        <w:rPr>
          <w:sz w:val="24"/>
        </w:rPr>
        <w:t>（</w:t>
      </w:r>
      <w:r>
        <w:rPr>
          <w:sz w:val="24"/>
        </w:rPr>
        <w:t>1</w:t>
      </w:r>
      <w:r>
        <w:rPr>
          <w:sz w:val="24"/>
        </w:rPr>
        <w:t>）</w:t>
      </w:r>
      <w:r>
        <w:rPr>
          <w:sz w:val="24"/>
        </w:rPr>
        <w:t>涉密人员范围：双方参与本项目的所有有关人员。</w:t>
      </w:r>
    </w:p>
    <w:p>
      <w:pPr>
        <w:pStyle w:val="null3"/>
        <w:ind w:firstLine="420"/>
        <w:jc w:val="both"/>
      </w:pPr>
      <w:r>
        <w:rPr>
          <w:sz w:val="24"/>
        </w:rPr>
        <w:t>（</w:t>
      </w:r>
      <w:r>
        <w:rPr>
          <w:sz w:val="24"/>
        </w:rPr>
        <w:t>2</w:t>
      </w:r>
      <w:r>
        <w:rPr>
          <w:sz w:val="24"/>
        </w:rPr>
        <w:t>）</w:t>
      </w:r>
      <w:r>
        <w:rPr>
          <w:sz w:val="24"/>
        </w:rPr>
        <w:t>保密期限：长期。不论本项目政府采购合同是否变更、解除或终止，合同关于保密的条款将持续有效。合同解除或者终止时，掌握相关方保密内容的合同各方应将相关方提交的载有保密内容的信息资料归还相关方，并从全部有关记忆装置中删除相关方的保密内容，并且不得继续使用。</w:t>
      </w:r>
    </w:p>
    <w:p>
      <w:pPr>
        <w:pStyle w:val="null3"/>
        <w:ind w:firstLine="480"/>
        <w:jc w:val="both"/>
      </w:pPr>
      <w:r>
        <w:rPr>
          <w:sz w:val="24"/>
        </w:rPr>
        <w:t>（</w:t>
      </w:r>
      <w:r>
        <w:rPr>
          <w:sz w:val="24"/>
        </w:rPr>
        <w:t>3</w:t>
      </w:r>
      <w:r>
        <w:rPr>
          <w:sz w:val="24"/>
        </w:rPr>
        <w:t>）</w:t>
      </w:r>
      <w:r>
        <w:rPr>
          <w:sz w:val="24"/>
        </w:rPr>
        <w:t>泄密责任：</w:t>
      </w:r>
      <w:r>
        <w:rPr>
          <w:sz w:val="24"/>
        </w:rPr>
        <w:t>乙方</w:t>
      </w:r>
      <w:r>
        <w:rPr>
          <w:sz w:val="24"/>
        </w:rPr>
        <w:t>及其工作人员不得私自保留和提供、泄漏给任何第三方，否则，</w:t>
      </w:r>
      <w:r>
        <w:rPr>
          <w:sz w:val="24"/>
        </w:rPr>
        <w:t>甲方</w:t>
      </w:r>
      <w:r>
        <w:rPr>
          <w:sz w:val="24"/>
        </w:rPr>
        <w:t>可按国家有关保密的法律、法规等追究泄密者责任，并有权要求</w:t>
      </w:r>
      <w:r>
        <w:rPr>
          <w:sz w:val="24"/>
        </w:rPr>
        <w:t>乙方</w:t>
      </w:r>
      <w:r>
        <w:rPr>
          <w:sz w:val="24"/>
        </w:rPr>
        <w:t>对因泄密造成的损失承担赔偿责任。</w:t>
      </w:r>
    </w:p>
    <w:p>
      <w:pPr>
        <w:pStyle w:val="null3"/>
        <w:jc w:val="left"/>
        <w:outlineLvl w:val="1"/>
      </w:pPr>
      <w:r>
        <w:rPr>
          <w:sz w:val="24"/>
          <w:b/>
        </w:rPr>
        <w:t>第五条、结算及付款方式</w:t>
      </w:r>
    </w:p>
    <w:p>
      <w:pPr>
        <w:pStyle w:val="null3"/>
        <w:ind w:firstLine="480"/>
        <w:jc w:val="left"/>
      </w:pPr>
      <w:r>
        <w:rPr>
          <w:sz w:val="24"/>
        </w:rPr>
        <w:t>1</w:t>
      </w:r>
      <w:r>
        <w:rPr>
          <w:sz w:val="24"/>
        </w:rPr>
        <w:t>.甲方每月对已完成的项目工作量进行验收考核，</w:t>
      </w:r>
      <w:r>
        <w:rPr>
          <w:sz w:val="24"/>
        </w:rPr>
        <w:t>根据约定的计费标准</w:t>
      </w:r>
      <w:r>
        <w:rPr>
          <w:sz w:val="24"/>
        </w:rPr>
        <w:t>和考核结果</w:t>
      </w:r>
      <w:r>
        <w:rPr>
          <w:sz w:val="24"/>
        </w:rPr>
        <w:t>计算当期</w:t>
      </w:r>
      <w:r>
        <w:rPr>
          <w:sz w:val="24"/>
        </w:rPr>
        <w:t>支付服务费</w:t>
      </w:r>
      <w:r>
        <w:rPr>
          <w:sz w:val="24"/>
        </w:rPr>
        <w:t>。</w:t>
      </w:r>
    </w:p>
    <w:p>
      <w:pPr>
        <w:pStyle w:val="null3"/>
        <w:ind w:firstLine="480"/>
        <w:jc w:val="left"/>
      </w:pPr>
      <w:r>
        <w:rPr>
          <w:sz w:val="24"/>
        </w:rPr>
        <w:t>2.乙方</w:t>
      </w:r>
      <w:r>
        <w:rPr>
          <w:sz w:val="24"/>
        </w:rPr>
        <w:t>应向</w:t>
      </w:r>
      <w:r>
        <w:rPr>
          <w:sz w:val="24"/>
        </w:rPr>
        <w:t>甲方</w:t>
      </w:r>
      <w:r>
        <w:rPr>
          <w:sz w:val="24"/>
        </w:rPr>
        <w:t>提供真实的、合法的发票。如果</w:t>
      </w:r>
      <w:r>
        <w:rPr>
          <w:sz w:val="24"/>
        </w:rPr>
        <w:t>乙方</w:t>
      </w:r>
      <w:r>
        <w:rPr>
          <w:sz w:val="24"/>
        </w:rPr>
        <w:t>提供的发票证实为虚假发票或与税务局数据不符的，</w:t>
      </w:r>
      <w:r>
        <w:rPr>
          <w:sz w:val="24"/>
        </w:rPr>
        <w:t>甲方</w:t>
      </w:r>
      <w:r>
        <w:rPr>
          <w:sz w:val="24"/>
        </w:rPr>
        <w:t>有权拒付票面金额，</w:t>
      </w:r>
      <w:r>
        <w:rPr>
          <w:sz w:val="24"/>
        </w:rPr>
        <w:t>甲方</w:t>
      </w:r>
      <w:r>
        <w:rPr>
          <w:sz w:val="24"/>
        </w:rPr>
        <w:t>已付款的，</w:t>
      </w:r>
      <w:r>
        <w:rPr>
          <w:sz w:val="24"/>
        </w:rPr>
        <w:t>乙方</w:t>
      </w:r>
      <w:r>
        <w:rPr>
          <w:sz w:val="24"/>
        </w:rPr>
        <w:t>应退回。由于发票原因造成的一切损失由</w:t>
      </w:r>
      <w:r>
        <w:rPr>
          <w:sz w:val="24"/>
        </w:rPr>
        <w:t>乙方</w:t>
      </w:r>
      <w:r>
        <w:rPr>
          <w:sz w:val="24"/>
        </w:rPr>
        <w:t>承担。</w:t>
      </w:r>
    </w:p>
    <w:p>
      <w:pPr>
        <w:pStyle w:val="null3"/>
        <w:ind w:firstLine="480"/>
        <w:jc w:val="left"/>
      </w:pPr>
      <w:r>
        <w:rPr>
          <w:sz w:val="24"/>
        </w:rPr>
        <w:t>3.</w:t>
      </w:r>
      <w:r>
        <w:rPr>
          <w:sz w:val="24"/>
        </w:rPr>
        <w:t>如因非</w:t>
      </w:r>
      <w:r>
        <w:rPr>
          <w:sz w:val="24"/>
        </w:rPr>
        <w:t>甲方</w:t>
      </w:r>
      <w:r>
        <w:rPr>
          <w:sz w:val="24"/>
        </w:rPr>
        <w:t>原因导致的当期</w:t>
      </w:r>
      <w:r>
        <w:rPr>
          <w:sz w:val="24"/>
        </w:rPr>
        <w:t>服务</w:t>
      </w:r>
      <w:r>
        <w:rPr>
          <w:sz w:val="24"/>
        </w:rPr>
        <w:t>费用未能准时到账，具体支付时间由双方共同协商解决。</w:t>
      </w:r>
    </w:p>
    <w:p>
      <w:pPr>
        <w:pStyle w:val="null3"/>
        <w:ind w:firstLine="480"/>
        <w:jc w:val="left"/>
      </w:pPr>
      <w:r>
        <w:rPr>
          <w:sz w:val="24"/>
        </w:rPr>
        <w:t>4</w:t>
      </w:r>
      <w:r>
        <w:rPr>
          <w:sz w:val="24"/>
        </w:rPr>
        <w:t>.</w:t>
      </w:r>
      <w:r>
        <w:rPr>
          <w:sz w:val="24"/>
        </w:rPr>
        <w:t>截止至服务合同到期之日时，如</w:t>
      </w:r>
      <w:r>
        <w:rPr>
          <w:sz w:val="24"/>
        </w:rPr>
        <w:t>乙方</w:t>
      </w:r>
      <w:r>
        <w:rPr>
          <w:sz w:val="24"/>
        </w:rPr>
        <w:t>尚未完成某个单项项目的</w:t>
      </w:r>
      <w:r>
        <w:rPr>
          <w:sz w:val="24"/>
        </w:rPr>
        <w:t>测量</w:t>
      </w:r>
      <w:r>
        <w:rPr>
          <w:sz w:val="24"/>
        </w:rPr>
        <w:t>成果，需无条件配合下一任承接的服务单位进行前期已完成的所有</w:t>
      </w:r>
      <w:r>
        <w:rPr>
          <w:sz w:val="24"/>
        </w:rPr>
        <w:t>测量</w:t>
      </w:r>
      <w:r>
        <w:rPr>
          <w:sz w:val="24"/>
        </w:rPr>
        <w:t>资料交接且必须保证资料的完整性和真实性，如发现弄虚作假或不配合的情况发生，</w:t>
      </w:r>
      <w:r>
        <w:rPr>
          <w:sz w:val="24"/>
        </w:rPr>
        <w:t>甲方</w:t>
      </w:r>
      <w:r>
        <w:rPr>
          <w:sz w:val="24"/>
        </w:rPr>
        <w:t>保留追究</w:t>
      </w:r>
      <w:r>
        <w:rPr>
          <w:sz w:val="24"/>
        </w:rPr>
        <w:t>其责任</w:t>
      </w:r>
      <w:r>
        <w:rPr>
          <w:sz w:val="24"/>
        </w:rPr>
        <w:t>的权利。</w:t>
      </w:r>
    </w:p>
    <w:p>
      <w:pPr>
        <w:pStyle w:val="null3"/>
        <w:jc w:val="left"/>
        <w:outlineLvl w:val="1"/>
      </w:pPr>
      <w:r>
        <w:rPr>
          <w:sz w:val="24"/>
          <w:b/>
        </w:rPr>
        <w:t>第六条、甲方的义务</w:t>
      </w:r>
    </w:p>
    <w:p>
      <w:pPr>
        <w:pStyle w:val="null3"/>
        <w:ind w:firstLine="480"/>
        <w:jc w:val="left"/>
      </w:pPr>
      <w:r>
        <w:rPr>
          <w:sz w:val="24"/>
        </w:rPr>
        <w:t>1</w:t>
      </w:r>
      <w:r>
        <w:rPr>
          <w:sz w:val="24"/>
        </w:rPr>
        <w:t>.</w:t>
      </w:r>
      <w:r>
        <w:rPr>
          <w:sz w:val="24"/>
        </w:rPr>
        <w:t>负责提交与项目有关的资料和技术要求。</w:t>
      </w:r>
    </w:p>
    <w:p>
      <w:pPr>
        <w:pStyle w:val="null3"/>
        <w:ind w:firstLine="480"/>
        <w:jc w:val="left"/>
      </w:pPr>
      <w:r>
        <w:rPr>
          <w:sz w:val="24"/>
        </w:rPr>
        <w:t>2</w:t>
      </w:r>
      <w:r>
        <w:rPr>
          <w:sz w:val="24"/>
        </w:rPr>
        <w:t>.</w:t>
      </w:r>
      <w:r>
        <w:rPr>
          <w:sz w:val="24"/>
        </w:rPr>
        <w:t>按合同约定向乙方支付工程款。</w:t>
      </w:r>
    </w:p>
    <w:p>
      <w:pPr>
        <w:pStyle w:val="null3"/>
        <w:ind w:firstLine="480"/>
        <w:jc w:val="left"/>
      </w:pPr>
      <w:r>
        <w:rPr>
          <w:sz w:val="24"/>
        </w:rPr>
        <w:t>3</w:t>
      </w:r>
      <w:r>
        <w:rPr>
          <w:sz w:val="24"/>
        </w:rPr>
        <w:t>.</w:t>
      </w:r>
      <w:r>
        <w:rPr>
          <w:sz w:val="24"/>
        </w:rPr>
        <w:t>协助乙方的测绘队伍顺利进入现场工作，并对乙方进场人员的工作提供必要的便利条件。</w:t>
      </w:r>
    </w:p>
    <w:p>
      <w:pPr>
        <w:pStyle w:val="null3"/>
        <w:jc w:val="left"/>
        <w:outlineLvl w:val="1"/>
      </w:pPr>
      <w:r>
        <w:rPr>
          <w:sz w:val="24"/>
          <w:b/>
        </w:rPr>
        <w:t>第七条、乙方的义务</w:t>
      </w:r>
    </w:p>
    <w:p>
      <w:pPr>
        <w:pStyle w:val="null3"/>
        <w:ind w:firstLine="480"/>
        <w:jc w:val="left"/>
      </w:pPr>
      <w:r>
        <w:rPr>
          <w:sz w:val="24"/>
        </w:rPr>
        <w:t>1</w:t>
      </w:r>
      <w:r>
        <w:rPr>
          <w:sz w:val="24"/>
        </w:rPr>
        <w:t>.</w:t>
      </w:r>
      <w:r>
        <w:rPr>
          <w:sz w:val="24"/>
        </w:rPr>
        <w:t>乙方</w:t>
      </w:r>
      <w:r>
        <w:rPr>
          <w:sz w:val="24"/>
        </w:rPr>
        <w:t>需于合同签订之日起</w:t>
      </w:r>
      <w:r>
        <w:rPr>
          <w:sz w:val="24"/>
        </w:rPr>
        <w:t>30天内向</w:t>
      </w:r>
      <w:r>
        <w:rPr>
          <w:sz w:val="24"/>
        </w:rPr>
        <w:t>甲方</w:t>
      </w:r>
      <w:r>
        <w:rPr>
          <w:sz w:val="24"/>
        </w:rPr>
        <w:t>提供</w:t>
      </w:r>
      <w:r>
        <w:rPr>
          <w:sz w:val="24"/>
        </w:rPr>
        <w:t>项目预算</w:t>
      </w:r>
      <w:r>
        <w:rPr>
          <w:sz w:val="24"/>
        </w:rPr>
        <w:t>总价</w:t>
      </w:r>
      <w:r>
        <w:rPr>
          <w:sz w:val="24"/>
        </w:rPr>
        <w:t>5%的银行保函作为履约保证金；若出现违反采购文件要求或</w:t>
      </w:r>
      <w:r>
        <w:rPr>
          <w:sz w:val="24"/>
        </w:rPr>
        <w:t>响应</w:t>
      </w:r>
      <w:r>
        <w:rPr>
          <w:sz w:val="24"/>
        </w:rPr>
        <w:t>文件承诺的行为的，</w:t>
      </w:r>
      <w:r>
        <w:rPr>
          <w:sz w:val="24"/>
        </w:rPr>
        <w:t>甲方根据考核情况</w:t>
      </w:r>
      <w:r>
        <w:rPr>
          <w:sz w:val="24"/>
        </w:rPr>
        <w:t>视情节轻重扣除履约保证金。</w:t>
      </w:r>
    </w:p>
    <w:p>
      <w:pPr>
        <w:pStyle w:val="null3"/>
        <w:ind w:firstLine="480"/>
        <w:jc w:val="left"/>
      </w:pPr>
      <w:r>
        <w:rPr>
          <w:sz w:val="24"/>
        </w:rPr>
        <w:t>2.乙方</w:t>
      </w:r>
      <w:r>
        <w:rPr>
          <w:sz w:val="24"/>
        </w:rPr>
        <w:t>应当于</w:t>
      </w:r>
      <w:r>
        <w:rPr>
          <w:sz w:val="24"/>
        </w:rPr>
        <w:t>测量工作</w:t>
      </w:r>
      <w:r>
        <w:rPr>
          <w:sz w:val="24"/>
        </w:rPr>
        <w:t>完工之日起</w:t>
      </w:r>
      <w:r>
        <w:rPr>
          <w:sz w:val="24"/>
        </w:rPr>
        <w:t>3</w:t>
      </w:r>
      <w:r>
        <w:rPr>
          <w:sz w:val="24"/>
        </w:rPr>
        <w:t>日内书面通知</w:t>
      </w:r>
      <w:r>
        <w:rPr>
          <w:sz w:val="24"/>
        </w:rPr>
        <w:t>甲方</w:t>
      </w:r>
      <w:r>
        <w:rPr>
          <w:sz w:val="24"/>
        </w:rPr>
        <w:t>验收，</w:t>
      </w:r>
      <w:r>
        <w:rPr>
          <w:sz w:val="24"/>
        </w:rPr>
        <w:t>甲方</w:t>
      </w:r>
      <w:r>
        <w:rPr>
          <w:sz w:val="24"/>
        </w:rPr>
        <w:t>自接到完工通知之日起</w:t>
      </w:r>
      <w:r>
        <w:rPr>
          <w:sz w:val="24"/>
        </w:rPr>
        <w:t>3</w:t>
      </w:r>
      <w:r>
        <w:rPr>
          <w:sz w:val="24"/>
        </w:rPr>
        <w:t>日</w:t>
      </w:r>
      <w:r>
        <w:rPr>
          <w:sz w:val="24"/>
        </w:rPr>
        <w:t>内，可组织有关专家，依据本</w:t>
      </w:r>
      <w:r>
        <w:rPr>
          <w:sz w:val="24"/>
        </w:rPr>
        <w:t>项目</w:t>
      </w:r>
      <w:r>
        <w:rPr>
          <w:sz w:val="24"/>
        </w:rPr>
        <w:t>合同约定使用的技术标准和技术要求，对</w:t>
      </w:r>
      <w:r>
        <w:rPr>
          <w:sz w:val="24"/>
        </w:rPr>
        <w:t>乙方</w:t>
      </w:r>
      <w:r>
        <w:rPr>
          <w:sz w:val="24"/>
        </w:rPr>
        <w:t>所完工的测绘工程完成验收。</w:t>
      </w:r>
      <w:r>
        <w:rPr>
          <w:sz w:val="24"/>
        </w:rPr>
        <w:t>甲方</w:t>
      </w:r>
      <w:r>
        <w:rPr>
          <w:sz w:val="24"/>
        </w:rPr>
        <w:t>对</w:t>
      </w:r>
      <w:r>
        <w:rPr>
          <w:sz w:val="24"/>
        </w:rPr>
        <w:t>乙方</w:t>
      </w:r>
      <w:r>
        <w:rPr>
          <w:sz w:val="24"/>
        </w:rPr>
        <w:t>所提供的测绘成果的质量有争议的，由测区所在地的市级测绘主管部门裁决，其由此产生的相关费用由过错方承担。</w:t>
      </w:r>
    </w:p>
    <w:p>
      <w:pPr>
        <w:pStyle w:val="null3"/>
        <w:ind w:firstLine="480"/>
        <w:jc w:val="left"/>
      </w:pPr>
      <w:r>
        <w:rPr>
          <w:sz w:val="24"/>
        </w:rPr>
        <w:t>3.</w:t>
      </w:r>
      <w:r>
        <w:rPr>
          <w:sz w:val="24"/>
        </w:rPr>
        <w:t>未经甲方书面同意，乙方不能将本合同的权利义务进行转让，或委托第三方进行实际工作。乙方不得让其他公司（含子公司）或非本公司员工及其他承包者从事本项工作的全部或其中一部分。</w:t>
      </w:r>
    </w:p>
    <w:p>
      <w:pPr>
        <w:pStyle w:val="null3"/>
        <w:ind w:firstLine="480"/>
        <w:jc w:val="both"/>
      </w:pPr>
      <w:r>
        <w:rPr>
          <w:sz w:val="24"/>
        </w:rPr>
        <w:t>4.</w:t>
      </w:r>
      <w:r>
        <w:rPr>
          <w:sz w:val="24"/>
        </w:rPr>
        <w:t>乙方投标报价</w:t>
      </w:r>
      <w:r>
        <w:rPr>
          <w:sz w:val="24"/>
        </w:rPr>
        <w:t>应综合考虑完成本项目所发生的各项费用，如资料收集、现场调研、设备费、成果验收手续、人员工资、利润、报告编制、税费</w:t>
      </w:r>
      <w:r>
        <w:rPr>
          <w:sz w:val="24"/>
        </w:rPr>
        <w:t>、</w:t>
      </w:r>
      <w:r>
        <w:rPr>
          <w:sz w:val="24"/>
        </w:rPr>
        <w:t>中山市自然资源局地理信息库办理入库手续费等一切与完成本项目相关费用及合同实施过程中应预见和不可预见费用，如果</w:t>
      </w:r>
      <w:r>
        <w:rPr>
          <w:sz w:val="24"/>
        </w:rPr>
        <w:t>乙方</w:t>
      </w:r>
      <w:r>
        <w:rPr>
          <w:sz w:val="24"/>
        </w:rPr>
        <w:t>在</w:t>
      </w:r>
      <w:r>
        <w:rPr>
          <w:sz w:val="24"/>
        </w:rPr>
        <w:t>成交</w:t>
      </w:r>
      <w:r>
        <w:rPr>
          <w:sz w:val="24"/>
        </w:rPr>
        <w:t>并签署合同后，在实施工作中出现的任何遗漏，均由</w:t>
      </w:r>
      <w:r>
        <w:rPr>
          <w:sz w:val="24"/>
        </w:rPr>
        <w:t>乙方</w:t>
      </w:r>
      <w:r>
        <w:rPr>
          <w:sz w:val="24"/>
        </w:rPr>
        <w:t>免费提供，</w:t>
      </w:r>
      <w:r>
        <w:rPr>
          <w:sz w:val="24"/>
        </w:rPr>
        <w:t>甲方</w:t>
      </w:r>
      <w:r>
        <w:rPr>
          <w:sz w:val="24"/>
        </w:rPr>
        <w:t>不再支付任何其它费用。</w:t>
      </w:r>
    </w:p>
    <w:p>
      <w:pPr>
        <w:pStyle w:val="null3"/>
        <w:ind w:firstLine="480"/>
        <w:jc w:val="left"/>
      </w:pPr>
      <w:r>
        <w:rPr>
          <w:sz w:val="24"/>
        </w:rPr>
        <w:t>5.服务期满后，乙方过往负责的项目在地形情况无发生改变的前提下，如甲方须获取该项目的其他成果资料，乙方须无条件配合，由此产生的费用已包含在本次报价中，乙方须自行考量投标报价成本。</w:t>
      </w:r>
    </w:p>
    <w:p>
      <w:pPr>
        <w:pStyle w:val="null3"/>
        <w:jc w:val="left"/>
        <w:outlineLvl w:val="1"/>
      </w:pPr>
      <w:r>
        <w:rPr>
          <w:sz w:val="24"/>
          <w:b/>
        </w:rPr>
        <w:t>第八条、保险</w:t>
      </w:r>
    </w:p>
    <w:p>
      <w:pPr>
        <w:pStyle w:val="null3"/>
        <w:ind w:firstLine="480"/>
        <w:jc w:val="left"/>
      </w:pPr>
      <w:r>
        <w:rPr>
          <w:sz w:val="24"/>
        </w:rPr>
        <w:t>在任务执行期间，乙方应为乙方的任何工作人员的伤亡所导致的损失和索赔投保，并承担外派人员的劳动</w:t>
      </w:r>
      <w:r>
        <w:rPr>
          <w:sz w:val="24"/>
        </w:rPr>
        <w:t>/劳务关系责任。甲方不为乙方的工作人员承担任何责任。</w:t>
      </w:r>
    </w:p>
    <w:p>
      <w:pPr>
        <w:pStyle w:val="null3"/>
        <w:jc w:val="left"/>
        <w:outlineLvl w:val="1"/>
      </w:pPr>
      <w:r>
        <w:rPr>
          <w:sz w:val="24"/>
          <w:b/>
        </w:rPr>
        <w:t>第九条、合同的终止与解除</w:t>
      </w:r>
    </w:p>
    <w:p>
      <w:pPr>
        <w:pStyle w:val="null3"/>
        <w:ind w:firstLine="480"/>
        <w:jc w:val="left"/>
      </w:pPr>
      <w:r>
        <w:rPr>
          <w:sz w:val="24"/>
        </w:rPr>
        <w:t>1</w:t>
      </w:r>
      <w:r>
        <w:rPr>
          <w:sz w:val="24"/>
        </w:rPr>
        <w:t>.</w:t>
      </w:r>
      <w:r>
        <w:rPr>
          <w:sz w:val="24"/>
        </w:rPr>
        <w:t>如乙方在本合同约定期限内未完成部分或全部本合同规定的工作，甲方将向乙方发出书面违约通知，乙方在甲方要求的时限内未采取补救措施或整改，甲方有权终止全部或部分合同。如甲方选择继续履行合同，乙方应继续履行合同，直到完成所有工作并经甲方验收合格为止。</w:t>
      </w:r>
    </w:p>
    <w:p>
      <w:pPr>
        <w:pStyle w:val="null3"/>
        <w:ind w:firstLine="480"/>
        <w:jc w:val="left"/>
      </w:pPr>
      <w:r>
        <w:rPr>
          <w:sz w:val="24"/>
        </w:rPr>
        <w:t>2</w:t>
      </w:r>
      <w:r>
        <w:rPr>
          <w:sz w:val="24"/>
        </w:rPr>
        <w:t>.</w:t>
      </w:r>
      <w:r>
        <w:rPr>
          <w:sz w:val="24"/>
        </w:rPr>
        <w:t>乙方擅自将本合同转让他人承办，甲方有权终止履行合同。</w:t>
      </w:r>
    </w:p>
    <w:p>
      <w:pPr>
        <w:pStyle w:val="null3"/>
        <w:jc w:val="left"/>
        <w:outlineLvl w:val="1"/>
      </w:pPr>
      <w:r>
        <w:rPr>
          <w:sz w:val="24"/>
          <w:b/>
        </w:rPr>
        <w:t>第十条、甲方违约责任</w:t>
      </w:r>
    </w:p>
    <w:p>
      <w:pPr>
        <w:pStyle w:val="null3"/>
        <w:ind w:firstLine="480"/>
        <w:jc w:val="left"/>
      </w:pPr>
      <w:r>
        <w:rPr>
          <w:sz w:val="24"/>
        </w:rPr>
        <w:t>甲方未按要求支付乙方工程费，应按顺延天数和当时全国银行间同业拆借中心公布的一年期贷款市场利率，向乙方支付违约金。因甲方原因影响工程进度的，甲方应承担顺延工期的责任。</w:t>
      </w:r>
    </w:p>
    <w:p>
      <w:pPr>
        <w:pStyle w:val="null3"/>
        <w:jc w:val="left"/>
        <w:outlineLvl w:val="1"/>
      </w:pPr>
      <w:r>
        <w:rPr>
          <w:sz w:val="24"/>
          <w:b/>
        </w:rPr>
        <w:t>第十一条、乙方违约责任</w:t>
      </w:r>
    </w:p>
    <w:p>
      <w:pPr>
        <w:pStyle w:val="null3"/>
        <w:ind w:firstLine="480"/>
        <w:jc w:val="left"/>
      </w:pPr>
      <w:r>
        <w:rPr>
          <w:sz w:val="24"/>
        </w:rPr>
        <w:t>1</w:t>
      </w:r>
      <w:r>
        <w:rPr>
          <w:sz w:val="24"/>
        </w:rPr>
        <w:t>.</w:t>
      </w:r>
      <w:r>
        <w:rPr>
          <w:sz w:val="24"/>
        </w:rPr>
        <w:t>合同签订后，如乙方擅自中途停止或解除合同，乙方应向甲方提出申请，未经甲方同意，乙方应承担因擅自终止合同而造成的影响和损失。</w:t>
      </w:r>
    </w:p>
    <w:p>
      <w:pPr>
        <w:pStyle w:val="null3"/>
        <w:ind w:firstLine="480"/>
        <w:jc w:val="left"/>
      </w:pPr>
      <w:r>
        <w:rPr>
          <w:sz w:val="24"/>
        </w:rPr>
        <w:t>2</w:t>
      </w:r>
      <w:r>
        <w:rPr>
          <w:sz w:val="24"/>
        </w:rPr>
        <w:t>.</w:t>
      </w:r>
      <w:r>
        <w:rPr>
          <w:sz w:val="24"/>
        </w:rPr>
        <w:t>乙方提供的测绘成果质量不合格的，甲方不予支付该项成果的服务费。乙方应在指定期限内无偿予以重测或采取补救措施以达到质量要求。因测绘成果质量原因给甲方造成直接经济损失的，乙方负赔偿责任，承担相应的法律责任，且甲方有权终止本合同执行。</w:t>
      </w:r>
    </w:p>
    <w:p>
      <w:pPr>
        <w:pStyle w:val="null3"/>
        <w:ind w:firstLine="480"/>
        <w:jc w:val="left"/>
      </w:pPr>
      <w:r>
        <w:rPr>
          <w:sz w:val="24"/>
        </w:rPr>
        <w:t>3</w:t>
      </w:r>
      <w:r>
        <w:rPr>
          <w:sz w:val="24"/>
        </w:rPr>
        <w:t>.</w:t>
      </w:r>
      <w:r>
        <w:rPr>
          <w:sz w:val="24"/>
        </w:rPr>
        <w:t>对于甲方提供的图纸和技术资料以及属于甲方的测绘成果，乙方有保密义务，不得向第三人提供、转让，否则甲方有权追究乙方相应的法律责任。</w:t>
      </w:r>
    </w:p>
    <w:p>
      <w:pPr>
        <w:pStyle w:val="null3"/>
        <w:ind w:firstLine="480"/>
        <w:jc w:val="left"/>
      </w:pPr>
      <w:r>
        <w:rPr>
          <w:sz w:val="24"/>
        </w:rPr>
        <w:t>4</w:t>
      </w:r>
      <w:r>
        <w:rPr>
          <w:sz w:val="24"/>
        </w:rPr>
        <w:t>.</w:t>
      </w:r>
      <w:r>
        <w:rPr>
          <w:sz w:val="24"/>
        </w:rPr>
        <w:t>合同期内，因乙方原因不能如期提供合格的测绘成果，拖延双方约定的工期</w:t>
      </w:r>
      <w:r>
        <w:rPr>
          <w:sz w:val="24"/>
        </w:rPr>
        <w:t>5次以上的，甲方有权终止本合同执行。</w:t>
      </w:r>
    </w:p>
    <w:p>
      <w:pPr>
        <w:pStyle w:val="null3"/>
        <w:jc w:val="left"/>
        <w:outlineLvl w:val="1"/>
      </w:pPr>
      <w:r>
        <w:rPr>
          <w:sz w:val="24"/>
          <w:b/>
        </w:rPr>
        <w:t>第十二条、不可抗力</w:t>
      </w:r>
    </w:p>
    <w:p>
      <w:pPr>
        <w:pStyle w:val="null3"/>
        <w:ind w:firstLine="480"/>
        <w:jc w:val="left"/>
      </w:pPr>
      <w:r>
        <w:rPr>
          <w:sz w:val="24"/>
        </w:rPr>
        <w:t>由于不可抗力，致使合同无法履行时，双方应按有关法律规定及时协商处理。</w:t>
      </w:r>
    </w:p>
    <w:p>
      <w:pPr>
        <w:pStyle w:val="null3"/>
        <w:jc w:val="left"/>
        <w:outlineLvl w:val="1"/>
      </w:pPr>
      <w:r>
        <w:rPr>
          <w:sz w:val="24"/>
          <w:b/>
        </w:rPr>
        <w:t>第十三条、争议的解决</w:t>
      </w:r>
    </w:p>
    <w:p>
      <w:pPr>
        <w:pStyle w:val="null3"/>
        <w:ind w:firstLine="480"/>
        <w:jc w:val="left"/>
      </w:pPr>
      <w:r>
        <w:rPr>
          <w:sz w:val="24"/>
        </w:rPr>
        <w:t>凡与本合同有关而引起的一切争议，甲乙双方应首先通过友好协商解决，如经协商后仍不能达成协议时，当事人双方可向甲方所在地的人民法院起诉。</w:t>
      </w:r>
    </w:p>
    <w:p>
      <w:pPr>
        <w:pStyle w:val="null3"/>
        <w:jc w:val="left"/>
        <w:outlineLvl w:val="1"/>
      </w:pPr>
      <w:r>
        <w:rPr>
          <w:sz w:val="24"/>
          <w:b/>
        </w:rPr>
        <w:t>第十四条、其它</w:t>
      </w:r>
    </w:p>
    <w:p>
      <w:pPr>
        <w:pStyle w:val="null3"/>
        <w:ind w:firstLine="480"/>
        <w:jc w:val="left"/>
      </w:pPr>
      <w:r>
        <w:rPr>
          <w:sz w:val="24"/>
        </w:rPr>
        <w:t>本合同执行过程中的未尽事宜，双方应本着实事求是友好协商的态度加以解决。双方协商一致的，签订补充协议。补充协议与本合同具有同等效力。</w:t>
      </w:r>
    </w:p>
    <w:p>
      <w:pPr>
        <w:pStyle w:val="null3"/>
        <w:jc w:val="left"/>
        <w:outlineLvl w:val="1"/>
      </w:pPr>
      <w:r>
        <w:rPr>
          <w:sz w:val="24"/>
          <w:b/>
        </w:rPr>
        <w:t>第十五条、附则</w:t>
      </w:r>
    </w:p>
    <w:p>
      <w:pPr>
        <w:pStyle w:val="null3"/>
        <w:ind w:firstLine="480"/>
        <w:jc w:val="left"/>
      </w:pPr>
      <w:r>
        <w:rPr>
          <w:sz w:val="24"/>
        </w:rPr>
        <w:t>1</w:t>
      </w:r>
      <w:r>
        <w:rPr>
          <w:sz w:val="24"/>
        </w:rPr>
        <w:t>.</w:t>
      </w:r>
      <w:r>
        <w:rPr>
          <w:sz w:val="24"/>
        </w:rPr>
        <w:t>本合同在甲乙双方法人代表或其授权代表签字盖章后生效。全部成果交接完毕和测绘工程费结算完成后，本合同终止。</w:t>
      </w:r>
    </w:p>
    <w:p>
      <w:pPr>
        <w:pStyle w:val="null3"/>
        <w:ind w:firstLine="480"/>
        <w:jc w:val="left"/>
      </w:pPr>
      <w:r>
        <w:rPr>
          <w:sz w:val="24"/>
        </w:rPr>
        <w:t>2</w:t>
      </w:r>
      <w:r>
        <w:rPr>
          <w:sz w:val="24"/>
        </w:rPr>
        <w:t>.</w:t>
      </w:r>
      <w:r>
        <w:rPr>
          <w:sz w:val="24"/>
        </w:rPr>
        <w:t>本合同合计</w:t>
      </w:r>
      <w:r>
        <w:rPr>
          <w:sz w:val="21"/>
          <w:u w:val="single"/>
        </w:rPr>
        <w:t xml:space="preserve"> </w:t>
      </w:r>
      <w:r>
        <w:rPr>
          <w:sz w:val="21"/>
          <w:u w:val="single"/>
        </w:rPr>
        <w:t xml:space="preserve"> </w:t>
      </w:r>
      <w:r>
        <w:rPr>
          <w:sz w:val="21"/>
          <w:u w:val="single"/>
        </w:rPr>
        <w:t xml:space="preserve"> </w:t>
      </w:r>
      <w:r>
        <w:rPr>
          <w:sz w:val="24"/>
        </w:rPr>
        <w:t>页</w:t>
      </w:r>
      <w:r>
        <w:rPr>
          <w:sz w:val="24"/>
        </w:rPr>
        <w:t>A4 纸张（合同封面壹页，正文含签章页</w:t>
      </w:r>
      <w:r>
        <w:rPr>
          <w:sz w:val="21"/>
          <w:u w:val="single"/>
        </w:rPr>
        <w:t xml:space="preserve"> </w:t>
      </w:r>
      <w:r>
        <w:rPr>
          <w:sz w:val="21"/>
          <w:u w:val="single"/>
        </w:rPr>
        <w:t xml:space="preserve"> </w:t>
      </w:r>
      <w:r>
        <w:rPr>
          <w:sz w:val="24"/>
        </w:rPr>
        <w:t>页</w:t>
      </w:r>
      <w:r>
        <w:rPr>
          <w:sz w:val="24"/>
        </w:rPr>
        <w:t>，</w:t>
      </w:r>
      <w:r>
        <w:rPr>
          <w:sz w:val="24"/>
        </w:rPr>
        <w:t>附件</w:t>
      </w:r>
      <w:r>
        <w:rPr>
          <w:sz w:val="21"/>
          <w:u w:val="single"/>
        </w:rPr>
        <w:t xml:space="preserve"> </w:t>
      </w:r>
      <w:r>
        <w:rPr>
          <w:sz w:val="21"/>
          <w:u w:val="single"/>
        </w:rPr>
        <w:t xml:space="preserve"> </w:t>
      </w:r>
      <w:r>
        <w:rPr>
          <w:sz w:val="24"/>
        </w:rPr>
        <w:t>页），缺页之合同为无效合同。</w:t>
      </w:r>
    </w:p>
    <w:p>
      <w:pPr>
        <w:pStyle w:val="null3"/>
        <w:ind w:firstLine="480"/>
        <w:jc w:val="left"/>
      </w:pPr>
      <w:r>
        <w:rPr>
          <w:sz w:val="24"/>
        </w:rPr>
        <w:t>3</w:t>
      </w:r>
      <w:r>
        <w:rPr>
          <w:sz w:val="24"/>
        </w:rPr>
        <w:t>.</w:t>
      </w:r>
      <w:r>
        <w:rPr>
          <w:sz w:val="24"/>
        </w:rPr>
        <w:t>本合同一式</w:t>
      </w:r>
      <w:r>
        <w:rPr>
          <w:sz w:val="21"/>
          <w:u w:val="single"/>
        </w:rPr>
        <w:t xml:space="preserve"> </w:t>
      </w:r>
      <w:r>
        <w:rPr>
          <w:sz w:val="21"/>
          <w:u w:val="single"/>
        </w:rPr>
        <w:t xml:space="preserve"> </w:t>
      </w:r>
      <w:r>
        <w:rPr>
          <w:sz w:val="24"/>
        </w:rPr>
        <w:t>份，甲方</w:t>
      </w:r>
      <w:r>
        <w:rPr>
          <w:sz w:val="21"/>
          <w:u w:val="single"/>
        </w:rPr>
        <w:t xml:space="preserve"> </w:t>
      </w:r>
      <w:r>
        <w:rPr>
          <w:sz w:val="21"/>
          <w:u w:val="single"/>
        </w:rPr>
        <w:t xml:space="preserve"> </w:t>
      </w:r>
      <w:r>
        <w:rPr>
          <w:sz w:val="24"/>
        </w:rPr>
        <w:t>份，乙方</w:t>
      </w:r>
      <w:r>
        <w:rPr>
          <w:sz w:val="21"/>
          <w:u w:val="single"/>
        </w:rPr>
        <w:t xml:space="preserve"> </w:t>
      </w:r>
      <w:r>
        <w:rPr>
          <w:sz w:val="21"/>
          <w:u w:val="single"/>
        </w:rPr>
        <w:t xml:space="preserve"> </w:t>
      </w:r>
      <w:r>
        <w:rPr>
          <w:sz w:val="24"/>
        </w:rPr>
        <w:t>份</w:t>
      </w:r>
      <w:r>
        <w:rPr>
          <w:sz w:val="24"/>
        </w:rPr>
        <w:t>，</w:t>
      </w:r>
      <w:r>
        <w:rPr>
          <w:sz w:val="24"/>
        </w:rPr>
        <w:t>代理机构</w:t>
      </w:r>
      <w:r>
        <w:rPr>
          <w:sz w:val="21"/>
          <w:u w:val="single"/>
        </w:rPr>
        <w:t xml:space="preserve"> </w:t>
      </w:r>
      <w:r>
        <w:rPr>
          <w:sz w:val="21"/>
          <w:u w:val="single"/>
        </w:rPr>
        <w:t xml:space="preserve"> </w:t>
      </w:r>
      <w:r>
        <w:rPr>
          <w:sz w:val="24"/>
        </w:rPr>
        <w:t>份</w:t>
      </w:r>
      <w:r>
        <w:rPr>
          <w:sz w:val="24"/>
        </w:rPr>
        <w:t>。</w:t>
      </w:r>
    </w:p>
    <w:p>
      <w:pPr>
        <w:pStyle w:val="null3"/>
        <w:ind w:firstLine="480"/>
        <w:jc w:val="left"/>
      </w:pPr>
      <w:r>
        <w:rPr>
          <w:sz w:val="24"/>
        </w:rPr>
        <w:t>（</w:t>
      </w:r>
      <w:r>
        <w:rPr>
          <w:sz w:val="24"/>
        </w:rPr>
        <w:t>以下无正文</w:t>
      </w:r>
      <w:r>
        <w:rPr>
          <w:sz w:val="24"/>
        </w:rPr>
        <w:t>）</w:t>
      </w:r>
    </w:p>
    <w:p>
      <w:pPr>
        <w:pStyle w:val="null3"/>
        <w:jc w:val="center"/>
      </w:pPr>
      <w:r>
        <w:rPr>
          <w:sz w:val="24"/>
        </w:rPr>
        <w:t>甲方名称</w:t>
      </w:r>
      <w:r>
        <w:rPr>
          <w:sz w:val="24"/>
        </w:rPr>
        <w:t>(盖章)：</w:t>
      </w:r>
      <w:r>
        <w:rPr>
          <w:sz w:val="24"/>
        </w:rPr>
        <w:t>中山市土地储备中心</w:t>
      </w:r>
      <w:r>
        <w:rPr>
          <w:sz w:val="24"/>
        </w:rPr>
        <w:t xml:space="preserve">             </w:t>
      </w:r>
      <w:r>
        <w:rPr>
          <w:sz w:val="24"/>
        </w:rPr>
        <w:t>乙方名称</w:t>
      </w:r>
      <w:r>
        <w:rPr>
          <w:sz w:val="24"/>
        </w:rPr>
        <w:t>(盖章)：</w:t>
      </w:r>
    </w:p>
    <w:p>
      <w:pPr>
        <w:pStyle w:val="null3"/>
        <w:jc w:val="left"/>
      </w:pPr>
      <w:r>
        <w:rPr>
          <w:sz w:val="24"/>
        </w:rPr>
        <w:t>甲方法定代表人</w:t>
      </w:r>
      <w:r>
        <w:rPr>
          <w:sz w:val="24"/>
        </w:rPr>
        <w:t>(签字)：                         乙方法定代表人(签字)：</w:t>
      </w:r>
    </w:p>
    <w:p>
      <w:pPr>
        <w:pStyle w:val="null3"/>
        <w:jc w:val="left"/>
      </w:pPr>
      <w:r>
        <w:rPr>
          <w:sz w:val="24"/>
        </w:rPr>
        <w:t>（委托代理人</w:t>
      </w:r>
      <w:r>
        <w:rPr>
          <w:sz w:val="24"/>
        </w:rPr>
        <w:t>)：                               （委托代理人)：</w:t>
      </w:r>
    </w:p>
    <w:p>
      <w:pPr>
        <w:pStyle w:val="null3"/>
        <w:jc w:val="left"/>
      </w:pPr>
      <w:r>
        <w:rPr>
          <w:sz w:val="24"/>
        </w:rPr>
        <w:t>签字日期：</w:t>
      </w:r>
      <w:r>
        <w:rPr>
          <w:sz w:val="24"/>
        </w:rPr>
        <w:t xml:space="preserve">                                     </w:t>
      </w:r>
      <w:r>
        <w:rPr>
          <w:sz w:val="24"/>
        </w:rPr>
        <w:t>签字日期：</w:t>
      </w:r>
    </w:p>
    <w:p>
      <w:pPr>
        <w:pStyle w:val="null3"/>
        <w:ind w:left="5040"/>
        <w:jc w:val="both"/>
      </w:pPr>
      <w:r>
        <w:rPr>
          <w:sz w:val="24"/>
        </w:rPr>
        <w:t>地址：</w:t>
      </w:r>
      <w:r>
        <w:rPr>
          <w:sz w:val="24"/>
        </w:rPr>
        <w:t>中山市石岐区兴中道</w:t>
      </w:r>
      <w:r>
        <w:rPr>
          <w:sz w:val="24"/>
        </w:rPr>
        <w:t>2号之一投资大厦8楼</w:t>
      </w:r>
      <w:r>
        <w:rPr>
          <w:sz w:val="24"/>
        </w:rPr>
        <w:t xml:space="preserve">     </w:t>
      </w:r>
      <w:r>
        <w:rPr>
          <w:sz w:val="24"/>
        </w:rPr>
        <w:t>地址：</w:t>
      </w:r>
    </w:p>
    <w:p>
      <w:pPr>
        <w:pStyle w:val="null3"/>
        <w:jc w:val="left"/>
      </w:pPr>
      <w:r>
        <w:rPr>
          <w:sz w:val="24"/>
        </w:rPr>
        <w:t>电话：</w:t>
      </w:r>
      <w:r>
        <w:rPr>
          <w:sz w:val="24"/>
        </w:rPr>
        <w:t xml:space="preserve">                                         </w:t>
      </w:r>
      <w:r>
        <w:rPr>
          <w:sz w:val="24"/>
        </w:rPr>
        <w:t>电话：</w:t>
      </w:r>
    </w:p>
    <w:p>
      <w:pPr>
        <w:pStyle w:val="null3"/>
        <w:jc w:val="left"/>
      </w:pPr>
      <w:r>
        <w:rPr>
          <w:sz w:val="24"/>
        </w:rPr>
        <w:t>开户银行：</w:t>
      </w:r>
      <w:r>
        <w:rPr>
          <w:sz w:val="24"/>
        </w:rPr>
        <w:t xml:space="preserve">                                  </w:t>
      </w:r>
      <w:r>
        <w:rPr>
          <w:sz w:val="21"/>
        </w:rPr>
        <w:t xml:space="preserve">   </w:t>
      </w:r>
      <w:r>
        <w:rPr>
          <w:sz w:val="24"/>
        </w:rPr>
        <w:t>开户银行：</w:t>
      </w:r>
    </w:p>
    <w:p>
      <w:pPr>
        <w:pStyle w:val="null3"/>
        <w:jc w:val="left"/>
      </w:pPr>
      <w:r>
        <w:rPr>
          <w:sz w:val="24"/>
        </w:rPr>
        <w:t>开户账号：</w:t>
      </w:r>
      <w:r>
        <w:rPr>
          <w:sz w:val="24"/>
        </w:rPr>
        <w:t xml:space="preserve">                               </w:t>
      </w:r>
      <w:r>
        <w:rPr>
          <w:sz w:val="21"/>
        </w:rPr>
        <w:t xml:space="preserve">      </w:t>
      </w:r>
      <w:r>
        <w:rPr>
          <w:sz w:val="24"/>
        </w:rPr>
        <w:t>开户账号：</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442000-2024-02810</w:t>
      </w:r>
    </w:p>
    <w:p>
      <w:pPr>
        <w:pStyle w:val="null3"/>
        <w:jc w:val="center"/>
        <w:outlineLvl w:val="3"/>
      </w:pPr>
      <w:r>
        <w:rPr>
          <w:sz w:val="24"/>
          <w:b/>
        </w:rPr>
        <w:t>采购项目编号：</w:t>
      </w:r>
      <w:r>
        <w:rPr>
          <w:sz w:val="24"/>
          <w:b/>
        </w:rPr>
        <w:t>442000-2024-02810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中山市土地储备中心2024年至2025年储备土地测量服务采购项目</w:t>
      </w:r>
      <w:r>
        <w:rPr>
          <w:u w:val="single"/>
        </w:rPr>
        <w:t>”</w:t>
      </w:r>
      <w:r>
        <w:rPr/>
        <w:t>项目的竞争性磋商[采购项目编号为：</w:t>
      </w:r>
      <w:r>
        <w:rPr>
          <w:u w:val="single"/>
        </w:rPr>
        <w:t>442000-2024-02810</w:t>
      </w:r>
      <w:r>
        <w:rPr/>
        <w:t>]，我方愿参与响应。</w:t>
      </w:r>
    </w:p>
    <w:p>
      <w:pPr>
        <w:pStyle w:val="null3"/>
        <w:ind w:firstLine="480"/>
      </w:pPr>
      <w:r>
        <w:rPr/>
        <w:t>我方确认收到贵方提供的</w:t>
      </w:r>
      <w:r>
        <w:rPr>
          <w:u w:val="single"/>
        </w:rPr>
        <w:t>“</w:t>
      </w:r>
      <w:r>
        <w:rPr>
          <w:u w:val="single"/>
        </w:rPr>
        <w:t>中山市土地储备中心2024年至2025年储备土地测量服务采购项目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中山市土地储备中心2024年至2025年储备土地测量服务采购项目</w:t>
      </w:r>
      <w:r>
        <w:rPr/>
        <w:t>”项目采购[采购项目编号为</w:t>
      </w:r>
      <w:r>
        <w:rPr/>
        <w:t>442000-2024-02810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中山市土地储备中心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中山市土地储备中心2024年至2025年储备土地测量服务采购项目</w:t>
      </w:r>
      <w:r>
        <w:rPr/>
        <w:t>（采购项目编号：</w:t>
      </w:r>
      <w:r>
        <w:rPr/>
        <w:t>442000-2024-02810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中山市土地储备中心2024年至2025年储备土地测量服务采购项目</w:t>
      </w:r>
      <w:r>
        <w:rPr/>
        <w:t>”项目（采购项目编号：</w:t>
      </w:r>
      <w:r>
        <w:rPr/>
        <w:t>442000-2024-02810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