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442000-2024-02844</w:t>
      </w:r>
    </w:p>
    <w:p>
      <w:pPr>
        <w:pStyle w:val="null3"/>
        <w:jc w:val="center"/>
        <w:outlineLvl w:val="3"/>
      </w:pPr>
      <w:r>
        <w:rPr>
          <w:sz w:val="24"/>
          <w:b/>
        </w:rPr>
        <w:t>采购项目编号：</w:t>
      </w:r>
      <w:r>
        <w:rPr>
          <w:sz w:val="24"/>
          <w:b/>
        </w:rPr>
        <w:t>442000-2024-02844</w:t>
      </w:r>
    </w:p>
    <w:p>
      <w:pPr>
        <w:pStyle w:val="null3"/>
        <w:jc w:val="center"/>
        <w:outlineLvl w:val="3"/>
      </w:pPr>
      <w:r>
        <w:rPr>
          <w:sz w:val="24"/>
          <w:b/>
        </w:rPr>
        <w:t>项目名称：</w:t>
      </w:r>
      <w:r>
        <w:rPr>
          <w:sz w:val="24"/>
          <w:b/>
        </w:rPr>
        <w:t>中山市中医院彩色多普勒超声诊断仪采购项目</w:t>
      </w:r>
    </w:p>
    <w:p>
      <w:pPr>
        <w:pStyle w:val="null3"/>
        <w:jc w:val="center"/>
        <w:outlineLvl w:val="3"/>
      </w:pPr>
      <w:r>
        <w:rPr>
          <w:sz w:val="24"/>
          <w:b/>
        </w:rPr>
        <w:t>采购人：</w:t>
      </w:r>
      <w:r>
        <w:rPr>
          <w:sz w:val="24"/>
          <w:b/>
        </w:rPr>
        <w:t>中山市中医院</w:t>
      </w:r>
    </w:p>
    <w:p>
      <w:pPr>
        <w:pStyle w:val="null3"/>
        <w:jc w:val="center"/>
        <w:outlineLvl w:val="3"/>
      </w:pPr>
      <w:r>
        <w:rPr>
          <w:sz w:val="24"/>
          <w:b/>
        </w:rPr>
        <w:t>采购代理机构：</w:t>
      </w:r>
      <w:r>
        <w:rPr>
          <w:sz w:val="24"/>
          <w:b/>
        </w:rPr>
        <w:t>智林招标（广东）有限公司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智林招标（广东）有限公司</w:t>
      </w:r>
      <w:r>
        <w:rPr/>
        <w:t>受</w:t>
      </w:r>
      <w:r>
        <w:rPr/>
        <w:t>中山市中医院</w:t>
      </w:r>
      <w:r>
        <w:rPr/>
        <w:t>的委托，采用</w:t>
      </w:r>
      <w:r>
        <w:rPr/>
        <w:t>公开招标</w:t>
      </w:r>
      <w:r>
        <w:rPr/>
        <w:t>方式组织采购</w:t>
      </w:r>
      <w:r>
        <w:rPr/>
        <w:t>中山市中医院彩色多普勒超声诊断仪采购项目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中山市中医院彩色多普勒超声诊断仪采购项目</w:t>
      </w:r>
    </w:p>
    <w:p>
      <w:pPr>
        <w:pStyle w:val="null3"/>
        <w:ind w:firstLine="480"/>
      </w:pPr>
      <w:r>
        <w:rPr/>
        <w:t>采购计划编号：</w:t>
      </w:r>
      <w:r>
        <w:rPr/>
        <w:t>442000-2024-02844</w:t>
      </w:r>
    </w:p>
    <w:p>
      <w:pPr>
        <w:pStyle w:val="null3"/>
        <w:ind w:firstLine="480"/>
      </w:pPr>
      <w:r>
        <w:rPr/>
        <w:t>采购项目编号：</w:t>
      </w:r>
      <w:r>
        <w:rPr/>
        <w:t>442000-2024-02844</w:t>
      </w:r>
    </w:p>
    <w:p>
      <w:pPr>
        <w:pStyle w:val="null3"/>
        <w:ind w:firstLine="480"/>
      </w:pPr>
      <w:r>
        <w:rPr/>
        <w:t>采购方式：</w:t>
      </w:r>
      <w:r>
        <w:rPr/>
        <w:t>公开招标</w:t>
      </w:r>
    </w:p>
    <w:p>
      <w:pPr>
        <w:pStyle w:val="null3"/>
        <w:ind w:firstLine="480"/>
      </w:pPr>
      <w:r>
        <w:rPr/>
        <w:t>预算金额：</w:t>
      </w:r>
      <w:r>
        <w:rPr/>
        <w:t>7,700,000.00</w:t>
      </w:r>
      <w:r>
        <w:rPr/>
        <w:t>元</w:t>
      </w:r>
    </w:p>
    <w:p>
      <w:pPr>
        <w:pStyle w:val="null3"/>
        <w:outlineLvl w:val="3"/>
      </w:pPr>
      <w:r>
        <w:rPr>
          <w:sz w:val="24"/>
          <w:b/>
        </w:rPr>
        <w:t>2.项目内容及需求情况（采购项目技术规格、参数及要求）</w:t>
      </w:r>
    </w:p>
    <w:p>
      <w:pPr>
        <w:pStyle w:val="null3"/>
      </w:pPr>
      <w:r>
        <w:rPr/>
        <w:t>采购包1(彩色多普勒超声诊断仪（介入导航）):</w:t>
      </w:r>
    </w:p>
    <w:p>
      <w:pPr>
        <w:pStyle w:val="null3"/>
      </w:pPr>
      <w:r>
        <w:rPr/>
        <w:t>采购包预算金额：2,800,000.00元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医用超声波仪器及设备</w:t>
            </w:r>
          </w:p>
        </w:tc>
        <w:tc>
          <w:tcPr>
            <w:tcW w:type="dxa" w:w="2136"/>
          </w:tcPr>
          <w:p>
            <w:pPr>
              <w:pStyle w:val="null3"/>
            </w:pPr>
            <w:r>
              <w:rPr/>
              <w:t>彩色多普勒超声诊断仪（介入导航）</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是</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合同履行期限：中标后30天内凭中标通知书签订合同，签订合同后90天内完成安装调试。</w:t>
      </w:r>
    </w:p>
    <w:p>
      <w:pPr>
        <w:pStyle w:val="null3"/>
      </w:pPr>
      <w:r>
        <w:rPr/>
        <w:t>采购包2(彩色多普勒超声诊断仪（产前筛查）):</w:t>
      </w:r>
    </w:p>
    <w:p>
      <w:pPr>
        <w:pStyle w:val="null3"/>
      </w:pPr>
      <w:r>
        <w:rPr/>
        <w:t>采购包预算金额：3,200,000.00元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2-1</w:t>
            </w:r>
          </w:p>
        </w:tc>
        <w:tc>
          <w:tcPr>
            <w:tcW w:type="dxa" w:w="1424"/>
          </w:tcPr>
          <w:p>
            <w:pPr>
              <w:pStyle w:val="null3"/>
            </w:pPr>
            <w:r>
              <w:rPr/>
              <w:t>医用超声波仪器及设备</w:t>
            </w:r>
          </w:p>
        </w:tc>
        <w:tc>
          <w:tcPr>
            <w:tcW w:type="dxa" w:w="2136"/>
          </w:tcPr>
          <w:p>
            <w:pPr>
              <w:pStyle w:val="null3"/>
            </w:pPr>
            <w:r>
              <w:rPr/>
              <w:t>彩色多普勒超声诊断仪（产前筛查）</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合同履行期限：中标后30天内凭中标通知书签订合同，签订合同后90天内完成安装调试。</w:t>
      </w:r>
    </w:p>
    <w:p>
      <w:pPr>
        <w:pStyle w:val="null3"/>
      </w:pPr>
      <w:r>
        <w:rPr/>
        <w:t>采购包3(彩色多普勒超声诊断仪（综合体检）):</w:t>
      </w:r>
    </w:p>
    <w:p>
      <w:pPr>
        <w:pStyle w:val="null3"/>
      </w:pPr>
      <w:r>
        <w:rPr/>
        <w:t>采购包预算金额：1,700,000.00元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3-1</w:t>
            </w:r>
          </w:p>
        </w:tc>
        <w:tc>
          <w:tcPr>
            <w:tcW w:type="dxa" w:w="1424"/>
          </w:tcPr>
          <w:p>
            <w:pPr>
              <w:pStyle w:val="null3"/>
            </w:pPr>
            <w:r>
              <w:rPr/>
              <w:t>医用超声波仪器及设备</w:t>
            </w:r>
          </w:p>
        </w:tc>
        <w:tc>
          <w:tcPr>
            <w:tcW w:type="dxa" w:w="2136"/>
          </w:tcPr>
          <w:p>
            <w:pPr>
              <w:pStyle w:val="null3"/>
            </w:pPr>
            <w:r>
              <w:rPr/>
              <w:t>彩色多普勒超声诊断仪（综合体检）</w:t>
            </w:r>
          </w:p>
        </w:tc>
        <w:tc>
          <w:tcPr>
            <w:tcW w:type="dxa" w:w="1187"/>
          </w:tcPr>
          <w:p>
            <w:pPr>
              <w:pStyle w:val="null3"/>
            </w:pPr>
            <w:r>
              <w:rPr/>
              <w:t>1(套)</w:t>
            </w:r>
          </w:p>
        </w:tc>
        <w:tc>
          <w:tcPr>
            <w:tcW w:type="dxa" w:w="1187"/>
          </w:tcPr>
          <w:p>
            <w:pPr>
              <w:pStyle w:val="null3"/>
            </w:pPr>
            <w:r>
              <w:rPr/>
              <w:t>详见第二章</w:t>
            </w:r>
          </w:p>
        </w:tc>
        <w:tc>
          <w:tcPr>
            <w:tcW w:type="dxa" w:w="118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合同履行期限：中标后30天内凭中标通知书签订合同，签订合同后90天内完成安装调试。</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r>
        <w:rPr/>
        <w:t>2）有依法缴纳税收和社会保障资金的良好记录：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3）具有良好的商业信誉和健全的财务会计制度：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p>
      <w:pPr>
        <w:pStyle w:val="null3"/>
      </w:pPr>
      <w:r>
        <w:rPr/>
        <w:t>4）履行合同所必需的设备和专业技术能力：请在投标文件里提供承诺或说明。</w:t>
      </w:r>
    </w:p>
    <w:p>
      <w:pPr>
        <w:pStyle w:val="null3"/>
      </w:pPr>
      <w:r>
        <w:rPr/>
        <w:t>5）参加采购活动前3年内，在经营活动中没有重大违法记录：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p>
      <w:pPr>
        <w:pStyle w:val="null3"/>
        <w:outlineLvl w:val="3"/>
      </w:pPr>
      <w:r>
        <w:rPr>
          <w:sz w:val="24"/>
          <w:b/>
        </w:rPr>
        <w:t>2.落实政府采购政策需满足的资格要求：</w:t>
      </w:r>
    </w:p>
    <w:p>
      <w:pPr>
        <w:pStyle w:val="null3"/>
        <w:jc w:val="left"/>
      </w:pPr>
      <w:r>
        <w:rPr/>
        <w:t>采购包1（彩色多普勒超声诊断仪（介入导航））：</w:t>
      </w:r>
      <w:r>
        <w:rPr/>
        <w:t>本采购包不专门面向中小企业采购。采购标的对应的中小企业划分标准所属行业为：工业。</w:t>
      </w:r>
    </w:p>
    <w:p>
      <w:pPr>
        <w:pStyle w:val="null3"/>
        <w:jc w:val="left"/>
      </w:pPr>
      <w:r>
        <w:rPr/>
        <w:t>采购包2（彩色多普勒超声诊断仪（产前筛查））：</w:t>
      </w:r>
      <w:r>
        <w:rPr/>
        <w:t>本采购包不专门面向中小企业采购。采购标的对应的中小企业划分标准所属行业为：工业。</w:t>
      </w:r>
    </w:p>
    <w:p>
      <w:pPr>
        <w:pStyle w:val="null3"/>
        <w:jc w:val="left"/>
      </w:pPr>
      <w:r>
        <w:rPr/>
        <w:t>采购包3（彩色多普勒超声诊断仪（综合体检））：</w:t>
      </w:r>
      <w:r>
        <w:rPr/>
        <w:t>本采购包不专门面向中小企业采购。采购标的对应的中小企业划分标准所属行业为：工业。</w:t>
      </w:r>
    </w:p>
    <w:p>
      <w:pPr>
        <w:pStyle w:val="null3"/>
        <w:outlineLvl w:val="3"/>
      </w:pPr>
      <w:r>
        <w:rPr>
          <w:sz w:val="24"/>
          <w:b/>
        </w:rPr>
        <w:t>3.本项目特定的资格要求：</w:t>
      </w:r>
    </w:p>
    <w:p>
      <w:pPr>
        <w:pStyle w:val="null3"/>
      </w:pPr>
      <w:r>
        <w:rPr/>
        <w:t>采购包1（彩色多普勒超声诊断仪（介入导航））：</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采购包2（彩色多普勒超声诊断仪（产前筛查））：</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pPr>
      <w:r>
        <w:rPr/>
        <w:t>采购包3（彩色多普勒超声诊断仪（综合体检））：</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r>
        <w:rPr/>
        <w:t>3)供应商须具有其中一项有效的许可证明：《医疗器械生产许可证》、《医疗器械生产备案凭证》、《医疗器械经营许可证》、《医疗器械经营备案凭证》、《食品药品经营许可证》（提供相应证明文件复印件并加盖投标人公章）。</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中山市中医院</w:t>
      </w:r>
    </w:p>
    <w:p>
      <w:pPr>
        <w:pStyle w:val="null3"/>
        <w:ind w:firstLine="480"/>
      </w:pPr>
      <w:r>
        <w:rPr/>
        <w:t xml:space="preserve"> 地址：</w:t>
      </w:r>
      <w:r>
        <w:rPr/>
        <w:t>中山市西区康欣路3号</w:t>
      </w:r>
    </w:p>
    <w:p>
      <w:pPr>
        <w:pStyle w:val="null3"/>
        <w:ind w:firstLine="480"/>
      </w:pPr>
      <w:r>
        <w:rPr/>
        <w:t xml:space="preserve"> 联系方式：</w:t>
      </w:r>
      <w:r>
        <w:rPr/>
        <w:t>0760-89989587</w:t>
      </w:r>
    </w:p>
    <w:p>
      <w:pPr>
        <w:pStyle w:val="null3"/>
        <w:outlineLvl w:val="3"/>
      </w:pPr>
      <w:r>
        <w:rPr>
          <w:sz w:val="24"/>
          <w:b/>
        </w:rPr>
        <w:t xml:space="preserve"> 2.采购代理机构信息</w:t>
      </w:r>
    </w:p>
    <w:p>
      <w:pPr>
        <w:pStyle w:val="null3"/>
        <w:ind w:firstLine="480"/>
      </w:pPr>
      <w:r>
        <w:rPr/>
        <w:t xml:space="preserve"> 名称：</w:t>
      </w:r>
      <w:r>
        <w:rPr/>
        <w:t>智林招标（广东）有限公司</w:t>
      </w:r>
    </w:p>
    <w:p>
      <w:pPr>
        <w:pStyle w:val="null3"/>
        <w:ind w:firstLine="480"/>
      </w:pPr>
      <w:r>
        <w:rPr/>
        <w:t xml:space="preserve"> 地址：</w:t>
      </w:r>
      <w:r>
        <w:rPr/>
        <w:t>广东省中山市石岐区东明北路18号206卡（之十一）</w:t>
      </w:r>
    </w:p>
    <w:p>
      <w:pPr>
        <w:pStyle w:val="null3"/>
        <w:ind w:firstLine="480"/>
      </w:pPr>
      <w:r>
        <w:rPr/>
        <w:t xml:space="preserve"> 联系方式：</w:t>
      </w:r>
      <w:r>
        <w:rPr/>
        <w:t>0760-88889687</w:t>
      </w:r>
    </w:p>
    <w:p>
      <w:pPr>
        <w:pStyle w:val="null3"/>
        <w:outlineLvl w:val="3"/>
      </w:pPr>
      <w:r>
        <w:rPr>
          <w:sz w:val="24"/>
          <w:b/>
        </w:rPr>
        <w:t xml:space="preserve"> 3.项目联系方式</w:t>
      </w:r>
    </w:p>
    <w:p>
      <w:pPr>
        <w:pStyle w:val="null3"/>
        <w:ind w:firstLine="480"/>
      </w:pPr>
      <w:r>
        <w:rPr/>
        <w:t xml:space="preserve"> 项目联系人：</w:t>
      </w:r>
      <w:r>
        <w:rPr/>
        <w:t>刘晓婷</w:t>
      </w:r>
    </w:p>
    <w:p>
      <w:pPr>
        <w:pStyle w:val="null3"/>
        <w:ind w:firstLine="480"/>
      </w:pPr>
      <w:r>
        <w:rPr/>
        <w:t xml:space="preserve"> 电话：</w:t>
      </w:r>
      <w:r>
        <w:rPr/>
        <w:t>0760-88889687</w:t>
      </w:r>
    </w:p>
    <w:p>
      <w:pPr>
        <w:pStyle w:val="null3"/>
        <w:outlineLvl w:val="3"/>
      </w:pPr>
      <w:r>
        <w:rPr>
          <w:sz w:val="24"/>
          <w:b/>
        </w:rPr>
        <w:t xml:space="preserve"> 4.技术支持联系方式</w:t>
      </w:r>
    </w:p>
    <w:p>
      <w:pPr>
        <w:pStyle w:val="null3"/>
        <w:ind w:firstLine="480"/>
      </w:pPr>
      <w:r>
        <w:rPr/>
        <w:t>云平台联系方式：020-88696588</w:t>
      </w:r>
    </w:p>
    <w:p>
      <w:pPr>
        <w:pStyle w:val="null3"/>
      </w:pPr>
      <w:r>
        <w:rPr/>
        <w:t xml:space="preserve"> 采购代理机构：</w:t>
      </w:r>
      <w:r>
        <w:rPr/>
        <w:t>智林招标（广东）有限公司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1"/>
        </w:rPr>
        <w:t>1.</w:t>
      </w:r>
      <w:r>
        <w:rPr>
          <w:sz w:val="21"/>
        </w:rPr>
        <w:t>项目名称：</w:t>
      </w:r>
      <w:r>
        <w:rPr>
          <w:sz w:val="21"/>
        </w:rPr>
        <w:t>中山市中医院彩色多普勒超声诊断仪采购项目</w:t>
      </w:r>
    </w:p>
    <w:p>
      <w:pPr>
        <w:pStyle w:val="null3"/>
        <w:jc w:val="both"/>
      </w:pPr>
      <w:r>
        <w:rPr>
          <w:sz w:val="21"/>
        </w:rPr>
        <w:t>2.</w:t>
      </w:r>
      <w:r>
        <w:rPr>
          <w:sz w:val="21"/>
        </w:rPr>
        <w:t>采购计划编号：</w:t>
      </w:r>
      <w:r>
        <w:rPr>
          <w:sz w:val="21"/>
        </w:rPr>
        <w:t xml:space="preserve">442000-2024-02844  </w:t>
      </w:r>
    </w:p>
    <w:p>
      <w:pPr>
        <w:pStyle w:val="null3"/>
        <w:jc w:val="both"/>
      </w:pPr>
      <w:r>
        <w:rPr>
          <w:sz w:val="21"/>
        </w:rPr>
        <w:t>3.</w:t>
      </w:r>
      <w:r>
        <w:rPr>
          <w:sz w:val="21"/>
        </w:rPr>
        <w:t>采购项目编号：</w:t>
      </w:r>
      <w:r>
        <w:rPr>
          <w:sz w:val="21"/>
        </w:rPr>
        <w:t>442000-2024-02844</w:t>
      </w:r>
    </w:p>
    <w:p>
      <w:pPr>
        <w:pStyle w:val="null3"/>
        <w:jc w:val="both"/>
      </w:pPr>
      <w:r>
        <w:rPr>
          <w:sz w:val="21"/>
        </w:rPr>
        <w:t>4.</w:t>
      </w:r>
      <w:r>
        <w:rPr>
          <w:sz w:val="21"/>
        </w:rPr>
        <w:t>采购方式：公开招标</w:t>
      </w:r>
    </w:p>
    <w:p>
      <w:pPr>
        <w:pStyle w:val="null3"/>
        <w:jc w:val="both"/>
      </w:pPr>
      <w:r>
        <w:rPr>
          <w:sz w:val="21"/>
        </w:rPr>
        <w:t>5.</w:t>
      </w:r>
      <w:r>
        <w:rPr>
          <w:sz w:val="21"/>
        </w:rPr>
        <w:t>项目总预算金额：</w:t>
      </w:r>
      <w:r>
        <w:rPr>
          <w:sz w:val="21"/>
        </w:rPr>
        <w:t>7,700,000.00</w:t>
      </w:r>
      <w:r>
        <w:rPr>
          <w:sz w:val="21"/>
        </w:rPr>
        <w:t>元</w:t>
      </w:r>
    </w:p>
    <w:p>
      <w:pPr>
        <w:pStyle w:val="null3"/>
        <w:jc w:val="both"/>
      </w:pPr>
      <w:r>
        <w:rPr>
          <w:sz w:val="21"/>
        </w:rPr>
        <w:t>6</w:t>
      </w:r>
      <w:r>
        <w:rPr>
          <w:sz w:val="21"/>
        </w:rPr>
        <w:t>.</w:t>
      </w:r>
      <w:r>
        <w:rPr>
          <w:sz w:val="21"/>
        </w:rPr>
        <w:t>项目内容及包组情况：</w:t>
      </w:r>
    </w:p>
    <w:tbl>
      <w:tblPr>
        <w:tblW w:w="0" w:type="auto"/>
        <w:tblInd w:type="dxa" w:w="135"/>
        <w:tblBorders>
          <w:top w:val="none" w:color="000000" w:sz="4"/>
          <w:left w:val="none" w:color="000000" w:sz="4"/>
          <w:bottom w:val="none" w:color="000000" w:sz="4"/>
          <w:right w:val="none" w:color="000000" w:sz="4"/>
          <w:insideH w:val="none"/>
          <w:insideV w:val="none"/>
        </w:tblBorders>
      </w:tblPr>
      <w:tblGrid>
        <w:gridCol w:w="418"/>
        <w:gridCol w:w="1569"/>
        <w:gridCol w:w="792"/>
        <w:gridCol w:w="1569"/>
        <w:gridCol w:w="1464"/>
        <w:gridCol w:w="911"/>
        <w:gridCol w:w="1584"/>
      </w:tblGrid>
      <w:tr>
        <w:tc>
          <w:tcPr>
            <w:tcW w:type="dxa" w:w="4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采购包</w:t>
            </w:r>
          </w:p>
        </w:tc>
        <w:tc>
          <w:tcPr>
            <w:tcW w:type="dxa" w:w="1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名称</w:t>
            </w:r>
          </w:p>
        </w:tc>
        <w:tc>
          <w:tcPr>
            <w:tcW w:type="dxa" w:w="7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数量</w:t>
            </w:r>
          </w:p>
        </w:tc>
        <w:tc>
          <w:tcPr>
            <w:tcW w:type="dxa" w:w="15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预算金额（元）</w:t>
            </w:r>
          </w:p>
        </w:tc>
        <w:tc>
          <w:tcPr>
            <w:tcW w:type="dxa" w:w="14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投标上限价（元）</w:t>
            </w:r>
          </w:p>
        </w:tc>
        <w:tc>
          <w:tcPr>
            <w:tcW w:type="dxa" w:w="91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是否允许购买进口产品</w:t>
            </w:r>
          </w:p>
        </w:tc>
        <w:tc>
          <w:tcPr>
            <w:tcW w:type="dxa" w:w="158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合同履行期限</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彩色多普勒超声诊断仪（介入导航）</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r>
              <w:rPr>
                <w:sz w:val="21"/>
              </w:rPr>
              <w:t>,</w:t>
            </w:r>
            <w:r>
              <w:rPr>
                <w:sz w:val="21"/>
              </w:rPr>
              <w:t>8</w:t>
            </w:r>
            <w:r>
              <w:rPr>
                <w:sz w:val="21"/>
              </w:rPr>
              <w:t>00,000.00</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2,800,000.00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是</w:t>
            </w:r>
          </w:p>
        </w:tc>
        <w:tc>
          <w:tcPr>
            <w:tcW w:type="dxa" w:w="1584"/>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both"/>
            </w:pPr>
            <w:r>
              <w:rPr>
                <w:sz w:val="21"/>
              </w:rPr>
              <w:t>中标后</w:t>
            </w:r>
            <w:r>
              <w:rPr>
                <w:sz w:val="21"/>
              </w:rPr>
              <w:t>30</w:t>
            </w:r>
            <w:r>
              <w:rPr>
                <w:sz w:val="21"/>
              </w:rPr>
              <w:t>天内凭中标通知书签订合同，签订合同后</w:t>
            </w:r>
            <w:r>
              <w:rPr>
                <w:sz w:val="21"/>
              </w:rPr>
              <w:t>90</w:t>
            </w:r>
            <w:r>
              <w:rPr>
                <w:sz w:val="21"/>
              </w:rPr>
              <w:t>天内完成安装调试。</w:t>
            </w: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彩色多普勒超声诊断仪（产前筛查）</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r>
              <w:rPr>
                <w:sz w:val="21"/>
              </w:rPr>
              <w:t>2</w:t>
            </w:r>
            <w:r>
              <w:rPr>
                <w:sz w:val="21"/>
              </w:rPr>
              <w:t>00,000.00</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r>
              <w:rPr>
                <w:sz w:val="21"/>
              </w:rPr>
              <w:t>,</w:t>
            </w:r>
            <w:r>
              <w:rPr>
                <w:sz w:val="21"/>
              </w:rPr>
              <w:t>2</w:t>
            </w:r>
            <w:r>
              <w:rPr>
                <w:sz w:val="21"/>
              </w:rPr>
              <w:t>00,000.00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84"/>
            <w:vMerge/>
            <w:tcBorders>
              <w:top w:val="none" w:color="000000" w:sz="4"/>
              <w:left w:val="none" w:color="000000" w:sz="4"/>
              <w:bottom w:val="none" w:color="000000" w:sz="4"/>
              <w:right w:val="single" w:color="000000" w:sz="4"/>
            </w:tcBorders>
          </w:tcPr>
          <w:p/>
        </w:tc>
      </w:tr>
      <w:tr>
        <w:tc>
          <w:tcPr>
            <w:tcW w:type="dxa" w:w="4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彩色多普勒超声诊断仪（综合体检）</w:t>
            </w:r>
          </w:p>
        </w:tc>
        <w:tc>
          <w:tcPr>
            <w:tcW w:type="dxa" w:w="7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r>
              <w:rPr>
                <w:sz w:val="21"/>
                <w:color w:val="000000"/>
              </w:rPr>
              <w:t>套</w:t>
            </w:r>
          </w:p>
        </w:tc>
        <w:tc>
          <w:tcPr>
            <w:tcW w:type="dxa" w:w="15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,700,000.00</w:t>
            </w:r>
          </w:p>
        </w:tc>
        <w:tc>
          <w:tcPr>
            <w:tcW w:type="dxa" w:w="14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r>
              <w:rPr>
                <w:sz w:val="21"/>
              </w:rPr>
              <w:t>,700,000.00</w:t>
            </w:r>
          </w:p>
        </w:tc>
        <w:tc>
          <w:tcPr>
            <w:tcW w:type="dxa" w:w="91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否</w:t>
            </w:r>
          </w:p>
        </w:tc>
        <w:tc>
          <w:tcPr>
            <w:tcW w:type="dxa" w:w="1584"/>
            <w:vMerge/>
            <w:tcBorders>
              <w:top w:val="none" w:color="000000" w:sz="4"/>
              <w:left w:val="none" w:color="000000" w:sz="4"/>
              <w:bottom w:val="none" w:color="000000" w:sz="4"/>
              <w:right w:val="single" w:color="000000" w:sz="4"/>
            </w:tcBorders>
          </w:tcPr>
          <w:p/>
        </w:tc>
      </w:tr>
      <w:tr>
        <w:tc>
          <w:tcPr>
            <w:tcW w:type="dxa" w:w="672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本项目共</w:t>
            </w:r>
            <w:r>
              <w:rPr>
                <w:sz w:val="21"/>
              </w:rPr>
              <w:t>3</w:t>
            </w:r>
            <w:r>
              <w:rPr>
                <w:sz w:val="21"/>
              </w:rPr>
              <w:t>个采购包，投标人可选择一个采购包或多个采购包进行投标，但必须对同一个采购包内的全部内容进行投标。不同采购包兼投兼中。</w:t>
            </w:r>
          </w:p>
        </w:tc>
        <w:tc>
          <w:tcPr>
            <w:tcW w:type="dxa" w:w="158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jc w:val="both"/>
      </w:pPr>
      <w:r>
        <w:rPr>
          <w:sz w:val="21"/>
        </w:rPr>
        <w:t xml:space="preserve"> </w:t>
      </w:r>
    </w:p>
    <w:p>
      <w:pPr>
        <w:pStyle w:val="null3"/>
        <w:jc w:val="both"/>
      </w:pPr>
      <w:r>
        <w:rPr>
          <w:sz w:val="21"/>
        </w:rPr>
        <w:t>7</w:t>
      </w:r>
      <w:r>
        <w:rPr>
          <w:sz w:val="21"/>
        </w:rPr>
        <w:t>.</w:t>
      </w:r>
      <w:r>
        <w:rPr>
          <w:sz w:val="21"/>
        </w:rPr>
        <w:t>本项目不属于专门面向中小微企业项目。</w:t>
      </w:r>
    </w:p>
    <w:p>
      <w:pPr>
        <w:pStyle w:val="null3"/>
        <w:jc w:val="both"/>
      </w:pPr>
      <w:r>
        <w:rPr>
          <w:sz w:val="21"/>
        </w:rPr>
        <w:t>8</w:t>
      </w:r>
      <w:r>
        <w:rPr>
          <w:sz w:val="21"/>
        </w:rPr>
        <w:t>.</w:t>
      </w:r>
      <w:r>
        <w:rPr>
          <w:sz w:val="21"/>
        </w:rPr>
        <w:t>根据财政部关于《政府采购进口产品管理办法》（财库〔</w:t>
      </w:r>
      <w:r>
        <w:rPr>
          <w:sz w:val="21"/>
        </w:rPr>
        <w:t>2007</w:t>
      </w:r>
      <w:r>
        <w:rPr>
          <w:sz w:val="21"/>
        </w:rPr>
        <w:t>〕</w:t>
      </w:r>
      <w:r>
        <w:rPr>
          <w:sz w:val="21"/>
        </w:rPr>
        <w:t>119</w:t>
      </w:r>
      <w:r>
        <w:rPr>
          <w:sz w:val="21"/>
        </w:rPr>
        <w:t>号）的规定，经政府采购管理部门同意，本项目</w:t>
      </w:r>
      <w:r>
        <w:rPr>
          <w:sz w:val="21"/>
        </w:rPr>
        <w:t>采购包</w:t>
      </w:r>
      <w:r>
        <w:rPr>
          <w:sz w:val="21"/>
        </w:rPr>
        <w:t>1</w:t>
      </w:r>
      <w:r>
        <w:rPr>
          <w:sz w:val="21"/>
        </w:rPr>
        <w:t>拟采购设备</w:t>
      </w:r>
      <w:r>
        <w:rPr>
          <w:sz w:val="21"/>
        </w:rPr>
        <w:t>“</w:t>
      </w:r>
      <w:r>
        <w:rPr>
          <w:sz w:val="21"/>
        </w:rPr>
        <w:t>彩色多普勒超声诊断仪（介入导航）</w:t>
      </w:r>
      <w:r>
        <w:rPr>
          <w:sz w:val="21"/>
        </w:rPr>
        <w:t>”，可以采购本国产品或不属于国家法律法规政策明确规定限制的进口产品。（注：进口产品是指通过中国海关报关验放进入中国境内且产自关境外的产品，含已进入中国境内并在国内市场有销售的进口产品）。</w:t>
      </w:r>
    </w:p>
    <w:p>
      <w:pPr>
        <w:pStyle w:val="null3"/>
        <w:jc w:val="both"/>
      </w:pPr>
      <w:r>
        <w:rPr>
          <w:sz w:val="21"/>
        </w:rPr>
        <w:t>9.</w:t>
      </w:r>
      <w:r>
        <w:rPr>
          <w:sz w:val="21"/>
        </w:rPr>
        <w:t>本</w:t>
      </w:r>
      <w:r>
        <w:rPr>
          <w:sz w:val="21"/>
        </w:rPr>
        <w:t>项目</w:t>
      </w:r>
      <w:r>
        <w:rPr>
          <w:sz w:val="21"/>
        </w:rPr>
        <w:t>采购包</w:t>
      </w:r>
      <w:r>
        <w:rPr>
          <w:sz w:val="21"/>
        </w:rPr>
        <w:t>2</w:t>
      </w:r>
      <w:r>
        <w:rPr>
          <w:sz w:val="21"/>
        </w:rPr>
        <w:t>和采购包</w:t>
      </w:r>
      <w:r>
        <w:rPr>
          <w:sz w:val="21"/>
        </w:rPr>
        <w:t>3</w:t>
      </w:r>
      <w:r>
        <w:rPr>
          <w:sz w:val="21"/>
        </w:rPr>
        <w:t>购买本国国产产品</w:t>
      </w:r>
      <w:r>
        <w:rPr>
          <w:sz w:val="21"/>
        </w:rPr>
        <w:t>。如投标人所投产品为进口产品，视为无效投标处理。</w:t>
      </w:r>
    </w:p>
    <w:p>
      <w:pPr>
        <w:pStyle w:val="null3"/>
        <w:jc w:val="both"/>
      </w:pPr>
      <w:r>
        <w:rPr>
          <w:sz w:val="21"/>
        </w:rPr>
        <w:t>10</w:t>
      </w:r>
      <w:r>
        <w:rPr>
          <w:sz w:val="21"/>
        </w:rPr>
        <w:t>.</w:t>
      </w:r>
      <w:r>
        <w:rPr>
          <w:sz w:val="21"/>
        </w:rPr>
        <w:t>采购标的对应的中小企业划分标准所属行业为：工业。</w:t>
      </w:r>
    </w:p>
    <w:p>
      <w:pPr>
        <w:pStyle w:val="null3"/>
        <w:jc w:val="both"/>
      </w:pPr>
      <w:r>
        <w:rPr>
          <w:sz w:val="21"/>
        </w:rPr>
        <w:t>11</w:t>
      </w:r>
      <w:r>
        <w:rPr>
          <w:sz w:val="21"/>
        </w:rPr>
        <w:t>.</w:t>
      </w:r>
      <w:r>
        <w:rPr>
          <w:sz w:val="21"/>
        </w:rPr>
        <w:t>本</w:t>
      </w:r>
      <w:r>
        <w:rPr>
          <w:sz w:val="21"/>
        </w:rPr>
        <w:t>项目所有</w:t>
      </w:r>
      <w:r>
        <w:rPr>
          <w:sz w:val="21"/>
        </w:rPr>
        <w:t>采购包</w:t>
      </w:r>
      <w:r>
        <w:rPr>
          <w:sz w:val="21"/>
        </w:rPr>
        <w:t>均</w:t>
      </w:r>
      <w:r>
        <w:rPr>
          <w:sz w:val="21"/>
        </w:rPr>
        <w:t>不接受联合体投标。</w:t>
      </w:r>
    </w:p>
    <w:p>
      <w:pPr>
        <w:pStyle w:val="null3"/>
        <w:jc w:val="both"/>
      </w:pPr>
      <w:r>
        <w:rPr>
          <w:sz w:val="21"/>
        </w:rPr>
        <w:t>12</w:t>
      </w:r>
      <w:r>
        <w:rPr>
          <w:sz w:val="21"/>
        </w:rPr>
        <w:t>.</w:t>
      </w:r>
      <w:r>
        <w:rPr>
          <w:sz w:val="21"/>
        </w:rPr>
        <w:t>招标文件中凡有</w:t>
      </w:r>
      <w:r>
        <w:rPr>
          <w:sz w:val="21"/>
        </w:rPr>
        <w:t>“★”</w:t>
      </w:r>
      <w:r>
        <w:rPr>
          <w:sz w:val="21"/>
        </w:rPr>
        <w:t>标识的内容条款为关键条款，</w:t>
      </w:r>
      <w:r>
        <w:rPr>
          <w:sz w:val="21"/>
        </w:rPr>
        <w:t>投标人</w:t>
      </w:r>
      <w:r>
        <w:rPr>
          <w:sz w:val="21"/>
        </w:rPr>
        <w:t>必须对此作全面响应和满足</w:t>
      </w:r>
      <w:r>
        <w:rPr>
          <w:sz w:val="21"/>
        </w:rPr>
        <w:t>，对这些关键条款的任何负偏离将视为无效投标。加注</w:t>
      </w:r>
      <w:r>
        <w:rPr>
          <w:sz w:val="21"/>
        </w:rPr>
        <w:t>“▲”</w:t>
      </w:r>
      <w:r>
        <w:rPr>
          <w:sz w:val="21"/>
        </w:rPr>
        <w:t>的内容为重点评标</w:t>
      </w:r>
      <w:r>
        <w:rPr>
          <w:sz w:val="21"/>
        </w:rPr>
        <w:t>条款</w:t>
      </w:r>
      <w:r>
        <w:rPr>
          <w:sz w:val="21"/>
        </w:rPr>
        <w:t>，投标人必须对该标识</w:t>
      </w:r>
      <w:r>
        <w:rPr>
          <w:sz w:val="21"/>
        </w:rPr>
        <w:t>条款</w:t>
      </w:r>
      <w:r>
        <w:rPr>
          <w:sz w:val="21"/>
        </w:rPr>
        <w:t>按照要求进行真实应答描述。</w:t>
      </w:r>
    </w:p>
    <w:p>
      <w:pPr>
        <w:pStyle w:val="null3"/>
        <w:jc w:val="left"/>
      </w:pPr>
      <w:r>
        <w:rPr>
          <w:sz w:val="21"/>
        </w:rPr>
        <w:t>13</w:t>
      </w:r>
      <w:r>
        <w:rPr>
          <w:sz w:val="21"/>
        </w:rPr>
        <w:t>.</w:t>
      </w:r>
      <w:r>
        <w:rPr>
          <w:sz w:val="21"/>
        </w:rPr>
        <w:t>本项目由中标人负责</w:t>
      </w:r>
      <w:r>
        <w:rPr>
          <w:sz w:val="21"/>
        </w:rPr>
        <w:t>招标</w:t>
      </w:r>
      <w:r>
        <w:rPr>
          <w:sz w:val="21"/>
        </w:rPr>
        <w:t>文件对中标人要求的一切事宜及责任。投标报价中不得包</w:t>
      </w:r>
      <w:r>
        <w:rPr>
          <w:sz w:val="21"/>
        </w:rPr>
        <w:t>招标</w:t>
      </w:r>
      <w:r>
        <w:rPr>
          <w:sz w:val="21"/>
        </w:rPr>
        <w:t>文件要求以外的内容，否则，在评标时不予核减；若投标报价有缺漏项的，缺漏项部分的价格视为已包含在投标报价中，中标后不作任何调整，采购人将不再支付任何费用。</w:t>
      </w:r>
    </w:p>
    <w:p>
      <w:pPr>
        <w:pStyle w:val="null3"/>
        <w:jc w:val="both"/>
      </w:pPr>
      <w:r>
        <w:rPr>
          <w:sz w:val="21"/>
        </w:rPr>
        <w:t>14</w:t>
      </w:r>
      <w:r>
        <w:rPr>
          <w:sz w:val="21"/>
        </w:rPr>
        <w:t>.</w:t>
      </w:r>
      <w:r>
        <w:rPr>
          <w:sz w:val="21"/>
        </w:rPr>
        <w:t>供应商必须对投标文件所提供的所有技术参数的真实性负责。采购人在验收货物时，有权要求中标人提供所投货物相应的官方有效的技术支持文件，一旦发现供应商有提供虚假材料谋取中标、成交的情况，采购人将上报财政监管部门按照法律法规进行处罚和追责。</w:t>
      </w:r>
    </w:p>
    <w:p>
      <w:pPr>
        <w:pStyle w:val="null3"/>
        <w:jc w:val="both"/>
      </w:pPr>
      <w:r>
        <w:rPr>
          <w:sz w:val="21"/>
          <w:b/>
        </w:rPr>
        <w:t>1</w:t>
      </w:r>
      <w:r>
        <w:rPr>
          <w:sz w:val="21"/>
          <w:b/>
        </w:rPr>
        <w:t>5</w:t>
      </w:r>
      <w:r>
        <w:rPr>
          <w:sz w:val="21"/>
          <w:b/>
        </w:rPr>
        <w:t>.</w:t>
      </w:r>
      <w:r>
        <w:rPr>
          <w:sz w:val="21"/>
          <w:b/>
        </w:rPr>
        <w:t>投标人需参照以下格式在投标文件中出具《无围标、串标行为承诺书》。</w:t>
      </w:r>
      <w:r>
        <w:rPr>
          <w:sz w:val="21"/>
          <w:b/>
        </w:rPr>
        <w:t xml:space="preserve"> </w:t>
      </w:r>
    </w:p>
    <w:p>
      <w:pPr>
        <w:pStyle w:val="null3"/>
        <w:jc w:val="center"/>
      </w:pPr>
      <w:r>
        <w:rPr>
          <w:sz w:val="24"/>
          <w:b/>
        </w:rPr>
        <w:t>无围标、串标行为承诺书</w:t>
      </w:r>
    </w:p>
    <w:p>
      <w:pPr>
        <w:pStyle w:val="null3"/>
        <w:ind w:firstLine="420"/>
        <w:jc w:val="left"/>
      </w:pPr>
      <w:r>
        <w:rPr>
          <w:sz w:val="21"/>
        </w:rPr>
        <w:t>本公司郑重承诺：本公司在参加本次</w:t>
      </w:r>
      <w:r>
        <w:rPr>
          <w:sz w:val="21"/>
          <w:u w:val="single"/>
        </w:rPr>
        <w:t xml:space="preserve">   </w:t>
      </w:r>
      <w:r>
        <w:rPr>
          <w:sz w:val="21"/>
          <w:u w:val="single"/>
        </w:rPr>
        <w:t>：</w:t>
      </w:r>
      <w:r>
        <w:rPr>
          <w:sz w:val="21"/>
          <w:u w:val="single"/>
        </w:rPr>
        <w:t>中山市中医院彩色多普勒超声诊断仪采购项目</w:t>
      </w:r>
      <w:r>
        <w:rPr>
          <w:sz w:val="21"/>
          <w:u w:val="single"/>
        </w:rPr>
        <w:t xml:space="preserve"> </w:t>
      </w:r>
      <w:r>
        <w:rPr>
          <w:sz w:val="21"/>
        </w:rPr>
        <w:t>[</w:t>
      </w:r>
      <w:r>
        <w:rPr>
          <w:sz w:val="21"/>
        </w:rPr>
        <w:t>采购项目编号：</w:t>
      </w:r>
      <w:r>
        <w:rPr>
          <w:sz w:val="21"/>
          <w:u w:val="single"/>
        </w:rPr>
        <w:t xml:space="preserve">   </w:t>
      </w:r>
      <w:r>
        <w:rPr>
          <w:sz w:val="21"/>
          <w:u w:val="single"/>
        </w:rPr>
        <w:t>442000-2024-02844</w:t>
      </w:r>
      <w:r>
        <w:rPr>
          <w:sz w:val="21"/>
          <w:u w:val="single"/>
        </w:rPr>
        <w:t xml:space="preserve">  </w:t>
      </w:r>
      <w:r>
        <w:rPr>
          <w:sz w:val="21"/>
        </w:rPr>
        <w:t>]</w:t>
      </w:r>
      <w:r>
        <w:rPr>
          <w:sz w:val="21"/>
        </w:rPr>
        <w:t>活动中，无以下围标、串标行为。</w:t>
      </w:r>
    </w:p>
    <w:p>
      <w:pPr>
        <w:pStyle w:val="null3"/>
        <w:jc w:val="left"/>
      </w:pPr>
      <w:r>
        <w:rPr>
          <w:sz w:val="21"/>
        </w:rPr>
        <w:t xml:space="preserve">    1</w:t>
      </w:r>
      <w:r>
        <w:rPr>
          <w:sz w:val="21"/>
        </w:rPr>
        <w:t>）不同供应商的投标文件由同一单位或者个人编制；</w:t>
      </w:r>
    </w:p>
    <w:p>
      <w:pPr>
        <w:pStyle w:val="null3"/>
        <w:jc w:val="left"/>
      </w:pPr>
      <w:r>
        <w:rPr>
          <w:sz w:val="21"/>
        </w:rPr>
        <w:t xml:space="preserve">    2</w:t>
      </w:r>
      <w:r>
        <w:rPr>
          <w:sz w:val="21"/>
        </w:rPr>
        <w:t>）不同供应商委托同一单位或者个人办理投标事宜；</w:t>
      </w:r>
    </w:p>
    <w:p>
      <w:pPr>
        <w:pStyle w:val="null3"/>
        <w:jc w:val="left"/>
      </w:pPr>
      <w:r>
        <w:rPr>
          <w:sz w:val="21"/>
        </w:rPr>
        <w:t xml:space="preserve">    3</w:t>
      </w:r>
      <w:r>
        <w:rPr>
          <w:sz w:val="21"/>
        </w:rPr>
        <w:t>）不同供应商的投标文件载明的项目管理成员或者联系人员为同一人；</w:t>
      </w:r>
    </w:p>
    <w:p>
      <w:pPr>
        <w:pStyle w:val="null3"/>
        <w:jc w:val="left"/>
      </w:pPr>
      <w:r>
        <w:rPr>
          <w:sz w:val="21"/>
        </w:rPr>
        <w:t xml:space="preserve">    4</w:t>
      </w:r>
      <w:r>
        <w:rPr>
          <w:sz w:val="21"/>
        </w:rPr>
        <w:t>）不同供应商的投标文件异常一致或者投标报价呈规律性差异；</w:t>
      </w:r>
    </w:p>
    <w:p>
      <w:pPr>
        <w:pStyle w:val="null3"/>
        <w:jc w:val="left"/>
      </w:pPr>
      <w:r>
        <w:rPr>
          <w:sz w:val="21"/>
        </w:rPr>
        <w:t xml:space="preserve">    5</w:t>
      </w:r>
      <w:r>
        <w:rPr>
          <w:sz w:val="21"/>
        </w:rPr>
        <w:t>）不同供应商的投标文件相互混装；</w:t>
      </w:r>
    </w:p>
    <w:p>
      <w:pPr>
        <w:pStyle w:val="null3"/>
        <w:jc w:val="left"/>
      </w:pPr>
      <w:r>
        <w:rPr>
          <w:sz w:val="21"/>
        </w:rPr>
        <w:t xml:space="preserve">    6</w:t>
      </w:r>
      <w:r>
        <w:rPr>
          <w:sz w:val="21"/>
        </w:rPr>
        <w:t>）不同供应商的投标保证金从同一单位或者个人的账户转出。</w:t>
      </w:r>
    </w:p>
    <w:p>
      <w:pPr>
        <w:pStyle w:val="null3"/>
        <w:jc w:val="left"/>
      </w:pPr>
      <w:r>
        <w:rPr>
          <w:sz w:val="21"/>
        </w:rPr>
        <w:t xml:space="preserve">    7</w:t>
      </w:r>
      <w:r>
        <w:rPr>
          <w:sz w:val="21"/>
        </w:rPr>
        <w:t>）不同供应商的董事、监事、高管、单位负责人为同一人或者存在控股、管理关系的不同单位参加同一招标项目投标；</w:t>
      </w:r>
    </w:p>
    <w:p>
      <w:pPr>
        <w:pStyle w:val="null3"/>
        <w:jc w:val="left"/>
      </w:pPr>
      <w:r>
        <w:rPr>
          <w:sz w:val="21"/>
        </w:rPr>
        <w:t xml:space="preserve">    8</w:t>
      </w:r>
      <w:r>
        <w:rPr>
          <w:sz w:val="21"/>
        </w:rPr>
        <w:t>）法律法规界定的其他围标串标行为。</w:t>
      </w:r>
    </w:p>
    <w:p>
      <w:pPr>
        <w:pStyle w:val="null3"/>
        <w:ind w:firstLine="420"/>
        <w:jc w:val="left"/>
      </w:pPr>
      <w:r>
        <w:rPr>
          <w:sz w:val="21"/>
        </w:rPr>
        <w:t>如有发现我公司存在围标、串标行为，我公司愿承担一切法律责任。</w:t>
      </w:r>
    </w:p>
    <w:p>
      <w:pPr>
        <w:pStyle w:val="null3"/>
        <w:ind w:firstLine="420"/>
        <w:jc w:val="left"/>
      </w:pPr>
      <w:r>
        <w:rPr>
          <w:sz w:val="21"/>
        </w:rPr>
        <w:t>特此承诺。</w:t>
      </w:r>
    </w:p>
    <w:p>
      <w:pPr>
        <w:pStyle w:val="null3"/>
        <w:jc w:val="right"/>
      </w:pPr>
      <w:r>
        <w:rPr>
          <w:sz w:val="21"/>
        </w:rPr>
        <w:t>投标人法定代表人（或法定代表人授权代表）签字或盖章：</w:t>
      </w:r>
      <w:r>
        <w:rPr>
          <w:sz w:val="21"/>
        </w:rPr>
        <w:t>__________________</w:t>
      </w:r>
    </w:p>
    <w:p>
      <w:pPr>
        <w:pStyle w:val="null3"/>
        <w:jc w:val="right"/>
      </w:pPr>
      <w:r>
        <w:rPr>
          <w:sz w:val="21"/>
        </w:rPr>
        <w:t>投标人名称（盖章）：</w:t>
      </w:r>
      <w:r>
        <w:rPr>
          <w:sz w:val="21"/>
        </w:rPr>
        <w:t>__________________</w:t>
      </w:r>
    </w:p>
    <w:p>
      <w:pPr>
        <w:pStyle w:val="null3"/>
        <w:jc w:val="right"/>
      </w:pPr>
      <w:r>
        <w:rPr>
          <w:sz w:val="21"/>
        </w:rPr>
        <w:t>日期：年</w:t>
      </w:r>
      <w:r>
        <w:rPr>
          <w:sz w:val="21"/>
        </w:rPr>
        <w:t xml:space="preserve"> </w:t>
      </w:r>
      <w:r>
        <w:rPr>
          <w:sz w:val="21"/>
        </w:rPr>
        <w:t>月</w:t>
      </w:r>
      <w:r>
        <w:rPr>
          <w:sz w:val="21"/>
        </w:rPr>
        <w:t xml:space="preserve"> </w:t>
      </w:r>
      <w:r>
        <w:rPr>
          <w:sz w:val="21"/>
        </w:rPr>
        <w:t>日</w:t>
      </w:r>
    </w:p>
    <w:p>
      <w:pPr>
        <w:pStyle w:val="null3"/>
      </w:pPr>
      <w:r>
        <w:rPr/>
        <w:t>采购包1（彩色多普勒超声诊断仪（介入导航））</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中标后30天内凭中标通知书签订合同，签订合同后90天内完成安装调试。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1.1.报价以人民币报价； 1.2.涉及专机专用耗材、试剂、易损件等需填列报价。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 2 年，保修期内每年至少巡检两次，最后一次安排在出保前两个月内完成。 2.2.有培训计划，确保至少两名以上操作人员熟练掌握使用设备。 2.3.保修期内免费维修。设备发生故障时，中标人 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3.1.提供技术资料，含使用说明书、图纸等； 3.2.中标人需具备广东省内售后服务能力，并提供维修的详细地址及工程师联系方式，负责设备的安装调试和保修、维修（或提供承诺函承诺中标后满足）； 3.3.有操作、维护、维修、培训计划，须由原厂工程师及技术人员直接提供保修、维修和免费技术培训服务； 3.4.保证提供设备的维修与原厂配件。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4.3.中标人需确保设备能够接入采购人院内PACS、HIS、RIS等系统，并承担对接所产生的所有费用。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彩色多普勒超声诊断仪（介入导航）</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2,800,000.00</w:t>
            </w:r>
          </w:p>
        </w:tc>
        <w:tc>
          <w:tcPr>
            <w:tcW w:type="dxa" w:w="831"/>
          </w:tcPr>
          <w:p>
            <w:pPr>
              <w:pStyle w:val="null3"/>
              <w:jc w:val="right"/>
            </w:pPr>
            <w:r>
              <w:rPr/>
              <w:t>2,800,000.00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彩色多普勒超声诊断仪（介入导航）</w:t>
      </w:r>
      <w:r>
        <w:rPr>
          <w:b/>
        </w:rPr>
        <w:t>进口产品</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678"/>
              <w:gridCol w:w="2944"/>
              <w:gridCol w:w="1950"/>
            </w:tblGrid>
            <w:tr>
              <w:tc>
                <w:tcPr>
                  <w:tcW w:type="dxa" w:w="6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序号</w:t>
                  </w:r>
                </w:p>
              </w:tc>
              <w:tc>
                <w:tcPr>
                  <w:tcW w:type="dxa" w:w="2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招标参数及规格</w:t>
                  </w:r>
                </w:p>
              </w:tc>
              <w:tc>
                <w:tcPr>
                  <w:tcW w:type="dxa" w:w="1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w:t>
                  </w:r>
                  <w:r>
                    <w:rPr>
                      <w:sz w:val="21"/>
                      <w:b/>
                    </w:rPr>
                    <w:t>.</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彩色多普勒超声诊断仪（介入导航）</w:t>
                  </w:r>
                  <w:r>
                    <w:rPr>
                      <w:sz w:val="21"/>
                    </w:rPr>
                    <w:t>技术要求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全程实时连续动态聚焦技术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智能脉冲调制技术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，可精确控制每个发射脉冲的频率、振幅、波形和方向，契合不同组织特性，</w:t>
                  </w:r>
                  <w:r>
                    <w:rPr>
                      <w:sz w:val="21"/>
                    </w:rPr>
                    <w:t>可</w:t>
                  </w:r>
                  <w:r>
                    <w:rPr>
                      <w:sz w:val="21"/>
                    </w:rPr>
                    <w:t>有效提升图像的分辨率和灵敏度</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数字化高分辨率二维灰阶成像单元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数字化高分辨率彩色多普勒血流成像单元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数字化能量多普勒血流成像单元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数字化频谱多普勒显示及分析单元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w:t>
                  </w:r>
                  <w:r>
                    <w:rPr>
                      <w:sz w:val="21"/>
                    </w:rPr>
                    <w:t>M</w:t>
                  </w:r>
                  <w:r>
                    <w:rPr>
                      <w:sz w:val="21"/>
                    </w:rPr>
                    <w:t>型显示及分析单元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全方位</w:t>
                  </w:r>
                  <w:r>
                    <w:rPr>
                      <w:sz w:val="21"/>
                    </w:rPr>
                    <w:t>M</w:t>
                  </w:r>
                  <w:r>
                    <w:rPr>
                      <w:sz w:val="21"/>
                    </w:rPr>
                    <w:t>型技术，可</w:t>
                  </w:r>
                  <w:r>
                    <w:rPr>
                      <w:sz w:val="21"/>
                    </w:rPr>
                    <w:t>360</w:t>
                  </w:r>
                  <w:r>
                    <w:rPr>
                      <w:sz w:val="21"/>
                    </w:rPr>
                    <w:t>°旋转取样线角度及任意移动位置，</w:t>
                  </w:r>
                  <w:r>
                    <w:rPr>
                      <w:sz w:val="21"/>
                    </w:rPr>
                    <w:t>M</w:t>
                  </w:r>
                  <w:r>
                    <w:rPr>
                      <w:sz w:val="21"/>
                    </w:rPr>
                    <w:t>型技术要求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8.1.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图像冻结前后均可取</w:t>
                  </w:r>
                  <w:r>
                    <w:rPr>
                      <w:sz w:val="21"/>
                    </w:rPr>
                    <w:t>M</w:t>
                  </w:r>
                  <w:r>
                    <w:rPr>
                      <w:sz w:val="21"/>
                    </w:rPr>
                    <w:t>型</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8.2.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M</w:t>
                  </w:r>
                  <w:r>
                    <w:rPr>
                      <w:sz w:val="21"/>
                    </w:rPr>
                    <w:t>型取样线</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条</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支持凸阵、线阵、相控阵探头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支持数字化连续多普勒显示及分析系统，支持凸阵、线阵、相控阵探头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组织多普勒成像单元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空间复合成像技术（复合角度可调）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组织谐波成像功能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图像一键优化技术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具备，可优化二维、彩色、频谱等；</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自适应成像技术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可智能化滤波解析，抑制图像斑点噪声，可分级调节</w:t>
                  </w:r>
                  <w:r>
                    <w:rPr>
                      <w:sz w:val="21"/>
                    </w:rPr>
                    <w:t>≥</w:t>
                  </w:r>
                  <w:r>
                    <w:rPr>
                      <w:sz w:val="21"/>
                    </w:rPr>
                    <w:t>8</w:t>
                  </w:r>
                  <w:r>
                    <w:rPr>
                      <w:sz w:val="21"/>
                    </w:rPr>
                    <w:t>级</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自动声速校正功能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具备，可对组织差异进行自动识别并调整；</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实时二同步</w:t>
                  </w:r>
                  <w:r>
                    <w:rPr>
                      <w:sz w:val="21"/>
                    </w:rPr>
                    <w:t>/</w:t>
                  </w:r>
                  <w:r>
                    <w:rPr>
                      <w:sz w:val="21"/>
                    </w:rPr>
                    <w:t>三同步显示技术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梯形拓展成像功能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具备，满足扩大扫查视野；</w:t>
                  </w:r>
                  <w:r>
                    <w:rPr>
                      <w:sz w:val="21"/>
                    </w:rPr>
                    <w:t xml:space="preserve">  </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1.18.</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增强血流成像技术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具备，满足高精细血流成像，高空间分辨率和时间分辨率显示血流信息；</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实时多普勒自动包络分析功能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实时双幅同屏显示二维图像和慢放图像功能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w:t>
                  </w:r>
                  <w:r>
                    <w:rPr>
                      <w:sz w:val="21"/>
                    </w:rPr>
                    <w:t>0</w:t>
                  </w:r>
                  <w:r>
                    <w:rPr>
                      <w:sz w:val="21"/>
                    </w:rPr>
                    <w:t>.</w:t>
                  </w:r>
                  <w:r>
                    <w:rPr>
                      <w:sz w:val="21"/>
                    </w:rPr>
                    <w:t>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慢放倍率可实时调节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w:t>
                  </w:r>
                  <w:r>
                    <w:rPr>
                      <w:sz w:val="21"/>
                    </w:rPr>
                    <w:t>0.2</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慢放速度可达原速度</w:t>
                  </w:r>
                  <w:r>
                    <w:rPr>
                      <w:sz w:val="21"/>
                    </w:rPr>
                    <w:t>1/10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实时双多普勒同步智能追踪取样技术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1.21.1.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p>
                <w:p>
                  <w:pPr>
                    <w:pStyle w:val="null3"/>
                    <w:jc w:val="both"/>
                  </w:pPr>
                  <w:r>
                    <w:rPr>
                      <w:sz w:val="21"/>
                    </w:rPr>
                    <w:t>≥三种模式可选</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1.21.2.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支持凸阵、线阵、相控阵探头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1.21.3.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无需启动测量按键，自动获得</w:t>
                  </w:r>
                  <w:r>
                    <w:rPr>
                      <w:sz w:val="21"/>
                    </w:rPr>
                    <w:t>E/e</w:t>
                  </w:r>
                  <w:r>
                    <w:rPr>
                      <w:sz w:val="21"/>
                    </w:rPr>
                    <w:t>’测量分析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系统数字化处理通道</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7,072,000</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实时组织弹性成像功能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应变比值定量分析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具备，可进行任意两个区域间应变比的计算；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应变曲线</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具备，应变平均值的时间变化可实时显示于图形上；</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自动选帧功能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具备，可自动提取稳定压力下的最佳图像；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自动应变比值定量分析功能</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具备，点击病灶部位即可自动取样病灶和脂肪层</w:t>
                  </w:r>
                  <w:r>
                    <w:rPr>
                      <w:sz w:val="21"/>
                    </w:rPr>
                    <w:t>ROI</w:t>
                  </w:r>
                  <w:r>
                    <w:rPr>
                      <w:sz w:val="21"/>
                    </w:rPr>
                    <w:t>，并进行应变比值测量；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与原始数据兼容，并支持离线数据分析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1.23.6.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支持凸阵、线阵、腔内等探头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自动血管内中膜厚度测量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具备，可通过在血管长轴设置感兴趣区</w:t>
                  </w:r>
                  <w:r>
                    <w:rPr>
                      <w:sz w:val="21"/>
                    </w:rPr>
                    <w:t>ROI</w:t>
                  </w:r>
                  <w:r>
                    <w:rPr>
                      <w:sz w:val="21"/>
                    </w:rPr>
                    <w:t>，可自动提取</w:t>
                  </w:r>
                  <w:r>
                    <w:rPr>
                      <w:sz w:val="21"/>
                    </w:rPr>
                    <w:t>IMT</w:t>
                  </w:r>
                  <w:r>
                    <w:rPr>
                      <w:sz w:val="21"/>
                    </w:rPr>
                    <w:t>厚度及多点的平均值；</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针对弥漫性病变，如肝纤维化的分级定量功能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1.25.1.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弥散定量诊断参数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1.25.2.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应变直方图显示</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剪切波技术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剪切波速度分布直方图</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w:t>
                  </w:r>
                  <w:r>
                    <w:rPr>
                      <w:sz w:val="21"/>
                    </w:rPr>
                    <w:t>Vs</w:t>
                  </w:r>
                  <w:r>
                    <w:rPr>
                      <w:sz w:val="21"/>
                    </w:rPr>
                    <w:t>的同时，进行脂肪衰减系数（</w:t>
                  </w:r>
                  <w:r>
                    <w:rPr>
                      <w:sz w:val="21"/>
                    </w:rPr>
                    <w:t>ATT</w:t>
                  </w:r>
                  <w:r>
                    <w:rPr>
                      <w:sz w:val="21"/>
                    </w:rPr>
                    <w:t>）测量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1.26.3.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外部输出测量数据可用（</w:t>
                  </w:r>
                  <w:r>
                    <w:rPr>
                      <w:sz w:val="21"/>
                    </w:rPr>
                    <w:t>CSV</w:t>
                  </w:r>
                  <w:r>
                    <w:rPr>
                      <w:sz w:val="21"/>
                    </w:rPr>
                    <w:t>文件格式）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联合弹性成像功能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1.27.1.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在双屏视图中同时显示</w:t>
                  </w:r>
                  <w:r>
                    <w:rPr>
                      <w:sz w:val="21"/>
                    </w:rPr>
                    <w:t>RTE</w:t>
                  </w:r>
                  <w:r>
                    <w:rPr>
                      <w:sz w:val="21"/>
                    </w:rPr>
                    <w:t>和</w:t>
                  </w:r>
                  <w:r>
                    <w:rPr>
                      <w:sz w:val="21"/>
                    </w:rPr>
                    <w:t>SWM</w:t>
                  </w:r>
                  <w:r>
                    <w:rPr>
                      <w:sz w:val="21"/>
                    </w:rPr>
                    <w:t>图像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1.27.2.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同屏测算并显示</w:t>
                  </w:r>
                  <w:r>
                    <w:rPr>
                      <w:sz w:val="21"/>
                    </w:rPr>
                    <w:t>RTE</w:t>
                  </w:r>
                  <w:r>
                    <w:rPr>
                      <w:sz w:val="21"/>
                    </w:rPr>
                    <w:t>和</w:t>
                  </w:r>
                  <w:r>
                    <w:rPr>
                      <w:sz w:val="21"/>
                    </w:rPr>
                    <w:t>SWM</w:t>
                  </w:r>
                  <w:r>
                    <w:rPr>
                      <w:sz w:val="21"/>
                    </w:rPr>
                    <w:t>计算多项参数数值</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造影谐波成像功能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1.28.1.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宽带造影谐波成像技术</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具备；可以提取到更大范围的造影谐波信号，造影谐波的敏感性更高；</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时间强度曲线分析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双时间计时器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1.28.4.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造影时序彩色编码成像技术</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具备；根据造影剂灌注时间进行彩色编码，单一平面内用不同颜色显示各组织间造影剂时序差别；</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多影像融合介入导航系统</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具备，可融合实时</w:t>
                  </w:r>
                  <w:r>
                    <w:rPr>
                      <w:sz w:val="21"/>
                    </w:rPr>
                    <w:t>US</w:t>
                  </w:r>
                  <w:r>
                    <w:rPr>
                      <w:sz w:val="21"/>
                    </w:rPr>
                    <w:t>与</w:t>
                  </w:r>
                  <w:r>
                    <w:rPr>
                      <w:sz w:val="21"/>
                    </w:rPr>
                    <w:t>CT/MR/US</w:t>
                  </w:r>
                  <w:r>
                    <w:rPr>
                      <w:sz w:val="21"/>
                    </w:rPr>
                    <w:t>的容积数据图像，多种成像方式优势提取，实现精准定位及介入治疗；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感兴趣标识功能</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具备，靶目标位置提示，多个位点追踪；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可任意切换超声造影</w:t>
                  </w:r>
                  <w:r>
                    <w:rPr>
                      <w:sz w:val="21"/>
                    </w:rPr>
                    <w:t>/CT</w:t>
                  </w:r>
                  <w:r>
                    <w:rPr>
                      <w:sz w:val="21"/>
                    </w:rPr>
                    <w:t>增强不同时相的图像作对比</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3D</w:t>
                  </w:r>
                  <w:r>
                    <w:rPr>
                      <w:sz w:val="21"/>
                    </w:rPr>
                    <w:t>体标显示功能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1.29.4.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临床应用广泛，支持凸阵、线阵、腔内等探头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穿刺针增强显示功能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耦合剂加热装置</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2.</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测量和分析要求（</w:t>
                  </w:r>
                  <w:r>
                    <w:rPr>
                      <w:sz w:val="21"/>
                      <w:b/>
                    </w:rPr>
                    <w:t>B</w:t>
                  </w:r>
                  <w:r>
                    <w:rPr>
                      <w:sz w:val="21"/>
                      <w:b/>
                    </w:rPr>
                    <w:t>型、</w:t>
                  </w:r>
                  <w:r>
                    <w:rPr>
                      <w:sz w:val="21"/>
                      <w:b/>
                    </w:rPr>
                    <w:t>M</w:t>
                  </w:r>
                  <w:r>
                    <w:rPr>
                      <w:sz w:val="21"/>
                      <w:b/>
                    </w:rPr>
                    <w:t>型、彩色多普勒、频谱多普勒）</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 xml:space="preserve"> 2.1</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一般测量参数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含距离、面积、周长、角度、容积等</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2.2</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M</w:t>
                  </w:r>
                  <w:r>
                    <w:rPr>
                      <w:sz w:val="21"/>
                    </w:rPr>
                    <w:t>型测量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多普勒血流测量及分析（含实时多普勒自动描记）</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r>
                    <w:rPr>
                      <w:sz w:val="21"/>
                    </w:rPr>
                    <w:t>.4</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产科测量与分析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包括全面的产科径线测量、孕龄及生长曲线、羊水指数、新生儿髋关节角度等</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妇科测量与分析</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r>
                    <w:rPr>
                      <w:sz w:val="21"/>
                    </w:rPr>
                    <w:t>5.1.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专业卵泡测量软件包</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r>
                    <w:rPr>
                      <w:sz w:val="21"/>
                    </w:rPr>
                    <w:t>5.2.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可自动计算卵泡大小及平均值</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w:t>
                  </w:r>
                  <w:r>
                    <w:rPr>
                      <w:sz w:val="21"/>
                    </w:rPr>
                    <w:t>5.3.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专业卵泡评估报告</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，卵泡可自动排序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报告中每侧显示卵泡</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10</w:t>
                  </w:r>
                  <w:r>
                    <w:rPr>
                      <w:sz w:val="21"/>
                    </w:rPr>
                    <w:t>个</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2.6.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心脏功能测量与分析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2.7.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外周血管血流测量与分析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乳腺测量与分析</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专业乳腺测量软件包</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乳腺占位分布图</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髋关节角度测量与分析</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可显示基于</w:t>
                  </w:r>
                  <w:r>
                    <w:rPr>
                      <w:sz w:val="21"/>
                    </w:rPr>
                    <w:t>Graf</w:t>
                  </w:r>
                  <w:r>
                    <w:rPr>
                      <w:sz w:val="21"/>
                    </w:rPr>
                    <w:t>分布的髋臼类型</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IMT</w:t>
                  </w:r>
                  <w:r>
                    <w:rPr>
                      <w:sz w:val="21"/>
                    </w:rPr>
                    <w:t>自动测量与分析</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报告功能</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可以调取既往测量报告，历史检查数据可在报告中分开显示；</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产科、妇科、心功能、血管、</w:t>
                  </w:r>
                  <w:r>
                    <w:rPr>
                      <w:sz w:val="21"/>
                    </w:rPr>
                    <w:t>IMT</w:t>
                  </w:r>
                  <w:r>
                    <w:rPr>
                      <w:sz w:val="21"/>
                    </w:rPr>
                    <w:t>（内中膜厚度）、泌尿科、腹部测量、小器官等报告</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用户自定义估测公式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每一种应用可以设定</w:t>
                  </w:r>
                  <w:r>
                    <w:rPr>
                      <w:sz w:val="21"/>
                    </w:rPr>
                    <w:t>≥</w:t>
                  </w:r>
                  <w:r>
                    <w:rPr>
                      <w:sz w:val="21"/>
                    </w:rPr>
                    <w:t>30</w:t>
                  </w:r>
                  <w:r>
                    <w:rPr>
                      <w:sz w:val="21"/>
                    </w:rPr>
                    <w:t>个公式；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测量结果的字号可更改</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w:t>
                  </w:r>
                  <w:r>
                    <w:rPr>
                      <w:sz w:val="21"/>
                    </w:rPr>
                    <w:t>种选择；</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3</w:t>
                  </w:r>
                  <w:r>
                    <w:rPr>
                      <w:sz w:val="21"/>
                      <w:b/>
                    </w:rPr>
                    <w:t>.</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图像存储与（电影）回放重现单元要求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储存空间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1TB</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3.2</w:t>
                  </w:r>
                  <w:r>
                    <w:rPr>
                      <w:sz w:val="21"/>
                    </w:rPr>
                    <w:t>.</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电影回放单元</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63500</w:t>
                  </w:r>
                  <w:r>
                    <w:rPr>
                      <w:sz w:val="21"/>
                    </w:rPr>
                    <w:t>帧</w:t>
                  </w:r>
                  <w:r>
                    <w:rPr>
                      <w:sz w:val="21"/>
                    </w:rPr>
                    <w:t>；</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w:t>
                  </w:r>
                  <w:r>
                    <w:rPr>
                      <w:sz w:val="21"/>
                    </w:rPr>
                    <w:t>.</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输入</w:t>
                  </w:r>
                  <w:r>
                    <w:rPr>
                      <w:sz w:val="21"/>
                      <w:b/>
                    </w:rPr>
                    <w:t>/</w:t>
                  </w:r>
                  <w:r>
                    <w:rPr>
                      <w:sz w:val="21"/>
                      <w:b/>
                    </w:rPr>
                    <w:t>输出信号要求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输入要求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DVI</w:t>
                  </w:r>
                  <w:r>
                    <w:rPr>
                      <w:sz w:val="21"/>
                    </w:rPr>
                    <w:t>、</w:t>
                  </w:r>
                  <w:r>
                    <w:rPr>
                      <w:sz w:val="21"/>
                    </w:rPr>
                    <w:t>S</w:t>
                  </w:r>
                  <w:r>
                    <w:rPr>
                      <w:sz w:val="21"/>
                    </w:rPr>
                    <w:t>端子；</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输出要求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DVI</w:t>
                  </w:r>
                  <w:r>
                    <w:rPr>
                      <w:sz w:val="21"/>
                    </w:rPr>
                    <w:t>、</w:t>
                  </w:r>
                  <w:r>
                    <w:rPr>
                      <w:sz w:val="21"/>
                    </w:rPr>
                    <w:t>S</w:t>
                  </w:r>
                  <w:r>
                    <w:rPr>
                      <w:sz w:val="21"/>
                    </w:rPr>
                    <w:t>端子、复合视频；</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5.</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图像管理与记录装置要求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超声图像存档与病案管理</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w:t>
                  </w:r>
                  <w:r>
                    <w:rPr>
                      <w:sz w:val="21"/>
                    </w:rPr>
                    <w:t>USB</w:t>
                  </w:r>
                  <w:r>
                    <w:rPr>
                      <w:sz w:val="21"/>
                    </w:rPr>
                    <w:t xml:space="preserve">存储器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兼容</w:t>
                  </w:r>
                  <w:r>
                    <w:rPr>
                      <w:sz w:val="21"/>
                    </w:rPr>
                    <w:t>DICOM 3.0</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DICOM </w:t>
                  </w:r>
                  <w:r>
                    <w:rPr>
                      <w:sz w:val="21"/>
                    </w:rPr>
                    <w:t xml:space="preserve">网络连接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6.</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其他技术参数及要求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监视器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22</w:t>
                  </w:r>
                  <w:r>
                    <w:rPr>
                      <w:sz w:val="21"/>
                    </w:rPr>
                    <w:t>英寸</w:t>
                  </w:r>
                  <w:r>
                    <w:rPr>
                      <w:sz w:val="21"/>
                    </w:rPr>
                    <w:t>OLED</w:t>
                  </w:r>
                  <w:r>
                    <w:rPr>
                      <w:sz w:val="21"/>
                    </w:rPr>
                    <w:t>高分辨率</w:t>
                  </w:r>
                  <w:r>
                    <w:rPr>
                      <w:sz w:val="21"/>
                    </w:rPr>
                    <w:t>医用</w:t>
                  </w:r>
                  <w:r>
                    <w:rPr>
                      <w:sz w:val="21"/>
                    </w:rPr>
                    <w:t>显示器</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6.2.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操作面板</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具备医用触摸控制屏，尺寸</w:t>
                  </w:r>
                  <w:r>
                    <w:rPr>
                      <w:sz w:val="21"/>
                    </w:rPr>
                    <w:t>≥</w:t>
                  </w:r>
                  <w:r>
                    <w:rPr>
                      <w:sz w:val="21"/>
                    </w:rPr>
                    <w:t>10.4</w:t>
                  </w:r>
                  <w:r>
                    <w:rPr>
                      <w:sz w:val="21"/>
                    </w:rPr>
                    <w:t>英寸；</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可任意互换电子探头接口</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6</w:t>
                  </w:r>
                  <w:r>
                    <w:rPr>
                      <w:sz w:val="21"/>
                    </w:rPr>
                    <w:t>个（可激活</w:t>
                  </w:r>
                  <w:r>
                    <w:rPr>
                      <w:sz w:val="21"/>
                    </w:rPr>
                    <w:t>4</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预设条件</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可针对不同的检查领域、病人条件，预设及用户自定义最优参数条件；</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系统动态范围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320dB</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6.6.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超宽频或变频探头，中心频率可视可调；</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类型</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凸阵探头、线阵探头、相控阵探头；</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w:t>
                  </w:r>
                  <w:r>
                    <w:rPr>
                      <w:sz w:val="21"/>
                    </w:rPr>
                    <w:t>、</w:t>
                  </w:r>
                  <w:r>
                    <w:rPr>
                      <w:sz w:val="21"/>
                    </w:rPr>
                    <w:t>D</w:t>
                  </w:r>
                  <w:r>
                    <w:rPr>
                      <w:sz w:val="21"/>
                    </w:rPr>
                    <w:t>、</w:t>
                  </w:r>
                  <w:r>
                    <w:rPr>
                      <w:sz w:val="21"/>
                    </w:rPr>
                    <w:t>M</w:t>
                  </w:r>
                  <w:r>
                    <w:rPr>
                      <w:sz w:val="21"/>
                    </w:rPr>
                    <w:t>兼用</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6.6.3.1.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B/PWD</w:t>
                  </w:r>
                  <w:r>
                    <w:rPr>
                      <w:sz w:val="21"/>
                    </w:rPr>
                    <w:t>，</w:t>
                  </w:r>
                  <w:r>
                    <w:rPr>
                      <w:sz w:val="21"/>
                    </w:rPr>
                    <w:t>B/CWD</w:t>
                  </w:r>
                  <w:r>
                    <w:rPr>
                      <w:sz w:val="21"/>
                    </w:rPr>
                    <w:t>，</w:t>
                  </w:r>
                  <w:r>
                    <w:rPr>
                      <w:sz w:val="21"/>
                    </w:rPr>
                    <w:t>B/M</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6.6.3.2.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B/PWD</w:t>
                  </w:r>
                  <w:r>
                    <w:rPr>
                      <w:sz w:val="21"/>
                    </w:rPr>
                    <w:t>，</w:t>
                  </w:r>
                  <w:r>
                    <w:rPr>
                      <w:sz w:val="21"/>
                    </w:rPr>
                    <w:t>B/CWD</w:t>
                  </w:r>
                  <w:r>
                    <w:rPr>
                      <w:sz w:val="21"/>
                    </w:rPr>
                    <w:t>，</w:t>
                  </w:r>
                  <w:r>
                    <w:rPr>
                      <w:sz w:val="21"/>
                    </w:rPr>
                    <w:t>B/M</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6.6.3.3.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相控阵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B/PWD</w:t>
                  </w:r>
                  <w:r>
                    <w:rPr>
                      <w:sz w:val="21"/>
                    </w:rPr>
                    <w:t>，</w:t>
                  </w:r>
                  <w:r>
                    <w:rPr>
                      <w:sz w:val="21"/>
                    </w:rPr>
                    <w:t>B/CWD</w:t>
                  </w:r>
                  <w:r>
                    <w:rPr>
                      <w:sz w:val="21"/>
                    </w:rPr>
                    <w:t>，</w:t>
                  </w:r>
                  <w:r>
                    <w:rPr>
                      <w:sz w:val="21"/>
                    </w:rPr>
                    <w:t>B/M</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探头工作频率范围</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凸阵：频率</w:t>
                  </w:r>
                  <w:r>
                    <w:rPr>
                      <w:sz w:val="21"/>
                    </w:rPr>
                    <w:t>1-6 MHz</w:t>
                  </w:r>
                  <w:r>
                    <w:rPr>
                      <w:sz w:val="21"/>
                    </w:rPr>
                    <w:t>；</w:t>
                  </w:r>
                </w:p>
                <w:p>
                  <w:pPr>
                    <w:pStyle w:val="null3"/>
                    <w:jc w:val="both"/>
                  </w:pPr>
                  <w:r>
                    <w:rPr>
                      <w:sz w:val="21"/>
                    </w:rPr>
                    <w:t>线阵：频率</w:t>
                  </w:r>
                  <w:r>
                    <w:rPr>
                      <w:sz w:val="21"/>
                    </w:rPr>
                    <w:t>5-13 MHz</w:t>
                  </w:r>
                  <w:r>
                    <w:rPr>
                      <w:sz w:val="21"/>
                    </w:rPr>
                    <w:t>；</w:t>
                  </w:r>
                </w:p>
                <w:p>
                  <w:pPr>
                    <w:pStyle w:val="null3"/>
                    <w:jc w:val="both"/>
                  </w:pPr>
                  <w:r>
                    <w:rPr>
                      <w:sz w:val="21"/>
                    </w:rPr>
                    <w:t>经阴凸阵：频率</w:t>
                  </w:r>
                  <w:r>
                    <w:rPr>
                      <w:sz w:val="21"/>
                    </w:rPr>
                    <w:t>2-10 MHz</w:t>
                  </w:r>
                  <w:r>
                    <w:rPr>
                      <w:sz w:val="21"/>
                    </w:rPr>
                    <w:t>，扫描角度≥</w:t>
                  </w:r>
                  <w:r>
                    <w:rPr>
                      <w:sz w:val="21"/>
                    </w:rPr>
                    <w:t>200</w:t>
                  </w:r>
                  <w:r>
                    <w:rPr>
                      <w:sz w:val="21"/>
                    </w:rPr>
                    <w:t>度；</w:t>
                  </w:r>
                </w:p>
                <w:p>
                  <w:pPr>
                    <w:pStyle w:val="null3"/>
                    <w:jc w:val="both"/>
                  </w:pPr>
                  <w:r>
                    <w:rPr>
                      <w:sz w:val="21"/>
                    </w:rPr>
                    <w:t>术中凸阵：频率</w:t>
                  </w:r>
                  <w:r>
                    <w:rPr>
                      <w:sz w:val="21"/>
                    </w:rPr>
                    <w:t>1-6 MHz</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最大扫描深度</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40cm</w:t>
                  </w:r>
                  <w:r>
                    <w:rPr>
                      <w:sz w:val="21"/>
                    </w:rPr>
                    <w:t>（依赖探头）</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灰阶显像</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发射方式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采用复合脉冲发射器，可编程的脉冲波形调制发射；</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接收方式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采用多重高速数字化波束形成器；</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采用数字式声束形成器</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数字式可变孔径及动态变迹，</w:t>
                  </w:r>
                  <w:r>
                    <w:rPr>
                      <w:sz w:val="21"/>
                    </w:rPr>
                    <w:t>A/D</w:t>
                  </w:r>
                  <w:r>
                    <w:rPr>
                      <w:sz w:val="21"/>
                    </w:rPr>
                    <w:t>≥</w:t>
                  </w:r>
                  <w:r>
                    <w:rPr>
                      <w:sz w:val="21"/>
                    </w:rPr>
                    <w:t>12-bit</w:t>
                  </w:r>
                  <w:r>
                    <w:rPr>
                      <w:sz w:val="21"/>
                    </w:rPr>
                    <w:t>；</w:t>
                  </w:r>
                </w:p>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增益调节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w:t>
                  </w:r>
                  <w:r>
                    <w:rPr>
                      <w:sz w:val="21"/>
                    </w:rPr>
                    <w:t>、</w:t>
                  </w:r>
                  <w:r>
                    <w:rPr>
                      <w:sz w:val="21"/>
                    </w:rPr>
                    <w:t>M</w:t>
                  </w:r>
                  <w:r>
                    <w:rPr>
                      <w:sz w:val="21"/>
                    </w:rPr>
                    <w:t>、</w:t>
                  </w:r>
                  <w:r>
                    <w:rPr>
                      <w:sz w:val="21"/>
                    </w:rPr>
                    <w:t>D</w:t>
                  </w:r>
                  <w:r>
                    <w:rPr>
                      <w:sz w:val="21"/>
                    </w:rPr>
                    <w:t>可独立调节；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6.7.4.1.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TGC</w:t>
                  </w:r>
                  <w:r>
                    <w:rPr>
                      <w:sz w:val="21"/>
                    </w:rPr>
                    <w:t>时间增益补偿≥</w:t>
                  </w:r>
                  <w:r>
                    <w:rPr>
                      <w:sz w:val="21"/>
                    </w:rPr>
                    <w:t>8</w:t>
                  </w:r>
                  <w:r>
                    <w:rPr>
                      <w:sz w:val="21"/>
                    </w:rPr>
                    <w:t>段，</w:t>
                  </w:r>
                  <w:r>
                    <w:rPr>
                      <w:sz w:val="21"/>
                    </w:rPr>
                    <w:t>LGC</w:t>
                  </w:r>
                  <w:r>
                    <w:rPr>
                      <w:sz w:val="21"/>
                    </w:rPr>
                    <w:t>侧向增益补偿≥</w:t>
                  </w:r>
                  <w:r>
                    <w:rPr>
                      <w:sz w:val="21"/>
                    </w:rPr>
                    <w:t>8</w:t>
                  </w:r>
                  <w:r>
                    <w:rPr>
                      <w:sz w:val="21"/>
                    </w:rPr>
                    <w:t>段</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6.7.4.2.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实时及冻结后均可调</w:t>
                  </w:r>
                  <w:r>
                    <w:rPr>
                      <w:sz w:val="21"/>
                    </w:rPr>
                    <w:t xml:space="preserve">  </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6.7.5.</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成像速率要求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6.7.5.1.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18cm</w:t>
                  </w:r>
                  <w:r>
                    <w:rPr>
                      <w:sz w:val="21"/>
                    </w:rPr>
                    <w:t>深，帧速率≥</w:t>
                  </w:r>
                  <w:r>
                    <w:rPr>
                      <w:sz w:val="21"/>
                    </w:rPr>
                    <w:t>62</w:t>
                  </w:r>
                  <w:r>
                    <w:rPr>
                      <w:sz w:val="21"/>
                    </w:rPr>
                    <w:t>帧</w:t>
                  </w:r>
                  <w:r>
                    <w:rPr>
                      <w:sz w:val="21"/>
                    </w:rPr>
                    <w:t>/</w:t>
                  </w:r>
                  <w:r>
                    <w:rPr>
                      <w:sz w:val="21"/>
                    </w:rPr>
                    <w:t>秒；</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6.7.5.2.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相控阵探头</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18cm</w:t>
                  </w:r>
                  <w:r>
                    <w:rPr>
                      <w:sz w:val="21"/>
                    </w:rPr>
                    <w:t>深，帧速率≥</w:t>
                  </w:r>
                  <w:r>
                    <w:rPr>
                      <w:sz w:val="21"/>
                    </w:rPr>
                    <w:t>168</w:t>
                  </w:r>
                  <w:r>
                    <w:rPr>
                      <w:sz w:val="21"/>
                    </w:rPr>
                    <w:t>帧</w:t>
                  </w:r>
                  <w:r>
                    <w:rPr>
                      <w:sz w:val="21"/>
                    </w:rPr>
                    <w:t>/</w:t>
                  </w:r>
                  <w:r>
                    <w:rPr>
                      <w:sz w:val="21"/>
                    </w:rPr>
                    <w:t>秒 ；</w:t>
                  </w:r>
                </w:p>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频谱多普勒要求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显示模式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脉冲波多普勒</w:t>
                  </w:r>
                  <w:r>
                    <w:rPr>
                      <w:sz w:val="21"/>
                    </w:rPr>
                    <w:t>PWD</w:t>
                  </w:r>
                  <w:r>
                    <w:rPr>
                      <w:sz w:val="21"/>
                    </w:rPr>
                    <w:t>，包括高频脉冲</w:t>
                  </w:r>
                  <w:r>
                    <w:rPr>
                      <w:sz w:val="21"/>
                    </w:rPr>
                    <w:t>HPRF</w:t>
                  </w:r>
                  <w:r>
                    <w:rPr>
                      <w:sz w:val="21"/>
                    </w:rPr>
                    <w:t>；连续波多普勒</w:t>
                  </w:r>
                  <w:r>
                    <w:rPr>
                      <w:sz w:val="21"/>
                    </w:rPr>
                    <w:t>CW</w:t>
                  </w:r>
                  <w:r>
                    <w:rPr>
                      <w:sz w:val="21"/>
                    </w:rPr>
                    <w:t xml:space="preserve">；双多普勒 </w:t>
                  </w:r>
                  <w:r>
                    <w:rPr>
                      <w:sz w:val="21"/>
                    </w:rPr>
                    <w:t xml:space="preserve">Dual Gate Doppler </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多普勒频率可视可调</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多普勒基准频率</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w:t>
                  </w:r>
                  <w:r>
                    <w:rPr>
                      <w:sz w:val="21"/>
                    </w:rPr>
                    <w:t>PWD</w:t>
                  </w:r>
                  <w:r>
                    <w:rPr>
                      <w:sz w:val="21"/>
                    </w:rPr>
                    <w:t>；</w:t>
                  </w:r>
                  <w:r>
                    <w:rPr>
                      <w:sz w:val="21"/>
                    </w:rPr>
                    <w:t>2.14 ~ 3.16MHz</w:t>
                  </w:r>
                  <w:r>
                    <w:rPr>
                      <w:sz w:val="21"/>
                    </w:rPr>
                    <w:t xml:space="preserve">；      </w:t>
                  </w:r>
                </w:p>
                <w:p>
                  <w:pPr>
                    <w:pStyle w:val="null3"/>
                    <w:jc w:val="both"/>
                  </w:pPr>
                  <w:r>
                    <w:rPr>
                      <w:sz w:val="21"/>
                    </w:rPr>
                    <w:t>线阵：</w:t>
                  </w:r>
                  <w:r>
                    <w:rPr>
                      <w:sz w:val="21"/>
                    </w:rPr>
                    <w:t>PWD</w:t>
                  </w:r>
                  <w:r>
                    <w:rPr>
                      <w:sz w:val="21"/>
                    </w:rPr>
                    <w:t>；</w:t>
                  </w:r>
                  <w:r>
                    <w:rPr>
                      <w:sz w:val="21"/>
                    </w:rPr>
                    <w:t>4.00 ~ 6.32MHz</w:t>
                  </w:r>
                  <w:r>
                    <w:rPr>
                      <w:sz w:val="21"/>
                    </w:rPr>
                    <w:t>；</w:t>
                  </w:r>
                </w:p>
                <w:p>
                  <w:pPr>
                    <w:pStyle w:val="null3"/>
                    <w:jc w:val="both"/>
                  </w:pPr>
                  <w:r>
                    <w:rPr>
                      <w:sz w:val="21"/>
                    </w:rPr>
                    <w:t>相控阵：</w:t>
                  </w:r>
                  <w:r>
                    <w:rPr>
                      <w:sz w:val="21"/>
                    </w:rPr>
                    <w:t>PWD</w:t>
                  </w:r>
                  <w:r>
                    <w:rPr>
                      <w:sz w:val="21"/>
                    </w:rPr>
                    <w:t>：</w:t>
                  </w:r>
                  <w:r>
                    <w:rPr>
                      <w:sz w:val="21"/>
                    </w:rPr>
                    <w:t>1.50 ~ 2.50MHz</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最大测量速度</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PWD</w:t>
                  </w:r>
                  <w:r>
                    <w:rPr>
                      <w:sz w:val="21"/>
                    </w:rPr>
                    <w:t>正向或反向血流速度≥</w:t>
                  </w:r>
                  <w:r>
                    <w:rPr>
                      <w:sz w:val="21"/>
                    </w:rPr>
                    <w:t xml:space="preserve">8.02m/s </w:t>
                  </w:r>
                  <w:r>
                    <w:rPr>
                      <w:sz w:val="21"/>
                    </w:rPr>
                    <w:t xml:space="preserve">；  </w:t>
                  </w:r>
                </w:p>
                <w:p>
                  <w:pPr>
                    <w:pStyle w:val="null3"/>
                    <w:jc w:val="both"/>
                  </w:pPr>
                  <w:r>
                    <w:rPr>
                      <w:sz w:val="21"/>
                    </w:rPr>
                    <w:t>CWD</w:t>
                  </w:r>
                  <w:r>
                    <w:rPr>
                      <w:sz w:val="21"/>
                    </w:rPr>
                    <w:t>正向或反向血流速度≥</w:t>
                  </w:r>
                  <w:r>
                    <w:rPr>
                      <w:sz w:val="21"/>
                    </w:rPr>
                    <w:t>16m/s</w:t>
                  </w:r>
                  <w:r>
                    <w:rPr>
                      <w:sz w:val="21"/>
                    </w:rPr>
                    <w:t>；</w:t>
                  </w:r>
                </w:p>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最低测量速度</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1mm/s</w:t>
                  </w:r>
                  <w:r>
                    <w:rPr>
                      <w:sz w:val="21"/>
                    </w:rPr>
                    <w:t>（非噪声信号）</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取样容积大小及位置范围</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宽度</w:t>
                  </w:r>
                  <w:r>
                    <w:rPr>
                      <w:sz w:val="21"/>
                    </w:rPr>
                    <w:t>0.5mm</w:t>
                  </w:r>
                  <w:r>
                    <w:rPr>
                      <w:sz w:val="21"/>
                    </w:rPr>
                    <w:t>至</w:t>
                  </w:r>
                  <w:r>
                    <w:rPr>
                      <w:sz w:val="21"/>
                    </w:rPr>
                    <w:t>20mm</w:t>
                  </w:r>
                  <w:r>
                    <w:rPr>
                      <w:sz w:val="21"/>
                    </w:rPr>
                    <w:t>逐段可调；</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6.8.7.</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多普勒基线位置可实时调节或冻结后再调节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彩色多普勒要求</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6.9.1.</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显示方式</w:t>
                  </w:r>
                </w:p>
                <w:p>
                  <w:pPr>
                    <w:pStyle w:val="null3"/>
                    <w:jc w:val="both"/>
                  </w:pP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满足速度显示、方差显示、速度</w:t>
                  </w:r>
                  <w:r>
                    <w:rPr>
                      <w:sz w:val="21"/>
                    </w:rPr>
                    <w:t>+</w:t>
                  </w:r>
                  <w:r>
                    <w:rPr>
                      <w:sz w:val="21"/>
                    </w:rPr>
                    <w:t>方差显示；</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彩色增强功能</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具备，组织多普勒成像，能量图，方向性能量图；</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高精细动态血流</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显示位置调整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线阵扫描感兴趣区的图像范围</w:t>
                  </w:r>
                  <w:r>
                    <w:rPr>
                      <w:sz w:val="21"/>
                    </w:rPr>
                    <w:t>-30</w:t>
                  </w:r>
                  <w:r>
                    <w:rPr>
                      <w:sz w:val="21"/>
                    </w:rPr>
                    <w:t>°</w:t>
                  </w:r>
                  <w:r>
                    <w:rPr>
                      <w:sz w:val="21"/>
                    </w:rPr>
                    <w:t>~ +30</w:t>
                  </w:r>
                  <w:r>
                    <w:rPr>
                      <w:sz w:val="21"/>
                    </w:rPr>
                    <w:t>°；</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6.9.5.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成像速率要求</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凸阵探头：全视野，</w:t>
                  </w:r>
                  <w:r>
                    <w:rPr>
                      <w:sz w:val="21"/>
                    </w:rPr>
                    <w:t>≥</w:t>
                  </w:r>
                  <w:r>
                    <w:rPr>
                      <w:sz w:val="21"/>
                    </w:rPr>
                    <w:t>18cm</w:t>
                  </w:r>
                  <w:r>
                    <w:rPr>
                      <w:sz w:val="21"/>
                    </w:rPr>
                    <w:t>深，彩色显示帧频≥</w:t>
                  </w:r>
                  <w:r>
                    <w:rPr>
                      <w:sz w:val="21"/>
                    </w:rPr>
                    <w:t>19</w:t>
                  </w:r>
                  <w:r>
                    <w:rPr>
                      <w:sz w:val="21"/>
                    </w:rPr>
                    <w:t>帧</w:t>
                  </w:r>
                  <w:r>
                    <w:rPr>
                      <w:sz w:val="21"/>
                    </w:rPr>
                    <w:t>/</w:t>
                  </w:r>
                  <w:r>
                    <w:rPr>
                      <w:sz w:val="21"/>
                    </w:rPr>
                    <w:t>秒；</w:t>
                  </w:r>
                </w:p>
                <w:p>
                  <w:pPr>
                    <w:pStyle w:val="null3"/>
                    <w:jc w:val="both"/>
                  </w:pPr>
                  <w:r>
                    <w:rPr>
                      <w:sz w:val="21"/>
                    </w:rPr>
                    <w:t>相控阵探头：全视野，</w:t>
                  </w:r>
                  <w:r>
                    <w:rPr>
                      <w:sz w:val="21"/>
                    </w:rPr>
                    <w:t>≥</w:t>
                  </w:r>
                  <w:r>
                    <w:rPr>
                      <w:sz w:val="21"/>
                    </w:rPr>
                    <w:t>18cm</w:t>
                  </w:r>
                  <w:r>
                    <w:rPr>
                      <w:sz w:val="21"/>
                    </w:rPr>
                    <w:t>深，彩色显示帧频≥</w:t>
                  </w:r>
                  <w:r>
                    <w:rPr>
                      <w:sz w:val="21"/>
                    </w:rPr>
                    <w:t>60</w:t>
                  </w:r>
                  <w:r>
                    <w:rPr>
                      <w:sz w:val="21"/>
                    </w:rPr>
                    <w:t>帧</w:t>
                  </w:r>
                  <w:r>
                    <w:rPr>
                      <w:sz w:val="21"/>
                    </w:rPr>
                    <w:t>/</w:t>
                  </w:r>
                  <w:r>
                    <w:rPr>
                      <w:sz w:val="21"/>
                    </w:rPr>
                    <w:t>秒；</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6.10.</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数字化图像管理与记录装置</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6.11</w:t>
                  </w:r>
                </w:p>
                <w:p>
                  <w:pPr>
                    <w:pStyle w:val="null3"/>
                    <w:jc w:val="right"/>
                  </w:pP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动态图像及静态图像以</w:t>
                  </w:r>
                  <w:r>
                    <w:rPr>
                      <w:sz w:val="21"/>
                    </w:rPr>
                    <w:t>AVI</w:t>
                  </w:r>
                  <w:r>
                    <w:rPr>
                      <w:sz w:val="21"/>
                    </w:rPr>
                    <w:t>、</w:t>
                  </w:r>
                  <w:r>
                    <w:rPr>
                      <w:sz w:val="21"/>
                    </w:rPr>
                    <w:t>BMP</w:t>
                  </w:r>
                  <w:r>
                    <w:rPr>
                      <w:sz w:val="21"/>
                    </w:rPr>
                    <w:t>、</w:t>
                  </w:r>
                  <w:r>
                    <w:rPr>
                      <w:sz w:val="21"/>
                    </w:rPr>
                    <w:t>JPEG</w:t>
                  </w:r>
                  <w:r>
                    <w:rPr>
                      <w:sz w:val="21"/>
                    </w:rPr>
                    <w:t>格式直接传输到存储媒介，不需要特殊软件转换，即可在</w:t>
                  </w:r>
                  <w:r>
                    <w:rPr>
                      <w:sz w:val="21"/>
                    </w:rPr>
                    <w:t>PC</w:t>
                  </w:r>
                  <w:r>
                    <w:rPr>
                      <w:sz w:val="21"/>
                    </w:rPr>
                    <w:t>机上直接观看图像</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72"/>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7.</w:t>
                  </w:r>
                </w:p>
              </w:tc>
              <w:tc>
                <w:tcPr>
                  <w:tcW w:type="dxa" w:w="4894"/>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配置要求（至少包含以下配置）</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7.1.</w:t>
                  </w:r>
                </w:p>
                <w:p>
                  <w:pPr>
                    <w:pStyle w:val="null3"/>
                    <w:jc w:val="right"/>
                  </w:pP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彩色超声诊断设备</w:t>
                  </w:r>
                  <w:r>
                    <w:rPr>
                      <w:sz w:val="21"/>
                    </w:rPr>
                    <w:t>主机</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台；</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7.2.</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多影像融合介入导航系统</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套；</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7.3.</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7.4.</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7.5.</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经阴凸阵探头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r>
              <w:tc>
                <w:tcPr>
                  <w:tcW w:type="dxa" w:w="6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7.6.</w:t>
                  </w:r>
                </w:p>
              </w:tc>
              <w:tc>
                <w:tcPr>
                  <w:tcW w:type="dxa" w:w="2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术中凸阵探头</w:t>
                  </w:r>
                </w:p>
              </w:tc>
              <w:tc>
                <w:tcPr>
                  <w:tcW w:type="dxa" w:w="1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w:t>
                  </w:r>
                  <w:r>
                    <w:rPr>
                      <w:sz w:val="21"/>
                    </w:rPr>
                    <w:t>个。</w:t>
                  </w:r>
                </w:p>
              </w:tc>
            </w:tr>
          </w:tbl>
          <w:p>
            <w:pPr>
              <w:pStyle w:val="null3"/>
            </w:pPr>
            <w:r>
              <w:rPr/>
              <w:t xml:space="preserve"> </w:t>
            </w:r>
          </w:p>
          <w:p>
            <w:pPr>
              <w:pStyle w:val="null3"/>
            </w:pPr>
            <w:r>
              <w:rPr/>
              <w:t xml:space="preserve"> </w:t>
            </w:r>
          </w:p>
          <w:p>
            <w:pPr>
              <w:pStyle w:val="null3"/>
              <w:jc w:val="both"/>
            </w:pPr>
            <w:r>
              <w:rPr>
                <w:sz w:val="21"/>
              </w:rPr>
              <w:t>注：上述标明的技术参数，如涉及品牌、型号、生产厂家等字样只起说明作用，任何质量及技术与其同等或优于的产品均被认为符合采购要求。</w:t>
            </w:r>
          </w:p>
          <w:p>
            <w:pPr>
              <w:pStyle w:val="null3"/>
            </w:pPr>
            <w:r>
              <w:rPr/>
              <w:t xml:space="preserve"> </w:t>
            </w:r>
          </w:p>
          <w:p>
            <w:pPr>
              <w:pStyle w:val="null3"/>
            </w:pPr>
            <w:r>
              <w:rPr/>
              <w:t xml:space="preserve">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采购包2（彩色多普勒超声诊断仪（产前筛查））</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中标后30天内凭中标通知书签订合同，签订合同后90天内完成安装调试。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1.1.报价以人民币报价； 1.2.涉及专机专用耗材、试剂、易损件等需填列报价。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 2 年，保修期内每年至少巡检两次，最后一次安排在出保前两个月内完成。 2.2.有培训计划，确保至少两名以上操作人员熟练掌握使用设备。 2.3.保修期内免费维修。设备发生故障时，中标人 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3.1.提供技术资料，含使用说明书、图纸等； 3.2.中标人需具备广东省内售后服务能力，并提供维修的详细地址及工程师联系方式，负责设备的安装调试和保修、维修（或提供承诺函承诺中标后满足）； 3.3.有操作、维护、维修、培训计划，须由原厂工程师及技术人员直接提供保修、维修和免费技术培训服务； 3.4.保证提供设备的维修与原厂配件。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4.3.中标人需确保设备能够接入采购人院内PACS、HIS、RIS等系统，并承担对接所产生的所有费用。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彩色多普勒超声诊断仪（产前筛查）</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3,200,000.00</w:t>
            </w:r>
          </w:p>
        </w:tc>
        <w:tc>
          <w:tcPr>
            <w:tcW w:type="dxa" w:w="831"/>
          </w:tcPr>
          <w:p>
            <w:pPr>
              <w:pStyle w:val="null3"/>
              <w:jc w:val="right"/>
            </w:pPr>
            <w:r>
              <w:rPr/>
              <w:t>3,200,000.00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彩色多普勒超声诊断仪（产前筛查）</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848"/>
              <w:gridCol w:w="2641"/>
              <w:gridCol w:w="2108"/>
            </w:tblGrid>
            <w:tr>
              <w:tc>
                <w:tcPr>
                  <w:tcW w:type="dxa" w:w="84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序号</w:t>
                  </w:r>
                </w:p>
              </w:tc>
              <w:tc>
                <w:tcPr>
                  <w:tcW w:type="dxa" w:w="264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招标参数及规格</w:t>
                  </w:r>
                </w:p>
              </w:tc>
              <w:tc>
                <w:tcPr>
                  <w:tcW w:type="dxa" w:w="21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w:t>
                  </w:r>
                  <w:r>
                    <w:rPr>
                      <w:sz w:val="21"/>
                      <w:b/>
                    </w:rPr>
                    <w:t>.</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彩色多普勒超声诊断</w:t>
                  </w:r>
                  <w:r>
                    <w:rPr>
                      <w:sz w:val="21"/>
                    </w:rPr>
                    <w:t>仪</w:t>
                  </w:r>
                  <w:r>
                    <w:rPr>
                      <w:sz w:val="21"/>
                    </w:rPr>
                    <w:t>（产前筛查）</w:t>
                  </w:r>
                  <w:r>
                    <w:rPr>
                      <w:sz w:val="21"/>
                    </w:rPr>
                    <w:t>技</w:t>
                  </w:r>
                  <w:r>
                    <w:rPr>
                      <w:sz w:val="21"/>
                    </w:rPr>
                    <w:t>术要求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主机一体化</w:t>
                  </w:r>
                  <w:r>
                    <w:rPr>
                      <w:sz w:val="21"/>
                    </w:rPr>
                    <w:t>LCD医</w:t>
                  </w:r>
                  <w:r>
                    <w:rPr>
                      <w:sz w:val="21"/>
                    </w:rPr>
                    <w:t>用显示器</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≥22英寸，满足全方位关节臂旋转；</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医用</w:t>
                  </w:r>
                  <w:r>
                    <w:rPr>
                      <w:sz w:val="21"/>
                    </w:rPr>
                    <w:t>触摸屏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≥12英寸, 可通过触控屏的多点触控进行容积图像的旋转、放大、切割等直观操作,也可以通过触屏上手势划线实现任意切面成像以及多光源调节功能</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1.3</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数字化二维灰阶成像单元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1.4</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数字化彩色多普勒单元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1.5</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数字化能量多普勒成像单元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1.6</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PW脉冲波多普勒成像单元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1.7</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CW连续波多普勒成像单元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1.8</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实时四维成像单元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9.</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r>
                    <w:rPr>
                      <w:sz w:val="21"/>
                    </w:rPr>
                    <w:t>可以支持</w:t>
                  </w:r>
                  <w:r>
                    <w:rPr>
                      <w:sz w:val="21"/>
                    </w:rPr>
                    <w:t>CW连续波多普勒成像，便于进行胎儿心脏血流速度测量</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w:t>
                  </w:r>
                  <w:r>
                    <w:rPr>
                      <w:sz w:val="21"/>
                    </w:rPr>
                    <w:t>10.</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胎儿心脏成像模式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r>
                    <w:rPr>
                      <w:sz w:val="21"/>
                    </w:rPr>
                    <w:t>可以同时实现</w:t>
                  </w:r>
                  <w:r>
                    <w:rPr>
                      <w:sz w:val="21"/>
                    </w:rPr>
                    <w:t>≥</w:t>
                  </w:r>
                  <w:r>
                    <w:rPr>
                      <w:sz w:val="21"/>
                    </w:rPr>
                    <w:t>2条解剖M型</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二维灰阶血流成像技术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，采用非多普勒原理，无彩色取样框限制，不需要造影剂，可以对血流进行实时显示，反应血流动力学真实状态；</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二维立体血流成像技术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具备，二维探头即可呈现立体血流形态，增强血流边界的显示及可视化效果；</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二维超低速血流显示技术，三维超低速血流显示技术，全面显示组织器官微血流灌注状态</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1.14.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组织多普勒成像技术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弹性成像技术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宽景成像技术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支持所有凸阵和线阵探头；</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支持机械指数和热指数警报设置，可自定义声输出限制并将其设定到系统中，可在扫描时提供超预设警报</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1.18.</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有声影抑制消除技术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具备，提升声影区域图像显示效果；</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2.</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容积四维成像技术要求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支持灰阶及血流三维</w:t>
                  </w:r>
                  <w:r>
                    <w:rPr>
                      <w:sz w:val="21"/>
                    </w:rPr>
                    <w:t>/四维成像模式，具有虚拟光源移动技术，最大支持3个独立的可移动光源。可实现表面成像和透视剪影成像，同时观察组织的外部轮廓和内部结构</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断层超声显像技术</w:t>
                  </w:r>
                </w:p>
                <w:p>
                  <w:pPr>
                    <w:pStyle w:val="null3"/>
                    <w:jc w:val="both"/>
                  </w:pP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胎儿自动识别技术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具备，可实时自动跟踪胎儿运动并调整容积成像框位置，快速获得胎儿表面容积成像，提高工作效率；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卵泡智能容积成像，自动彩色编码显示，并按照体积大小排序及计数</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2.5.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专用窦卵泡智能容积成像，自动彩色编码显示，并按照体积大小排序及计数</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STIC时间空间相关成像技术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胎心容积导航技术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2步自动获取包括四腔心、左室流出道、右室流出道、胃泡、静脉连接、导管弓、主动脉弓、三血管气管切面；</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2.8.</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实时四维穿刺引导功能，有穿刺引导线</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2.9.</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腔内容积探头具有四维实时对比谐波造影功能，支持阴道子宫输卵管超声造影检查</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2.10.</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可支持高频线阵容积探头，提供探头型号</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胎儿颅脑自动分析功能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具备，基于深度学习算法支持，一键自动获取胎儿颅脑正中矢状面，经丘脑平面，经小脑平面，经侧脑室平面。一键自动同时测量</w:t>
                  </w:r>
                  <w:r>
                    <w:rPr>
                      <w:sz w:val="21"/>
                    </w:rPr>
                    <w:t>BPD,HC,OFD, CM 后颅窝池, Cerebellum小脑横径, Vp 侧脑室后脚；</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智能三维产程监测功能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具备，能够测量胎儿头部进程、旋转和方向，并同时自动产生一个包括超声波客观数据、手动输入数据在内的产程报告。</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3.</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测量和分析要求（</w:t>
                  </w:r>
                  <w:r>
                    <w:rPr>
                      <w:sz w:val="21"/>
                      <w:b/>
                    </w:rPr>
                    <w:t>B型、M型、频谱多普勒、彩色模式）</w:t>
                  </w:r>
                </w:p>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一般测量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多普勒血流测量与分析，具有自动包络功能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妇产，心脏，血管，儿科等测量与分析</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胎儿生长指标自动测量功能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包括胎儿双顶径、枕额径、头围、腹围、股骨长、肱骨长</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w:t>
                  </w:r>
                  <w:r>
                    <w:rPr>
                      <w:sz w:val="21"/>
                    </w:rPr>
                    <w:t>NT测量技术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自动</w:t>
                  </w:r>
                  <w:r>
                    <w:rPr>
                      <w:sz w:val="21"/>
                    </w:rPr>
                    <w:t>IT测量技术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不规则体积测量技术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快速测量一个或多个低回声的不规则体的体积；</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3.8.</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容积能量模式直方图技术</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，结合不规则体积测量可计算血管指数</w:t>
                  </w:r>
                  <w:r>
                    <w:rPr>
                      <w:sz w:val="21"/>
                    </w:rPr>
                    <w:t>VI，FI和VFI；</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4.</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图像存储、管理及回放重现要求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输入</w:t>
                  </w:r>
                  <w:r>
                    <w:rPr>
                      <w:sz w:val="21"/>
                    </w:rPr>
                    <w:t>/输出信号</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USB, HDMI, S-Video, VGA；</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连通性</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医学数字图像和通信</w:t>
                  </w:r>
                  <w:r>
                    <w:rPr>
                      <w:sz w:val="21"/>
                    </w:rPr>
                    <w:t>DICOM 3.0；</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超声图像存档与病案管理系统</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回放重现单元</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硬盘容量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一体化剪帖板</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(在屏幕上)可以存储和回放动态及静态图像；</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支持一键式输出</w:t>
                  </w:r>
                  <w:r>
                    <w:rPr>
                      <w:sz w:val="21"/>
                    </w:rPr>
                    <w:t>3D打印格式，包括STL、OBJ、PLY、3MF、XYZ格式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5.</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其他技术参数要求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探头接口</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≥4个，探头接口为无针式接口；</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w:t>
                  </w:r>
                  <w:r>
                    <w:rPr>
                      <w:sz w:val="21"/>
                    </w:rPr>
                    <w:t>点触控触摸屏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≥12英寸；</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空间分辨率</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符合</w:t>
                  </w:r>
                  <w:r>
                    <w:rPr>
                      <w:sz w:val="21"/>
                    </w:rPr>
                    <w:t>GB10152-2009国家标准；</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超声功率输出调节</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B/M、PWD、Color Doppler输出功率可调；</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6</w:t>
                  </w:r>
                  <w:r>
                    <w:rPr>
                      <w:sz w:val="21"/>
                      <w:b/>
                    </w:rPr>
                    <w:t>.</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探头要求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频率</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超宽频、变频探头，工作频率可显示，变频探头中心频率可选择</w:t>
                  </w:r>
                  <w:r>
                    <w:rPr>
                      <w:sz w:val="21"/>
                    </w:rPr>
                    <w:t>≥3种，多普勒频率≥3种；</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单晶面阵容积探头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超声频率</w:t>
                  </w:r>
                  <w:r>
                    <w:rPr>
                      <w:sz w:val="21"/>
                    </w:rPr>
                    <w:t>2.0 -8.0 MHz；</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单晶面阵容积探头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阵元数</w:t>
                  </w:r>
                  <w:r>
                    <w:rPr>
                      <w:sz w:val="21"/>
                    </w:rPr>
                    <w:t>≥550；</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腔内容积凸阵探头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超声频率</w:t>
                  </w:r>
                  <w:r>
                    <w:rPr>
                      <w:sz w:val="21"/>
                    </w:rPr>
                    <w:t>4.0 - 9.0 MHz；</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腔内容积凸阵探头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阵元数</w:t>
                  </w:r>
                  <w:r>
                    <w:rPr>
                      <w:sz w:val="21"/>
                    </w:rPr>
                    <w:t>≥192，成像角度≥180°；</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腹部二维凸阵探头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超声频率</w:t>
                  </w:r>
                  <w:r>
                    <w:rPr>
                      <w:sz w:val="21"/>
                    </w:rPr>
                    <w:t>2.0 - 5.0 MHz；</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腹部二维凸阵探头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阵元数</w:t>
                  </w:r>
                  <w:r>
                    <w:rPr>
                      <w:sz w:val="21"/>
                    </w:rPr>
                    <w:t>≥192，成像角度≥112°；</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6.8.</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高频面阵线阵探头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超声频率</w:t>
                  </w:r>
                  <w:r>
                    <w:rPr>
                      <w:sz w:val="21"/>
                    </w:rPr>
                    <w:t>4.0 -13.0 MHz，阵元数≥1000阵元 ；</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7.</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二维灰阶及容积成像主要参数</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w:t>
                  </w:r>
                  <w:r>
                    <w:rPr>
                      <w:sz w:val="21"/>
                    </w:rPr>
                    <w:t>17cm深度时，在最高线密度下，二维帧频≥30帧/秒；</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w:t>
                  </w:r>
                  <w:r>
                    <w:rPr>
                      <w:sz w:val="21"/>
                    </w:rPr>
                    <w:t>17cm深度时，四维成像帧频≥30帧/秒；</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数字集成化智能</w:t>
                  </w:r>
                  <w:r>
                    <w:rPr>
                      <w:sz w:val="21"/>
                    </w:rPr>
                    <w:t>TGC分段≥8</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二维成像扫描深度</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≥45cm；</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回放重现</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灰阶图像回放</w:t>
                  </w:r>
                  <w:r>
                    <w:rPr>
                      <w:sz w:val="21"/>
                    </w:rPr>
                    <w:t>≥5000幅，四维图像回放≥400容积帧</w:t>
                  </w:r>
                  <w:r>
                    <w:rPr>
                      <w:sz w:val="21"/>
                    </w:rPr>
                    <w:t>；</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系统动态范围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≥410dB；</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7.7.</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预设条件</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针对不同的检查脏器，预置最佳化图像的检查条件，减少操作时的调节，及常用所需的外部调节及组合调节</w:t>
                  </w:r>
                  <w:r>
                    <w:rPr>
                      <w:sz w:val="21"/>
                    </w:rPr>
                    <w:t>；</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8.</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频谱多普勒要求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方式：</w:t>
                  </w:r>
                  <w:r>
                    <w:rPr>
                      <w:sz w:val="21"/>
                    </w:rPr>
                    <w:t>PW，CW</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多普勒发射频率可视可调，中心频率明确显示</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PWD</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血流速度</w:t>
                  </w:r>
                  <w:r>
                    <w:rPr>
                      <w:sz w:val="21"/>
                    </w:rPr>
                    <w:t>≥10m/s；</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CWD</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血流速度</w:t>
                  </w:r>
                  <w:r>
                    <w:rPr>
                      <w:sz w:val="21"/>
                    </w:rPr>
                    <w:t>≥21m/s；</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最低测量速度</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≤0.3mm/s （非噪声信号）；</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8.6.</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零位移动</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≥10级；</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9.</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彩色多普勒要求</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w:t>
                  </w:r>
                  <w:r>
                    <w:rPr>
                      <w:sz w:val="21"/>
                    </w:rPr>
                    <w:t>.1</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显示方式</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能量显示，速度显示、二维立体血流显示；</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w:t>
                  </w:r>
                  <w:r>
                    <w:rPr>
                      <w:sz w:val="21"/>
                    </w:rPr>
                    <w:t>.2</w:t>
                  </w:r>
                  <w:r>
                    <w:rPr>
                      <w:sz w:val="21"/>
                    </w:rPr>
                    <w:t>.</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≥17cm深度时，在最高线密度下，彩色帧频≥10帧/秒；</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凸阵容积探头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全视野，</w:t>
                  </w:r>
                  <w:r>
                    <w:rPr>
                      <w:sz w:val="21"/>
                    </w:rPr>
                    <w:t>≥17cm深度时，四维彩色成像帧频≥9帧/秒；</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彩色显示速度</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最低平均血流测量速度</w:t>
                  </w:r>
                  <w:r>
                    <w:rPr>
                      <w:sz w:val="21"/>
                    </w:rPr>
                    <w:t>≤5mm/s（非噪声信号）；</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9.5.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彩色增强功能</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彩色多普勒能量图，方向性能量图；</w:t>
                  </w:r>
                </w:p>
              </w:tc>
            </w:tr>
            <w:tr>
              <w:tc>
                <w:tcPr>
                  <w:tcW w:type="dxa" w:w="5597"/>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10.</w:t>
                  </w:r>
                </w:p>
              </w:tc>
              <w:tc>
                <w:tcPr>
                  <w:tcW w:type="dxa" w:w="4749"/>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配置要求（至少包含以下配置）</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10.1.</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四维彩色多普勒超声诊断仪主机</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10.2.</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腹部凸阵探头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10.3.</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腔内容积探头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10.4.</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腹部容积探头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r>
              <w:tc>
                <w:tcPr>
                  <w:tcW w:type="dxa" w:w="84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10.5.</w:t>
                  </w:r>
                </w:p>
              </w:tc>
              <w:tc>
                <w:tcPr>
                  <w:tcW w:type="dxa" w:w="264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高频线阵探头</w:t>
                  </w:r>
                </w:p>
              </w:tc>
              <w:tc>
                <w:tcPr>
                  <w:tcW w:type="dxa" w:w="21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采购包3（彩色多普勒超声诊断仪（综合体检））</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中标后30天内凭中标通知书签订合同，签订合同后90天内完成安装调试。</w:t>
            </w:r>
          </w:p>
        </w:tc>
      </w:tr>
      <w:tr>
        <w:tc>
          <w:tcPr>
            <w:tcW w:type="dxa" w:w="4153"/>
          </w:tcPr>
          <w:p>
            <w:pPr>
              <w:pStyle w:val="null3"/>
            </w:pPr>
            <w:r>
              <w:rPr/>
              <w:t>标的提供的地点</w:t>
            </w:r>
          </w:p>
        </w:tc>
        <w:tc>
          <w:tcPr>
            <w:tcW w:type="dxa" w:w="4153"/>
          </w:tcPr>
          <w:p>
            <w:pPr>
              <w:pStyle w:val="null3"/>
            </w:pPr>
            <w:r>
              <w:rPr/>
              <w:t>中山市中医院使用科室。</w:t>
            </w:r>
          </w:p>
        </w:tc>
      </w:tr>
      <w:tr>
        <w:tc>
          <w:tcPr>
            <w:tcW w:type="dxa" w:w="4153"/>
          </w:tcPr>
          <w:p>
            <w:pPr>
              <w:pStyle w:val="null3"/>
            </w:pPr>
            <w:r>
              <w:rPr/>
              <w:t>付款方式</w:t>
            </w:r>
          </w:p>
        </w:tc>
        <w:tc>
          <w:tcPr>
            <w:tcW w:type="dxa" w:w="4153"/>
          </w:tcPr>
          <w:p>
            <w:pPr>
              <w:pStyle w:val="null3"/>
            </w:pPr>
            <w:r>
              <w:rPr/>
              <w:t>1期：支付比例100%,合同设备完成安装调试和技术培训，验收合格后，60天内支付合同总额的100%。</w:t>
            </w:r>
          </w:p>
          <w:p>
            <w:pPr>
              <w:pStyle w:val="null3"/>
            </w:pPr>
            <w:r>
              <w:rPr/>
              <w:t>如项目发生合同融资，采购人应当将合同款项支付到合同约定收款账户。</w:t>
            </w:r>
          </w:p>
        </w:tc>
      </w:tr>
      <w:tr>
        <w:tc>
          <w:tcPr>
            <w:tcW w:type="dxa" w:w="4153"/>
          </w:tcPr>
          <w:p>
            <w:pPr>
              <w:pStyle w:val="null3"/>
            </w:pPr>
            <w:r>
              <w:rPr/>
              <w:t>验收要求</w:t>
            </w:r>
          </w:p>
        </w:tc>
        <w:tc>
          <w:tcPr>
            <w:tcW w:type="dxa" w:w="4153"/>
          </w:tcPr>
          <w:p>
            <w:pPr>
              <w:pStyle w:val="null3"/>
            </w:pPr>
            <w:r>
              <w:rPr/>
              <w:t>1期：按出厂技术标准或相关国家标准为依据，并出具《验收报告》。</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p>
        </w:tc>
      </w:tr>
    </w:tbl>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报价要求</w:t>
            </w:r>
          </w:p>
        </w:tc>
        <w:tc>
          <w:tcPr>
            <w:tcW w:type="dxa" w:w="2076"/>
          </w:tcPr>
          <w:p>
            <w:pPr>
              <w:pStyle w:val="null3"/>
              <w:jc w:val="left"/>
            </w:pPr>
            <w:r>
              <w:rPr/>
              <w:t>1.1.报价以人民币报价； 1.2.涉及专机专用耗材、试剂、易损件等需填列报价。</w:t>
            </w:r>
          </w:p>
        </w:tc>
      </w:tr>
      <w:tr>
        <w:tc>
          <w:tcPr>
            <w:tcW w:type="dxa" w:w="2076"/>
          </w:tcPr>
          <w:p/>
        </w:tc>
        <w:tc>
          <w:tcPr>
            <w:tcW w:type="dxa" w:w="2076"/>
          </w:tcPr>
          <w:p>
            <w:pPr>
              <w:pStyle w:val="null3"/>
              <w:jc w:val="center"/>
            </w:pPr>
            <w:r>
              <w:rPr/>
              <w:t>2</w:t>
            </w:r>
          </w:p>
        </w:tc>
        <w:tc>
          <w:tcPr>
            <w:tcW w:type="dxa" w:w="2076"/>
          </w:tcPr>
          <w:p>
            <w:pPr>
              <w:pStyle w:val="null3"/>
              <w:jc w:val="left"/>
            </w:pPr>
            <w:r>
              <w:rPr/>
              <w:t>保修期及售后服务要求</w:t>
            </w:r>
          </w:p>
        </w:tc>
        <w:tc>
          <w:tcPr>
            <w:tcW w:type="dxa" w:w="2076"/>
          </w:tcPr>
          <w:p>
            <w:pPr>
              <w:pStyle w:val="null3"/>
              <w:jc w:val="left"/>
            </w:pPr>
            <w:r>
              <w:rPr/>
              <w:t>★2.1.设备整机保修期不少于 2 年，保修期内每年至少巡检两次，最后一次安排在出保前两个月内完成。 2.2.有培训计划，确保至少两名以上操作人员熟练掌握使用设备。 2.3.保修期内免费维修。设备发生故障时，中标人 在接到采购人的故障通知后2小时内响应，24小时内到达现场，48小时内处理完毕。</w:t>
            </w:r>
          </w:p>
        </w:tc>
      </w:tr>
      <w:tr>
        <w:tc>
          <w:tcPr>
            <w:tcW w:type="dxa" w:w="2076"/>
          </w:tcPr>
          <w:p/>
        </w:tc>
        <w:tc>
          <w:tcPr>
            <w:tcW w:type="dxa" w:w="2076"/>
          </w:tcPr>
          <w:p>
            <w:pPr>
              <w:pStyle w:val="null3"/>
              <w:jc w:val="center"/>
            </w:pPr>
            <w:r>
              <w:rPr/>
              <w:t>3</w:t>
            </w:r>
          </w:p>
        </w:tc>
        <w:tc>
          <w:tcPr>
            <w:tcW w:type="dxa" w:w="2076"/>
          </w:tcPr>
          <w:p>
            <w:pPr>
              <w:pStyle w:val="null3"/>
              <w:jc w:val="left"/>
            </w:pPr>
            <w:r>
              <w:rPr/>
              <w:t>技术服务承诺</w:t>
            </w:r>
          </w:p>
        </w:tc>
        <w:tc>
          <w:tcPr>
            <w:tcW w:type="dxa" w:w="2076"/>
          </w:tcPr>
          <w:p>
            <w:pPr>
              <w:pStyle w:val="null3"/>
              <w:jc w:val="left"/>
            </w:pPr>
            <w:r>
              <w:rPr/>
              <w:t>3.1.提供技术资料，含使用说明书、图纸等； 3.2.中标人需具备广东省内售后服务能力，并提供维修的详细地址及工程师联系方式，负责设备的安装调试和保修、维修（或提供承诺函承诺中标后满足）； 3.3.有操作、维护、维修、培训计划，须由原厂工程师及技术人员直接提供保修、维修和免费技术培训服务； 3.4.保证提供设备的维修与原厂配件。</w:t>
            </w:r>
          </w:p>
        </w:tc>
      </w:tr>
      <w:tr>
        <w:tc>
          <w:tcPr>
            <w:tcW w:type="dxa" w:w="2076"/>
          </w:tcPr>
          <w:p/>
        </w:tc>
        <w:tc>
          <w:tcPr>
            <w:tcW w:type="dxa" w:w="2076"/>
          </w:tcPr>
          <w:p>
            <w:pPr>
              <w:pStyle w:val="null3"/>
              <w:jc w:val="center"/>
            </w:pPr>
            <w:r>
              <w:rPr/>
              <w:t>4</w:t>
            </w:r>
          </w:p>
        </w:tc>
        <w:tc>
          <w:tcPr>
            <w:tcW w:type="dxa" w:w="2076"/>
          </w:tcPr>
          <w:p>
            <w:pPr>
              <w:pStyle w:val="null3"/>
              <w:jc w:val="left"/>
            </w:pPr>
            <w:r>
              <w:rPr/>
              <w:t>其他</w:t>
            </w:r>
          </w:p>
        </w:tc>
        <w:tc>
          <w:tcPr>
            <w:tcW w:type="dxa" w:w="2076"/>
          </w:tcPr>
          <w:p>
            <w:pPr>
              <w:pStyle w:val="null3"/>
              <w:jc w:val="left"/>
            </w:pPr>
            <w:r>
              <w:rPr/>
              <w:t>4.1保证提供的是全新产品，未曾使用过的； 4.2.要求合同必须注明该产品（或主机）产地。 4.3.中标人需确保设备能够接入采购人院内PACS、HIS、RIS等系统，并承担对接所产生的所有费用。</w:t>
            </w:r>
          </w:p>
        </w:tc>
      </w:tr>
    </w:tbl>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 xml:space="preserve"> 打“★”号条款为实质性条款，若有任何一条负偏离或不满足则导致投标（响应）无效。 </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医用超声波仪器及设备</w:t>
            </w:r>
          </w:p>
        </w:tc>
        <w:tc>
          <w:tcPr>
            <w:tcW w:type="dxa" w:w="831"/>
          </w:tcPr>
          <w:p>
            <w:pPr>
              <w:pStyle w:val="null3"/>
              <w:jc w:val="left"/>
            </w:pPr>
            <w:r>
              <w:rPr/>
              <w:t>彩色多普勒超声诊断仪（综合体检）</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1,700,000.00</w:t>
            </w:r>
          </w:p>
        </w:tc>
        <w:tc>
          <w:tcPr>
            <w:tcW w:type="dxa" w:w="831"/>
          </w:tcPr>
          <w:p>
            <w:pPr>
              <w:pStyle w:val="null3"/>
              <w:jc w:val="right"/>
            </w:pPr>
            <w:r>
              <w:rPr/>
              <w:t>1,700,000.00</w:t>
            </w:r>
          </w:p>
        </w:tc>
        <w:tc>
          <w:tcPr>
            <w:tcW w:type="dxa" w:w="831"/>
          </w:tcPr>
          <w:p>
            <w:pPr>
              <w:pStyle w:val="null3"/>
            </w:pPr>
            <w:r>
              <w:rPr/>
              <w:t>工业</w:t>
            </w:r>
          </w:p>
        </w:tc>
        <w:tc>
          <w:tcPr>
            <w:tcW w:type="dxa" w:w="831"/>
          </w:tcPr>
          <w:p>
            <w:pPr>
              <w:pStyle w:val="null3"/>
            </w:pPr>
            <w:r>
              <w:rPr/>
              <w:t>详见附表一</w:t>
            </w:r>
          </w:p>
        </w:tc>
      </w:tr>
    </w:tbl>
    <w:p>
      <w:pPr>
        <w:pStyle w:val="null3"/>
      </w:pPr>
      <w:r>
        <w:rPr>
          <w:b/>
        </w:rPr>
        <w:t>附表</w:t>
      </w:r>
      <w:r>
        <w:rPr>
          <w:b/>
        </w:rPr>
        <w:t>一</w:t>
      </w:r>
      <w:r>
        <w:rPr>
          <w:b/>
        </w:rPr>
        <w:t>：</w:t>
      </w:r>
      <w:r>
        <w:rPr>
          <w:b/>
        </w:rPr>
        <w:t>彩色多普勒超声诊断仪（综合体检）</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jc w:val="both"/>
            </w:pPr>
            <w:r>
              <w:rPr>
                <w:sz w:val="21"/>
                <w:b/>
              </w:rPr>
              <w:t>投标人所投设备如属于医疗器械设备，需提供医疗器械注册证或备案证明（提供证明材料复印件加盖公章），所投设备必须是在医疗器械注册证或备案证明有效期内生产的产品。不属于医疗器械设备无须提供。</w:t>
            </w:r>
          </w:p>
        </w:tc>
      </w:tr>
      <w:tr>
        <w:tc>
          <w:tcPr>
            <w:tcW w:type="dxa" w:w="2076"/>
          </w:tcPr>
          <w:p/>
        </w:tc>
        <w:tc>
          <w:tcPr>
            <w:tcW w:type="dxa" w:w="415"/>
          </w:tcPr>
          <w:p>
            <w:pPr>
              <w:pStyle w:val="null3"/>
            </w:pPr>
            <w:r>
              <w:rPr/>
              <w:t>2</w:t>
            </w:r>
          </w:p>
        </w:tc>
        <w:tc>
          <w:tcPr>
            <w:tcW w:type="dxa" w:w="5814"/>
          </w:tcPr>
          <w:tbl>
            <w:tblPr>
              <w:tblInd w:type="dxa" w:w="135"/>
              <w:tblBorders>
                <w:top w:val="none" w:color="000000" w:sz="4"/>
                <w:left w:val="none" w:color="000000" w:sz="4"/>
                <w:bottom w:val="none" w:color="000000" w:sz="4"/>
                <w:right w:val="none" w:color="000000" w:sz="4"/>
                <w:insideH w:val="none"/>
                <w:insideV w:val="none"/>
              </w:tblBorders>
            </w:tblPr>
            <w:tblGrid>
              <w:gridCol w:w="763"/>
              <w:gridCol w:w="2883"/>
              <w:gridCol w:w="1938"/>
            </w:tblGrid>
            <w:tr>
              <w:tc>
                <w:tcPr>
                  <w:tcW w:type="dxa" w:w="7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序号</w:t>
                  </w:r>
                </w:p>
              </w:tc>
              <w:tc>
                <w:tcPr>
                  <w:tcW w:type="dxa" w:w="288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招标参数及规格</w:t>
                  </w:r>
                </w:p>
              </w:tc>
              <w:tc>
                <w:tcPr>
                  <w:tcW w:type="dxa" w:w="19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响应要求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1</w:t>
                  </w:r>
                  <w:r>
                    <w:rPr>
                      <w:sz w:val="21"/>
                      <w:b/>
                    </w:rPr>
                    <w:t>.</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主机成像系统要求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高分辨率彩色医用显示器。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r>
                    <w:rPr>
                      <w:sz w:val="22"/>
                    </w:rPr>
                    <w:t>≥</w:t>
                  </w:r>
                  <w:r>
                    <w:rPr>
                      <w:sz w:val="22"/>
                    </w:rPr>
                    <w:t>21</w:t>
                  </w:r>
                  <w:r>
                    <w:rPr>
                      <w:sz w:val="22"/>
                    </w:rPr>
                    <w:t>英寸，</w:t>
                  </w:r>
                  <w:r>
                    <w:rPr>
                      <w:sz w:val="21"/>
                    </w:rPr>
                    <w:t>无闪烁，不间断逐行扫描，可上下左右旋转。操作面板灵敏，防反光，直接点击医用显示器触摸屏调节参数，操作面板可上下左右进行高度调整及旋转</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数字波束形成器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多倍信号并行处理技术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数字化全程动态聚焦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数字化可变孔径及动态变迹技术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数字化二维灰阶成像及</w:t>
                  </w:r>
                  <w:r>
                    <w:rPr>
                      <w:sz w:val="21"/>
                    </w:rPr>
                    <w:t>M型显像单元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解剖</w:t>
                  </w:r>
                  <w:r>
                    <w:rPr>
                      <w:sz w:val="21"/>
                    </w:rPr>
                    <w:t>M型技术≥3条取样线，可360度任意旋转M型取样线角度方便准确的进行测量。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脉冲反向谐波成像单元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1.9.</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彩色多普勒成像技术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1.10.</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彩色多普勒能量图技术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≥3条</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方向性能量图技术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数字化频谱多普勒显示和分析单元</w:t>
                  </w:r>
                  <w:r>
                    <w:rPr>
                      <w:sz w:val="21"/>
                    </w:rPr>
                    <w:t>(包括PW、CW和HPRF)</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智能化一键图像优化技术，可自适应调整图像的增益等参数获取最佳图像，具备独立按键。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空间复合成像技术，支持梯形成像模式，支持彩色多普勒模式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斑点噪声抑制技术，改善边界显示，提高分辨率，可分级调节</w:t>
                  </w:r>
                  <w:r>
                    <w:rPr>
                      <w:sz w:val="21"/>
                    </w:rPr>
                    <w:t>≥6级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阴超探头具备实时温控技术，屏幕上可实时显示探头表面温度数值及患者体内粘膜温度数值。</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高清成像技术，整场图像锐化处理，提高组织内部分辨率和边界锐化显示，独立分级调节</w:t>
                  </w:r>
                  <w:r>
                    <w:rPr>
                      <w:sz w:val="21"/>
                    </w:rPr>
                    <w:t>≥5级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实时双同步</w:t>
                  </w:r>
                  <w:r>
                    <w:rPr>
                      <w:sz w:val="21"/>
                    </w:rPr>
                    <w:t>/三同步功能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1.19.</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支持局部放大、一键全屏放大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1.20.</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w:t>
                  </w:r>
                  <w:r>
                    <w:rPr>
                      <w:sz w:val="21"/>
                    </w:rPr>
                    <w:t>DICOM3.0标准输出接口</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支持同品牌工作站</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w:t>
                  </w:r>
                  <w:r>
                    <w:rPr>
                      <w:sz w:val="21"/>
                    </w:rPr>
                    <w:t>WIFI无线数据传输功能，通过移动终端中的应用软件，扫码超声设备快速建立连接，可将临床图像从超声设备实时传输到移动智能终端同步共享；可将超声设备中存储的图像共享至移动终端的相册中。</w:t>
                  </w:r>
                </w:p>
                <w:p>
                  <w:pPr>
                    <w:pStyle w:val="null3"/>
                    <w:jc w:val="both"/>
                  </w:pP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left="420"/>
                    <w:jc w:val="right"/>
                  </w:pPr>
                  <w:r>
                    <w:rPr>
                      <w:sz w:val="21"/>
                    </w:rPr>
                    <w:t>1.23.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工作流协议</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支持工作流协议自定义设置，根据预设流程可自动添加注释、体标及自动激活测量等，同时结合教学系统，帮助操作者顺利完成检查工作；</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1.24.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支持图像秒传功能，支持将临床图像从超声设备一键上传至</w:t>
                  </w:r>
                  <w:r>
                    <w:rPr>
                      <w:sz w:val="21"/>
                    </w:rPr>
                    <w:t>PC端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2.</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成像技术要求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超宽视野成像扫描技术要求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扫查长度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≥80cm；</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支持测量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支持一键全屏放大功能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线阵探头、凸阵探头和相控阵探头均支持宽景成像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支持彩色多普勒、能量多普勒（</w:t>
                  </w:r>
                  <w:r>
                    <w:rPr>
                      <w:sz w:val="21"/>
                    </w:rPr>
                    <w:t>CFM和PDI）实时宽景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2.1.6.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宽景图像拼接处会实时显示探头移动速度提示框，屏幕实时显示速度提示语</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具有甲状腺智能扫查技术，自动识别甲状腺结节，并对病灶进行自动描记、测量、超声诊断描述等分析。</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肌骨智能扫查技术</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肌骨实时扫描模式下，可自动获取肌骨标准切面并对切面进行组织识别和注释</w:t>
                  </w:r>
                  <w:r>
                    <w:rPr>
                      <w:sz w:val="21"/>
                    </w:rPr>
                    <w:t>,辅助临床医生快速找出肩关节切面≥10个（提供功能界面截图证明）。</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2.3.2.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支持肌骨示教系统，提示医生如何打出肩关节切面</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具有内置超声教学软件，提供解剖示意图、标准超声图像、扫查手法图和操作者实时检查图像，指导操作者进行标准切面的正确扫查，包含肝脏、心脏、乳腺、甲状腺、肾脏、脾脏、子宫等切面。</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2.5.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扩展成像技术</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支持凸阵</w:t>
                  </w:r>
                  <w:r>
                    <w:rPr>
                      <w:sz w:val="21"/>
                    </w:rPr>
                    <w:t>/微凸阵/线阵探头，扩展角度最大≥30°，≥2级可调组织多普勒技术(TDI)，具有彩色，PW，M型多种模式；</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3.</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测量和分析要求：</w:t>
                  </w:r>
                  <w:r>
                    <w:rPr>
                      <w:sz w:val="21"/>
                      <w:b/>
                    </w:rPr>
                    <w:t>(B型、M型、D型、彩色模式)</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常规测量软件包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基础测量包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2B模式下支持双幅跨幅测量；</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剖面血流，彩色多普勒模式下无需激活频谱即可测量血管截面瞬时的血流量，显示最大速度、平均速度、深度、血流量，补偿角度可调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定点测速功能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，彩色多普勒模式下可同屏测量血管腔内</w:t>
                  </w:r>
                  <w:r>
                    <w:rPr>
                      <w:sz w:val="21"/>
                    </w:rPr>
                    <w:t>≥7个任意位置的血流速度；</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频谱自动测量分析软件，用户可自由配置显示的参数</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专科测量软件包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具备，支持腹部、妇科、产科、心脏、泌尿、小器官、儿科、血管，自动生成报告。</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妇科测量软件包</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可测量盆底、子宫、子宫动脉、卵巢、卵泡等，并自动生成报告</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子宫内膜厚度自动测量，自动识别子宫内膜并对内膜厚度进行自动测量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二维卵泡自动测量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产科测量软件包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≥4胞胎对比测量分析，支持NT自动测量，胎儿生长曲线显示、胎儿解剖结构描述、胎儿生理评分；</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心脏测量软件包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具备，心肌功能指数，支持心内膜自动描迹；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腹部测量软件包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支持膀胱自动测量；</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小器官测量软件包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包含乳腺测量包；</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3.7.8.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血管测量软件包</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IMT血管内中膜自动测量，具备前、后壁同屏独立测量显示；</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4</w:t>
                  </w:r>
                  <w:r>
                    <w:rPr>
                      <w:sz w:val="21"/>
                      <w:b/>
                    </w:rPr>
                    <w:t>.</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rPr>
                    <w:t>图像存储</w:t>
                  </w:r>
                  <w:r>
                    <w:rPr>
                      <w:sz w:val="21"/>
                      <w:b/>
                    </w:rPr>
                    <w:t>(电影)回放重显及病案管理单元要求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数字化捕捉、回放、存储静、动态图像，实时图像传输</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硬盘</w:t>
                  </w:r>
                  <w:r>
                    <w:rPr>
                      <w:sz w:val="21"/>
                    </w:rPr>
                    <w:t>≥1600G，图像存储，电影回放重现单元≥2000帧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具备主机硬盘图像数据存储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病案管理单元包括病人资料、报告、图像等的存储、修改、检索和打印等</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支持不同探头</w:t>
                  </w:r>
                  <w:r>
                    <w:rPr>
                      <w:sz w:val="21"/>
                    </w:rPr>
                    <w:t>6幅图像同屏动态回放，回放速度可调；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4.6.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连通性</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w:t>
                  </w:r>
                  <w:r>
                    <w:rPr>
                      <w:sz w:val="21"/>
                    </w:rPr>
                    <w:t>医学数字图像和通信</w:t>
                  </w:r>
                  <w:r>
                    <w:rPr>
                      <w:sz w:val="21"/>
                    </w:rPr>
                    <w:t>DICOM3.0版接口部件。</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系统技术参数及要求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系统通用功能</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操作面板</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角度可调，医用显示器触摸屏</w:t>
                  </w:r>
                  <w:r>
                    <w:rPr>
                      <w:sz w:val="21"/>
                    </w:rPr>
                    <w:t>≥13英寸，可通过手指点击触摸屏进行翻页，直接点击触摸屏即可选择需要调节的参数，操作面板可上下左右进行高度调整及旋转。</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主机探头接口</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≥5个，大小一致，另具备笔式探头接口。</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5.1.3.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预设条件</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针对不同的检查脏器，预置最佳化图像的检查条件，减少操作时的调节；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探头规格要求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支持普通探头类型包括：凸阵、相控阵、线阵、腔内、容积探头等；</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频率范围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超宽频带探头，</w:t>
                  </w:r>
                  <w:r>
                    <w:rPr>
                      <w:sz w:val="21"/>
                    </w:rPr>
                    <w:t>1MHz-17MHz；</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二维、彩色、多普勒均可独立变频；</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单晶体探头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≥2种；</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单晶腹部凸阵探头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1.0-7.5MHz；</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w:t>
                  </w:r>
                </w:p>
                <w:p>
                  <w:pPr>
                    <w:pStyle w:val="null3"/>
                    <w:jc w:val="both"/>
                  </w:pP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3.0-16.0MHz）（提供技术白皮书复印件证明）</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w:t>
                  </w:r>
                  <w:r>
                    <w:rPr>
                      <w:sz w:val="21"/>
                    </w:rPr>
                    <w:t>3-13MHz），不使用扩展成像技术情况下角度≥190°，扩展成像后角度≥205°（提供扩展前后证明图片）；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5.2.8.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单晶心脏相控阵探头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1.0-7.0MHz；</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5.3.</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二维显像主要参数</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w:t>
                  </w:r>
                  <w:r>
                    <w:rPr>
                      <w:sz w:val="21"/>
                    </w:rPr>
                    <w:t>3.1</w:t>
                  </w:r>
                  <w:r>
                    <w:rPr>
                      <w:sz w:val="21"/>
                    </w:rPr>
                    <w:t>.</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成像速度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相控阵探头，</w:t>
                  </w:r>
                  <w:r>
                    <w:rPr>
                      <w:sz w:val="21"/>
                    </w:rPr>
                    <w:t>≥</w:t>
                  </w:r>
                  <w:r>
                    <w:rPr>
                      <w:sz w:val="21"/>
                    </w:rPr>
                    <w:t>88°角，</w:t>
                  </w:r>
                  <w:r>
                    <w:rPr>
                      <w:sz w:val="21"/>
                    </w:rPr>
                    <w:t>≥</w:t>
                  </w:r>
                  <w:r>
                    <w:rPr>
                      <w:sz w:val="21"/>
                    </w:rPr>
                    <w:t>18CM深度时，帧速度≥55帧/秒</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w:t>
                  </w:r>
                  <w:r>
                    <w:rPr>
                      <w:sz w:val="21"/>
                    </w:rPr>
                    <w:t>3.2</w:t>
                  </w:r>
                  <w:r>
                    <w:rPr>
                      <w:sz w:val="21"/>
                    </w:rPr>
                    <w:t>.</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增益调节</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TGC增益补偿≥8段，LGC侧向增益补偿≥6段，B/M可独立调节。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数字式声束形成器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数字式全程动态聚焦，数字式可变孔径及动态变迹。</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A/D</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≥14bit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焦点个数</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≥10个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接收方式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独立接收和发射通道数，多倍信号并行处理</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显示深度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≥39cm</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二维灰阶成像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³</w:t>
                  </w:r>
                  <w:r>
                    <w:rPr>
                      <w:sz w:val="21"/>
                    </w:rPr>
                    <w:t>256灰阶</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5.3.9.</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灰阶图谱</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≥13级可调</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5.3.10.</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组织特性匹配，用户可根据人体组织真实情况进行调节，</w:t>
                  </w:r>
                  <w:r>
                    <w:rPr>
                      <w:sz w:val="21"/>
                    </w:rPr>
                    <w:t>25级可调，匹配至最佳成像声速，并以具体数值在触摸屏上显示。</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5.3.11.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动态范围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≥270，可视可调；</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w:t>
                  </w:r>
                  <w:r>
                    <w:rPr>
                      <w:sz w:val="21"/>
                    </w:rPr>
                    <w:t>4</w:t>
                  </w:r>
                  <w:r>
                    <w:rPr>
                      <w:sz w:val="21"/>
                    </w:rPr>
                    <w:t>.</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频谱多普勒要求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最大测量速度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PWD正或反向血流速度：≥10.0m/s；</w:t>
                  </w:r>
                </w:p>
                <w:p>
                  <w:pPr>
                    <w:pStyle w:val="null3"/>
                    <w:jc w:val="both"/>
                  </w:pPr>
                  <w:r>
                    <w:rPr>
                      <w:sz w:val="21"/>
                    </w:rPr>
                    <w:t>CWD：血流速度28.0m/s</w:t>
                  </w:r>
                  <w:r>
                    <w:rPr>
                      <w:sz w:val="21"/>
                    </w:rPr>
                    <w:t>；</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最低测量速度</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≤0.9mm/s(非噪音信号)；</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滤波器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可分级选择，</w:t>
                  </w:r>
                  <w:r>
                    <w:rPr>
                      <w:sz w:val="21"/>
                    </w:rPr>
                    <w:t>≥14级可调；</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取样宽度及位置范围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宽度</w:t>
                  </w:r>
                  <w:r>
                    <w:rPr>
                      <w:sz w:val="21"/>
                    </w:rPr>
                    <w:t>0.5mm至20mm多级可调；</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19"/>
                    </w:rPr>
                    <w:t xml:space="preserve"> </w:t>
                  </w:r>
                </w:p>
                <w:p>
                  <w:pPr>
                    <w:pStyle w:val="null3"/>
                    <w:jc w:val="right"/>
                  </w:pPr>
                  <w:r>
                    <w:rPr>
                      <w:sz w:val="21"/>
                    </w:rPr>
                    <w:t>5.4.5.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零位移动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19"/>
                    </w:rPr>
                    <w:t xml:space="preserve"> </w:t>
                  </w:r>
                </w:p>
                <w:p>
                  <w:pPr>
                    <w:pStyle w:val="null3"/>
                    <w:jc w:val="both"/>
                  </w:pPr>
                  <w:r>
                    <w:rPr>
                      <w:sz w:val="21"/>
                    </w:rPr>
                    <w:t>≥</w:t>
                  </w:r>
                  <w:r>
                    <w:rPr>
                      <w:sz w:val="21"/>
                    </w:rPr>
                    <w:t>15级；</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5.4.6.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实时自动包络频谱并完成频谱测量计算</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显示方式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速度图</w:t>
                  </w:r>
                  <w:r>
                    <w:rPr>
                      <w:sz w:val="21"/>
                    </w:rPr>
                    <w:t>(CFM)、能量图(PDI)、方向性能量图（DPDI）；</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r>
                    <w:rPr>
                      <w:sz w:val="21"/>
                    </w:rPr>
                    <w:t>5.5.2.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扫描速率</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相控阵探头，</w:t>
                  </w:r>
                  <w:r>
                    <w:rPr>
                      <w:sz w:val="21"/>
                    </w:rPr>
                    <w:t>≥88°角，≥18cm深度时，彩色扫描帧率</w:t>
                  </w:r>
                  <w:r>
                    <w:rPr>
                      <w:sz w:val="21"/>
                    </w:rPr>
                    <w:t>³</w:t>
                  </w:r>
                  <w:r>
                    <w:rPr>
                      <w:sz w:val="21"/>
                    </w:rPr>
                    <w:t>19帧/秒；</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彩色增强功能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彩色多普勒能量图</w:t>
                  </w:r>
                  <w:r>
                    <w:rPr>
                      <w:sz w:val="21"/>
                    </w:rPr>
                    <w:t>(PDI)；组织多普勒(TDI)；</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彩色双实时功能</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显示位置调整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线阵扫描感兴趣的图像范围：</w:t>
                  </w:r>
                  <w:r>
                    <w:rPr>
                      <w:sz w:val="21"/>
                    </w:rPr>
                    <w:t>-18°～+18°；</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彩色频谱自动反转</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当调节彩色取样框从一侧偏转向另一侧时，系统可自动触发反转功能，保证偏转调节过程中，血管内血流颜色不变；</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5.5.7.</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高分辨率血流成像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提供高空间分辨率和时间分辨率的彩色血流图象，更细微的显示末梢血流的动态情况，机器具备独立按键；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5.5.8.</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微细血流成像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r>
                    <w:rPr>
                      <w:sz w:val="21"/>
                    </w:rPr>
                    <w:t>经过创新的技术有效滤除软组织和噪声信号，最大限度保留超低速微细血流的信号，显著提升超微细血流信号的敏感性和成束性，机器具备独立按键；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5.5.9.</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立体血流成像</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通过光照模型，能够在传统二维血流成像</w:t>
                  </w:r>
                  <w:r>
                    <w:rPr>
                      <w:sz w:val="21"/>
                    </w:rPr>
                    <w:t>CFM的基础上，增加血流的立体感呈现，其显示方式接近人眼所视的立体效果，使血流的视觉感受更真实。可与能量血流、高分辨率血流、微细血流联用，增强微小血流的显示效果。机器具备独立按键；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超声功率输出调节</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 xml:space="preserve"> </w:t>
                  </w:r>
                  <w:r>
                    <w:rPr>
                      <w:sz w:val="21"/>
                    </w:rPr>
                    <w:t>B、M、PWD、CFM</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5.6.2.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输出功率选择独立分级可调</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记录装置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一体化超声工作站</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rPr>
                    <w:t>具备；数字化储存静态及动态图像，动态图像及静态图像以</w:t>
                  </w:r>
                  <w:r>
                    <w:rPr>
                      <w:sz w:val="21"/>
                    </w:rPr>
                    <w:t>AVI、WMV、TIF、BMP或JPG等PC通用格式直接储存；</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DVD-RW或USB图像存储</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内置</w:t>
                  </w:r>
                  <w:r>
                    <w:rPr>
                      <w:sz w:val="21"/>
                    </w:rPr>
                    <w:t>USB接口</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≥5个，用于图像传输；</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支持主机一体化耦合剂加热器</w:t>
                  </w:r>
                </w:p>
                <w:p>
                  <w:pPr>
                    <w:pStyle w:val="null3"/>
                    <w:jc w:val="both"/>
                  </w:pP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5.7.5.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支持脚踏开关</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具备；</w:t>
                  </w:r>
                </w:p>
              </w:tc>
            </w:tr>
            <w:tr>
              <w:tc>
                <w:tcPr>
                  <w:tcW w:type="dxa" w:w="5584"/>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b/>
                    </w:rPr>
                    <w:t>6.</w:t>
                  </w:r>
                </w:p>
              </w:tc>
              <w:tc>
                <w:tcPr>
                  <w:tcW w:type="dxa" w:w="4821"/>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b/>
                    </w:rPr>
                    <w:t>配置要求（至少包含以下配置）</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6.1.</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主机</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1台；</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6.2.</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软件</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1套；</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6.3.</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单晶腹部凸阵探头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6.4.</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线阵探头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6.5.</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腔内探头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r>
              <w:tc>
                <w:tcPr>
                  <w:tcW w:type="dxa" w:w="7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right"/>
                  </w:pPr>
                  <w:r>
                    <w:rPr>
                      <w:sz w:val="21"/>
                    </w:rPr>
                    <w:t>6.6.</w:t>
                  </w:r>
                </w:p>
              </w:tc>
              <w:tc>
                <w:tcPr>
                  <w:tcW w:type="dxa" w:w="288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单晶心脏探头</w:t>
                  </w:r>
                </w:p>
              </w:tc>
              <w:tc>
                <w:tcPr>
                  <w:tcW w:type="dxa" w:w="19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rPr>
                    <w:t>1个。</w:t>
                  </w:r>
                </w:p>
              </w:tc>
            </w:tr>
          </w:tbl>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打“▲”号条款为重要技术参数，若有部分“▲”条款未响应或不满足，将导致其响应性评审加重扣分，但不作为无效投标条款。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1.采购代理机构：本项目是指智林招标（广东）有限公司，负责整个采购活动的组织，依法负责编制和发布招标文件，对招标文件拥有最终的解释权，不以任何身份出任评标委员会成员。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中山市中医院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3</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p>
            <w:pPr>
              <w:pStyle w:val="null3"/>
            </w:pPr>
            <w:r>
              <w:rPr/>
              <w:t>采购包2：综合评分法</w:t>
            </w:r>
          </w:p>
          <w:p>
            <w:pPr>
              <w:pStyle w:val="null3"/>
            </w:pPr>
            <w:r>
              <w:rPr/>
              <w:t>采购包3：综合评分法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p>
            <w:pPr>
              <w:pStyle w:val="null3"/>
            </w:pPr>
            <w:r>
              <w:rPr/>
              <w:t>采购包2：总价</w:t>
            </w:r>
          </w:p>
          <w:p>
            <w:pPr>
              <w:pStyle w:val="null3"/>
            </w:pPr>
            <w:r>
              <w:rPr/>
              <w:t>采购包3：总价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pPr>
            <w:r>
              <w:rPr/>
              <w:t>采购包1：保证金人民币：0.00元整。</w:t>
            </w:r>
            <w:r>
              <w:rPr/>
              <w:t>采购包2：保证金人民币：0.00元整。</w:t>
            </w:r>
            <w:r>
              <w:rPr/>
              <w:t>采购包3：保证金人民币：0.00元整。</w:t>
            </w:r>
          </w:p>
          <w:p>
            <w:pPr>
              <w:pStyle w:val="null3"/>
            </w:pPr>
            <w:r>
              <w:rPr/>
              <w:t xml:space="preserve">开户单位： </w:t>
            </w:r>
            <w:r>
              <w:rPr/>
              <w:t>无</w:t>
            </w:r>
          </w:p>
          <w:p>
            <w:pPr>
              <w:pStyle w:val="null3"/>
            </w:pPr>
            <w:r>
              <w:rPr/>
              <w:t xml:space="preserve">开户账号： </w:t>
            </w:r>
            <w:r>
              <w:rPr/>
              <w:t>无</w:t>
            </w:r>
          </w:p>
          <w:p>
            <w:pPr>
              <w:pStyle w:val="null3"/>
            </w:pPr>
            <w:r>
              <w:rPr/>
              <w:t xml:space="preserve">开户银行： </w:t>
            </w:r>
            <w:r>
              <w:rPr/>
              <w:t>无</w:t>
            </w:r>
          </w:p>
          <w:p>
            <w:pPr>
              <w:pStyle w:val="null3"/>
            </w:pPr>
            <w:r>
              <w:rPr/>
              <w:t xml:space="preserve">支票提交方式： </w:t>
            </w:r>
            <w:r>
              <w:rPr/>
              <w:t>无</w:t>
            </w:r>
          </w:p>
          <w:p>
            <w:pPr>
              <w:pStyle w:val="null3"/>
            </w:pPr>
            <w:r>
              <w:rPr/>
              <w:t xml:space="preserve">汇票、本票提交方式： </w:t>
            </w:r>
            <w:r>
              <w:rPr/>
              <w:t>无</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p>
            <w:pPr>
              <w:pStyle w:val="null3"/>
            </w:pPr>
            <w:r>
              <w:rPr/>
              <w:t>采购包2：</w:t>
            </w:r>
            <w:r>
              <w:rPr/>
              <w:t>3家</w:t>
            </w:r>
          </w:p>
          <w:p>
            <w:pPr>
              <w:pStyle w:val="null3"/>
            </w:pPr>
            <w:r>
              <w:rPr/>
              <w:t>采购包3：</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p>
            <w:pPr>
              <w:pStyle w:val="null3"/>
            </w:pPr>
            <w:r>
              <w:rPr/>
              <w:t>采购包2：</w:t>
            </w:r>
            <w:r>
              <w:rPr/>
              <w:t>1家</w:t>
            </w:r>
          </w:p>
          <w:p>
            <w:pPr>
              <w:pStyle w:val="null3"/>
            </w:pPr>
            <w:r>
              <w:rPr/>
              <w:t>采购包3：</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jc w:val="left"/>
            </w:pPr>
            <w:r>
              <w:rPr/>
              <w:t>采购包2：3家</w:t>
            </w:r>
          </w:p>
          <w:p>
            <w:pPr>
              <w:pStyle w:val="null3"/>
              <w:jc w:val="left"/>
            </w:pPr>
            <w:r>
              <w:rPr/>
              <w:t>采购包3：3家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无：本项目兼投兼中。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本次采购向各采购包中标人收取招标代理服务费。招标代理服务费收费采用差额定率累进法计算方式。参照国家颁布的《招标代理服务收费管理暂行办法》(国家发展计划委员会计价格[2002]198|0号)、《国家发展改革委办公厅关于招标代理服务收费有关问题的通知》(发改办价格【2003】857号)及《关于进一步放开建设项目专业服务价格的通知》(发改价格(2015)299号)标准的80%收取。</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一、代理服务费收取方式，招标代理服务费以银行付款的形式以人民币一次性支付至以下账户 （ 请在汇款单上写明本项目的项目名称+中标服务费）：开户银行：中国银行股份有限公司中山中山五路支行 ，账号：695172408489 ，收款人：智林招标（广东）有限公司。</w:t>
            </w:r>
          </w:p>
          <w:p>
            <w:pPr>
              <w:pStyle w:val="null3"/>
              <w:jc w:val="left"/>
            </w:pPr>
            <w:r>
              <w:rPr/>
              <w:t>二、需落实的政府采购政策，1）《政府采购促进中小企业发展管理办法》（财库〔2020〕46 号 ）；2）《关于政府采购支持监狱企业发展有关问题》（财库〔2014〕68号）； 3）《关于促进残疾人就业政府采购政策的通知》（财库〔2017〕141号）； 4）《关于印发环境标志产 品政府 采购品目清单的通知》（财库〔2019〕18号）； 5）《关于印发节能产品政府采购品目清单的通知》（财库〔2019〕19号）； 6）《关于建立政府强制采购节能产品制度的通知》（国办发〔2007〕51号）； 7）《关于运用政府采购政策支持脱贫攻坚的通知》（财库[2019]27号）。</w:t>
            </w:r>
          </w:p>
          <w:p>
            <w:pPr>
              <w:pStyle w:val="null3"/>
              <w:jc w:val="left"/>
            </w:pPr>
            <w:r>
              <w:rPr/>
              <w:t>三、采购标的对应的中小企业划分标准所属行业，工业。</w:t>
            </w:r>
          </w:p>
          <w:p>
            <w:pPr>
              <w:pStyle w:val="null3"/>
              <w:jc w:val="left"/>
            </w:pPr>
            <w:r>
              <w:rPr/>
              <w:t>四、关于贯彻落实《中国人民银行中山市中心支行中山市财政局中山市经济和信息化局中山市 人民政府金融工作局关于印发的通知》的告知，1、根据《中国人民银行中山市中心支行中山市财政局中山市经济和信息化局 中山市 人民政府金融工作局关于印发的通知》（中人银发【2017 】82号）规定，凡通过政府采购法定程序取得我市政府采购合同的中小微企业，均可向辖 区内开 展政府采购质押融资业务的银行机构申请办理融资业务。 2、截至当前，辖区内开展政 府采购质 押融资业务的银行机构报备的联系方式如下：政府采购质押融资业务的银行机构联系 人名单 序号 银行机构 经办部门联系人联系方式 1） 中国农业发展银行中山市分行客户业务部 邹可仕 188025 98981 信贷与风险管理部 陈小龙 15889891688 2） 中国工商 银行中山分行普 惠金融事业部 陈炳 菁 18928108782 普惠金融事业部 杨培鹏 15900085352 3）中国农业银行 中山分行 普惠金融事 业部 赖思韵 22644682 4）广发银行中山分行 普惠 金融部 林光宇 888 6 2643 5）中国邮政储蓄银 行中山市分行小企业金融部 黄嘉霖138247207 41 6）中山农村商业银行总行公司业务部 杜保 森 88884181 7）平安银行中山分行 普惠金融部 林晓冰 13823931 817 8）兴业银行中山分行企业金融部 刘中芳 0760-88368666-203172 9）招商银行中山分行 公司金融事业部 唐庆颖 13924 998608 10）中国光大银行中山分行 公司业 务管理部 张梓颖 076 0-88858067 11）广州银行中 山分行 公司金融部 杨顺龙 88776919 12）中信银行中山分行 普惠金融部 陈廷忠 15113386853 普惠金融部 余超贤 15918291829 13）渤海银行中山分行 公司金融部 李建夏 13631124024 0760-87911816 分行营业部 徐艺 13928142042、07 60-87911808 14）华夏银行中山分行 营 销管理部 叶怡 28137 855 15）东莞银行中山分行 业务部赵荣耀 13042854636/86939959 16）东亚银行（中国）有限公司中山支行 中山支行 王 涛89986282/18926998881 17）浦发银行中山 分行 交易银行部 付涛 0760-89982303 3、 中小微企业有融资需求的，可通过应收账款融资服务 平台（网址： www.crcrfsp.com）和中 山市社会征信和金融服务一体化系统（网址：www.zsyt hxt.zs.gov.cn）向辖区内特定或非特 定银行机构咨询并提出融资申请。4、采购人应当及时在应 收账款融资服务平台（网址：www. crcrf sp.com）确认债权债务关系，支持中小微企业融资。5 、中小微企业与银行机构签订政 府采购质押融资合同的，由采购人牵头与中小微企业和银行机构 三方签署《政府采购合同项下 政府采购资金唯一回款账户确认函》，确保合同款支付到中小微企 业在融资银行机构开立的回 款账号。 6、财政部门根据《政府采购法》等相关法规、规章规定， 对参加政府采购活动的供应商的不良行为予以记录，并纳入中山市社会征信和金融服务一体化系 统，供银行机构融资授信时审慎性参考。</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30分钟。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p>
            <w:pPr>
              <w:pStyle w:val="null3"/>
              <w:jc w:val="left"/>
            </w:pPr>
            <w:r>
              <w:rPr/>
              <w:t>采购包2：非专门面向中小企业</w:t>
            </w:r>
          </w:p>
          <w:p>
            <w:pPr>
              <w:pStyle w:val="null3"/>
              <w:jc w:val="left"/>
            </w:pPr>
            <w:r>
              <w:rPr/>
              <w:t>采购包3：非专门面向中小企业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智林招标（广东）有限公司</w:t>
      </w:r>
      <w:r>
        <w:rPr/>
        <w:t>代收。具体操作要求详见</w:t>
      </w:r>
      <w:r>
        <w:rPr/>
        <w:t>智林招标（广东）有限公司</w:t>
      </w:r>
      <w:r>
        <w:rPr/>
        <w:t>有关指引，递交事宜请自行咨询</w:t>
      </w:r>
      <w:r>
        <w:rPr/>
        <w:t>智林招标（广东）有限公司</w:t>
      </w:r>
      <w:r>
        <w:rPr/>
        <w:t>；请各投标人在投标文件递交截止时间前按须知前附表规定的金额递交至</w:t>
      </w:r>
      <w:r>
        <w:rPr/>
        <w:t>智林招标（广东）有限公司</w:t>
      </w:r>
      <w:r>
        <w:rPr/>
        <w:t>，到账情况以开标时</w:t>
      </w:r>
      <w:r>
        <w:rPr/>
        <w:t>智林招标（广东）有限公司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w:t>
      </w:r>
      <w:r>
        <w:rPr/>
        <w:t>中山市政府采购网(http://120.234.108.5:8088/zfcg/）、广东省公共资源交易平台 （https://www.gdzwfw.gov.cn/ggzy-portal/index.html#/442000/index）、智林招标（广东）有限公司官网（ http://www.智林招标.com/)。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黄文强</w:t>
      </w:r>
    </w:p>
    <w:p>
      <w:pPr>
        <w:pStyle w:val="null3"/>
        <w:ind w:firstLine="480"/>
      </w:pPr>
      <w:r>
        <w:rPr/>
        <w:t>电话：</w:t>
      </w:r>
      <w:r>
        <w:rPr/>
        <w:t>13232352888</w:t>
      </w:r>
    </w:p>
    <w:p>
      <w:pPr>
        <w:pStyle w:val="null3"/>
        <w:ind w:firstLine="480"/>
      </w:pPr>
      <w:r>
        <w:rPr/>
        <w:t>传真：</w:t>
      </w:r>
      <w:r>
        <w:rPr/>
        <w:t>0760-88889687</w:t>
      </w:r>
    </w:p>
    <w:p>
      <w:pPr>
        <w:pStyle w:val="null3"/>
        <w:ind w:firstLine="480"/>
      </w:pPr>
      <w:r>
        <w:rPr/>
        <w:t>邮箱：</w:t>
      </w:r>
      <w:r>
        <w:rPr/>
        <w:t>zlzb@zhilin-gd.com</w:t>
      </w:r>
    </w:p>
    <w:p>
      <w:pPr>
        <w:pStyle w:val="null3"/>
        <w:ind w:firstLine="480"/>
      </w:pPr>
      <w:r>
        <w:rPr/>
        <w:t>地址：</w:t>
      </w:r>
      <w:r>
        <w:rPr/>
        <w:t>广东省中山市东区中山五路82号紫岭国际二期2座513房之一</w:t>
      </w:r>
    </w:p>
    <w:p>
      <w:pPr>
        <w:pStyle w:val="null3"/>
        <w:ind w:firstLine="480"/>
      </w:pPr>
      <w:r>
        <w:rPr/>
        <w:t>邮编：</w:t>
      </w:r>
      <w:r>
        <w:rPr/>
        <w:t>528400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政府采购监督管理机构名称：中山市财政局政府采购监管科</w:t>
      </w:r>
    </w:p>
    <w:p>
      <w:pPr>
        <w:pStyle w:val="null3"/>
      </w:pPr>
      <w:r>
        <w:rPr/>
        <w:t>地 址：广东省中山市兴中道63号101室</w:t>
      </w:r>
    </w:p>
    <w:p>
      <w:pPr>
        <w:pStyle w:val="null3"/>
      </w:pPr>
      <w:r>
        <w:rPr/>
        <w:t>电 话：0760-88266297、88266299</w:t>
      </w:r>
    </w:p>
    <w:p>
      <w:pPr>
        <w:pStyle w:val="null3"/>
      </w:pPr>
      <w:r>
        <w:rPr/>
        <w:t>邮 编：528400</w:t>
      </w:r>
    </w:p>
    <w:p>
      <w:pPr>
        <w:pStyle w:val="null3"/>
      </w:pPr>
      <w:r>
        <w:rPr/>
        <w:t>传 真：0760-88266215</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彩色多普勒超声诊断仪（介入导航）)：综合评分法,是指投标文件满足招标文件全部实质性要求，且按照评审因素的量化指标评审得分最高的投标人为中标候选人的评标方法。（最低报价不是中标的唯一依据。）</w:t>
      </w:r>
    </w:p>
    <w:p>
      <w:pPr>
        <w:pStyle w:val="null3"/>
      </w:pPr>
      <w:r>
        <w:rPr/>
        <w:t>采购包2(彩色多普勒超声诊断仪（产前筛查）)：综合评分法,是指投标文件满足招标文件全部实质性要求，且按照评审因素的量化指标评审得分最高的投标人为中标候选人的评标方法。（最低报价不是中标的唯一依据。）</w:t>
      </w:r>
    </w:p>
    <w:p>
      <w:pPr>
        <w:pStyle w:val="null3"/>
      </w:pPr>
      <w:r>
        <w:rPr/>
        <w:t>采购包3(彩色多普勒超声诊断仪（综合体检）)：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智林招标（广东）有限公司</w:t>
      </w:r>
      <w:r>
        <w:rPr/>
        <w:t>统一对外发布。</w:t>
      </w:r>
    </w:p>
    <w:p>
      <w:pPr>
        <w:pStyle w:val="null3"/>
        <w:ind w:firstLine="480"/>
      </w:pPr>
      <w:r>
        <w:rPr/>
        <w:t>（2）对</w:t>
      </w:r>
      <w:r>
        <w:rPr/>
        <w:t>智林招标（广东）有限公司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采购包1（彩色多普勒超声诊断仪（介入导航））：</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采购包2（彩色多普勒超声诊断仪（产前筛查））：</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pPr>
      <w:r>
        <w:rPr/>
        <w:t>采购包3（彩色多普勒超声诊断仪（综合体检））：</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采购包1（彩色多普勒超声诊断仪（介入导航））：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本采购包不专门面向中小企业采购。采购标的对应的中小企业划分标准所属行业为：工业。</w:t>
            </w:r>
          </w:p>
        </w:tc>
      </w:tr>
    </w:tbl>
    <w:p>
      <w:pPr>
        <w:pStyle w:val="null3"/>
      </w:pPr>
      <w:r>
        <w:rPr/>
        <w:t>采购包2（彩色多普勒超声诊断仪（产前筛查））：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本采购包不专门面向中小企业采购。采购标的对应的中小企业划分标准所属行业为：工业。</w:t>
            </w:r>
          </w:p>
        </w:tc>
      </w:tr>
    </w:tbl>
    <w:p>
      <w:pPr>
        <w:pStyle w:val="null3"/>
      </w:pPr>
      <w:r>
        <w:rPr/>
        <w:t>采购包3（彩色多普勒超声诊断仪（综合体检））：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如依法免税或不需要缴纳社会保障资金的，提供相应证明材料。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2023年度财务状况报告或基本开户行出具的资信证明。或提供中山市政府采购供应商资格信用承诺函。注：投标人在投标时，按规定提供资格信用承诺函的无需提交上述证明材料（《政府采购供应商资格信用承诺函》格式详见招标公告附件），若投标人同时提供承诺函和证明材料的，资格审查时以证明材料为准。</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请在投标文件里提供承诺或说明。</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提供中山市政府采购供应商资格信用承诺函或参照投标（报价）函相关承诺格式内容。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注：供应商在响应时，按规定提供资格信用承诺函的无需提交上述证明材料（《政府采购供应商资格信用承诺函》格式详见招标公告附件），若供应商同时提供承诺函和证明材料的，资格审查时以证明材料为准。</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特定资格要求</w:t>
            </w:r>
          </w:p>
        </w:tc>
        <w:tc>
          <w:tcPr>
            <w:tcW w:type="dxa" w:w="4238"/>
          </w:tcPr>
          <w:p>
            <w:pPr>
              <w:pStyle w:val="null3"/>
            </w:pPr>
            <w:r>
              <w:rPr/>
              <w:t>供应商须具有其中一项有效的许可证明：《医疗器械生产许可证》、《医疗器械生产备案凭证》、《医疗器械经营许可证》、《医疗器械经营备案凭证》、《食品药品经营许可证》（提供相应证明文件复印件并加盖投标人公章）。</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本采购包不专门面向中小企业采购。采购标的对应的中小企业划分标准所属行业为：工业。</w:t>
            </w:r>
          </w:p>
        </w:tc>
      </w:tr>
    </w:tbl>
    <w:p>
      <w:pPr>
        <w:pStyle w:val="null3"/>
        <w:ind w:firstLine="480"/>
      </w:pPr>
      <w:r>
        <w:rPr/>
        <w:t>表二符合性审查表：</w:t>
      </w:r>
    </w:p>
    <w:p>
      <w:pPr>
        <w:pStyle w:val="null3"/>
      </w:pPr>
      <w:r>
        <w:rPr/>
        <w:t>采购包1（彩色多普勒超声诊断仪（介入导航））：</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采购包2（彩色多普勒超声诊断仪（产前筛查））：</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pPr>
      <w:r>
        <w:rPr/>
        <w:t>采购包3（彩色多普勒超声诊断仪（综合体检））：</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投标文件格式</w:t>
            </w:r>
          </w:p>
        </w:tc>
        <w:tc>
          <w:tcPr>
            <w:tcW w:type="dxa" w:w="4238"/>
          </w:tcPr>
          <w:p>
            <w:pPr>
              <w:pStyle w:val="null3"/>
            </w:pPr>
            <w:r>
              <w:rPr/>
              <w:t>按投标文件格式规定盖章和签署。</w:t>
            </w:r>
          </w:p>
        </w:tc>
      </w:tr>
      <w:tr>
        <w:tc>
          <w:tcPr>
            <w:tcW w:type="dxa" w:w="890"/>
          </w:tcPr>
          <w:p>
            <w:pPr>
              <w:pStyle w:val="null3"/>
            </w:pPr>
            <w:r>
              <w:rPr/>
              <w:t>2</w:t>
            </w:r>
          </w:p>
        </w:tc>
        <w:tc>
          <w:tcPr>
            <w:tcW w:type="dxa" w:w="3178"/>
          </w:tcPr>
          <w:p>
            <w:pPr>
              <w:pStyle w:val="null3"/>
            </w:pPr>
            <w:r>
              <w:rPr/>
              <w:t>投标承诺函及投标有效期</w:t>
            </w:r>
          </w:p>
        </w:tc>
        <w:tc>
          <w:tcPr>
            <w:tcW w:type="dxa" w:w="4238"/>
          </w:tcPr>
          <w:p>
            <w:pPr>
              <w:pStyle w:val="null3"/>
            </w:pPr>
            <w:r>
              <w:rPr/>
              <w:t>投标承诺函及投标有效期符合要求（90天）。</w:t>
            </w:r>
          </w:p>
        </w:tc>
      </w:tr>
      <w:tr>
        <w:tc>
          <w:tcPr>
            <w:tcW w:type="dxa" w:w="890"/>
          </w:tcPr>
          <w:p>
            <w:pPr>
              <w:pStyle w:val="null3"/>
            </w:pPr>
            <w:r>
              <w:rPr/>
              <w:t>3</w:t>
            </w:r>
          </w:p>
        </w:tc>
        <w:tc>
          <w:tcPr>
            <w:tcW w:type="dxa" w:w="3178"/>
          </w:tcPr>
          <w:p>
            <w:pPr>
              <w:pStyle w:val="null3"/>
            </w:pPr>
            <w:r>
              <w:rPr/>
              <w:t>法定代表人授权委托书</w:t>
            </w:r>
          </w:p>
        </w:tc>
        <w:tc>
          <w:tcPr>
            <w:tcW w:type="dxa" w:w="4238"/>
          </w:tcPr>
          <w:p>
            <w:pPr>
              <w:pStyle w:val="null3"/>
            </w:pPr>
            <w:r>
              <w:rPr/>
              <w:t>已提交有效的法定代表人授权书（投标代表为授权代表时）。</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投标（报价）总金额是固定价且是唯一的，未超过本采购包预算总金额。</w:t>
            </w:r>
          </w:p>
        </w:tc>
      </w:tr>
      <w:tr>
        <w:tc>
          <w:tcPr>
            <w:tcW w:type="dxa" w:w="890"/>
          </w:tcPr>
          <w:p>
            <w:pPr>
              <w:pStyle w:val="null3"/>
            </w:pPr>
            <w:r>
              <w:rPr/>
              <w:t>5</w:t>
            </w:r>
          </w:p>
        </w:tc>
        <w:tc>
          <w:tcPr>
            <w:tcW w:type="dxa" w:w="3178"/>
          </w:tcPr>
          <w:p>
            <w:pPr>
              <w:pStyle w:val="null3"/>
            </w:pPr>
            <w:r>
              <w:rPr/>
              <w:t>带“★”号条款要求</w:t>
            </w:r>
          </w:p>
        </w:tc>
        <w:tc>
          <w:tcPr>
            <w:tcW w:type="dxa" w:w="4238"/>
          </w:tcPr>
          <w:p>
            <w:pPr>
              <w:pStyle w:val="null3"/>
            </w:pPr>
            <w:r>
              <w:rPr/>
              <w:t>实质性满足采购需求中的带“★”号条款要求。</w:t>
            </w:r>
          </w:p>
        </w:tc>
      </w:tr>
      <w:tr>
        <w:tc>
          <w:tcPr>
            <w:tcW w:type="dxa" w:w="890"/>
          </w:tcPr>
          <w:p>
            <w:pPr>
              <w:pStyle w:val="null3"/>
            </w:pPr>
            <w:r>
              <w:rPr/>
              <w:t>6</w:t>
            </w:r>
          </w:p>
        </w:tc>
        <w:tc>
          <w:tcPr>
            <w:tcW w:type="dxa" w:w="3178"/>
          </w:tcPr>
          <w:p>
            <w:pPr>
              <w:pStyle w:val="null3"/>
            </w:pPr>
            <w:r>
              <w:rPr/>
              <w:t>其他情形</w:t>
            </w:r>
          </w:p>
        </w:tc>
        <w:tc>
          <w:tcPr>
            <w:tcW w:type="dxa" w:w="4238"/>
          </w:tcPr>
          <w:p>
            <w:pPr>
              <w:pStyle w:val="null3"/>
            </w:pPr>
            <w:r>
              <w:rPr/>
              <w:t>无招标文件或法规明确规定可以废标的其他情形。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采购包1(彩色多普勒超声诊断仪（介入导航）):</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采购包1中的“具体技术(参数)要求”条款的响应情况 (30.0分)</w:t>
            </w:r>
          </w:p>
        </w:tc>
        <w:tc>
          <w:tcPr>
            <w:tcW w:type="dxa" w:w="5076"/>
          </w:tcPr>
          <w:p>
            <w:pPr>
              <w:pStyle w:val="null3"/>
              <w:jc w:val="left"/>
            </w:pPr>
            <w:r>
              <w:rPr/>
              <w:t>考核投标人对招标文件第二章《采购需求》中采购包一具体技术(参数)要求(★号条款除外)”中所有条款的响应程度(每条条款最小一级序号均以一项计算): 1.完全响应技术要求的得30分; 2.本采购包共131条参数。按量化指标，评审分数按以下公式进行计算：响应的参数数量/参数总数量*30分=响应条款参数得分（计算得分按四舍五入保留2位小数）。本小项共30分。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(13.0分)</w:t>
            </w:r>
            <w:r>
              <w:rPr/>
              <w:t>，（等次分值选择：</w:t>
            </w:r>
            <w:r>
              <w:rPr/>
              <w:t>0.0;</w:t>
            </w:r>
            <w:r>
              <w:rPr/>
              <w:t>4.0;</w:t>
            </w:r>
            <w:r>
              <w:rPr/>
              <w:t>7.0;</w:t>
            </w:r>
            <w:r>
              <w:rPr/>
              <w:t>10.0;</w:t>
            </w:r>
            <w:r>
              <w:rPr/>
              <w:t>13.0;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②产品安装方案的拟定； ③产品检测方案； ④针对拟投入本项目技术人员、医院使用科室操作人员的培训。 1.拟投入的产品配置及性能指标与项目采购需求、性能要求符合程度高；提供的方案包含评审要求的全部内容，有专门针对本项目安装、产品检测、人员培训的方案，条理非常清晰，脉络分明，操作性强，优于招标文件要求的得13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10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7分； 4.提供的方案内容有缺漏，安装、产品检测及人员培训的方案针对性差，条理模糊，脉络不够分明，操作性差的，不能满足招标文件要求的得4分； 5.未提供相关方案和计划，得0分。</w:t>
            </w:r>
          </w:p>
        </w:tc>
      </w:tr>
      <w:tr>
        <w:tc>
          <w:tcPr>
            <w:tcW w:type="dxa" w:w="922"/>
            <w:gridSpan w:val="2"/>
            <w:vMerge/>
          </w:tcPr>
          <w:p/>
        </w:tc>
        <w:tc>
          <w:tcPr>
            <w:tcW w:type="dxa" w:w="2307"/>
          </w:tcPr>
          <w:p>
            <w:pPr>
              <w:pStyle w:val="null3"/>
              <w:jc w:val="left"/>
            </w:pPr>
            <w:r>
              <w:rPr/>
              <w:t>服务响应、售后及应急措施方案 (10.0分)</w:t>
            </w:r>
            <w:r>
              <w:rPr/>
              <w:t>，（等次分值选择：</w:t>
            </w:r>
            <w:r>
              <w:rPr/>
              <w:t>0.0;</w:t>
            </w:r>
            <w:r>
              <w:rPr/>
              <w:t>4.0;</w:t>
            </w:r>
            <w:r>
              <w:rPr/>
              <w:t>6.0;</w:t>
            </w:r>
            <w:r>
              <w:rPr/>
              <w:t>8.0;</w:t>
            </w:r>
            <w:r>
              <w:rPr/>
              <w:t>10.0;</w:t>
            </w:r>
            <w:r>
              <w:rPr/>
              <w:t>）</w:t>
            </w:r>
          </w:p>
        </w:tc>
        <w:tc>
          <w:tcPr>
            <w:tcW w:type="dxa" w:w="5076"/>
          </w:tcPr>
          <w:p>
            <w:pPr>
              <w:pStyle w:val="null3"/>
              <w:jc w:val="left"/>
            </w:pPr>
            <w:r>
              <w:rPr/>
              <w:t>根据各投标人针对本项目提供的服务响应、售后及应急措施方案（含服务响应时间，保修、维护、服务、技术支持措施计划和承诺，应急方案等）进行评审。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得10分； 2.方案内容无缺漏，服务响应时间满足招标文件要求；有比较详细具体可行的保修、维护、服务、技术支持措施计划和承诺，处理问题能力较强，售后及保修期内的服务方案较好；应急措施方案比较周全、详尽、可行，得8分； 3.方案内容无缺漏，服务响应时间基本满足招标文件要求；保修、维护、服务、技术支持措施计划和承诺一般，售后及保修期内的服务方案一般；应急措施方案一般的，得6分； 4.方案内容有缺漏或服务响应时间未能满足招标文件要求；保修、维护、服务、技术支持措施计划和承诺不太可行，售后及保修期内的服务方案不够具体；应 急措施方案不太可行的，得4分；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评标委员会应根据投标人提供的同类业绩情况进行评审： 2021年1月1日以来（以合同签订日期为准）投标人承接的同类项目业绩，按以下要求提供1个项目业绩得2分，最多得10分。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企业资质 (6.0分)</w:t>
            </w:r>
          </w:p>
        </w:tc>
        <w:tc>
          <w:tcPr>
            <w:tcW w:type="dxa" w:w="5076"/>
          </w:tcPr>
          <w:p>
            <w:pPr>
              <w:pStyle w:val="null3"/>
              <w:jc w:val="left"/>
            </w:pPr>
            <w:r>
              <w:rPr/>
              <w:t>1.质量管理体系认证证书（2分）； 2.环境管理体系认证证书（2分）； 3.职业健康安全管理体系认证证书（2分）。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2分，满分6分。（2）不按要求提供，得0分。</w:t>
            </w:r>
          </w:p>
        </w:tc>
      </w:tr>
      <w:tr>
        <w:tc>
          <w:tcPr>
            <w:tcW w:type="dxa" w:w="922"/>
            <w:gridSpan w:val="2"/>
            <w:vMerge/>
          </w:tcP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采购包2(彩色多普勒超声诊断仪（产前筛查）):</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采购包2中的“具体技术(参数)要求”条款的响应情况 (30.0分)</w:t>
            </w:r>
          </w:p>
        </w:tc>
        <w:tc>
          <w:tcPr>
            <w:tcW w:type="dxa" w:w="5076"/>
          </w:tcPr>
          <w:p>
            <w:pPr>
              <w:pStyle w:val="null3"/>
              <w:jc w:val="left"/>
            </w:pPr>
            <w:r>
              <w:rPr/>
              <w:t>考核投标人对招标文件第二章《采购需求》中采购包二具体技术(参数)要求(★号条款除外)”中所有条款的响应程度(每条条款最小一级序号均以一项计算): 1.完全响应技术要求的得30分; 2.本采购包共80条参数。按量化指标，评审分数按以下公式进行计算：响应的参数数量/参数总数量*30分=响应条款参数得分（计算得分按四舍五入保留2位小数）。本小项共30分。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(13.0分)</w:t>
            </w:r>
            <w:r>
              <w:rPr/>
              <w:t>，（等次分值选择：</w:t>
            </w:r>
            <w:r>
              <w:rPr/>
              <w:t>0.0;</w:t>
            </w:r>
            <w:r>
              <w:rPr/>
              <w:t>4.0;</w:t>
            </w:r>
            <w:r>
              <w:rPr/>
              <w:t>7.0;</w:t>
            </w:r>
            <w:r>
              <w:rPr/>
              <w:t>10.0;</w:t>
            </w:r>
            <w:r>
              <w:rPr/>
              <w:t>13.0;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②产品安装方案的拟定； ③产品检测方案； ④针对拟投入本项目技术人员、医院使用科室操作人员的培训。 1.拟投入的产品配置及性能指标与项目采购需求、性能要求符合程度高；提供的方案包含评审要求的全部内容，有专门针对本项目安装、产品检测、人员培训的方案，条理非常清晰，脉络分明，操作性强，优于招标文件要求的得13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10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7分； 4.提供的方案内容有缺漏，安装、产品检测及人员培训的方案针对性差，条理模糊，脉络不够分明，操作性差的，不能满足招标文件要求的得4分； 5.未提供相关方案和计划，得0分。</w:t>
            </w:r>
          </w:p>
        </w:tc>
      </w:tr>
      <w:tr>
        <w:tc>
          <w:tcPr>
            <w:tcW w:type="dxa" w:w="922"/>
            <w:gridSpan w:val="2"/>
            <w:vMerge/>
          </w:tcPr>
          <w:p/>
        </w:tc>
        <w:tc>
          <w:tcPr>
            <w:tcW w:type="dxa" w:w="2307"/>
          </w:tcPr>
          <w:p>
            <w:pPr>
              <w:pStyle w:val="null3"/>
              <w:jc w:val="left"/>
            </w:pPr>
            <w:r>
              <w:rPr/>
              <w:t>服务响应、售后及应急措施方案 (10.0分)</w:t>
            </w:r>
            <w:r>
              <w:rPr/>
              <w:t>，（等次分值选择：</w:t>
            </w:r>
            <w:r>
              <w:rPr/>
              <w:t>0.0;</w:t>
            </w:r>
            <w:r>
              <w:rPr/>
              <w:t>4.0;</w:t>
            </w:r>
            <w:r>
              <w:rPr/>
              <w:t>6.0;</w:t>
            </w:r>
            <w:r>
              <w:rPr/>
              <w:t>8.0;</w:t>
            </w:r>
            <w:r>
              <w:rPr/>
              <w:t>10.0;</w:t>
            </w:r>
            <w:r>
              <w:rPr/>
              <w:t>）</w:t>
            </w:r>
          </w:p>
        </w:tc>
        <w:tc>
          <w:tcPr>
            <w:tcW w:type="dxa" w:w="5076"/>
          </w:tcPr>
          <w:p>
            <w:pPr>
              <w:pStyle w:val="null3"/>
              <w:jc w:val="left"/>
            </w:pPr>
            <w:r>
              <w:rPr/>
              <w:t>根据各投标人针对本项目提供的服务响应、售后及应急措施方案（含服务响应时间，保修、维护、服务、技术支持措施计划和承诺，应急方案等）进行评审。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得10分； 2.方案内容无缺漏，服务响应时间满足招标文件要求；有比较详细具体可行的保修、维护、服务、技术支持措施计划和承诺，处理问题能力较强，售后及保修期内的服务方案较好；应急措施方案比较周全、详尽、可行，得8分； 3.方案内容无缺漏，服务响应时间基本满足招标文件要求；保修、维护、服务、技术支持措施计划和承诺一般，售后及保修期内的服务方案一般；应急措施方案一般的，得6分； 4.方案内容有缺漏或服务响应时间未能满足招标文件要求；保修、维护、服务、技术支持措施计划和承诺不太可行，售后及保修期内的服务方案不够具体；应 急措施方案不太可行的，得4分；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评标委员会应根据投标人提供的同类业绩情况进行评审： 2021年1月1日以来（以合同签订日期为准）投标人承接的同类项目业绩，按以下要求提供1个项目业绩得2分，最多得10分。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企业资质 (6.0分)</w:t>
            </w:r>
          </w:p>
        </w:tc>
        <w:tc>
          <w:tcPr>
            <w:tcW w:type="dxa" w:w="5076"/>
          </w:tcPr>
          <w:p>
            <w:pPr>
              <w:pStyle w:val="null3"/>
              <w:jc w:val="left"/>
            </w:pPr>
            <w:r>
              <w:rPr/>
              <w:t>1.质量管理体系认证证书（2分）； 2.环境管理体系认证证书（2分）； 3.职业健康安全管理体系认证证书（2分）。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2分，满分6分。（2）不按要求提供，得0分。</w:t>
            </w:r>
          </w:p>
        </w:tc>
      </w:tr>
      <w:tr>
        <w:tc>
          <w:tcPr>
            <w:tcW w:type="dxa" w:w="922"/>
            <w:gridSpan w:val="2"/>
            <w:vMerge/>
          </w:tcP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pPr>
      <w:r>
        <w:rPr/>
        <w:t>采购包3(彩色多普勒超声诊断仪（综合体检）):</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商务部分17.0分</w:t>
            </w:r>
          </w:p>
          <w:p>
            <w:pPr>
              <w:pStyle w:val="null3"/>
            </w:pPr>
            <w:r>
              <w:rPr/>
              <w:t>技术部分53.0分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对招标文件第二章《采购需求》 采购包3中的“具体技术(参数)要求”条款的响应情况 采购包1中的“具体技术(参数)要求”条款的响应情况 (30.0分)</w:t>
            </w:r>
          </w:p>
        </w:tc>
        <w:tc>
          <w:tcPr>
            <w:tcW w:type="dxa" w:w="5076"/>
          </w:tcPr>
          <w:p>
            <w:pPr>
              <w:pStyle w:val="null3"/>
              <w:jc w:val="left"/>
            </w:pPr>
            <w:r>
              <w:rPr/>
              <w:t>考核投标人对招标文件第二章《采购需求》中采购包三具体技术(参数)要求(★号条款除外)”中所有条款的响应程度(每条条款最小一级序号均以一项计算): 1.完全响应技术要求的得30分; 2.本采购包共105条参数。按量化指标，评审分数按以下公式进行计算：响应的参数数量/参数总数量*30分=响应条款参数得分（计算得分按四舍五入保留2位小数）。本小项共30分。 注:1.评审依据以投标人投标文件中《技术和服务要求响应表》填写内容为准，未填写的视为负偏离;2.如采购需求中有明确要求提供具体证明资料的，必须按采购需求单独(额外)提供，提供的证明材料如果是英文的必须提供有资质的单位翻译成的中文材料，以翻译后的中文材料内容为准，如评标委员会无法从所提供资料中判断其响应内容是否符合要求的，视为负偏离;3.以上两款要求，投标人无提供或未按要求提供材料的不得分。</w:t>
            </w:r>
          </w:p>
        </w:tc>
      </w:tr>
      <w:tr>
        <w:tc>
          <w:tcPr>
            <w:tcW w:type="dxa" w:w="922"/>
            <w:gridSpan w:val="2"/>
            <w:vMerge/>
          </w:tcPr>
          <w:p/>
        </w:tc>
        <w:tc>
          <w:tcPr>
            <w:tcW w:type="dxa" w:w="2307"/>
          </w:tcPr>
          <w:p>
            <w:pPr>
              <w:pStyle w:val="null3"/>
              <w:jc w:val="left"/>
            </w:pPr>
            <w:r>
              <w:rPr/>
              <w:t>产品性能、安装、检测、培训计划 (13.0分)</w:t>
            </w:r>
            <w:r>
              <w:rPr/>
              <w:t>，（等次分值选择：</w:t>
            </w:r>
            <w:r>
              <w:rPr/>
              <w:t>0.0;</w:t>
            </w:r>
            <w:r>
              <w:rPr/>
              <w:t>4.0;</w:t>
            </w:r>
            <w:r>
              <w:rPr/>
              <w:t>7.0;</w:t>
            </w:r>
            <w:r>
              <w:rPr/>
              <w:t>10.0;</w:t>
            </w:r>
            <w:r>
              <w:rPr/>
              <w:t>13.0;</w:t>
            </w:r>
            <w:r>
              <w:rPr/>
              <w:t>）</w:t>
            </w:r>
          </w:p>
        </w:tc>
        <w:tc>
          <w:tcPr>
            <w:tcW w:type="dxa" w:w="5076"/>
          </w:tcPr>
          <w:p>
            <w:pPr>
              <w:pStyle w:val="null3"/>
              <w:jc w:val="left"/>
            </w:pPr>
            <w:r>
              <w:rPr/>
              <w:t>根据投标人针对本项目拟提供的产品性能及安装、检测、技术人员培训计划等进行评审，方案内容至少包括： ①关于产品的配置、选型及性能的介绍； ②产品安装方案的拟定； ③产品检测方案； ④针对拟投入本项目技术人员、医院使用科室操作人员的培训。 1.拟投入的产品配置及性能指标与项目采购需求、性能要求符合程度高；提供的方案包含评审要求的全部内容，有专门针对本项目安装、产品检测、人员培训的方案，条理非常清晰，脉络分明，操作性强，优于招标文件要求的得13分； 2.拟投入的产品配置及性能指标与项目采购需求、性能要求符合程度较高；提供的方案包含评审要求的全部内容，有专门针对本项目安装、产品检测及人员培训的方案，条理基本清晰，脉络较分明，操作性较强，满足招标文件要求的得10分； 3.拟投入的产品配置及性能指标与项目采购需求、性能要求符合程度一般；提供的方案包含评审要求的全部内容，有专门针对本项目安装、产品检测及人员培训的方案，条理模糊，脉络不够分明，操作性较差，基本满足招标文件要求的得7分； 4.提供的方案内容有缺漏，安装、产品检测及人员培训的方案针对性差，条理模糊，脉络不够分明，操作性差的，不能满足招标文件要求的得4分； 5.未提供相关方案和计划，得0分。</w:t>
            </w:r>
          </w:p>
        </w:tc>
      </w:tr>
      <w:tr>
        <w:tc>
          <w:tcPr>
            <w:tcW w:type="dxa" w:w="922"/>
            <w:gridSpan w:val="2"/>
            <w:vMerge/>
          </w:tcPr>
          <w:p/>
        </w:tc>
        <w:tc>
          <w:tcPr>
            <w:tcW w:type="dxa" w:w="2307"/>
          </w:tcPr>
          <w:p>
            <w:pPr>
              <w:pStyle w:val="null3"/>
              <w:jc w:val="left"/>
            </w:pPr>
            <w:r>
              <w:rPr/>
              <w:t>服务响应、售后及应急措施方案 (10.0分)</w:t>
            </w:r>
            <w:r>
              <w:rPr/>
              <w:t>，（等次分值选择：</w:t>
            </w:r>
            <w:r>
              <w:rPr/>
              <w:t>0.0;</w:t>
            </w:r>
            <w:r>
              <w:rPr/>
              <w:t>4.0;</w:t>
            </w:r>
            <w:r>
              <w:rPr/>
              <w:t>6.0;</w:t>
            </w:r>
            <w:r>
              <w:rPr/>
              <w:t>8.0;</w:t>
            </w:r>
            <w:r>
              <w:rPr/>
              <w:t>10.0;</w:t>
            </w:r>
            <w:r>
              <w:rPr/>
              <w:t>）</w:t>
            </w:r>
          </w:p>
        </w:tc>
        <w:tc>
          <w:tcPr>
            <w:tcW w:type="dxa" w:w="5076"/>
          </w:tcPr>
          <w:p>
            <w:pPr>
              <w:pStyle w:val="null3"/>
              <w:jc w:val="left"/>
            </w:pPr>
            <w:r>
              <w:rPr/>
              <w:t>根据各投标人针对本项目提供的服务响应、售后及应急措施方案（含服务响应时间，保修、维护、服务、技术支持措施计划和承诺，应急方案等）进行评审。 1.方案内容无缺漏，服务响应时间满足或优于招标文件要求；有详细具体可行的保修、维护、服务、技术支持措施计划和承诺，处理问题能力强，售后及保修期内的服务方案优；应急措施方案非常周全、详尽、可行，得10分； 2.方案内容无缺漏，服务响应时间满足招标文件要求；有比较详细具体可行的保修、维护、服务、技术支持措施计划和承诺，处理问题能力较强，售后及保修期内的服务方案较好；应急措施方案比较周全、详尽、可行，得8分； 3.方案内容无缺漏，服务响应时间基本满足招标文件要求；保修、维护、服务、技术支持措施计划和承诺一般，售后及保修期内的服务方案一般；应急措施方案一般的，得6分； 4.方案内容有缺漏或服务响应时间未能满足招标文件要求；保修、维护、服务、技术支持措施计划和承诺不太可行，售后及保修期内的服务方案不够具体；应 急措施方案不太可行的，得4分； 5.未提供相关方案，得0分。</w:t>
            </w:r>
          </w:p>
        </w:tc>
      </w:tr>
      <w:tr>
        <w:tc>
          <w:tcPr>
            <w:tcW w:type="dxa" w:w="922"/>
            <w:gridSpan w:val="2"/>
            <w:vMerge w:val="restart"/>
          </w:tcPr>
          <w:p>
            <w:pPr>
              <w:pStyle w:val="null3"/>
              <w:jc w:val="center"/>
            </w:pPr>
            <w:r>
              <w:rPr/>
              <w:t>商务部分</w:t>
            </w:r>
          </w:p>
        </w:tc>
        <w:tc>
          <w:tcPr>
            <w:tcW w:type="dxa" w:w="2307"/>
          </w:tcPr>
          <w:p>
            <w:pPr>
              <w:pStyle w:val="null3"/>
              <w:jc w:val="left"/>
            </w:pPr>
            <w:r>
              <w:rPr/>
              <w:t>同类项目业绩 (10.0分)</w:t>
            </w:r>
          </w:p>
        </w:tc>
        <w:tc>
          <w:tcPr>
            <w:tcW w:type="dxa" w:w="5076"/>
          </w:tcPr>
          <w:p>
            <w:pPr>
              <w:pStyle w:val="null3"/>
              <w:jc w:val="left"/>
            </w:pPr>
            <w:r>
              <w:rPr/>
              <w:t>评标委员会应根据投标人提供的同类业绩情况进行评审： 2021年1月1日以来（以合同签订日期为准）投标人承接的同类项目业绩，按以下要求提供1个项目业绩得2分，最多得10分。 注： （1）提供业绩合同关键页复印件等证明材料； （2）内容必须清晰阐明项目名称、双方单位名称、合同签订时间或合同约定生效日期或履约期限、合同履行主要内容）； （3）未按要求提供的得0分。</w:t>
            </w:r>
          </w:p>
        </w:tc>
      </w:tr>
      <w:tr>
        <w:tc>
          <w:tcPr>
            <w:tcW w:type="dxa" w:w="922"/>
            <w:gridSpan w:val="2"/>
            <w:vMerge/>
          </w:tcPr>
          <w:p/>
        </w:tc>
        <w:tc>
          <w:tcPr>
            <w:tcW w:type="dxa" w:w="2307"/>
          </w:tcPr>
          <w:p>
            <w:pPr>
              <w:pStyle w:val="null3"/>
              <w:jc w:val="left"/>
            </w:pPr>
            <w:r>
              <w:rPr/>
              <w:t>企业资质 (6.0分)</w:t>
            </w:r>
          </w:p>
        </w:tc>
        <w:tc>
          <w:tcPr>
            <w:tcW w:type="dxa" w:w="5076"/>
          </w:tcPr>
          <w:p>
            <w:pPr>
              <w:pStyle w:val="null3"/>
              <w:jc w:val="left"/>
            </w:pPr>
            <w:r>
              <w:rPr/>
              <w:t>1.质量管理体系认证证书（2分）； 2.环境管理体系认证证书（2分）； 3.职业健康安全管理体系认证证书（2分）。 注：（1）投标人或所投设备生产厂家提供有效期内的以上“认证证书复印件”及在“中国国家认证认可监督管理委员会查询平台（网址：http://cx.cnca.cn/CertECloud/result/skipResultList）查询截图（证书状态需显示为：有效）”加盖公章，每提供一个证书得2分，满分6分。（2）不按要求提供，得0分。</w:t>
            </w:r>
          </w:p>
        </w:tc>
      </w:tr>
      <w:tr>
        <w:tc>
          <w:tcPr>
            <w:tcW w:type="dxa" w:w="922"/>
            <w:gridSpan w:val="2"/>
            <w:vMerge/>
          </w:tcPr>
          <w:p/>
        </w:tc>
        <w:tc>
          <w:tcPr>
            <w:tcW w:type="dxa" w:w="2307"/>
          </w:tcPr>
          <w:p>
            <w:pPr>
              <w:pStyle w:val="null3"/>
              <w:jc w:val="left"/>
            </w:pPr>
            <w:r>
              <w:rPr/>
              <w:t>信用证明 (1.0分)</w:t>
            </w:r>
          </w:p>
        </w:tc>
        <w:tc>
          <w:tcPr>
            <w:tcW w:type="dxa" w:w="5076"/>
          </w:tcPr>
          <w:p>
            <w:pPr>
              <w:pStyle w:val="null3"/>
              <w:jc w:val="left"/>
            </w:pPr>
            <w:r>
              <w:rPr/>
              <w:t>提供由中国人民银行出具的企业信用报告或由有资质的第三方信用机构出具的企业信用报告。 1.提供信用报告且无不良记录的得1分； 2.不提供信用报告或提供信用报告但是有不良记录的均不得分。 注：第三方信用服务机构是指按照相关法律法规规定的监管部门或行业主管部门（中国人民银行等部门）进行备案的机构，出具信用报告或记录时须附信用服务机构的备案证明（中国人民银行征信中心出具信用报告或记录的，不需要附备案证明），没有备案证明不得分。信用报告须为近一年内开具（以投标截止之日计近一年）。</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采购包2：</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pPr>
      <w:r>
        <w:rPr/>
        <w:t>采购包3：</w:t>
      </w:r>
    </w:p>
    <w:p>
      <w:pPr>
        <w:pStyle w:val="null3"/>
      </w:pPr>
      <w:r>
        <w:rPr/>
        <w:t>4.1 按照评标程序、评分标准以及权重分配的规定，评标委员会各成员分别首先就各个投标人的技术商务状况及其对招标 文件要求的响应情况进行评议和比较，评出其技术商务评分。各评委的技术商务评分的算术平均值即为该投标人的技术商务得分。然后，评出投标人的价格得分。将各投标人的技术商务得分和价格得分相加得出其综合得分。4.2.评标委员会认为投标人的报价明显低于其他通过符合性审查投标人的报价，有可能影响服务质量或者不能诚信履约的，应当要求其在评标现场合理的时间内提供书面说明，必要时提交相关证明材料；投标人不能证明其报价合理性的，评标委员会应当将其作为无效投标处理。4.3.将评委会校核后的各投标人的投标总价定义为评标价格。如存在价格修正的按《评标》规定修正各投标人的投标报价。取各评标价格的最低价作为评标基准价格。4.4.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t xml:space="preserve"> </w:t>
      </w:r>
    </w:p>
    <w:p>
      <w:pPr>
        <w:pStyle w:val="null3"/>
      </w:pPr>
      <w:r>
        <w:rPr>
          <w:sz w:val="48"/>
          <w:b/>
        </w:rPr>
        <w:t>广东省政府采购</w:t>
      </w:r>
    </w:p>
    <w:p>
      <w:pPr>
        <w:pStyle w:val="null3"/>
        <w:jc w:val="both"/>
      </w:pPr>
      <w:r>
        <w:rPr>
          <w:sz w:val="21"/>
          <w:b/>
        </w:rPr>
        <w:t xml:space="preserve"> </w:t>
      </w:r>
    </w:p>
    <w:p>
      <w:pPr>
        <w:pStyle w:val="null3"/>
        <w:jc w:val="center"/>
      </w:pPr>
      <w:r>
        <w:rPr>
          <w:sz w:val="48"/>
          <w:b/>
        </w:rPr>
        <w:t>合　同　书</w:t>
      </w:r>
    </w:p>
    <w:p>
      <w:pPr>
        <w:pStyle w:val="null3"/>
        <w:jc w:val="center"/>
      </w:pPr>
      <w:r>
        <w:rPr>
          <w:sz w:val="21"/>
          <w:b/>
        </w:rPr>
        <w:t xml:space="preserve"> </w:t>
      </w:r>
      <w:r>
        <w:rPr>
          <w:sz w:val="21"/>
          <w:b/>
        </w:rPr>
        <w:t>（本合同范本仅供参考，中标人与采购人可根据双方的具体要求进行修订，双方所签订的合同不得对招标文件确定的事项和中标人投标文件作实质性修改。）</w:t>
      </w:r>
    </w:p>
    <w:p>
      <w:pPr>
        <w:pStyle w:val="null3"/>
        <w:jc w:val="center"/>
      </w:pPr>
      <w:r>
        <w:rPr>
          <w:sz w:val="21"/>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sz w:val="28"/>
          <w:color w:val="222222"/>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t xml:space="preserve"> </w:t>
      </w:r>
    </w:p>
    <w:p>
      <w:pPr>
        <w:pStyle w:val="null3"/>
        <w:ind w:left="1110"/>
        <w:jc w:val="both"/>
      </w:pPr>
      <w:r>
        <w:rPr>
          <w:sz w:val="28"/>
          <w:color w:val="222222"/>
        </w:rPr>
        <w:t xml:space="preserve">                               采购计划编号：</w:t>
      </w:r>
      <w:r>
        <w:rPr>
          <w:sz w:val="21"/>
          <w:u w:val="single"/>
        </w:rPr>
        <w:t xml:space="preserve">                          </w:t>
      </w:r>
    </w:p>
    <w:p>
      <w:pPr>
        <w:pStyle w:val="null3"/>
        <w:jc w:val="both"/>
      </w:pPr>
      <w:r>
        <w:rPr>
          <w:sz w:val="21"/>
        </w:rPr>
        <w:t xml:space="preserve"> </w:t>
      </w:r>
    </w:p>
    <w:p>
      <w:pPr>
        <w:pStyle w:val="null3"/>
        <w:ind w:firstLine="1120"/>
        <w:jc w:val="both"/>
      </w:pPr>
      <w:r>
        <w:rPr>
          <w:sz w:val="28"/>
          <w:color w:val="222222"/>
        </w:rPr>
        <w:t xml:space="preserve">                               项目编号：</w:t>
      </w:r>
      <w:r>
        <w:rPr>
          <w:sz w:val="21"/>
          <w:u w:val="single"/>
        </w:rPr>
        <w:t xml:space="preserve">                                    </w:t>
      </w:r>
    </w:p>
    <w:p>
      <w:pPr>
        <w:pStyle w:val="null3"/>
        <w:jc w:val="both"/>
      </w:pPr>
      <w:r>
        <w:rPr>
          <w:sz w:val="21"/>
        </w:rPr>
        <w:t xml:space="preserve"> </w:t>
      </w:r>
    </w:p>
    <w:p>
      <w:pPr>
        <w:pStyle w:val="null3"/>
        <w:ind w:firstLine="1120"/>
        <w:jc w:val="both"/>
      </w:pPr>
      <w:r>
        <w:rPr>
          <w:sz w:val="28"/>
          <w:color w:val="222222"/>
        </w:rPr>
        <w:t xml:space="preserve">                               项目名称：</w:t>
      </w:r>
      <w:r>
        <w:rPr>
          <w:sz w:val="21"/>
          <w:u w:val="single"/>
        </w:rPr>
        <w:t xml:space="preserve">                                    </w:t>
      </w:r>
    </w:p>
    <w:p>
      <w:pPr>
        <w:pStyle w:val="null3"/>
        <w:jc w:val="center"/>
      </w:pPr>
      <w:r>
        <w:rPr>
          <w:sz w:val="21"/>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sz w:val="21"/>
        </w:rPr>
        <w:t xml:space="preserve"> </w:t>
      </w:r>
    </w:p>
    <w:p>
      <w:pPr>
        <w:pStyle w:val="null3"/>
        <w:jc w:val="center"/>
      </w:pPr>
      <w:r>
        <w:rPr>
          <w:sz w:val="28"/>
          <w:b/>
        </w:rPr>
        <w:t>甲方：中山市中医院</w:t>
      </w:r>
      <w:r>
        <w:rPr>
          <w:sz w:val="28"/>
          <w:b/>
        </w:rPr>
        <w:t xml:space="preserve">                     </w:t>
      </w:r>
    </w:p>
    <w:p>
      <w:pPr>
        <w:pStyle w:val="null3"/>
        <w:jc w:val="both"/>
      </w:pPr>
      <w:r>
        <w:rPr>
          <w:sz w:val="28"/>
          <w:b/>
        </w:rPr>
        <w:t>乙方：</w:t>
      </w:r>
      <w:r>
        <w:rPr>
          <w:sz w:val="21"/>
        </w:rPr>
        <w:t xml:space="preserve">                                 </w:t>
      </w:r>
    </w:p>
    <w:p>
      <w:pPr>
        <w:pStyle w:val="null3"/>
        <w:jc w:val="both"/>
      </w:pPr>
      <w:r>
        <w:rPr>
          <w:sz w:val="28"/>
        </w:rPr>
        <w:t xml:space="preserve">    根据《中华人民共和国政府采购法》《中华人民共和国民法典》及中山市中医院医疗设备</w:t>
      </w:r>
      <w:r>
        <w:rPr>
          <w:sz w:val="28"/>
          <w:u w:val="single"/>
        </w:rPr>
        <w:t>中山市中医院彩色多普勒超声诊断仪采购项目</w:t>
      </w:r>
      <w:r>
        <w:rPr>
          <w:sz w:val="28"/>
        </w:rPr>
        <w:t>项目招标结果和招投标文件（招标项目编号：442000-2024-02844</w:t>
      </w:r>
      <w:r>
        <w:rPr>
          <w:sz w:val="28"/>
        </w:rPr>
        <w:t>）的要求，经双方协商一致，签订本合同。</w:t>
      </w:r>
    </w:p>
    <w:p>
      <w:pPr>
        <w:pStyle w:val="null3"/>
        <w:jc w:val="both"/>
      </w:pPr>
      <w:r>
        <w:rPr>
          <w:sz w:val="28"/>
          <w:b/>
        </w:rPr>
        <w:t>1 合同标的</w:t>
      </w:r>
    </w:p>
    <w:p>
      <w:pPr>
        <w:pStyle w:val="null3"/>
        <w:ind w:firstLine="560"/>
        <w:jc w:val="both"/>
      </w:pPr>
      <w:r>
        <w:rPr>
          <w:sz w:val="28"/>
        </w:rPr>
        <w:t>1.1乙方应当根据双方招投标的结果，并按照甲方需求提供下列货物。</w:t>
      </w:r>
    </w:p>
    <w:tbl>
      <w:tblPr>
        <w:tblW w:w="0" w:type="auto"/>
        <w:tblBorders>
          <w:top w:val="none" w:color="000000" w:sz="4"/>
          <w:left w:val="none" w:color="000000" w:sz="4"/>
          <w:bottom w:val="none" w:color="000000" w:sz="4"/>
          <w:right w:val="none" w:color="000000" w:sz="4"/>
          <w:insideH w:val="none"/>
          <w:insideV w:val="none"/>
        </w:tblBorders>
      </w:tblPr>
      <w:tblGrid>
        <w:gridCol w:w="1245"/>
        <w:gridCol w:w="1080"/>
        <w:gridCol w:w="1260"/>
        <w:gridCol w:w="855"/>
        <w:gridCol w:w="600"/>
        <w:gridCol w:w="1215"/>
        <w:gridCol w:w="1275"/>
      </w:tblGrid>
      <w:tr>
        <w:tc>
          <w:tcPr>
            <w:tcW w:type="dxa" w:w="12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设备名称</w:t>
            </w:r>
          </w:p>
        </w:tc>
        <w:tc>
          <w:tcPr>
            <w:tcW w:type="dxa" w:w="108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规格型号</w:t>
            </w:r>
          </w:p>
        </w:tc>
        <w:tc>
          <w:tcPr>
            <w:tcW w:type="dxa" w:w="126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产地厂家</w:t>
            </w:r>
          </w:p>
        </w:tc>
        <w:tc>
          <w:tcPr>
            <w:tcW w:type="dxa" w:w="85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单位</w:t>
            </w:r>
          </w:p>
        </w:tc>
        <w:tc>
          <w:tcPr>
            <w:tcW w:type="dxa" w:w="6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数量</w:t>
            </w:r>
          </w:p>
        </w:tc>
        <w:tc>
          <w:tcPr>
            <w:tcW w:type="dxa" w:w="121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8"/>
              </w:rPr>
              <w:t>单价（元）</w:t>
            </w:r>
          </w:p>
        </w:tc>
        <w:tc>
          <w:tcPr>
            <w:tcW w:type="dxa" w:w="127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8"/>
              </w:rPr>
              <w:t>总价（元）</w:t>
            </w:r>
          </w:p>
        </w:tc>
      </w:tr>
      <w:tr>
        <w:tc>
          <w:tcPr>
            <w:tcW w:type="dxa" w:w="12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08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6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85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6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 xml:space="preserve"> </w:t>
            </w:r>
          </w:p>
        </w:tc>
        <w:tc>
          <w:tcPr>
            <w:tcW w:type="dxa" w:w="121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27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7530"/>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8"/>
              </w:rPr>
              <w:t>合计金额：</w:t>
            </w:r>
            <w:r>
              <w:rPr>
                <w:sz w:val="28"/>
              </w:rPr>
              <w:t>¥   元（人民币   元整）</w:t>
            </w:r>
          </w:p>
        </w:tc>
      </w:tr>
    </w:tbl>
    <w:p>
      <w:pPr>
        <w:pStyle w:val="null3"/>
        <w:ind w:firstLine="700"/>
        <w:jc w:val="left"/>
      </w:pPr>
      <w:r>
        <w:rPr>
          <w:sz w:val="28"/>
        </w:rPr>
        <w:t>注：本合同以人民币进行结算。</w:t>
      </w:r>
    </w:p>
    <w:p>
      <w:pPr>
        <w:pStyle w:val="null3"/>
        <w:ind w:left="210" w:firstLine="560"/>
        <w:jc w:val="left"/>
      </w:pPr>
      <w:r>
        <w:rPr>
          <w:sz w:val="28"/>
        </w:rPr>
        <w:t>1.2上表规定的详细配置内容详见招标结果和招投标文件及配置清单。</w:t>
      </w:r>
    </w:p>
    <w:p>
      <w:pPr>
        <w:pStyle w:val="null3"/>
        <w:ind w:left="210" w:firstLine="560"/>
        <w:jc w:val="left"/>
      </w:pPr>
      <w:r>
        <w:rPr>
          <w:sz w:val="28"/>
        </w:rPr>
        <w:t>1.3本合同金额系固定不变价格，已包含了购买设备的价格及安装、调试、保修、售后服务（备品备件）及将设备运至指定地点所发生的运费、装卸费等设备伴随服务的费用和所需缴纳的一切相关税费。</w:t>
      </w:r>
    </w:p>
    <w:p>
      <w:pPr>
        <w:pStyle w:val="null3"/>
        <w:jc w:val="both"/>
      </w:pPr>
      <w:r>
        <w:rPr>
          <w:sz w:val="28"/>
          <w:b/>
        </w:rPr>
        <w:t>2 质量和技术要求</w:t>
      </w:r>
    </w:p>
    <w:p>
      <w:pPr>
        <w:pStyle w:val="null3"/>
        <w:ind w:left="15" w:firstLine="560"/>
        <w:jc w:val="both"/>
      </w:pPr>
      <w:r>
        <w:rPr>
          <w:sz w:val="28"/>
        </w:rPr>
        <w:t>2.1乙方保证所提供的设备的技术规格符合招投标采购结果规定的技术规格，设备符合中华人民共和国的设计和制造生产标准或者行业标准，国内产品或合资厂的产品必须具备出厂合格证。进口产品必须具备省级（或相当于省级）商检部门的检验证明，及正常报关证明。并提供设备的出厂试测验报告。</w:t>
      </w:r>
    </w:p>
    <w:p>
      <w:pPr>
        <w:pStyle w:val="null3"/>
        <w:ind w:firstLine="560"/>
        <w:jc w:val="both"/>
      </w:pPr>
      <w:r>
        <w:rPr>
          <w:sz w:val="28"/>
        </w:rPr>
        <w:t>2.2乙方提供的设备必须是全新、未拆封且未使用过的原装合格正品（包括零部件），且进货渠道合法。如设备需安装或配置软件，乙方保证相关软件均为正版软件。</w:t>
      </w:r>
    </w:p>
    <w:p>
      <w:pPr>
        <w:pStyle w:val="null3"/>
        <w:ind w:firstLine="560"/>
        <w:jc w:val="both"/>
      </w:pPr>
      <w:r>
        <w:rPr>
          <w:sz w:val="28"/>
        </w:rPr>
        <w:t>2.3乙方提供的设备如有质量问题而发生争议，由甲方指定具备相应资质的权威机构进行质量鉴定。鉴定后设备符合质量标准的，鉴定费用由甲方承担。设备不符合质量标准的，鉴定费用由乙方承担。</w:t>
      </w:r>
    </w:p>
    <w:p>
      <w:pPr>
        <w:pStyle w:val="null3"/>
        <w:ind w:firstLine="560"/>
        <w:jc w:val="both"/>
      </w:pPr>
      <w:r>
        <w:rPr>
          <w:sz w:val="28"/>
        </w:rPr>
        <w:t>2.4设备不符合质量标准的，乙方必须按时负责调换至合格为止，不能按时调换至合格者，甲方可按《民法典》及本合同的相关规定要求乙方承担迟延交货的责任。</w:t>
      </w:r>
    </w:p>
    <w:p>
      <w:pPr>
        <w:pStyle w:val="null3"/>
        <w:jc w:val="both"/>
      </w:pPr>
      <w:r>
        <w:rPr>
          <w:sz w:val="28"/>
          <w:b/>
        </w:rPr>
        <w:t>3 交货期限：</w:t>
      </w:r>
      <w:r>
        <w:rPr>
          <w:sz w:val="28"/>
        </w:rPr>
        <w:t>合同签订后</w:t>
      </w:r>
      <w:r>
        <w:rPr>
          <w:sz w:val="21"/>
        </w:rPr>
        <w:t xml:space="preserve">  90   </w:t>
      </w:r>
      <w:r>
        <w:rPr>
          <w:sz w:val="28"/>
        </w:rPr>
        <w:t>天内</w:t>
      </w:r>
      <w:r>
        <w:rPr>
          <w:sz w:val="28"/>
        </w:rPr>
        <w:t>乙方完成交货。</w:t>
      </w:r>
    </w:p>
    <w:p>
      <w:pPr>
        <w:pStyle w:val="null3"/>
        <w:jc w:val="both"/>
      </w:pPr>
      <w:r>
        <w:rPr>
          <w:sz w:val="28"/>
          <w:b/>
        </w:rPr>
        <w:t>4 履行地点和方式</w:t>
      </w:r>
    </w:p>
    <w:p>
      <w:pPr>
        <w:pStyle w:val="null3"/>
        <w:ind w:firstLine="560"/>
        <w:jc w:val="both"/>
      </w:pPr>
      <w:r>
        <w:rPr>
          <w:sz w:val="28"/>
        </w:rPr>
        <w:t>4.1</w:t>
      </w:r>
      <w:r>
        <w:rPr>
          <w:sz w:val="28"/>
        </w:rPr>
        <w:t>履行地点：</w:t>
      </w:r>
      <w:r>
        <w:rPr>
          <w:sz w:val="28"/>
        </w:rPr>
        <w:t>中山市中医院使用科室</w:t>
      </w:r>
      <w:r>
        <w:rPr>
          <w:sz w:val="28"/>
        </w:rPr>
        <w:t>。</w:t>
      </w:r>
    </w:p>
    <w:p>
      <w:pPr>
        <w:pStyle w:val="null3"/>
        <w:ind w:firstLine="560"/>
        <w:jc w:val="both"/>
      </w:pPr>
      <w:r>
        <w:rPr>
          <w:sz w:val="28"/>
        </w:rPr>
        <w:t>4.2乙方必须按甲方指定的交货地点，按时免费送货上门。</w:t>
      </w:r>
    </w:p>
    <w:p>
      <w:pPr>
        <w:pStyle w:val="null3"/>
        <w:jc w:val="both"/>
      </w:pPr>
      <w:r>
        <w:rPr>
          <w:sz w:val="28"/>
          <w:b/>
        </w:rPr>
        <w:t>5 运输方式、包装及费用</w:t>
      </w:r>
    </w:p>
    <w:p>
      <w:pPr>
        <w:pStyle w:val="null3"/>
        <w:ind w:firstLine="560"/>
        <w:jc w:val="both"/>
      </w:pPr>
      <w:r>
        <w:rPr>
          <w:sz w:val="28"/>
        </w:rPr>
        <w:t>5.1乙方应当保证其出售的全部设备都按照标准进行包装，以适应于远距离运输、防潮、防震、防锈等要求，确保货物安全无损地运抵交货地点，且所有费用由乙方负责。</w:t>
      </w:r>
    </w:p>
    <w:p>
      <w:pPr>
        <w:pStyle w:val="null3"/>
        <w:ind w:firstLine="560"/>
        <w:jc w:val="both"/>
      </w:pPr>
      <w:r>
        <w:rPr>
          <w:sz w:val="28"/>
        </w:rPr>
        <w:t>5.2凡由于包装不良造成的损失和由此产生的费用均由乙方承担。</w:t>
      </w:r>
    </w:p>
    <w:p>
      <w:pPr>
        <w:pStyle w:val="null3"/>
        <w:jc w:val="both"/>
      </w:pPr>
      <w:r>
        <w:rPr>
          <w:sz w:val="28"/>
          <w:b/>
        </w:rPr>
        <w:t>6.设备安装及验收标准、方法</w:t>
      </w:r>
    </w:p>
    <w:p>
      <w:pPr>
        <w:pStyle w:val="null3"/>
        <w:ind w:firstLine="560"/>
        <w:jc w:val="both"/>
      </w:pPr>
      <w:r>
        <w:rPr>
          <w:sz w:val="28"/>
        </w:rPr>
        <w:t>6.1 乙方负责合同项下的设备安装调试，一切费用由乙方负责。</w:t>
      </w:r>
    </w:p>
    <w:p>
      <w:pPr>
        <w:pStyle w:val="null3"/>
        <w:ind w:firstLine="560"/>
        <w:jc w:val="both"/>
      </w:pPr>
      <w:r>
        <w:rPr>
          <w:sz w:val="28"/>
        </w:rPr>
        <w:t>6.2 乙方安装时须对各安装场地内的其它设备、设施有良好保护措施。</w:t>
      </w:r>
    </w:p>
    <w:p>
      <w:pPr>
        <w:pStyle w:val="null3"/>
        <w:ind w:firstLine="560"/>
        <w:jc w:val="both"/>
      </w:pPr>
      <w:r>
        <w:rPr>
          <w:sz w:val="28"/>
        </w:rPr>
        <w:t>6.3乙方将所供设备运送至交货地点，甲乙双方共同拆箱，乙方合同设备安装调试完成并移交所有资料文档后进行验收，由甲方负责验收，乙方应向甲方提供全套的材料/设备配置清单及检验产品合格证、使用说明书及其它技术资料。设备验收合格后，甲乙双方共同签署《医疗设备验收登记表》。</w:t>
      </w:r>
    </w:p>
    <w:p>
      <w:pPr>
        <w:pStyle w:val="null3"/>
        <w:ind w:firstLine="560"/>
        <w:jc w:val="both"/>
      </w:pPr>
      <w:r>
        <w:rPr>
          <w:sz w:val="28"/>
        </w:rPr>
        <w:t>6.4 验收按国家有关的标准规定、规范进行。验收时如发现所交付的设备有短装、次品、损坏或其它不符合本合同规定之情形者，甲方应做出详尽的现场记录，或由甲乙双方签署备忘录。此现场记录或备忘录可用作补充、缺失和更换损坏部件的有效证据。由此产生的有关费用由乙方承担，验收期限相应后延。</w:t>
      </w:r>
    </w:p>
    <w:p>
      <w:pPr>
        <w:pStyle w:val="null3"/>
        <w:ind w:firstLine="560"/>
        <w:jc w:val="both"/>
      </w:pPr>
      <w:r>
        <w:rPr>
          <w:sz w:val="28"/>
        </w:rPr>
        <w:t>6.5如在验收中发现设备达不到验收标准或合同及合同相关技术文件规定，乙方应及时安排更换，以保证合同设备安装调试的成功完成,使设备最终达到合同或合同相关技术文件中规定的性能和要求。更换的相关费用由乙方承担并承担由此造成的一切损失。</w:t>
      </w:r>
    </w:p>
    <w:p>
      <w:pPr>
        <w:pStyle w:val="null3"/>
        <w:ind w:firstLine="560"/>
        <w:jc w:val="both"/>
      </w:pPr>
      <w:r>
        <w:rPr>
          <w:sz w:val="28"/>
        </w:rPr>
        <w:t>6.6合同设备从验收合格次日起一个月内，出现非甲方人为因素造成的无法排除的故障，由乙方予以整机调换。</w:t>
      </w:r>
    </w:p>
    <w:p>
      <w:pPr>
        <w:pStyle w:val="null3"/>
        <w:ind w:firstLine="560"/>
        <w:jc w:val="both"/>
      </w:pPr>
      <w:r>
        <w:rPr>
          <w:sz w:val="28"/>
        </w:rPr>
        <w:t>6.7 如乙方没有及时提供相关证件（如商检证等），有可能影响验收进程，所导致的经济损失，由乙方自行承担。</w:t>
      </w:r>
    </w:p>
    <w:p>
      <w:pPr>
        <w:pStyle w:val="null3"/>
        <w:jc w:val="both"/>
      </w:pPr>
      <w:r>
        <w:rPr>
          <w:sz w:val="28"/>
          <w:b/>
        </w:rPr>
        <w:t>7 培训</w:t>
      </w:r>
    </w:p>
    <w:p>
      <w:pPr>
        <w:pStyle w:val="null3"/>
        <w:ind w:firstLine="560"/>
        <w:jc w:val="both"/>
      </w:pPr>
      <w:r>
        <w:rPr>
          <w:sz w:val="28"/>
        </w:rPr>
        <w:t>7.1乙方为甲方提供操作及维护培训，主要内容为设备的基本结构、性能、主要部件的构造及原理，日常使用操作、保养与管理，常见故障的排除，紧急情况的处理等，培训地点主要在设备安装现场或按甲乙双方协商安排，直至甲方技术人员熟练操作为止。</w:t>
      </w:r>
    </w:p>
    <w:p>
      <w:pPr>
        <w:pStyle w:val="null3"/>
        <w:ind w:firstLine="420"/>
        <w:jc w:val="both"/>
      </w:pPr>
      <w:r>
        <w:rPr>
          <w:sz w:val="28"/>
        </w:rPr>
        <w:t>7.2 乙方应提供相应的培训计划。</w:t>
      </w:r>
    </w:p>
    <w:p>
      <w:pPr>
        <w:pStyle w:val="null3"/>
        <w:ind w:firstLine="420"/>
        <w:jc w:val="both"/>
      </w:pPr>
      <w:r>
        <w:rPr>
          <w:sz w:val="28"/>
        </w:rPr>
        <w:t>7.3 乙方承担所有培训费用。</w:t>
      </w:r>
    </w:p>
    <w:p>
      <w:pPr>
        <w:pStyle w:val="null3"/>
        <w:jc w:val="both"/>
      </w:pPr>
      <w:r>
        <w:rPr>
          <w:sz w:val="28"/>
          <w:b/>
        </w:rPr>
        <w:t>8.结算方式</w:t>
      </w:r>
    </w:p>
    <w:p>
      <w:pPr>
        <w:pStyle w:val="null3"/>
        <w:ind w:firstLine="560"/>
        <w:jc w:val="both"/>
      </w:pPr>
      <w:r>
        <w:rPr>
          <w:sz w:val="28"/>
        </w:rPr>
        <w:t>8.1结算方式：本合同的每笔款项以人民币电汇方式支付，合同设备到甲方指定地点交付并完成安装，验收合格后，乙方提交以下资料给甲方：（1）合同；（2）验收合格报告；（3）合同设备全额合规发票。甲方60天内支付给乙方合同总价：¥</w:t>
      </w:r>
      <w:r>
        <w:rPr>
          <w:sz w:val="21"/>
          <w:u w:val="single"/>
        </w:rPr>
        <w:t xml:space="preserve">       </w:t>
      </w:r>
      <w:r>
        <w:rPr>
          <w:sz w:val="28"/>
        </w:rPr>
        <w:t>元（人民币</w:t>
      </w:r>
      <w:r>
        <w:rPr>
          <w:sz w:val="28"/>
        </w:rPr>
        <w:t xml:space="preserve">      </w:t>
      </w:r>
      <w:r>
        <w:rPr>
          <w:sz w:val="28"/>
        </w:rPr>
        <w:t>元整）。</w:t>
      </w:r>
    </w:p>
    <w:p>
      <w:pPr>
        <w:pStyle w:val="null3"/>
        <w:ind w:firstLine="560"/>
        <w:jc w:val="both"/>
      </w:pPr>
      <w:r>
        <w:rPr>
          <w:sz w:val="28"/>
        </w:rPr>
        <w:t>8.2 甲方银行账户信息</w:t>
      </w:r>
    </w:p>
    <w:p>
      <w:pPr>
        <w:pStyle w:val="null3"/>
        <w:ind w:firstLine="700"/>
        <w:jc w:val="both"/>
      </w:pPr>
      <w:r>
        <w:rPr>
          <w:sz w:val="28"/>
        </w:rPr>
        <w:t>单位名称：中山市中医院，</w:t>
      </w:r>
    </w:p>
    <w:p>
      <w:pPr>
        <w:pStyle w:val="null3"/>
        <w:ind w:firstLine="700"/>
        <w:jc w:val="both"/>
      </w:pPr>
      <w:r>
        <w:rPr>
          <w:sz w:val="28"/>
        </w:rPr>
        <w:t>纳税人识别号：</w:t>
      </w:r>
      <w:r>
        <w:rPr>
          <w:sz w:val="28"/>
        </w:rPr>
        <w:t>124420004572653322</w:t>
      </w:r>
    </w:p>
    <w:p>
      <w:pPr>
        <w:pStyle w:val="null3"/>
        <w:ind w:firstLine="700"/>
        <w:jc w:val="both"/>
      </w:pPr>
      <w:r>
        <w:rPr>
          <w:sz w:val="28"/>
        </w:rPr>
        <w:t>地址、电话：中山市西区康欣路</w:t>
      </w:r>
      <w:r>
        <w:rPr>
          <w:sz w:val="28"/>
        </w:rPr>
        <w:t>3号，0760-89980297</w:t>
      </w:r>
    </w:p>
    <w:p>
      <w:pPr>
        <w:pStyle w:val="null3"/>
        <w:ind w:firstLine="700"/>
        <w:jc w:val="both"/>
      </w:pPr>
      <w:r>
        <w:rPr>
          <w:sz w:val="28"/>
        </w:rPr>
        <w:t>开户行及账号：广发银行中山分行营业部，</w:t>
      </w:r>
      <w:r>
        <w:rPr>
          <w:sz w:val="28"/>
        </w:rPr>
        <w:t>138021516010003053</w:t>
      </w:r>
    </w:p>
    <w:p>
      <w:pPr>
        <w:pStyle w:val="null3"/>
        <w:ind w:firstLine="560"/>
        <w:jc w:val="both"/>
      </w:pPr>
      <w:r>
        <w:rPr>
          <w:sz w:val="28"/>
        </w:rPr>
        <w:t>8.3 乙方银行账户信息</w:t>
      </w:r>
    </w:p>
    <w:p>
      <w:pPr>
        <w:pStyle w:val="null3"/>
        <w:ind w:firstLine="700"/>
        <w:jc w:val="both"/>
      </w:pPr>
      <w:r>
        <w:rPr>
          <w:sz w:val="28"/>
        </w:rPr>
        <w:t>账户名称：</w:t>
      </w:r>
    </w:p>
    <w:p>
      <w:pPr>
        <w:pStyle w:val="null3"/>
        <w:ind w:firstLine="700"/>
        <w:jc w:val="both"/>
      </w:pPr>
      <w:r>
        <w:rPr>
          <w:sz w:val="28"/>
        </w:rPr>
        <w:t>开户银行：</w:t>
      </w:r>
    </w:p>
    <w:p>
      <w:pPr>
        <w:pStyle w:val="null3"/>
        <w:ind w:firstLine="700"/>
        <w:jc w:val="both"/>
      </w:pPr>
      <w:r>
        <w:rPr>
          <w:sz w:val="28"/>
        </w:rPr>
        <w:t>开户账号：</w:t>
      </w:r>
    </w:p>
    <w:p>
      <w:pPr>
        <w:pStyle w:val="null3"/>
        <w:jc w:val="both"/>
      </w:pPr>
      <w:r>
        <w:rPr>
          <w:sz w:val="28"/>
          <w:b/>
        </w:rPr>
        <w:t>9 保修条款</w:t>
      </w:r>
    </w:p>
    <w:p>
      <w:pPr>
        <w:pStyle w:val="null3"/>
        <w:ind w:firstLine="560"/>
        <w:jc w:val="both"/>
      </w:pPr>
      <w:r>
        <w:rPr>
          <w:sz w:val="28"/>
        </w:rPr>
        <w:t>9.1 乙方保证合同设备是全新、未曾使用过的，其质量、规格及技术特征符合合同规定的要求。</w:t>
      </w:r>
    </w:p>
    <w:p>
      <w:pPr>
        <w:pStyle w:val="null3"/>
        <w:ind w:firstLine="560"/>
        <w:jc w:val="both"/>
      </w:pPr>
      <w:r>
        <w:rPr>
          <w:sz w:val="28"/>
        </w:rPr>
        <w:t>9.2 合同设备</w:t>
      </w:r>
      <w:r>
        <w:rPr>
          <w:sz w:val="28"/>
        </w:rPr>
        <w:t>保修期</w:t>
      </w:r>
      <w:r>
        <w:rPr>
          <w:sz w:val="28"/>
        </w:rPr>
        <w:t>为</w:t>
      </w:r>
      <w:r>
        <w:rPr>
          <w:sz w:val="21"/>
          <w:u w:val="single"/>
        </w:rPr>
        <w:t xml:space="preserve">  2  </w:t>
      </w:r>
      <w:r>
        <w:rPr>
          <w:sz w:val="28"/>
        </w:rPr>
        <w:t>年，设备的保修定义为设备的整机全保，保修期起始时间自</w:t>
      </w:r>
      <w:r>
        <w:rPr>
          <w:sz w:val="28"/>
        </w:rPr>
        <w:t>甲方验收</w:t>
      </w:r>
      <w:r>
        <w:rPr>
          <w:sz w:val="28"/>
        </w:rPr>
        <w:t>合格之日起计算。保修期出现产品质量及安装问题，由乙方负责包修、包换或包退，并承担因此而产生的一切费用。保修期内每年至少巡检两次，最后一次安排在出保前两个月内完成。</w:t>
      </w:r>
    </w:p>
    <w:p>
      <w:pPr>
        <w:pStyle w:val="null3"/>
        <w:ind w:firstLine="560"/>
        <w:jc w:val="both"/>
      </w:pPr>
      <w:r>
        <w:rPr>
          <w:sz w:val="28"/>
        </w:rPr>
        <w:t>9.3</w:t>
      </w:r>
      <w:r>
        <w:rPr>
          <w:sz w:val="28"/>
        </w:rPr>
        <w:t>所有保修服务方式均为</w:t>
      </w:r>
      <w:r>
        <w:rPr>
          <w:sz w:val="28"/>
        </w:rPr>
        <w:t>乙方</w:t>
      </w:r>
      <w:r>
        <w:rPr>
          <w:sz w:val="28"/>
        </w:rPr>
        <w:t>上门保修，即由</w:t>
      </w:r>
      <w:r>
        <w:rPr>
          <w:sz w:val="28"/>
        </w:rPr>
        <w:t>乙方</w:t>
      </w:r>
      <w:r>
        <w:rPr>
          <w:sz w:val="28"/>
        </w:rPr>
        <w:t>派员到甲方设备使用现场维修，由此产生的一切费用均由</w:t>
      </w:r>
      <w:r>
        <w:rPr>
          <w:sz w:val="28"/>
        </w:rPr>
        <w:t>乙方</w:t>
      </w:r>
      <w:r>
        <w:rPr>
          <w:sz w:val="28"/>
        </w:rPr>
        <w:t>承担。乙方接到通知后，</w:t>
      </w:r>
      <w:r>
        <w:rPr>
          <w:sz w:val="21"/>
          <w:u w:val="single"/>
        </w:rPr>
        <w:t>2</w:t>
      </w:r>
      <w:r>
        <w:rPr>
          <w:sz w:val="28"/>
        </w:rPr>
        <w:t>小时内响应，</w:t>
      </w:r>
      <w:r>
        <w:rPr>
          <w:sz w:val="21"/>
          <w:u w:val="single"/>
        </w:rPr>
        <w:t xml:space="preserve"> 24</w:t>
      </w:r>
      <w:r>
        <w:rPr>
          <w:sz w:val="28"/>
        </w:rPr>
        <w:t>小时内提供解决方案及远程指导，</w:t>
      </w:r>
      <w:r>
        <w:rPr>
          <w:sz w:val="21"/>
          <w:u w:val="single"/>
        </w:rPr>
        <w:t>48</w:t>
      </w:r>
      <w:r>
        <w:rPr>
          <w:sz w:val="28"/>
        </w:rPr>
        <w:t>小时内到达现场服务。</w:t>
      </w:r>
    </w:p>
    <w:p>
      <w:pPr>
        <w:pStyle w:val="null3"/>
        <w:ind w:firstLine="560"/>
        <w:jc w:val="both"/>
      </w:pPr>
      <w:r>
        <w:rPr>
          <w:sz w:val="28"/>
        </w:rPr>
        <w:t>9.4乙方提供的保养维修服务标准或者质量不得低于国家有关法律法规规章、“三包”规定、招投标文件的要求以及乙方在应答文件的相关承诺。</w:t>
      </w:r>
    </w:p>
    <w:p>
      <w:pPr>
        <w:pStyle w:val="null3"/>
        <w:jc w:val="both"/>
      </w:pPr>
      <w:r>
        <w:rPr>
          <w:sz w:val="28"/>
          <w:b/>
        </w:rPr>
        <w:t>10.乙方保证</w:t>
      </w:r>
    </w:p>
    <w:p>
      <w:pPr>
        <w:pStyle w:val="null3"/>
        <w:ind w:firstLine="560"/>
        <w:jc w:val="both"/>
      </w:pPr>
      <w:r>
        <w:rPr>
          <w:sz w:val="28"/>
        </w:rPr>
        <w:t>10.1 乙方应派员到甲方指定地点配合工作。</w:t>
      </w:r>
    </w:p>
    <w:p>
      <w:pPr>
        <w:pStyle w:val="null3"/>
        <w:ind w:left="420" w:firstLine="140"/>
        <w:jc w:val="both"/>
      </w:pPr>
      <w:r>
        <w:rPr>
          <w:sz w:val="28"/>
        </w:rPr>
        <w:t>10.2 乙方按甲方的要求做好合同执行进度上的配合工作。</w:t>
      </w:r>
    </w:p>
    <w:p>
      <w:pPr>
        <w:pStyle w:val="null3"/>
        <w:ind w:firstLine="560"/>
        <w:jc w:val="both"/>
      </w:pPr>
      <w:r>
        <w:rPr>
          <w:sz w:val="28"/>
        </w:rPr>
        <w:t>10.3乙方保证对其出售的设备享有所有权或处分权，并且没有法律、法规禁止或限制出售的情形。同时，乙方出售的设备也没有侵犯第三人的知识产权和商业秘密等权利。如甲方使用该设备构成上述侵权，乙方承担全部相关责任。</w:t>
      </w:r>
    </w:p>
    <w:p>
      <w:pPr>
        <w:pStyle w:val="null3"/>
        <w:ind w:firstLine="560"/>
        <w:jc w:val="both"/>
      </w:pPr>
      <w:r>
        <w:rPr>
          <w:sz w:val="28"/>
        </w:rPr>
        <w:t>10.4 乙方保证如合同设备需连接医院信息业务管理系统（如HIS系统等），乙方需免费提供接口，并协助甲方完成设备连接医院信息系统的工作，保证在正常使用设备情况下不影响医院信息系统运作，并且不得额外收取费用。</w:t>
      </w:r>
    </w:p>
    <w:p>
      <w:pPr>
        <w:pStyle w:val="null3"/>
        <w:ind w:firstLine="560"/>
        <w:jc w:val="both"/>
      </w:pPr>
      <w:r>
        <w:rPr>
          <w:sz w:val="28"/>
        </w:rPr>
        <w:t>10.5乙方保证如合同设备系统升级时，</w:t>
      </w:r>
      <w:r>
        <w:rPr>
          <w:sz w:val="28"/>
          <w:u w:val="single"/>
        </w:rPr>
        <w:t xml:space="preserve"> </w:t>
      </w:r>
      <w:r>
        <w:rPr>
          <w:sz w:val="28"/>
          <w:u w:val="single"/>
        </w:rPr>
        <w:t>（按投标文件等承诺填写）</w:t>
      </w:r>
      <w:r>
        <w:rPr>
          <w:sz w:val="28"/>
          <w:u w:val="single"/>
        </w:rPr>
        <w:t xml:space="preserve">  </w:t>
      </w:r>
      <w:r>
        <w:rPr>
          <w:sz w:val="28"/>
          <w:u w:val="single"/>
        </w:rPr>
        <w:t>。</w:t>
      </w:r>
    </w:p>
    <w:p>
      <w:pPr>
        <w:pStyle w:val="null3"/>
        <w:jc w:val="both"/>
        <w:outlineLvl w:val="2"/>
      </w:pPr>
      <w:r>
        <w:rPr>
          <w:sz w:val="28"/>
          <w:b/>
        </w:rPr>
        <w:t>11.违约责任</w:t>
      </w:r>
    </w:p>
    <w:p>
      <w:pPr>
        <w:pStyle w:val="null3"/>
        <w:ind w:firstLine="560"/>
        <w:jc w:val="both"/>
      </w:pPr>
      <w:r>
        <w:rPr>
          <w:sz w:val="28"/>
        </w:rPr>
        <w:t>11.1甲方应依合同约定时间内，向乙方支付货款，每拖延一天乙方可向甲方加收合同金额的0.03%的违约金。</w:t>
      </w:r>
    </w:p>
    <w:p>
      <w:pPr>
        <w:pStyle w:val="null3"/>
        <w:ind w:firstLine="560"/>
        <w:jc w:val="both"/>
      </w:pPr>
      <w:r>
        <w:rPr>
          <w:sz w:val="28"/>
        </w:rPr>
        <w:t>11.2乙方未能按时交货，每拖延一天，须向甲方支付合同金额的0.05% 的违约金。乙方超过合同约定的交付货物时间30天，则向甲方支付合同金额的5%的违约金。同时甲方有权单方面解除合同，由此造成的一切损失由乙方承担。</w:t>
      </w:r>
    </w:p>
    <w:p>
      <w:pPr>
        <w:pStyle w:val="null3"/>
        <w:ind w:left="15" w:firstLine="560"/>
        <w:jc w:val="both"/>
      </w:pPr>
      <w:r>
        <w:rPr>
          <w:sz w:val="28"/>
        </w:rPr>
        <w:t>11.3 乙方交付的货物不符合合同规定的，甲方有权拒收货物，乙方向甲方支付合同金额10%的违约金。</w:t>
      </w:r>
    </w:p>
    <w:p>
      <w:pPr>
        <w:pStyle w:val="null3"/>
        <w:ind w:firstLine="560"/>
        <w:jc w:val="both"/>
      </w:pPr>
      <w:r>
        <w:rPr>
          <w:sz w:val="28"/>
        </w:rPr>
        <w:t>11.4甲方无正当理由拒收合同设备的，甲方向乙方支付合同金额的 10% 的违约金。</w:t>
      </w:r>
    </w:p>
    <w:p>
      <w:pPr>
        <w:pStyle w:val="null3"/>
        <w:jc w:val="both"/>
        <w:outlineLvl w:val="2"/>
      </w:pPr>
      <w:r>
        <w:rPr>
          <w:sz w:val="28"/>
          <w:b/>
        </w:rPr>
        <w:t>12.索赔</w:t>
      </w:r>
    </w:p>
    <w:p>
      <w:pPr>
        <w:pStyle w:val="null3"/>
        <w:ind w:firstLine="560"/>
        <w:jc w:val="both"/>
      </w:pPr>
      <w:r>
        <w:rPr>
          <w:sz w:val="28"/>
        </w:rPr>
        <w:t>12.1 如有异议，甲方有权根据有关政府部门的检验结果向乙方提出索赔。</w:t>
      </w:r>
    </w:p>
    <w:p>
      <w:pPr>
        <w:pStyle w:val="null3"/>
        <w:ind w:firstLine="560"/>
        <w:jc w:val="both"/>
      </w:pPr>
      <w:r>
        <w:rPr>
          <w:sz w:val="28"/>
        </w:rPr>
        <w:t>12.2在合同执行期间，乙方对甲方提出的索赔请求，乙方应按照甲方同意的下列一种或多种方式解决索赔事宜：</w:t>
      </w:r>
    </w:p>
    <w:p>
      <w:pPr>
        <w:pStyle w:val="null3"/>
        <w:ind w:firstLine="560"/>
        <w:jc w:val="both"/>
      </w:pPr>
      <w:r>
        <w:rPr>
          <w:sz w:val="28"/>
        </w:rPr>
        <w:t>12.2.1乙方同意退货，并按合同规定的同种货币将货款退还给甲方，并承担由此发生的一切损失和费用。</w:t>
      </w:r>
    </w:p>
    <w:p>
      <w:pPr>
        <w:pStyle w:val="null3"/>
        <w:ind w:firstLine="560"/>
        <w:jc w:val="both"/>
      </w:pPr>
      <w:r>
        <w:rPr>
          <w:sz w:val="28"/>
        </w:rPr>
        <w:t>12.2.2根据货物低劣程度、损坏程度以及甲方所遭受损失的数额甲乙双方商定降低货物的价格。</w:t>
      </w:r>
    </w:p>
    <w:p>
      <w:pPr>
        <w:pStyle w:val="null3"/>
        <w:ind w:left="15" w:firstLine="560"/>
        <w:jc w:val="both"/>
      </w:pPr>
      <w:r>
        <w:rPr>
          <w:sz w:val="28"/>
        </w:rPr>
        <w:t>12.2.3用符合规格、质量和性能要求的新零件、部件或货物来更换有缺陷的部分或修补缺陷的部分，乙方应承担一切费用和风险并负责甲方所发生的一切直接费用。同时，相应延长质量保证期。</w:t>
      </w:r>
    </w:p>
    <w:p>
      <w:pPr>
        <w:pStyle w:val="null3"/>
        <w:ind w:left="15" w:firstLine="560"/>
        <w:jc w:val="both"/>
      </w:pPr>
      <w:r>
        <w:rPr>
          <w:sz w:val="28"/>
        </w:rPr>
        <w:t>12.3 如果在甲方发出索赔通知后30天内，乙方未作答复，上述索赔应视为已被乙方接受。甲方将从合同款项中扣回索赔金额。如果这些金额不足以补偿索赔金额，甲方有权向乙方提出不足部分的补偿。</w:t>
      </w:r>
    </w:p>
    <w:p>
      <w:pPr>
        <w:pStyle w:val="null3"/>
        <w:jc w:val="both"/>
        <w:outlineLvl w:val="2"/>
      </w:pPr>
      <w:r>
        <w:rPr>
          <w:sz w:val="28"/>
          <w:b/>
        </w:rPr>
        <w:t>13.不可抗力</w:t>
      </w:r>
    </w:p>
    <w:p>
      <w:pPr>
        <w:pStyle w:val="null3"/>
        <w:ind w:right="-420" w:firstLine="560"/>
        <w:jc w:val="both"/>
      </w:pPr>
      <w:r>
        <w:rPr>
          <w:sz w:val="28"/>
        </w:rPr>
        <w:t>13.1 不可抗力指战争、严重火灾、洪水、台风、地震等或其它双方认定的不可抗力事件。</w:t>
      </w:r>
    </w:p>
    <w:p>
      <w:pPr>
        <w:pStyle w:val="null3"/>
        <w:ind w:right="-195" w:firstLine="560"/>
        <w:jc w:val="both"/>
      </w:pPr>
      <w:r>
        <w:rPr>
          <w:sz w:val="28"/>
        </w:rPr>
        <w:t>13.2 签约双方中任何一方由于不可抗力影响合同执行时，发生不可抗力一方应尽快将事故通知另一方。在此情况下，乙方仍然有责任采取必要的措施加速供货，双方应通过友好协商尽快解决本合同的执行问题。</w:t>
      </w:r>
    </w:p>
    <w:p>
      <w:pPr>
        <w:pStyle w:val="null3"/>
        <w:jc w:val="both"/>
        <w:outlineLvl w:val="2"/>
      </w:pPr>
      <w:r>
        <w:rPr>
          <w:sz w:val="28"/>
          <w:b/>
        </w:rPr>
        <w:t>14 合同终止</w:t>
      </w:r>
    </w:p>
    <w:p>
      <w:pPr>
        <w:pStyle w:val="null3"/>
        <w:jc w:val="both"/>
      </w:pPr>
      <w:r>
        <w:rPr>
          <w:sz w:val="28"/>
        </w:rPr>
        <w:t>如果一方严重违反合同，并在收到对方违约通知书后在</w:t>
      </w:r>
      <w:r>
        <w:rPr>
          <w:sz w:val="28"/>
        </w:rPr>
        <w:t>30天内仍未能改正违约的，另一方可立即终止本合同。</w:t>
      </w:r>
    </w:p>
    <w:p>
      <w:pPr>
        <w:pStyle w:val="null3"/>
        <w:jc w:val="both"/>
        <w:outlineLvl w:val="2"/>
      </w:pPr>
      <w:r>
        <w:rPr>
          <w:sz w:val="28"/>
          <w:b/>
        </w:rPr>
        <w:t xml:space="preserve">15 </w:t>
      </w:r>
      <w:r>
        <w:rPr>
          <w:sz w:val="28"/>
          <w:b/>
        </w:rPr>
        <w:t>争议解决的方法</w:t>
      </w:r>
    </w:p>
    <w:p>
      <w:pPr>
        <w:pStyle w:val="null3"/>
        <w:jc w:val="both"/>
      </w:pPr>
      <w:r>
        <w:rPr>
          <w:sz w:val="28"/>
        </w:rPr>
        <w:t>签约双方在履约中发生争执和分歧，双方应通过友好协商解决，若经协商不能达成协议时，则向甲方所在地人民法院提起诉讼。受理期间，双方应继续执行合同其余无争议部分。</w:t>
      </w:r>
    </w:p>
    <w:p>
      <w:pPr>
        <w:pStyle w:val="null3"/>
        <w:jc w:val="left"/>
      </w:pPr>
      <w:r>
        <w:rPr>
          <w:sz w:val="28"/>
          <w:b/>
        </w:rPr>
        <w:t>16  合同组成部分</w:t>
      </w:r>
    </w:p>
    <w:p>
      <w:pPr>
        <w:pStyle w:val="null3"/>
        <w:ind w:firstLine="560"/>
        <w:jc w:val="both"/>
      </w:pPr>
      <w:r>
        <w:rPr>
          <w:sz w:val="28"/>
        </w:rPr>
        <w:t>16.1合同附件、招标文件、投标文件、中标通知书均为合同的不可分割的组成部分，与合同具有同等法律效力。</w:t>
      </w:r>
    </w:p>
    <w:p>
      <w:pPr>
        <w:pStyle w:val="null3"/>
        <w:ind w:firstLine="560"/>
        <w:jc w:val="both"/>
      </w:pPr>
      <w:r>
        <w:rPr>
          <w:sz w:val="28"/>
        </w:rPr>
        <w:t>16.2 在执行本合同的过程中，经双方签署的文件（包括会议纪要、补充协议等）即成为本合同的有效组成部分，其生效日期为双方签字盖章或确认之日期。</w:t>
      </w:r>
    </w:p>
    <w:p>
      <w:pPr>
        <w:pStyle w:val="null3"/>
        <w:ind w:firstLine="560"/>
        <w:jc w:val="both"/>
      </w:pPr>
      <w:r>
        <w:rPr>
          <w:sz w:val="28"/>
        </w:rPr>
        <w:t>16.3 除甲方事先以书面形式确认同意外，乙方不得部分或全部转让其应履行的合同项下的义务。</w:t>
      </w:r>
    </w:p>
    <w:p>
      <w:pPr>
        <w:pStyle w:val="null3"/>
        <w:jc w:val="both"/>
      </w:pPr>
      <w:r>
        <w:rPr>
          <w:sz w:val="28"/>
          <w:b/>
        </w:rPr>
        <w:t>17 其他</w:t>
      </w:r>
    </w:p>
    <w:p>
      <w:pPr>
        <w:pStyle w:val="null3"/>
        <w:ind w:left="15" w:firstLine="560"/>
        <w:jc w:val="both"/>
      </w:pPr>
      <w:r>
        <w:rPr>
          <w:sz w:val="28"/>
        </w:rPr>
        <w:t>17.1本合同壹式肆份，具有同等法律效力，甲方执贰份、乙方执壹份，招标代理机构壹份。合同自签字之日起即时生效。</w:t>
      </w:r>
    </w:p>
    <w:p>
      <w:pPr>
        <w:pStyle w:val="null3"/>
        <w:ind w:firstLine="560"/>
        <w:jc w:val="both"/>
      </w:pPr>
      <w:r>
        <w:rPr>
          <w:sz w:val="28"/>
        </w:rPr>
        <w:t>17.2 本合同未尽事宜，由双方协商处理。</w:t>
      </w:r>
    </w:p>
    <w:p>
      <w:pPr>
        <w:pStyle w:val="null3"/>
        <w:ind w:firstLine="1680"/>
        <w:jc w:val="both"/>
      </w:pPr>
      <w:r>
        <w:rPr>
          <w:sz w:val="28"/>
        </w:rPr>
        <w:t>（以下为签字页，无正文）</w:t>
      </w:r>
    </w:p>
    <w:p>
      <w:pPr>
        <w:pStyle w:val="null3"/>
        <w:ind w:firstLine="420"/>
        <w:jc w:val="both"/>
      </w:pPr>
      <w:r>
        <w:rPr>
          <w:sz w:val="28"/>
        </w:rPr>
        <w:t>甲方：</w:t>
      </w:r>
      <w:r>
        <w:rPr>
          <w:sz w:val="28"/>
        </w:rPr>
        <w:t xml:space="preserve">  </w:t>
      </w:r>
      <w:r>
        <w:rPr>
          <w:sz w:val="28"/>
        </w:rPr>
        <w:t>中山市中医院</w:t>
      </w:r>
      <w:r>
        <w:rPr>
          <w:sz w:val="28"/>
        </w:rPr>
        <w:t xml:space="preserve">                    </w:t>
      </w:r>
      <w:r>
        <w:rPr>
          <w:sz w:val="28"/>
        </w:rPr>
        <w:t>乙方：</w:t>
      </w:r>
    </w:p>
    <w:p>
      <w:pPr>
        <w:pStyle w:val="null3"/>
        <w:jc w:val="both"/>
      </w:pPr>
      <w:r>
        <w:rPr>
          <w:sz w:val="28"/>
        </w:rPr>
        <w:t>法定代表人：</w:t>
      </w:r>
      <w:r>
        <w:rPr>
          <w:sz w:val="28"/>
        </w:rPr>
        <w:t xml:space="preserve">                            </w:t>
      </w:r>
      <w:r>
        <w:rPr>
          <w:sz w:val="28"/>
        </w:rPr>
        <w:t>法定代表人：</w:t>
      </w:r>
    </w:p>
    <w:p>
      <w:pPr>
        <w:pStyle w:val="null3"/>
        <w:ind w:left="6165"/>
        <w:jc w:val="left"/>
      </w:pPr>
      <w:r>
        <w:rPr>
          <w:sz w:val="28"/>
        </w:rPr>
        <w:t>地址：</w:t>
      </w:r>
      <w:r>
        <w:rPr>
          <w:sz w:val="28"/>
        </w:rPr>
        <w:t>中山市西区康欣路</w:t>
      </w:r>
      <w:r>
        <w:rPr>
          <w:sz w:val="28"/>
        </w:rPr>
        <w:t>3号             地址：</w:t>
      </w:r>
    </w:p>
    <w:p>
      <w:pPr>
        <w:pStyle w:val="null3"/>
        <w:jc w:val="both"/>
      </w:pPr>
      <w:r>
        <w:rPr>
          <w:sz w:val="28"/>
        </w:rPr>
        <w:t>电话：</w:t>
      </w:r>
      <w:r>
        <w:rPr>
          <w:sz w:val="28"/>
        </w:rPr>
        <w:t>0760-89980328</w:t>
      </w:r>
      <w:r>
        <w:rPr>
          <w:sz w:val="28"/>
        </w:rPr>
        <w:t xml:space="preserve">                     </w:t>
      </w:r>
      <w:r>
        <w:rPr>
          <w:sz w:val="28"/>
        </w:rPr>
        <w:t>电话：</w:t>
      </w:r>
      <w:r>
        <w:rPr>
          <w:sz w:val="28"/>
        </w:rPr>
        <w:t xml:space="preserve">  </w:t>
      </w:r>
    </w:p>
    <w:p>
      <w:pPr>
        <w:pStyle w:val="null3"/>
        <w:jc w:val="both"/>
      </w:pPr>
      <w:r>
        <w:rPr>
          <w:sz w:val="28"/>
        </w:rPr>
        <w:t>传真：</w:t>
      </w:r>
      <w:r>
        <w:rPr>
          <w:sz w:val="28"/>
        </w:rPr>
        <w:t>0760-89980318                     传真：</w:t>
      </w:r>
    </w:p>
    <w:p>
      <w:pPr>
        <w:pStyle w:val="null3"/>
        <w:jc w:val="both"/>
      </w:pPr>
      <w:r>
        <w:rPr>
          <w:sz w:val="28"/>
        </w:rPr>
        <w:t>签约日期：</w:t>
      </w:r>
      <w:r>
        <w:rPr>
          <w:sz w:val="28"/>
        </w:rPr>
        <w:t xml:space="preserve">     </w:t>
      </w:r>
      <w:r>
        <w:rPr>
          <w:sz w:val="28"/>
        </w:rPr>
        <w:t>年</w:t>
      </w:r>
      <w:r>
        <w:rPr>
          <w:sz w:val="28"/>
        </w:rPr>
        <w:t xml:space="preserve">   </w:t>
      </w:r>
      <w:r>
        <w:rPr>
          <w:sz w:val="28"/>
        </w:rPr>
        <w:t>月</w:t>
      </w:r>
      <w:r>
        <w:rPr>
          <w:sz w:val="28"/>
        </w:rPr>
        <w:t xml:space="preserve">   </w:t>
      </w:r>
      <w:r>
        <w:rPr>
          <w:sz w:val="28"/>
        </w:rPr>
        <w:t>日</w:t>
      </w:r>
    </w:p>
    <w:p>
      <w:pPr>
        <w:pStyle w:val="null3"/>
        <w:jc w:val="both"/>
      </w:pPr>
      <w:r>
        <w:rPr>
          <w:sz w:val="21"/>
        </w:rPr>
        <w:t xml:space="preserve">                                                                                                                          </w:t>
      </w:r>
    </w:p>
    <w:p>
      <w:pPr>
        <w:pStyle w:val="null3"/>
        <w:jc w:val="both"/>
      </w:pPr>
      <w:r>
        <w:rPr>
          <w:sz w:val="28"/>
        </w:rPr>
        <w:t>附件：设备配置清单及耗材价格</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442000-2024-02844</w:t>
      </w:r>
    </w:p>
    <w:p>
      <w:pPr>
        <w:pStyle w:val="null3"/>
        <w:jc w:val="center"/>
        <w:outlineLvl w:val="3"/>
      </w:pPr>
      <w:r>
        <w:rPr>
          <w:sz w:val="24"/>
          <w:b/>
        </w:rPr>
        <w:t>采购项目编号：</w:t>
      </w:r>
      <w:r>
        <w:rPr>
          <w:sz w:val="24"/>
          <w:b/>
        </w:rPr>
        <w:t>442000-2024-02844</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智林招标（广东）有限公司</w:t>
      </w:r>
    </w:p>
    <w:p>
      <w:pPr>
        <w:pStyle w:val="null3"/>
        <w:ind w:firstLine="480"/>
      </w:pPr>
      <w:r>
        <w:rPr/>
        <w:t xml:space="preserve"> 你方组织的</w:t>
      </w:r>
      <w:r>
        <w:rPr>
          <w:u w:val="single"/>
        </w:rPr>
        <w:t>“</w:t>
      </w:r>
      <w:r>
        <w:rPr>
          <w:u w:val="single"/>
        </w:rPr>
        <w:t>中山市中医院彩色多普勒超声诊断仪采购项目</w:t>
      </w:r>
      <w:r>
        <w:rPr>
          <w:u w:val="single"/>
        </w:rPr>
        <w:t>”</w:t>
      </w:r>
      <w:r>
        <w:rPr/>
        <w:t>项目的招标[采购项目编号为：</w:t>
      </w:r>
      <w:r>
        <w:rPr>
          <w:u w:val="single"/>
        </w:rPr>
        <w:t>442000-2024-02844</w:t>
      </w:r>
      <w:r>
        <w:rPr/>
        <w:t>]，我方愿参与投标。</w:t>
      </w:r>
    </w:p>
    <w:p>
      <w:pPr>
        <w:pStyle w:val="null3"/>
        <w:ind w:firstLine="480"/>
      </w:pPr>
      <w:r>
        <w:rPr/>
        <w:t>我方确认收到贵方提供的</w:t>
      </w:r>
      <w:r>
        <w:rPr>
          <w:u w:val="single"/>
        </w:rPr>
        <w:t>“</w:t>
      </w:r>
      <w:r>
        <w:rPr>
          <w:u w:val="single"/>
        </w:rPr>
        <w:t>中山市中医院彩色多普勒超声诊断仪采购项目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（三）我方明白并同意，在规定的开标日之后，投标有效期之内撤回投标或中标后不按规定与采购人签订合同或不提交履约保证金,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（六）我方如果中标，将保证履行招标文件及其澄清、修改文件（如果有）中的全部责任和义务，按质、按量、按期完成《采购需求》及《合同书》中的全部任务。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 xml:space="preserve"> （十四）我方具备《中华人民共和国政府采购法》第二十二条规定的条件，承诺如下：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（十五）我方对在本函及投标文件中所作的所有承诺承担法律责任。</w:t>
      </w:r>
    </w:p>
    <w:p>
      <w:pPr>
        <w:pStyle w:val="null3"/>
        <w:ind w:firstLine="480"/>
      </w:pPr>
      <w:r>
        <w:rPr/>
        <w:t xml:space="preserve"> （十六）所有与本招标有关的函件请发往下列地址：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服务期限</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智林招标（广东）有限公司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中山市中医院彩色多普勒超声诊断仪采购项目</w:t>
      </w:r>
      <w:r>
        <w:rPr/>
        <w:t>”项目采购[采购项目编号为</w:t>
      </w:r>
      <w:r>
        <w:rPr/>
        <w:t>442000-2024-02844</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中山市中医院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智林招标（广东）有限公司</w:t>
      </w:r>
    </w:p>
    <w:p>
      <w:pPr>
        <w:pStyle w:val="null3"/>
        <w:ind w:firstLine="480"/>
      </w:pPr>
      <w:r>
        <w:rPr/>
        <w:t xml:space="preserve"> 如果我方在贵采购代理机构组织的</w:t>
      </w:r>
      <w:r>
        <w:rPr/>
        <w:t>中山市中医院彩色多普勒超声诊断仪采购项目</w:t>
      </w:r>
      <w:r>
        <w:rPr/>
        <w:t>招标中获中标（采购项目编号：</w:t>
      </w:r>
      <w:r>
        <w:rPr/>
        <w:t>442000-2024-02844</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智林招标（广东）有限公司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智林招标（广东）有限公司</w:t>
      </w:r>
    </w:p>
    <w:p>
      <w:pPr>
        <w:pStyle w:val="null3"/>
        <w:ind w:firstLine="480"/>
      </w:pPr>
      <w:r>
        <w:rPr/>
        <w:t>我单位已登记并准备参与“</w:t>
      </w:r>
      <w:r>
        <w:rPr/>
        <w:t>中山市中医院彩色多普勒超声诊断仪采购项目</w:t>
      </w:r>
      <w:r>
        <w:rPr/>
        <w:t>”项目（采购项目编号：</w:t>
      </w:r>
      <w:r>
        <w:rPr/>
        <w:t>442000-2024-02844</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