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442000003-2024-00062</w:t>
      </w:r>
    </w:p>
    <w:p>
      <w:pPr>
        <w:jc w:val="center"/>
      </w:pPr>
      <w:r>
        <w:rPr>
          <w:b/>
          <w:sz w:val="24"/>
        </w:rPr>
        <w:t>采购项目编号：</w:t>
      </w:r>
      <w:r>
        <w:rPr>
          <w:b/>
          <w:sz w:val="24"/>
        </w:rPr>
        <w:t>442000003-2024-00062</w:t>
      </w:r>
    </w:p>
    <w:p>
      <w:pPr>
        <w:jc w:val="center"/>
      </w:pPr>
      <w:r>
        <w:rPr>
          <w:b/>
          <w:sz w:val="24"/>
        </w:rPr>
        <w:t>项目名称：</w:t>
      </w:r>
      <w:r>
        <w:rPr>
          <w:b/>
          <w:sz w:val="24"/>
        </w:rPr>
        <w:t>中山火炬开发区人民医院检验标本外送检验服务项目</w:t>
      </w:r>
    </w:p>
    <w:p>
      <w:pPr>
        <w:jc w:val="center"/>
      </w:pPr>
      <w:r>
        <w:rPr>
          <w:b/>
          <w:sz w:val="24"/>
        </w:rPr>
        <w:t>采购人：</w:t>
      </w:r>
      <w:r>
        <w:rPr>
          <w:b/>
          <w:sz w:val="24"/>
        </w:rPr>
        <w:t>中山火炬开发区人民医院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中山火炬开发区人民医院</w:t>
      </w:r>
      <w:r>
        <w:rPr/>
        <w:t>的委托，采用</w:t>
      </w:r>
      <w:r>
        <w:rPr/>
        <w:t>公开招标</w:t>
      </w:r>
      <w:r>
        <w:rPr/>
        <w:t>方式组织采购</w:t>
      </w:r>
      <w:r>
        <w:rPr/>
        <w:t>中山火炬开发区人民医院检验标本外送检验服务项目</w:t>
      </w:r>
      <w:r>
        <w:rPr/>
        <w:t>。欢迎符合资格条件的国内供应商参加投标。</w:t>
      </w:r>
    </w:p>
    <w:p>
      <w:r>
        <w:rPr>
          <w:b/>
          <w:sz w:val="28"/>
        </w:rPr>
        <w:t>一.项目概述</w:t>
      </w:r>
    </w:p>
    <w:p>
      <w:r>
        <w:rPr>
          <w:b/>
          <w:sz w:val="24"/>
        </w:rPr>
        <w:t>1.名称与编号</w:t>
      </w:r>
    </w:p>
    <w:p>
      <w:pPr>
        <w:ind w:firstLine="480"/>
      </w:pPr>
      <w:r>
        <w:rPr/>
        <w:t>项目名称：</w:t>
      </w:r>
      <w:r>
        <w:rPr/>
        <w:t>中山火炬开发区人民医院检验标本外送检验服务项目</w:t>
      </w:r>
    </w:p>
    <w:p>
      <w:pPr>
        <w:ind w:firstLine="480"/>
      </w:pPr>
      <w:r>
        <w:rPr/>
        <w:t>采购计划编号：</w:t>
      </w:r>
      <w:r>
        <w:rPr/>
        <w:t>442000003-2024-00062</w:t>
      </w:r>
    </w:p>
    <w:p>
      <w:pPr>
        <w:ind w:firstLine="480"/>
      </w:pPr>
      <w:r>
        <w:rPr/>
        <w:t>采购项目编号：</w:t>
      </w:r>
      <w:r>
        <w:rPr/>
        <w:t>442000003-2024-00062</w:t>
      </w:r>
    </w:p>
    <w:p>
      <w:pPr>
        <w:ind w:firstLine="480"/>
      </w:pPr>
      <w:r>
        <w:rPr/>
        <w:t>采购方式：</w:t>
      </w:r>
      <w:r>
        <w:rPr/>
        <w:t>公开招标</w:t>
      </w:r>
    </w:p>
    <w:p>
      <w:pPr>
        <w:ind w:firstLine="480"/>
      </w:pPr>
      <w:r>
        <w:rPr/>
        <w:t>预算金额：</w:t>
      </w:r>
      <w:r>
        <w:rPr/>
        <w:t>3,800,000.00</w:t>
      </w:r>
      <w:r>
        <w:rPr/>
        <w:t>元</w:t>
      </w:r>
    </w:p>
    <w:p>
      <w:r>
        <w:rPr>
          <w:b/>
          <w:sz w:val="24"/>
        </w:rPr>
        <w:t>2.项目内容及需求情况（采购项目技术规格、参数及要求）</w:t>
      </w:r>
    </w:p>
    <w:p>
      <w:pPr>
        <w:ind w:firstLine="480"/>
      </w:pPr>
    </w:p>
    <w:p/>
    <w:p>
      <w:r>
        <w:rPr/>
        <w:t>采购包1(普通检验):</w:t>
      </w:r>
    </w:p>
    <w:p>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普通检验</w:t>
            </w:r>
          </w:p>
        </w:tc>
        <w:tc>
          <w:tcPr>
            <w:tcW w:type="dxa" w:w="977"/>
          </w:tcPr>
          <w:p>
            <w:r>
              <w:rPr/>
              <w:t>1.00(项)</w:t>
            </w:r>
          </w:p>
        </w:tc>
        <w:tc>
          <w:tcPr>
            <w:tcW w:type="dxa" w:w="977"/>
          </w:tcPr>
          <w:p>
            <w:r>
              <w:rPr/>
              <w:t>详见第二章</w:t>
            </w:r>
          </w:p>
        </w:tc>
        <w:tc>
          <w:tcPr>
            <w:tcW w:type="dxa" w:w="977"/>
          </w:tcPr>
          <w:p>
            <w:r>
              <w:rPr/>
              <w:t>3,000,000.00</w:t>
            </w:r>
          </w:p>
        </w:tc>
        <w:tc>
          <w:tcPr>
            <w:tcW w:type="dxa" w:w="977"/>
          </w:tcPr>
          <w:p>
            <w:r>
              <w:rPr/>
              <w:t>否</w:t>
            </w:r>
          </w:p>
        </w:tc>
      </w:tr>
    </w:tbl>
    <w:p/>
    <w:p>
      <w:r>
        <w:rPr/>
        <w:t>本采购包不接受联合体投标</w:t>
      </w:r>
    </w:p>
    <w:p/>
    <w:p>
      <w:r>
        <w:rPr/>
        <w:t>合同履行期限：自合同约定生效之日起，服务期为一年。达到结算预算金额上限或服务期限（以先到者为准），委托合同终止。</w:t>
      </w:r>
    </w:p>
    <w:p/>
    <w:p>
      <w:r>
        <w:rPr/>
        <w:t>采购包2(产前筛查检验):</w:t>
      </w:r>
    </w:p>
    <w:p>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其他服务</w:t>
            </w:r>
          </w:p>
        </w:tc>
        <w:tc>
          <w:tcPr>
            <w:tcW w:type="dxa" w:w="2052"/>
          </w:tcPr>
          <w:p>
            <w:r>
              <w:rPr/>
              <w:t>产前筛查检验</w:t>
            </w:r>
          </w:p>
        </w:tc>
        <w:tc>
          <w:tcPr>
            <w:tcW w:type="dxa" w:w="977"/>
          </w:tcPr>
          <w:p>
            <w:r>
              <w:rPr/>
              <w:t>1.00(项)</w:t>
            </w:r>
          </w:p>
        </w:tc>
        <w:tc>
          <w:tcPr>
            <w:tcW w:type="dxa" w:w="977"/>
          </w:tcPr>
          <w:p>
            <w:r>
              <w:rPr/>
              <w:t>详见第二章</w:t>
            </w:r>
          </w:p>
        </w:tc>
        <w:tc>
          <w:tcPr>
            <w:tcW w:type="dxa" w:w="977"/>
          </w:tcPr>
          <w:p>
            <w:r>
              <w:rPr/>
              <w:t>800,000.00</w:t>
            </w:r>
          </w:p>
        </w:tc>
        <w:tc>
          <w:tcPr>
            <w:tcW w:type="dxa" w:w="977"/>
          </w:tcPr>
          <w:p>
            <w:r>
              <w:rPr/>
              <w:t>否</w:t>
            </w:r>
          </w:p>
        </w:tc>
      </w:tr>
    </w:tbl>
    <w:p/>
    <w:p>
      <w:r>
        <w:rPr/>
        <w:t>本采购包不接受联合体投标</w:t>
      </w:r>
    </w:p>
    <w:p/>
    <w:p>
      <w:r>
        <w:rPr/>
        <w:t>合同履行期限：自合同约定生效之日起，服务期为一年。达到结算预算金额上限或服务期限（以先到者为准），委托合同终止。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提供以下任意一种证明材料即可：①2021年度或2022年度财务状况报告（审计报告或年度财务报表）；②投标截止日前12个月内任意1个月或1个季度的财务报表复印件；③银行出具的资信证明材料复印件（注：财务报表至少需提供资产负债表、利润表）。</w:t>
      </w:r>
    </w:p>
    <w:p/>
    <w:p>
      <w:r>
        <w:rPr/>
        <w:t>4）履行合同所必需的设备和专业技术能力：请在投标文件里提供承诺或说明。</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采购包1（普通检验）：</w:t>
      </w:r>
      <w:r>
        <w:rPr/>
        <w:t>本采购包不属于专门面向中小企业采购项目。</w:t>
      </w:r>
    </w:p>
    <w:p>
      <w:pPr>
        <w:jc w:val="left"/>
      </w:pPr>
    </w:p>
    <w:p>
      <w:r>
        <w:rPr/>
        <w:t>采购包2（产前筛查检验）：</w:t>
      </w:r>
      <w:r>
        <w:rPr/>
        <w:t>本采购包不属于专门面向中小企业采购项目。</w:t>
      </w:r>
    </w:p>
    <w:p/>
    <w:p>
      <w:r>
        <w:rPr>
          <w:b/>
          <w:sz w:val="24"/>
        </w:rPr>
        <w:t>3.本项目特定的资格要求：</w:t>
      </w:r>
    </w:p>
    <w:p>
      <w:pPr>
        <w:ind w:firstLine="480"/>
      </w:pPr>
    </w:p>
    <w:p/>
    <w:p>
      <w:r>
        <w:rPr/>
        <w:t>采购包1（普通检验）：</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3)投标人的实验室必须是取得《医疗机构执业许可证》的专业检验中心或实验室或检验所。</w:t>
      </w:r>
    </w:p>
    <w:p/>
    <w:p>
      <w:r>
        <w:rPr/>
        <w:t>采购包2（产前筛查检验）：</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3)投标人的实验室必须是取得《医疗机构执业许可证》的专业检验中心或实验室或检验所。</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中山火炬开发区人民医院</w:t>
      </w:r>
    </w:p>
    <w:p>
      <w:pPr>
        <w:ind w:firstLine="480"/>
      </w:pPr>
      <w:r>
        <w:rPr/>
        <w:t>地址：</w:t>
      </w:r>
      <w:r>
        <w:rPr/>
        <w:t>火炬开发区逸仙路123号</w:t>
      </w:r>
    </w:p>
    <w:p>
      <w:pPr>
        <w:ind w:firstLine="480"/>
      </w:pPr>
      <w:r>
        <w:rPr/>
        <w:t>联系方式：</w:t>
      </w:r>
      <w:r>
        <w:rPr/>
        <w:t>0760-28152070</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项目名称：</w:t>
      </w:r>
      <w:r>
        <w:rPr>
          <w:sz w:val="21"/>
        </w:rPr>
        <w:t>中山火炬开发区人民医院检验标本外送检验服务项目</w:t>
      </w:r>
    </w:p>
    <w:p>
      <w:pPr>
        <w:jc w:val="both"/>
      </w:pPr>
      <w:r>
        <w:rPr>
          <w:sz w:val="21"/>
        </w:rPr>
        <w:t>2.</w:t>
      </w:r>
      <w:r>
        <w:rPr>
          <w:sz w:val="21"/>
        </w:rPr>
        <w:t>采购计划编号：</w:t>
      </w:r>
      <w:r>
        <w:rPr>
          <w:sz w:val="21"/>
        </w:rPr>
        <w:t xml:space="preserve"> </w:t>
      </w:r>
      <w:r>
        <w:rPr>
          <w:sz w:val="21"/>
        </w:rPr>
        <w:t>442000003-2024-00062</w:t>
      </w:r>
    </w:p>
    <w:p>
      <w:pPr>
        <w:jc w:val="both"/>
      </w:pPr>
      <w:r>
        <w:rPr>
          <w:sz w:val="21"/>
        </w:rPr>
        <w:t>3.</w:t>
      </w:r>
      <w:r>
        <w:rPr>
          <w:sz w:val="21"/>
        </w:rPr>
        <w:t>采购项目编号：</w:t>
      </w:r>
      <w:r>
        <w:rPr>
          <w:sz w:val="21"/>
        </w:rPr>
        <w:t xml:space="preserve"> </w:t>
      </w:r>
      <w:r>
        <w:rPr>
          <w:sz w:val="21"/>
        </w:rPr>
        <w:t>442000003-2024-00062</w:t>
      </w:r>
    </w:p>
    <w:p>
      <w:pPr>
        <w:jc w:val="both"/>
      </w:pPr>
      <w:r>
        <w:rPr>
          <w:sz w:val="21"/>
        </w:rPr>
        <w:t>4.</w:t>
      </w:r>
      <w:r>
        <w:rPr>
          <w:sz w:val="21"/>
        </w:rPr>
        <w:t>采购方式：公开招标</w:t>
      </w:r>
    </w:p>
    <w:p>
      <w:pPr>
        <w:jc w:val="both"/>
      </w:pPr>
      <w:r>
        <w:rPr>
          <w:sz w:val="21"/>
        </w:rPr>
        <w:t>5.</w:t>
      </w:r>
      <w:r>
        <w:rPr>
          <w:sz w:val="21"/>
        </w:rPr>
        <w:t>项目内容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139"/>
        <w:gridCol w:w="3403"/>
        <w:gridCol w:w="1769"/>
        <w:gridCol w:w="1994"/>
      </w:tblGrid>
      <w:tr>
        <w:tc>
          <w:tcPr>
            <w:tcW w:type="dxa" w:w="1139"/>
            <w:tcBorders>
              <w:top w:val="single" w:color="000000" w:sz="4"/>
              <w:left w:val="single" w:color="000000" w:sz="4"/>
              <w:bottom w:val="single" w:color="000000" w:sz="4"/>
              <w:right w:val="single" w:color="000000" w:sz="4"/>
            </w:tcBorders>
            <w:vAlign w:val="top"/>
          </w:tcPr>
          <w:p>
            <w:pPr>
              <w:jc w:val="center"/>
            </w:pPr>
            <w:r>
              <w:rPr>
                <w:b/>
                <w:sz w:val="21"/>
              </w:rPr>
              <w:t>分包号</w:t>
            </w:r>
          </w:p>
        </w:tc>
        <w:tc>
          <w:tcPr>
            <w:tcW w:type="dxa" w:w="3403"/>
            <w:tcBorders>
              <w:top w:val="single" w:color="000000" w:sz="4"/>
              <w:left w:val="none" w:color="000000" w:sz="4"/>
              <w:bottom w:val="single" w:color="000000" w:sz="4"/>
              <w:right w:val="single" w:color="000000" w:sz="4"/>
            </w:tcBorders>
            <w:vAlign w:val="top"/>
          </w:tcPr>
          <w:p>
            <w:pPr>
              <w:jc w:val="center"/>
            </w:pPr>
            <w:r>
              <w:rPr>
                <w:b/>
                <w:sz w:val="21"/>
              </w:rPr>
              <w:t>采购内容</w:t>
            </w:r>
          </w:p>
        </w:tc>
        <w:tc>
          <w:tcPr>
            <w:tcW w:type="dxa" w:w="1769"/>
            <w:tcBorders>
              <w:top w:val="single" w:color="000000" w:sz="4"/>
              <w:left w:val="none" w:color="000000" w:sz="4"/>
              <w:bottom w:val="single" w:color="000000" w:sz="4"/>
              <w:right w:val="single" w:color="000000" w:sz="4"/>
            </w:tcBorders>
            <w:vAlign w:val="top"/>
          </w:tcPr>
          <w:p>
            <w:pPr>
              <w:jc w:val="center"/>
            </w:pPr>
            <w:r>
              <w:rPr>
                <w:b/>
                <w:sz w:val="21"/>
              </w:rPr>
              <w:t>数量</w:t>
            </w:r>
            <w:r>
              <w:rPr>
                <w:b/>
                <w:sz w:val="21"/>
              </w:rPr>
              <w:t>（</w:t>
            </w:r>
            <w:r>
              <w:rPr>
                <w:b/>
                <w:sz w:val="21"/>
              </w:rPr>
              <w:t>项</w:t>
            </w:r>
            <w:r>
              <w:rPr>
                <w:b/>
                <w:sz w:val="21"/>
              </w:rPr>
              <w:t>）</w:t>
            </w:r>
          </w:p>
        </w:tc>
        <w:tc>
          <w:tcPr>
            <w:tcW w:type="dxa" w:w="1994"/>
            <w:tcBorders>
              <w:top w:val="single" w:color="000000" w:sz="4"/>
              <w:left w:val="none" w:color="000000" w:sz="4"/>
              <w:bottom w:val="single" w:color="000000" w:sz="4"/>
              <w:right w:val="single" w:color="000000" w:sz="4"/>
            </w:tcBorders>
            <w:vAlign w:val="top"/>
          </w:tcPr>
          <w:p>
            <w:pPr>
              <w:jc w:val="center"/>
            </w:pPr>
            <w:r>
              <w:rPr>
                <w:b/>
                <w:sz w:val="21"/>
              </w:rPr>
              <w:t>预算金额（</w:t>
            </w:r>
            <w:r>
              <w:rPr>
                <w:sz w:val="21"/>
              </w:rPr>
              <w:t>元</w:t>
            </w:r>
            <w:r>
              <w:rPr>
                <w:b/>
                <w:sz w:val="21"/>
              </w:rPr>
              <w:t>）</w:t>
            </w:r>
          </w:p>
        </w:tc>
      </w:tr>
      <w:tr>
        <w:tc>
          <w:tcPr>
            <w:tcW w:type="dxa" w:w="1139"/>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1</w:t>
            </w:r>
          </w:p>
        </w:tc>
        <w:tc>
          <w:tcPr>
            <w:tcW w:type="dxa" w:w="3403"/>
            <w:tcBorders>
              <w:top w:val="none" w:color="000000" w:sz="4"/>
              <w:left w:val="none" w:color="000000" w:sz="4"/>
              <w:bottom w:val="single" w:color="000000" w:sz="4"/>
              <w:right w:val="single" w:color="000000" w:sz="4"/>
            </w:tcBorders>
            <w:vAlign w:val="top"/>
          </w:tcPr>
          <w:p>
            <w:pPr>
              <w:jc w:val="center"/>
            </w:pPr>
            <w:r>
              <w:rPr>
                <w:sz w:val="21"/>
              </w:rPr>
              <w:t>普通检验</w:t>
            </w:r>
          </w:p>
        </w:tc>
        <w:tc>
          <w:tcPr>
            <w:tcW w:type="dxa" w:w="1769"/>
            <w:tcBorders>
              <w:top w:val="none" w:color="000000" w:sz="4"/>
              <w:left w:val="none" w:color="000000" w:sz="4"/>
              <w:bottom w:val="single" w:color="000000" w:sz="4"/>
              <w:right w:val="single" w:color="000000" w:sz="4"/>
            </w:tcBorders>
            <w:vAlign w:val="top"/>
          </w:tcPr>
          <w:p>
            <w:pPr>
              <w:jc w:val="center"/>
            </w:pPr>
            <w:r>
              <w:rPr>
                <w:sz w:val="21"/>
              </w:rPr>
              <w:t>1</w:t>
            </w:r>
          </w:p>
        </w:tc>
        <w:tc>
          <w:tcPr>
            <w:tcW w:type="dxa" w:w="1994"/>
            <w:tcBorders>
              <w:top w:val="none" w:color="000000" w:sz="4"/>
              <w:left w:val="none" w:color="000000" w:sz="4"/>
              <w:bottom w:val="single" w:color="000000" w:sz="4"/>
              <w:right w:val="single" w:color="000000" w:sz="4"/>
            </w:tcBorders>
            <w:vAlign w:val="top"/>
          </w:tcPr>
          <w:p>
            <w:pPr>
              <w:jc w:val="center"/>
            </w:pPr>
            <w:r>
              <w:rPr>
                <w:sz w:val="21"/>
              </w:rPr>
              <w:t>¥</w:t>
            </w:r>
            <w:r>
              <w:rPr>
                <w:sz w:val="21"/>
              </w:rPr>
              <w:t>3</w:t>
            </w:r>
            <w:r>
              <w:rPr>
                <w:sz w:val="21"/>
              </w:rPr>
              <w:t>,000,000.00</w:t>
            </w:r>
          </w:p>
        </w:tc>
      </w:tr>
      <w:tr>
        <w:tc>
          <w:tcPr>
            <w:tcW w:type="dxa" w:w="1139"/>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2</w:t>
            </w:r>
          </w:p>
        </w:tc>
        <w:tc>
          <w:tcPr>
            <w:tcW w:type="dxa" w:w="3403"/>
            <w:tcBorders>
              <w:top w:val="none" w:color="000000" w:sz="4"/>
              <w:left w:val="none" w:color="000000" w:sz="4"/>
              <w:bottom w:val="single" w:color="000000" w:sz="4"/>
              <w:right w:val="single" w:color="000000" w:sz="4"/>
            </w:tcBorders>
            <w:vAlign w:val="top"/>
          </w:tcPr>
          <w:p>
            <w:pPr>
              <w:jc w:val="center"/>
            </w:pPr>
            <w:r>
              <w:rPr>
                <w:sz w:val="21"/>
              </w:rPr>
              <w:t>产前筛查检验</w:t>
            </w:r>
          </w:p>
        </w:tc>
        <w:tc>
          <w:tcPr>
            <w:tcW w:type="dxa" w:w="1769"/>
            <w:tcBorders>
              <w:top w:val="none" w:color="000000" w:sz="4"/>
              <w:left w:val="none" w:color="000000" w:sz="4"/>
              <w:bottom w:val="single" w:color="000000" w:sz="4"/>
              <w:right w:val="single" w:color="000000" w:sz="4"/>
            </w:tcBorders>
            <w:vAlign w:val="top"/>
          </w:tcPr>
          <w:p>
            <w:pPr>
              <w:jc w:val="center"/>
            </w:pPr>
            <w:r>
              <w:rPr>
                <w:sz w:val="21"/>
              </w:rPr>
              <w:t>1</w:t>
            </w:r>
          </w:p>
        </w:tc>
        <w:tc>
          <w:tcPr>
            <w:tcW w:type="dxa" w:w="1994"/>
            <w:tcBorders>
              <w:top w:val="none" w:color="000000" w:sz="4"/>
              <w:left w:val="none" w:color="000000" w:sz="4"/>
              <w:bottom w:val="single" w:color="000000" w:sz="4"/>
              <w:right w:val="single" w:color="000000" w:sz="4"/>
            </w:tcBorders>
            <w:vAlign w:val="top"/>
          </w:tcPr>
          <w:p>
            <w:pPr>
              <w:jc w:val="center"/>
            </w:pPr>
            <w:r>
              <w:rPr>
                <w:sz w:val="21"/>
              </w:rPr>
              <w:t>¥</w:t>
            </w:r>
            <w:r>
              <w:rPr>
                <w:sz w:val="21"/>
              </w:rPr>
              <w:t>8</w:t>
            </w:r>
            <w:r>
              <w:rPr>
                <w:sz w:val="21"/>
              </w:rPr>
              <w:t>00,000.00</w:t>
            </w:r>
          </w:p>
        </w:tc>
      </w:tr>
      <w:tr>
        <w:tc>
          <w:tcPr>
            <w:tcW w:type="dxa" w:w="6311"/>
            <w:gridSpan w:val="3"/>
            <w:tcBorders>
              <w:top w:val="none" w:color="000000" w:sz="4"/>
              <w:left w:val="single" w:color="000000" w:sz="4"/>
              <w:bottom w:val="single" w:color="000000" w:sz="4"/>
              <w:right w:val="single" w:color="000000" w:sz="4"/>
            </w:tcBorders>
            <w:vAlign w:val="top"/>
          </w:tcPr>
          <w:p>
            <w:pPr>
              <w:jc w:val="right"/>
            </w:pPr>
            <w:r>
              <w:rPr>
                <w:sz w:val="21"/>
              </w:rPr>
              <w:t>合计</w:t>
            </w:r>
          </w:p>
          <w:p>
            <w:pPr>
              <w:jc w:val="center"/>
            </w:pPr>
          </w:p>
        </w:tc>
        <w:tc>
          <w:tcPr>
            <w:tcW w:type="dxa" w:w="1994"/>
            <w:tcBorders>
              <w:top w:val="none" w:color="000000" w:sz="4"/>
              <w:left w:val="none" w:color="000000" w:sz="4"/>
              <w:bottom w:val="single" w:color="000000" w:sz="4"/>
              <w:right w:val="single" w:color="000000" w:sz="4"/>
            </w:tcBorders>
            <w:vAlign w:val="top"/>
          </w:tcPr>
          <w:p>
            <w:pPr>
              <w:jc w:val="center"/>
            </w:pPr>
            <w:r>
              <w:rPr>
                <w:sz w:val="21"/>
              </w:rPr>
              <w:t>¥</w:t>
            </w:r>
            <w:r>
              <w:rPr>
                <w:sz w:val="21"/>
              </w:rPr>
              <w:t>3</w:t>
            </w:r>
            <w:r>
              <w:rPr>
                <w:sz w:val="21"/>
              </w:rPr>
              <w:t>,</w:t>
            </w:r>
            <w:r>
              <w:rPr>
                <w:sz w:val="21"/>
              </w:rPr>
              <w:t>8</w:t>
            </w:r>
            <w:r>
              <w:rPr>
                <w:sz w:val="21"/>
              </w:rPr>
              <w:t>00,000.00</w:t>
            </w:r>
          </w:p>
        </w:tc>
      </w:tr>
    </w:tbl>
    <w:p>
      <w:pPr>
        <w:jc w:val="both"/>
      </w:pPr>
      <w:r>
        <w:rPr>
          <w:sz w:val="21"/>
        </w:rPr>
        <w:t>6.</w:t>
      </w:r>
      <w:r>
        <w:rPr>
          <w:b/>
          <w:sz w:val="21"/>
        </w:rPr>
        <w:t>本项目兼投兼中</w:t>
      </w:r>
      <w:r>
        <w:rPr>
          <w:b/>
          <w:sz w:val="21"/>
        </w:rPr>
        <w:t>。</w:t>
      </w:r>
    </w:p>
    <w:p>
      <w:pPr>
        <w:jc w:val="both"/>
      </w:pPr>
      <w:r>
        <w:rPr>
          <w:sz w:val="21"/>
        </w:rPr>
        <w:t>7</w:t>
      </w:r>
      <w:r>
        <w:rPr>
          <w:sz w:val="21"/>
        </w:rPr>
        <w:t>.</w:t>
      </w:r>
      <w:r>
        <w:rPr>
          <w:sz w:val="21"/>
        </w:rPr>
        <w:t>本项目不属于专门面向中小企业项目。</w:t>
      </w:r>
    </w:p>
    <w:p>
      <w:pPr>
        <w:jc w:val="both"/>
      </w:pPr>
      <w:r>
        <w:rPr>
          <w:sz w:val="21"/>
        </w:rPr>
        <w:t>8</w:t>
      </w:r>
      <w:r>
        <w:rPr>
          <w:sz w:val="21"/>
        </w:rPr>
        <w:t>.</w:t>
      </w:r>
      <w:r>
        <w:rPr>
          <w:sz w:val="21"/>
        </w:rPr>
        <w:t>采购标的对应的中小企业划分标准所属行业为：</w:t>
      </w:r>
      <w:r>
        <w:rPr>
          <w:sz w:val="21"/>
        </w:rPr>
        <w:t>其他未列明行业</w:t>
      </w:r>
      <w:r>
        <w:rPr>
          <w:sz w:val="21"/>
        </w:rPr>
        <w:t>。</w:t>
      </w:r>
    </w:p>
    <w:p>
      <w:pPr>
        <w:jc w:val="both"/>
      </w:pPr>
      <w:r>
        <w:rPr>
          <w:sz w:val="21"/>
        </w:rPr>
        <w:t>9</w:t>
      </w:r>
      <w:r>
        <w:rPr>
          <w:sz w:val="21"/>
        </w:rPr>
        <w:t>.</w:t>
      </w:r>
      <w:r>
        <w:rPr>
          <w:sz w:val="21"/>
        </w:rPr>
        <w:t>本项目不接受联合体投标。</w:t>
      </w:r>
    </w:p>
    <w:p>
      <w:pPr>
        <w:jc w:val="both"/>
      </w:pPr>
      <w:r>
        <w:rPr>
          <w:sz w:val="21"/>
        </w:rPr>
        <w:t>10</w:t>
      </w:r>
      <w:r>
        <w:rPr>
          <w:sz w:val="21"/>
        </w:rPr>
        <w:t>.</w:t>
      </w:r>
      <w:r>
        <w:rPr>
          <w:sz w:val="21"/>
        </w:rPr>
        <w:t>合同履行期限：</w:t>
      </w:r>
      <w:r>
        <w:rPr>
          <w:sz w:val="21"/>
        </w:rPr>
        <w:t>自合同约定生效之日起，服务期为一年。达到结算预算金额上限或服务期限（以先到者为准），委托合同终止。</w:t>
      </w:r>
    </w:p>
    <w:p>
      <w:pPr>
        <w:jc w:val="both"/>
      </w:pPr>
      <w:r>
        <w:rPr>
          <w:sz w:val="21"/>
        </w:rPr>
        <w:t>11</w:t>
      </w:r>
      <w:r>
        <w:rPr>
          <w:sz w:val="21"/>
        </w:rPr>
        <w:t>.</w:t>
      </w:r>
      <w:r>
        <w:rPr>
          <w:sz w:val="21"/>
        </w:rPr>
        <w:t>中标人不得以任何方式转包或分包本项目。</w:t>
      </w:r>
    </w:p>
    <w:p>
      <w:pPr>
        <w:jc w:val="both"/>
      </w:pPr>
      <w:r>
        <w:rPr>
          <w:sz w:val="21"/>
        </w:rPr>
        <w:t>12.</w:t>
      </w:r>
      <w:r>
        <w:rPr>
          <w:sz w:val="21"/>
        </w:rPr>
        <w:t>报价要求：本项目采用投标“折扣率”进行报价（折扣率精确到</w:t>
      </w:r>
      <w:r>
        <w:rPr>
          <w:sz w:val="21"/>
        </w:rPr>
        <w:t>1%</w:t>
      </w:r>
      <w:r>
        <w:rPr>
          <w:sz w:val="21"/>
        </w:rPr>
        <w:t>），投标“折扣率”即为投标报价。 投标供应商的投标“折扣率”必须为固定报价，不接受区间报价。本项目</w:t>
      </w:r>
      <w:r>
        <w:rPr>
          <w:sz w:val="21"/>
        </w:rPr>
        <w:t>最高上限价</w:t>
      </w:r>
      <w:r>
        <w:rPr>
          <w:sz w:val="21"/>
        </w:rPr>
        <w:t>为</w:t>
      </w:r>
      <w:r>
        <w:rPr>
          <w:sz w:val="21"/>
        </w:rPr>
        <w:t>45</w:t>
      </w:r>
      <w:r>
        <w:rPr>
          <w:sz w:val="21"/>
        </w:rPr>
        <w:t>%</w:t>
      </w:r>
      <w:r>
        <w:rPr>
          <w:sz w:val="21"/>
        </w:rPr>
        <w:t>,</w:t>
      </w:r>
      <w:r>
        <w:rPr>
          <w:sz w:val="21"/>
        </w:rPr>
        <w:t>不能为负数或不得超过</w:t>
      </w:r>
      <w:r>
        <w:rPr>
          <w:sz w:val="21"/>
        </w:rPr>
        <w:t>最高</w:t>
      </w:r>
      <w:r>
        <w:rPr>
          <w:sz w:val="21"/>
        </w:rPr>
        <w:t>上限价，</w:t>
      </w:r>
      <w:r>
        <w:rPr>
          <w:sz w:val="21"/>
        </w:rPr>
        <w:t>否则视为无效报价。</w:t>
      </w:r>
    </w:p>
    <w:p>
      <w:pPr>
        <w:jc w:val="both"/>
      </w:pPr>
      <w:r>
        <w:rPr>
          <w:sz w:val="21"/>
        </w:rPr>
        <w:t>13.</w:t>
      </w:r>
      <w:r>
        <w:rPr>
          <w:sz w:val="21"/>
        </w:rPr>
        <w:t>本项目列明的各外送项目清单价格按照《中山市公立医疗机构服务价格项目汇总表</w:t>
      </w:r>
      <w:r>
        <w:rPr>
          <w:sz w:val="21"/>
        </w:rPr>
        <w:t>(2021)</w:t>
      </w:r>
      <w:r>
        <w:rPr>
          <w:sz w:val="21"/>
        </w:rPr>
        <w:t>版》的物价收费标准执行（如遇物价部门价格调整，则以调整后价格为准）。本项目结算单价</w:t>
      </w:r>
      <w:r>
        <w:rPr>
          <w:sz w:val="21"/>
        </w:rPr>
        <w:t>=</w:t>
      </w:r>
      <w:r>
        <w:rPr>
          <w:sz w:val="21"/>
        </w:rPr>
        <w:t>物价收费标准×中标折扣率。</w:t>
      </w:r>
    </w:p>
    <w:p>
      <w:pPr>
        <w:jc w:val="both"/>
      </w:pPr>
      <w:r>
        <w:rPr>
          <w:sz w:val="21"/>
        </w:rPr>
        <w:t>14.</w:t>
      </w:r>
      <w:r>
        <w:rPr>
          <w:sz w:val="21"/>
        </w:rPr>
        <w:t>投标人投标报价应包括本服务项目相关的所有成本、费用、相关税费和合理利润等（以人民币为结算单位）。</w:t>
      </w:r>
    </w:p>
    <w:p>
      <w:pPr>
        <w:jc w:val="both"/>
      </w:pPr>
      <w:r>
        <w:rPr>
          <w:sz w:val="21"/>
        </w:rPr>
        <w:t>15</w:t>
      </w:r>
      <w:r>
        <w:rPr>
          <w:sz w:val="21"/>
        </w:rPr>
        <w:t>.</w:t>
      </w:r>
      <w:r>
        <w:rPr>
          <w:sz w:val="21"/>
        </w:rPr>
        <w:t>招标文件中凡有</w:t>
      </w:r>
      <w:r>
        <w:rPr>
          <w:sz w:val="21"/>
        </w:rPr>
        <w:t>“★”</w:t>
      </w:r>
      <w:r>
        <w:rPr>
          <w:sz w:val="21"/>
        </w:rPr>
        <w:t>标识的内容条款为关键条款，投标供应商必须对此作出回答并完全满足这些要求不可以出现任何负偏离，对这些关键条款的任何负偏离将视为无效投标。加注</w:t>
      </w:r>
      <w:r>
        <w:rPr>
          <w:sz w:val="21"/>
        </w:rPr>
        <w:t>“▲”</w:t>
      </w:r>
      <w:r>
        <w:rPr>
          <w:sz w:val="21"/>
        </w:rPr>
        <w:t>的内容为重点评标项目，投标人必须对该标识项目按照要求进行真实应答描述。</w:t>
      </w:r>
    </w:p>
    <w:p>
      <w:pPr>
        <w:jc w:val="left"/>
      </w:pPr>
      <w:r>
        <w:rPr>
          <w:sz w:val="21"/>
        </w:rPr>
        <w:t>16</w:t>
      </w:r>
      <w:r>
        <w:rPr>
          <w:sz w:val="21"/>
        </w:rPr>
        <w:t>.</w:t>
      </w:r>
      <w:r>
        <w:rPr>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r>
        <w:br/>
      </w:r>
      <w:r>
        <w:rPr>
          <w:sz w:val="21"/>
        </w:rPr>
        <w:t>★</w:t>
      </w:r>
      <w:r>
        <w:rPr>
          <w:sz w:val="21"/>
        </w:rPr>
        <w:t>17.</w:t>
      </w:r>
      <w:r>
        <w:rPr>
          <w:sz w:val="21"/>
        </w:rPr>
        <w:t>投标人须按招标公告附件出具《无围标、串标行为承诺书》，作为投标文件主体不可缺少的重要部分。</w:t>
      </w:r>
    </w:p>
    <w:p/>
    <w:p>
      <w:pPr>
        <w:ind w:firstLine="480"/>
      </w:pPr>
    </w:p>
    <w:p/>
    <w:p>
      <w:r>
        <w:rPr/>
        <w:t>采购包1（普通检验）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自合同约定生效之日起，服务期为一年。达到结算预算金额上限或服务期限（以先到者为准），委托合同终止。</w:t>
            </w:r>
          </w:p>
        </w:tc>
      </w:tr>
      <w:tr>
        <w:tc>
          <w:tcPr>
            <w:tcW w:type="dxa" w:w="4153"/>
          </w:tcPr>
          <w:p>
            <w:r>
              <w:rPr/>
              <w:t>标的提供的地点</w:t>
            </w:r>
          </w:p>
        </w:tc>
        <w:tc>
          <w:tcPr>
            <w:tcW w:type="dxa" w:w="4153"/>
          </w:tcPr>
          <w:p/>
          <w:p>
            <w:r>
              <w:rPr/>
              <w:t>采购人指定及招标范围要求的地点。</w:t>
            </w:r>
          </w:p>
        </w:tc>
      </w:tr>
      <w:tr>
        <w:tc>
          <w:tcPr>
            <w:tcW w:type="dxa" w:w="4153"/>
          </w:tcPr>
          <w:p>
            <w:r>
              <w:rPr/>
              <w:t>付款方式</w:t>
            </w:r>
          </w:p>
        </w:tc>
        <w:tc>
          <w:tcPr>
            <w:tcW w:type="dxa" w:w="4153"/>
          </w:tcPr>
          <w:p/>
          <w:p/>
          <w:p>
            <w:r>
              <w:rPr/>
              <w:t>1期：支付比例100%,采用按月结算的方式，中标人完成当月送检服务后，应在次月15日前向采购人开具有效等额增值税发票以及送交有关服务清单，采购人核对并签收发票后，于60个工作日内支付服务费。即每月按照项目物价收费标准×中标折扣率×项目检测数量，以银行转账方式支付。</w:t>
            </w:r>
          </w:p>
        </w:tc>
      </w:tr>
      <w:tr>
        <w:tc>
          <w:tcPr>
            <w:tcW w:type="dxa" w:w="4153"/>
          </w:tcPr>
          <w:p>
            <w:r>
              <w:rPr/>
              <w:t>验收要求</w:t>
            </w:r>
          </w:p>
        </w:tc>
        <w:tc>
          <w:tcPr>
            <w:tcW w:type="dxa" w:w="4153"/>
          </w:tcPr>
          <w:p/>
          <w:p/>
          <w:p/>
          <w:p>
            <w:r>
              <w:rPr/>
              <w:t>1期：按用户需求书中的条款要求及“质量与服务考核”条款进行验收。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其他，为满足合同期内临床检验业务的新增需求，采购人可以根据临床需求在现有清单基础上增加“其他待开展项目”。</w:t>
            </w: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质量与服务考核</w:t>
            </w:r>
          </w:p>
        </w:tc>
        <w:tc>
          <w:tcPr>
            <w:tcW w:type="dxa" w:w="2076"/>
          </w:tcPr>
          <w:p>
            <w:pPr>
              <w:jc w:val="left"/>
            </w:pPr>
            <w:r>
              <w:rPr/>
              <w:t>采购人对中标人的服务质量进行每季度至少一次考核，考核标准如下：  1、误检率：每发生1例扣10分。  2、漏检率：每发生1例扣10分。  3、及时性：及时率＜99.5%， 扣5分，在此基础上及时率每降低0.5%则多扣5分。  4、误报率（姓名、结果误报等）：每季度不高于2例，如超过2例的，每多1例扣5分。  5、检测标本丢失、运送错误（次数累计/年）：每发生1例扣5分。  6、危机值报告率和及时率（10分钟内）要达到100%，有不符合的，扣10分。  7、运输过程的样品质量和环境安全，如因样本运输导致样本不符合标准的，每次扣5分。  说明：总分100分。90分以上（含90分）为良好，85分以上（含85分）为合格，80分以下为差。由采购人负责组织相关部门对中标人服务质量进行评价。评分如低于85分，每低1分扣罚当季检验费用的10%（在当季最后一月的服务费中扣除）。评分﹤80分，除按照前述要求扣除相应的检验费外：第一次出现时采购人对中标人提出书面警告，第二次出现要求中标人提交整改报告。若如出现三次评分﹤80分，采购人有权终止合同。  ★8、在合同履行过程中，有以下情形者，采购人有权终止合同，相关违约责任由中标人承担，采购人不承担任何责任。 ①采购人使用科室对中标人进行考核，如连续三次考核的分数﹤ 80 分的，采购人可单方解除协议，未支付的服务费无需支付。②使用科室核心小组50%或以上成员对中标人的服务质量不满意的情况； ③中标人在投标文件中已对本招标文件需求等条款进行响应，如在合同执行过程中，出现违反其响应情况或执行不到位，且采购人已对其发出书面通知两次或以上。</w:t>
            </w:r>
          </w:p>
        </w:tc>
      </w:tr>
      <w:tr>
        <w:tc>
          <w:tcPr>
            <w:tcW w:type="dxa" w:w="2076"/>
          </w:tcPr>
          <w:p>
            <w:pPr>
              <w:jc w:val="center"/>
            </w:pPr>
          </w:p>
        </w:tc>
        <w:tc>
          <w:tcPr>
            <w:tcW w:type="dxa" w:w="2076"/>
          </w:tcPr>
          <w:p>
            <w:pPr>
              <w:jc w:val="center"/>
            </w:pPr>
            <w:r>
              <w:rPr/>
              <w:t>2</w:t>
            </w:r>
          </w:p>
        </w:tc>
        <w:tc>
          <w:tcPr>
            <w:tcW w:type="dxa" w:w="2076"/>
          </w:tcPr>
          <w:p>
            <w:pPr>
              <w:jc w:val="left"/>
            </w:pPr>
            <w:r>
              <w:rPr/>
              <w:t>服务承诺</w:t>
            </w:r>
          </w:p>
        </w:tc>
        <w:tc>
          <w:tcPr>
            <w:tcW w:type="dxa" w:w="2076"/>
          </w:tcPr>
          <w:p>
            <w:pPr>
              <w:jc w:val="left"/>
            </w:pPr>
            <w:r>
              <w:rPr/>
              <w:t>如遇对标本检测结果质疑，中标人需要提供免费复查服务。</w:t>
            </w:r>
          </w:p>
        </w:tc>
      </w:tr>
      <w:tr>
        <w:tc>
          <w:tcPr>
            <w:tcW w:type="dxa" w:w="2076"/>
          </w:tcPr>
          <w:p>
            <w:pPr>
              <w:jc w:val="center"/>
            </w:pPr>
          </w:p>
        </w:tc>
        <w:tc>
          <w:tcPr>
            <w:tcW w:type="dxa" w:w="2076"/>
          </w:tcPr>
          <w:p>
            <w:pPr>
              <w:jc w:val="center"/>
            </w:pPr>
            <w:r>
              <w:rPr/>
              <w:t>3</w:t>
            </w:r>
          </w:p>
        </w:tc>
        <w:tc>
          <w:tcPr>
            <w:tcW w:type="dxa" w:w="2076"/>
          </w:tcPr>
          <w:p>
            <w:pPr>
              <w:jc w:val="left"/>
            </w:pPr>
            <w:r>
              <w:rPr/>
              <w:t>保密要求</w:t>
            </w:r>
          </w:p>
        </w:tc>
        <w:tc>
          <w:tcPr>
            <w:tcW w:type="dxa" w:w="2076"/>
          </w:tcPr>
          <w:p>
            <w:pPr>
              <w:jc w:val="left"/>
            </w:pPr>
            <w:r>
              <w:rPr/>
              <w:t>中标人应遵守国家的经济、技术工作保密规定和采购人的保密要求，对标的技术实施期间在采购人处了解的各种情况、获取的全部信息资料、获取的检测样本及产生的所有报告等均严格保密，不得向任何第三人 披露、泄露。若因中标人工作人员导致信息外漏，造成不良影响等，责任由中标人承担，并追究其违约责任。</w:t>
            </w:r>
          </w:p>
        </w:tc>
      </w:tr>
      <w:tr>
        <w:tc>
          <w:tcPr>
            <w:tcW w:type="dxa" w:w="2076"/>
          </w:tcPr>
          <w:p>
            <w:pPr>
              <w:jc w:val="center"/>
            </w:pPr>
          </w:p>
        </w:tc>
        <w:tc>
          <w:tcPr>
            <w:tcW w:type="dxa" w:w="2076"/>
          </w:tcPr>
          <w:p>
            <w:pPr>
              <w:jc w:val="center"/>
            </w:pPr>
            <w:r>
              <w:rPr/>
              <w:t>4</w:t>
            </w:r>
          </w:p>
        </w:tc>
        <w:tc>
          <w:tcPr>
            <w:tcW w:type="dxa" w:w="2076"/>
          </w:tcPr>
          <w:p>
            <w:pPr>
              <w:jc w:val="left"/>
            </w:pPr>
            <w:r>
              <w:rPr/>
              <w:t>其他违约责任</w:t>
            </w:r>
          </w:p>
        </w:tc>
        <w:tc>
          <w:tcPr>
            <w:tcW w:type="dxa" w:w="2076"/>
          </w:tcPr>
          <w:p>
            <w:pPr>
              <w:jc w:val="left"/>
            </w:pPr>
            <w:r>
              <w:rPr/>
              <w:t>1、如因样本运输原因或中标人保存不当的原因导致采购人委托的检测样本遗失或不符合检测标准，则在采购人重新提供样本后由中标人免费进行检测或重测，且中标人按照当次检验金额的50%向采购人支付赔偿金。  2、若采购人患者对中标人出具的检测结果存有异议，因患者有充足的证据证明中标人所提供的检测结果有误导致采购人赔偿的，经法定的医疗争议解决途径确认采购人损失后，中标人对采购人予以赔偿（包括不限于律师费、诉讼费、公证费、鉴定费等）；或者中标人无法协助采购人证明所出具结果准确性：如无法提供留存的标本委托法定的第三方检验、检测机构再次检验等，导致通过法定的医疗争议解决途径，采购人需要向检测患者或近亲属承担赔付责任的，中标人需要全数承担采购人的经济损失（包括不限于律师费、诉讼费、公证费、鉴定费等）。</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其他服务</w:t>
            </w:r>
          </w:p>
        </w:tc>
        <w:tc>
          <w:tcPr>
            <w:tcW w:type="dxa" w:w="831"/>
          </w:tcPr>
          <w:p>
            <w:pPr>
              <w:jc w:val="left"/>
            </w:pPr>
            <w:r>
              <w:rPr/>
              <w:t>普通检验</w:t>
            </w:r>
          </w:p>
        </w:tc>
        <w:tc>
          <w:tcPr>
            <w:tcW w:type="dxa" w:w="831"/>
          </w:tcPr>
          <w:p>
            <w:pPr>
              <w:jc w:val="left"/>
            </w:pPr>
            <w:r>
              <w:rPr/>
              <w:t>项</w:t>
            </w:r>
          </w:p>
        </w:tc>
        <w:tc>
          <w:tcPr>
            <w:tcW w:type="dxa" w:w="831"/>
          </w:tcPr>
          <w:p>
            <w:pPr>
              <w:jc w:val="right"/>
            </w:pPr>
            <w:r>
              <w:rPr/>
              <w:t>1.00</w:t>
            </w:r>
          </w:p>
        </w:tc>
        <w:tc>
          <w:tcPr>
            <w:tcW w:type="dxa" w:w="831"/>
          </w:tcPr>
          <w:p>
            <w:pPr>
              <w:jc w:val="right"/>
            </w:pPr>
            <w:r>
              <w:rPr/>
              <w:t>3,000,000.00</w:t>
            </w:r>
          </w:p>
        </w:tc>
        <w:tc>
          <w:tcPr>
            <w:tcW w:type="dxa" w:w="831"/>
          </w:tcPr>
          <w:p>
            <w:pPr>
              <w:jc w:val="right"/>
            </w:pPr>
            <w:r>
              <w:rPr/>
              <w:t>3,000,000.00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普通检验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1"/>
              </w:rPr>
              <w:t>一、项目要求</w:t>
            </w:r>
          </w:p>
          <w:p>
            <w:pPr>
              <w:jc w:val="left"/>
            </w:pPr>
            <w:r>
              <w:rPr>
                <w:sz w:val="21"/>
              </w:rPr>
              <w:t>1、投标人应具有能够覆盖目前采购人</w:t>
            </w:r>
            <w:r>
              <w:rPr>
                <w:sz w:val="21"/>
              </w:rPr>
              <w:t>提供的项目清单</w:t>
            </w:r>
            <w:r>
              <w:rPr>
                <w:sz w:val="21"/>
              </w:rPr>
              <w:t>中所有检验项目的检验能力。</w:t>
            </w:r>
          </w:p>
          <w:p>
            <w:pPr>
              <w:jc w:val="left"/>
            </w:pPr>
            <w:r>
              <w:rPr>
                <w:sz w:val="21"/>
              </w:rPr>
              <w:t>2、投标人的实验室须通过ISO15189医学体系认证标准认可。（投标文件中提供证书及认可项目清单复印件并加盖投标人公章）</w:t>
            </w:r>
          </w:p>
          <w:p>
            <w:pPr>
              <w:jc w:val="left"/>
            </w:pPr>
            <w:r>
              <w:rPr>
                <w:sz w:val="21"/>
              </w:rPr>
              <w:t>3、投标人实验室有参加卫生部临床检验中心组织的室间质评</w:t>
            </w:r>
            <w:r>
              <w:rPr>
                <w:sz w:val="21"/>
              </w:rPr>
              <w:t>且</w:t>
            </w:r>
            <w:r>
              <w:rPr>
                <w:sz w:val="21"/>
              </w:rPr>
              <w:t>项目合格率</w:t>
            </w:r>
            <w:r>
              <w:rPr>
                <w:sz w:val="21"/>
              </w:rPr>
              <w:t>≥95%，有完整的培训体系</w:t>
            </w:r>
            <w:r>
              <w:rPr>
                <w:sz w:val="21"/>
              </w:rPr>
              <w:t>；</w:t>
            </w:r>
            <w:r>
              <w:rPr>
                <w:sz w:val="21"/>
              </w:rPr>
              <w:t>检验结果差错比：</w:t>
            </w:r>
            <w:r>
              <w:rPr>
                <w:sz w:val="21"/>
              </w:rPr>
              <w:t>≤万分之一</w:t>
            </w:r>
            <w:r>
              <w:rPr>
                <w:sz w:val="21"/>
              </w:rPr>
              <w:t>；</w:t>
            </w:r>
            <w:r>
              <w:rPr>
                <w:sz w:val="21"/>
              </w:rPr>
              <w:t>检验结果与诊断报告相符程度（不可前后矛盾）</w:t>
            </w:r>
            <w:r>
              <w:rPr>
                <w:sz w:val="21"/>
              </w:rPr>
              <w:t>≥99.5%。</w:t>
            </w:r>
          </w:p>
          <w:p>
            <w:pPr>
              <w:jc w:val="left"/>
            </w:pPr>
            <w:r>
              <w:rPr>
                <w:sz w:val="21"/>
              </w:rPr>
              <w:t>4、投标人实验室可提供采购人医务人员</w:t>
            </w:r>
            <w:r>
              <w:rPr>
                <w:sz w:val="21"/>
              </w:rPr>
              <w:t>（最少</w:t>
            </w:r>
            <w:r>
              <w:rPr>
                <w:sz w:val="21"/>
              </w:rPr>
              <w:t>3人）</w:t>
            </w:r>
            <w:r>
              <w:rPr>
                <w:sz w:val="21"/>
              </w:rPr>
              <w:t>到投标人实验室免费进修的机会及</w:t>
            </w:r>
            <w:r>
              <w:rPr>
                <w:sz w:val="21"/>
              </w:rPr>
              <w:t>ISO15189知识培训工作</w:t>
            </w:r>
            <w:r>
              <w:rPr>
                <w:sz w:val="21"/>
              </w:rPr>
              <w:t>，</w:t>
            </w:r>
            <w:r>
              <w:rPr>
                <w:sz w:val="21"/>
              </w:rPr>
              <w:t>可协助设计、制作相关医学检验宣传资料。</w:t>
            </w:r>
          </w:p>
          <w:p>
            <w:pPr>
              <w:jc w:val="left"/>
            </w:pPr>
            <w:r>
              <w:rPr>
                <w:sz w:val="21"/>
              </w:rPr>
              <w:t>5、投标人应按采购人指定的方法进行检测，方法不一致的需与采购人协定。</w:t>
            </w:r>
          </w:p>
          <w:p>
            <w:pPr>
              <w:jc w:val="left"/>
            </w:pPr>
            <w:r>
              <w:rPr>
                <w:sz w:val="21"/>
              </w:rPr>
              <w:t>6、本项目要求投标人常规开展的检验项目不少于1500项，</w:t>
            </w:r>
            <w:r>
              <w:rPr>
                <w:sz w:val="21"/>
              </w:rPr>
              <w:t>需</w:t>
            </w:r>
            <w:r>
              <w:rPr>
                <w:sz w:val="21"/>
              </w:rPr>
              <w:t>提供《项目总汇》备查</w:t>
            </w:r>
            <w:r>
              <w:rPr>
                <w:sz w:val="21"/>
              </w:rPr>
              <w:t>。</w:t>
            </w:r>
          </w:p>
          <w:p>
            <w:pPr>
              <w:jc w:val="left"/>
            </w:pPr>
            <w:r>
              <w:rPr>
                <w:sz w:val="21"/>
              </w:rPr>
              <w:t>▲7、投标人需同时具备以下证明：（以下证书均需提供复印件</w:t>
            </w:r>
            <w:r>
              <w:rPr>
                <w:sz w:val="21"/>
              </w:rPr>
              <w:t>并</w:t>
            </w:r>
            <w:r>
              <w:rPr>
                <w:sz w:val="21"/>
              </w:rPr>
              <w:t>加盖</w:t>
            </w:r>
            <w:r>
              <w:rPr>
                <w:sz w:val="21"/>
              </w:rPr>
              <w:t>投标人</w:t>
            </w:r>
            <w:r>
              <w:rPr>
                <w:sz w:val="21"/>
              </w:rPr>
              <w:t>公章。）</w:t>
            </w:r>
          </w:p>
          <w:p>
            <w:pPr>
              <w:jc w:val="left"/>
            </w:pPr>
            <w:r>
              <w:rPr>
                <w:sz w:val="21"/>
              </w:rPr>
              <w:t>（</w:t>
            </w:r>
            <w:r>
              <w:rPr>
                <w:sz w:val="21"/>
              </w:rPr>
              <w:t>1</w:t>
            </w:r>
            <w:r>
              <w:rPr>
                <w:sz w:val="21"/>
              </w:rPr>
              <w:t>）二级病原微生物实验室备案通知书；</w:t>
            </w:r>
          </w:p>
          <w:p>
            <w:pPr>
              <w:jc w:val="left"/>
            </w:pPr>
            <w:r>
              <w:rPr>
                <w:sz w:val="21"/>
              </w:rPr>
              <w:t>（</w:t>
            </w:r>
            <w:r>
              <w:rPr>
                <w:sz w:val="21"/>
              </w:rPr>
              <w:t>2）</w:t>
            </w:r>
            <w:r>
              <w:rPr>
                <w:sz w:val="21"/>
              </w:rPr>
              <w:t>临床检验中心颁发的临床基因扩增检验实验室技术验收</w:t>
            </w:r>
            <w:r>
              <w:rPr>
                <w:sz w:val="21"/>
              </w:rPr>
              <w:t>/</w:t>
            </w:r>
            <w:r>
              <w:rPr>
                <w:sz w:val="21"/>
              </w:rPr>
              <w:t>审核合格证书</w:t>
            </w:r>
            <w:r>
              <w:rPr>
                <w:sz w:val="21"/>
              </w:rPr>
              <w:t>。</w:t>
            </w:r>
          </w:p>
          <w:p>
            <w:pPr>
              <w:jc w:val="both"/>
            </w:pPr>
            <w:r>
              <w:rPr>
                <w:sz w:val="21"/>
              </w:rPr>
              <w:t>8、</w:t>
            </w:r>
            <w:r>
              <w:rPr>
                <w:sz w:val="21"/>
              </w:rPr>
              <w:t>投标人具备国家卫健委颁布的高通量基因测序技术临床应用试点单位。</w:t>
            </w:r>
          </w:p>
        </w:tc>
      </w:tr>
      <w:tr>
        <w:tc>
          <w:tcPr>
            <w:tcW w:type="dxa" w:w="2076"/>
          </w:tcPr>
          <w:p/>
        </w:tc>
        <w:tc>
          <w:tcPr>
            <w:tcW w:type="dxa" w:w="415"/>
          </w:tcPr>
          <w:p>
            <w:r>
              <w:rPr/>
              <w:t>2</w:t>
            </w:r>
          </w:p>
        </w:tc>
        <w:tc>
          <w:tcPr>
            <w:tcW w:type="dxa" w:w="5814"/>
          </w:tcPr>
          <w:p>
            <w:pPr>
              <w:jc w:val="left"/>
            </w:pPr>
            <w:r>
              <w:rPr>
                <w:b/>
                <w:sz w:val="21"/>
              </w:rPr>
              <w:t>二、服务要求</w:t>
            </w:r>
          </w:p>
          <w:p>
            <w:pPr>
              <w:jc w:val="left"/>
            </w:pPr>
            <w:r>
              <w:rPr>
                <w:sz w:val="21"/>
              </w:rPr>
              <w:t>★1、</w:t>
            </w:r>
            <w:r>
              <w:rPr>
                <w:sz w:val="21"/>
              </w:rPr>
              <w:t>具</w:t>
            </w:r>
            <w:r>
              <w:rPr>
                <w:sz w:val="21"/>
              </w:rPr>
              <w:t>备</w:t>
            </w:r>
            <w:r>
              <w:rPr>
                <w:sz w:val="21"/>
              </w:rPr>
              <w:t>标本运输</w:t>
            </w:r>
            <w:r>
              <w:rPr>
                <w:sz w:val="21"/>
              </w:rPr>
              <w:t>物流服务</w:t>
            </w:r>
            <w:r>
              <w:rPr>
                <w:sz w:val="21"/>
              </w:rPr>
              <w:t>能力</w:t>
            </w:r>
            <w:r>
              <w:rPr>
                <w:sz w:val="21"/>
              </w:rPr>
              <w:t>，一般应每天不少于一次来院收取标本，即周一至</w:t>
            </w:r>
            <w:r>
              <w:rPr>
                <w:sz w:val="21"/>
              </w:rPr>
              <w:t>周日</w:t>
            </w:r>
            <w:r>
              <w:rPr>
                <w:sz w:val="21"/>
              </w:rPr>
              <w:t>到医院收取标本至少</w:t>
            </w:r>
            <w:r>
              <w:rPr>
                <w:sz w:val="21"/>
              </w:rPr>
              <w:t>每日</w:t>
            </w:r>
            <w:r>
              <w:rPr>
                <w:sz w:val="21"/>
              </w:rPr>
              <w:t>一次，特殊节假日与采购人沟通后可暂停收取标本，并出具样本收取时限承诺书。</w:t>
            </w:r>
          </w:p>
          <w:p>
            <w:pPr>
              <w:jc w:val="left"/>
            </w:pPr>
            <w:r>
              <w:rPr>
                <w:sz w:val="21"/>
              </w:rPr>
              <w:t>★2、可提供互联网检验报告查询功能，可配合支持信息系统对接，并承担系统对接产生的费用。</w:t>
            </w:r>
          </w:p>
          <w:p>
            <w:pPr>
              <w:jc w:val="left"/>
            </w:pPr>
            <w:r>
              <w:rPr>
                <w:sz w:val="21"/>
              </w:rPr>
              <w:t>3、中标人</w:t>
            </w:r>
            <w:r>
              <w:rPr>
                <w:sz w:val="21"/>
              </w:rPr>
              <w:t>应</w:t>
            </w:r>
            <w:r>
              <w:rPr>
                <w:sz w:val="21"/>
              </w:rPr>
              <w:t>保证按国家检验规范进行检验操作，并对标本的检验结果承担相应的责任。</w:t>
            </w:r>
          </w:p>
          <w:p>
            <w:pPr>
              <w:jc w:val="left"/>
            </w:pPr>
            <w:r>
              <w:rPr>
                <w:sz w:val="21"/>
              </w:rPr>
              <w:t>4、报告的延误送达：服务期限内</w:t>
            </w:r>
            <w:r>
              <w:rPr>
                <w:sz w:val="21"/>
              </w:rPr>
              <w:t>延误率</w:t>
            </w:r>
            <w:r>
              <w:rPr>
                <w:sz w:val="21"/>
              </w:rPr>
              <w:t>≤1/1000；中标人</w:t>
            </w:r>
            <w:r>
              <w:rPr>
                <w:sz w:val="21"/>
              </w:rPr>
              <w:t>应</w:t>
            </w:r>
            <w:r>
              <w:rPr>
                <w:sz w:val="21"/>
              </w:rPr>
              <w:t>明确各检验项目出报告时限，并提交报告出具时限承诺书。</w:t>
            </w:r>
          </w:p>
          <w:p>
            <w:pPr>
              <w:jc w:val="left"/>
            </w:pPr>
            <w:r>
              <w:rPr>
                <w:sz w:val="21"/>
              </w:rPr>
              <w:t>5、不允许检测标本丢失、运送错误。如有违反，按照质量与服务考核条款进行处罚。</w:t>
            </w:r>
          </w:p>
          <w:p>
            <w:pPr>
              <w:jc w:val="left"/>
            </w:pPr>
            <w:r>
              <w:rPr>
                <w:sz w:val="21"/>
              </w:rPr>
              <w:t>6、由于标本检测延误、报告送达延误、检测准确度发生差错等所造成的医疗事故或投诉的误差， 由中标人完全负责相关诉讼或投诉所产生的费用与法律责任。</w:t>
            </w:r>
          </w:p>
          <w:p>
            <w:pPr>
              <w:jc w:val="left"/>
            </w:pPr>
            <w:r>
              <w:rPr>
                <w:sz w:val="21"/>
              </w:rPr>
              <w:t>★</w:t>
            </w:r>
            <w:r>
              <w:rPr>
                <w:sz w:val="21"/>
              </w:rPr>
              <w:t>7.中标人必须接受采购人的各项监督和检查，对采购人提出的合理意见必须及时作出有效响应及整改；对采购人关于检验报告等疑问，需在4小时内响应。</w:t>
            </w:r>
          </w:p>
          <w:p>
            <w:pPr>
              <w:jc w:val="left"/>
            </w:pPr>
            <w:r>
              <w:rPr>
                <w:sz w:val="21"/>
              </w:rPr>
              <w:t>★</w:t>
            </w:r>
            <w:r>
              <w:rPr>
                <w:sz w:val="21"/>
              </w:rPr>
              <w:t>8、中标人必须无条件配合采购人有关创建三甲及三级公立医院绩效考核方面的内容，不限于数据获取等。</w:t>
            </w:r>
          </w:p>
          <w:p>
            <w:pPr>
              <w:jc w:val="left"/>
            </w:pPr>
            <w:r>
              <w:rPr>
                <w:sz w:val="21"/>
              </w:rPr>
              <w:t>9、中标人</w:t>
            </w:r>
            <w:r>
              <w:rPr>
                <w:sz w:val="21"/>
              </w:rPr>
              <w:t>为采购人提供</w:t>
            </w:r>
            <w:r>
              <w:rPr>
                <w:sz w:val="21"/>
              </w:rPr>
              <w:t>外送涉及的检验项目所使用的仪器、试剂、耗材均需有相应的注册证及资格（提供承诺函并加盖投标人公章）。</w:t>
            </w:r>
          </w:p>
          <w:p>
            <w:pPr>
              <w:jc w:val="left"/>
            </w:pPr>
            <w:r>
              <w:rPr>
                <w:sz w:val="21"/>
              </w:rPr>
              <w:t>10、中标人</w:t>
            </w:r>
            <w:r>
              <w:rPr>
                <w:sz w:val="21"/>
              </w:rPr>
              <w:t>需</w:t>
            </w:r>
            <w:r>
              <w:rPr>
                <w:sz w:val="21"/>
              </w:rPr>
              <w:t>按要求保存检验数据</w:t>
            </w:r>
            <w:r>
              <w:rPr>
                <w:sz w:val="21"/>
              </w:rPr>
              <w:t>20 年，</w:t>
            </w:r>
            <w:r>
              <w:rPr>
                <w:sz w:val="21"/>
              </w:rPr>
              <w:t>可供采购人随时查阅，并</w:t>
            </w:r>
            <w:r>
              <w:rPr>
                <w:sz w:val="21"/>
              </w:rPr>
              <w:t>按季度反馈检验数据至采购人。</w:t>
            </w:r>
          </w:p>
          <w:p>
            <w:pPr>
              <w:jc w:val="left"/>
            </w:pPr>
            <w:r>
              <w:rPr>
                <w:sz w:val="21"/>
              </w:rPr>
              <w:t>11、采购人接受上级行政部门检查的，中标人需在2小时内协助提供材料，因未能及时提供材料造成采购人检查不通过的，采购人</w:t>
            </w:r>
            <w:r>
              <w:rPr>
                <w:sz w:val="21"/>
              </w:rPr>
              <w:t>将扣除中标人</w:t>
            </w:r>
            <w:r>
              <w:rPr>
                <w:sz w:val="21"/>
              </w:rPr>
              <w:t>当月服务费的</w:t>
            </w:r>
            <w:r>
              <w:rPr>
                <w:sz w:val="21"/>
              </w:rPr>
              <w:t>10%</w:t>
            </w:r>
            <w:r>
              <w:rPr>
                <w:sz w:val="21"/>
              </w:rPr>
              <w:t>作为经济补偿。</w:t>
            </w:r>
          </w:p>
          <w:p>
            <w:pPr>
              <w:jc w:val="left"/>
            </w:pPr>
            <w:r>
              <w:rPr>
                <w:sz w:val="21"/>
              </w:rPr>
              <w:t>12、</w:t>
            </w:r>
            <w:r>
              <w:rPr>
                <w:sz w:val="21"/>
              </w:rPr>
              <w:t>中标人</w:t>
            </w:r>
            <w:r>
              <w:rPr>
                <w:sz w:val="21"/>
              </w:rPr>
              <w:t>有为采购人保密的义务，不得泄露委托检验的项目、内容及结果。</w:t>
            </w:r>
          </w:p>
          <w:p>
            <w:pPr>
              <w:jc w:val="left"/>
            </w:pPr>
            <w:r>
              <w:rPr>
                <w:sz w:val="21"/>
              </w:rPr>
              <w:t>13、检测样本及检测数据的所有权及使用权归采购人所有，未经许可不得</w:t>
            </w:r>
            <w:r>
              <w:rPr>
                <w:sz w:val="21"/>
              </w:rPr>
              <w:t>挪作他用</w:t>
            </w:r>
            <w:r>
              <w:rPr>
                <w:sz w:val="21"/>
              </w:rPr>
              <w:t>。</w:t>
            </w:r>
          </w:p>
          <w:p>
            <w:pPr>
              <w:jc w:val="left"/>
            </w:pPr>
            <w:r>
              <w:rPr>
                <w:sz w:val="21"/>
              </w:rPr>
              <w:t>14、能够按照采购人的要求妥善保存及销毁检验后的样本。</w:t>
            </w:r>
          </w:p>
          <w:p>
            <w:pPr>
              <w:jc w:val="left"/>
            </w:pPr>
            <w:r>
              <w:rPr>
                <w:sz w:val="21"/>
              </w:rPr>
              <w:t>15、</w:t>
            </w:r>
            <w:r>
              <w:rPr>
                <w:sz w:val="21"/>
              </w:rPr>
              <w:t>中标人需</w:t>
            </w:r>
            <w:r>
              <w:rPr>
                <w:sz w:val="21"/>
              </w:rPr>
              <w:t>保证检验结果的公正性，不受任何外界的干扰。</w:t>
            </w:r>
          </w:p>
          <w:p>
            <w:pPr>
              <w:jc w:val="left"/>
            </w:pPr>
            <w:r>
              <w:rPr>
                <w:sz w:val="21"/>
              </w:rPr>
              <w:t>16、投标人检验结果能与全省三级医院结果互认。</w:t>
            </w:r>
          </w:p>
          <w:p>
            <w:pPr>
              <w:jc w:val="left"/>
            </w:pPr>
            <w:r>
              <w:rPr>
                <w:sz w:val="21"/>
              </w:rPr>
              <w:t>17、有能力独立进行采购人所需合作项目的检测，并提供相应的项目汇总手册查证。</w:t>
            </w:r>
          </w:p>
          <w:p>
            <w:pPr>
              <w:jc w:val="left"/>
            </w:pPr>
            <w:r>
              <w:rPr>
                <w:sz w:val="21"/>
              </w:rPr>
              <w:t>18、有专人负责采购人业务、质量、技术及培训工作。</w:t>
            </w:r>
          </w:p>
          <w:p>
            <w:pPr>
              <w:jc w:val="left"/>
            </w:pPr>
            <w:r>
              <w:rPr>
                <w:sz w:val="21"/>
              </w:rPr>
              <w:t>19、可随时接受并妥善安排采购人查阅项目检测及质量控制等情况。</w:t>
            </w:r>
          </w:p>
          <w:p>
            <w:pPr>
              <w:jc w:val="left"/>
            </w:pPr>
            <w:r>
              <w:rPr>
                <w:sz w:val="21"/>
              </w:rPr>
              <w:t>20、对样本运输的要求：</w:t>
            </w:r>
          </w:p>
          <w:p>
            <w:pPr>
              <w:jc w:val="left"/>
            </w:pPr>
            <w:r>
              <w:rPr>
                <w:sz w:val="21"/>
              </w:rPr>
              <w:t>（</w:t>
            </w:r>
            <w:r>
              <w:rPr>
                <w:sz w:val="21"/>
              </w:rPr>
              <w:t>1）</w:t>
            </w:r>
            <w:r>
              <w:rPr>
                <w:sz w:val="21"/>
              </w:rPr>
              <w:t>临床科室采集样本后，由中标人派专人到指定时间和地点接收并保证物流运输</w:t>
            </w:r>
            <w:r>
              <w:rPr>
                <w:sz w:val="21"/>
              </w:rPr>
              <w:t>安全</w:t>
            </w:r>
            <w:r>
              <w:rPr>
                <w:sz w:val="21"/>
              </w:rPr>
              <w:t>。</w:t>
            </w:r>
          </w:p>
          <w:p>
            <w:pPr>
              <w:jc w:val="left"/>
            </w:pPr>
            <w:r>
              <w:rPr>
                <w:sz w:val="21"/>
              </w:rPr>
              <w:t xml:space="preserve"> （</w:t>
            </w:r>
            <w:r>
              <w:rPr>
                <w:sz w:val="21"/>
              </w:rPr>
              <w:t>2）</w:t>
            </w:r>
            <w:r>
              <w:rPr>
                <w:sz w:val="21"/>
              </w:rPr>
              <w:t>样本</w:t>
            </w:r>
            <w:r>
              <w:rPr>
                <w:sz w:val="21"/>
              </w:rPr>
              <w:t>运送条件（专车、专线运送）：专线运送且运送温度需</w:t>
            </w:r>
            <w:r>
              <w:rPr>
                <w:sz w:val="21"/>
              </w:rPr>
              <w:t>符合项目检测的国家标准。</w:t>
            </w:r>
          </w:p>
          <w:p>
            <w:pPr>
              <w:jc w:val="left"/>
            </w:pPr>
            <w:r>
              <w:rPr>
                <w:sz w:val="21"/>
              </w:rPr>
              <w:t>（</w:t>
            </w:r>
            <w:r>
              <w:rPr>
                <w:sz w:val="21"/>
              </w:rPr>
              <w:t>3）</w:t>
            </w:r>
            <w:r>
              <w:rPr>
                <w:sz w:val="21"/>
              </w:rPr>
              <w:t>临床科室采集的一般样本</w:t>
            </w:r>
            <w:r>
              <w:rPr>
                <w:sz w:val="21"/>
              </w:rPr>
              <w:t>需</w:t>
            </w:r>
            <w:r>
              <w:rPr>
                <w:sz w:val="21"/>
              </w:rPr>
              <w:t>24小时内送达中标人</w:t>
            </w:r>
            <w:r>
              <w:rPr>
                <w:sz w:val="21"/>
              </w:rPr>
              <w:t>检测室</w:t>
            </w:r>
            <w:r>
              <w:rPr>
                <w:sz w:val="21"/>
              </w:rPr>
              <w:t>。特殊项目如</w:t>
            </w:r>
            <w:r>
              <w:rPr>
                <w:sz w:val="21"/>
              </w:rPr>
              <w:t>RNA检测等需按采购人要求时效送达，具体要求根据检测项目情况由双方协商确定。</w:t>
            </w:r>
          </w:p>
          <w:p>
            <w:pPr>
              <w:jc w:val="left"/>
            </w:pPr>
            <w:r>
              <w:rPr>
                <w:sz w:val="21"/>
              </w:rPr>
              <w:t>（</w:t>
            </w:r>
            <w:r>
              <w:rPr>
                <w:sz w:val="21"/>
              </w:rPr>
              <w:t>4）</w:t>
            </w:r>
            <w:r>
              <w:rPr>
                <w:sz w:val="21"/>
              </w:rPr>
              <w:t>样本前处理视检测项目要求与采购人具体商定。</w:t>
            </w:r>
          </w:p>
          <w:p>
            <w:pPr>
              <w:jc w:val="left"/>
            </w:pPr>
            <w:r>
              <w:rPr>
                <w:sz w:val="21"/>
              </w:rPr>
              <w:t>▲（5）样本运输要求直立、冷藏、封闭，符合国家相关标准及生物安全要求，确保运输过程的样本质量和环境安全。对于需冷冻或其它特殊要求的样本视具体项目与采购人具体商定。</w:t>
            </w:r>
          </w:p>
          <w:p>
            <w:pPr>
              <w:jc w:val="left"/>
            </w:pPr>
            <w:r>
              <w:rPr>
                <w:sz w:val="21"/>
              </w:rPr>
              <w:t>▲(6)投标人具有冷链物流运输能力，如冷链物流车辆为投标人自有车辆，投标人需提供有效的《道路运输经营许可证》 (经营范围包含“货物专用运输(冷藏保鲜) 复印件并加盖投标人公章；如冷链物流车辆为投标人租赁车辆，提供有效租赁证明材料复印件并加盖投标人公章。</w:t>
            </w:r>
          </w:p>
          <w:p>
            <w:pPr>
              <w:jc w:val="left"/>
            </w:pPr>
            <w:r>
              <w:rPr>
                <w:sz w:val="21"/>
              </w:rPr>
              <w:t>▲（7）</w:t>
            </w:r>
            <w:r>
              <w:rPr>
                <w:sz w:val="21"/>
              </w:rPr>
              <w:t>投标人接收样本后因运输导致样本不符合标准或者在投标人实验室内操作不规范导致样本不合格，不合格标本率应不大于千分之一</w:t>
            </w:r>
            <w:r>
              <w:rPr>
                <w:sz w:val="21"/>
              </w:rPr>
              <w:t>。（提供承诺函并加盖投标人公章）</w:t>
            </w:r>
            <w:r>
              <w:rPr>
                <w:sz w:val="21"/>
              </w:rPr>
              <w:t xml:space="preserve"> </w:t>
            </w:r>
          </w:p>
          <w:p>
            <w:pPr>
              <w:jc w:val="left"/>
            </w:pPr>
          </w:p>
          <w:p>
            <w:pPr>
              <w:jc w:val="left"/>
            </w:pPr>
            <w:r>
              <w:rPr>
                <w:sz w:val="21"/>
              </w:rPr>
              <w:t xml:space="preserve"> </w:t>
            </w:r>
            <w:r>
              <w:rPr>
                <w:sz w:val="21"/>
              </w:rPr>
              <w:t>21、对于样本周转时间的要求：样本周转时间起点为投标人接收样本，终点为采购人收到检验数据或报告。应定期提供委托检验项目的样本周转时间分析，对于采购人提出的要求及时反馈并更正。</w:t>
            </w:r>
          </w:p>
          <w:p>
            <w:pPr>
              <w:jc w:val="left"/>
            </w:pPr>
          </w:p>
          <w:p>
            <w:pPr>
              <w:jc w:val="left"/>
            </w:pPr>
            <w:r>
              <w:rPr>
                <w:sz w:val="21"/>
              </w:rPr>
              <w:t>22、中标人需提供免费服务电话、网络查询、微信查询等多种渠道供采购人相关临床部门进行业务咨询、报告查询、账单查询统计功能。制定完善制定和流程保障上门服务，并派驻具有医学检验背景的专业人员提供上门售后服务。</w:t>
            </w:r>
          </w:p>
          <w:p>
            <w:pPr>
              <w:jc w:val="both"/>
            </w:pPr>
            <w:r>
              <w:rPr>
                <w:sz w:val="21"/>
              </w:rPr>
              <w:t>23</w:t>
            </w:r>
            <w:r>
              <w:rPr>
                <w:sz w:val="21"/>
              </w:rPr>
              <w:t>、采购人和中标人合作期间，经上级行政部门认定，如中标人提供检查检验服务方面存在违法违规行为（包括但不限于报告不真实、篡改委托项目、变相更改收费项目等），采购人有权暂停结算当期服务费用，中标人应按照当期服务费用</w:t>
            </w:r>
            <w:r>
              <w:rPr>
                <w:sz w:val="21"/>
              </w:rPr>
              <w:t>20%</w:t>
            </w:r>
            <w:r>
              <w:rPr>
                <w:sz w:val="21"/>
              </w:rPr>
              <w:t>的标准向采购人支付违约金；如因上级行政部门认定违法违规事项造成采购人经济损失的，中标人还应承担采购人全部损失，且采购人有权直接在当期服务费用中直接扣减违约金和损失。</w:t>
            </w:r>
          </w:p>
        </w:tc>
      </w:tr>
      <w:tr>
        <w:tc>
          <w:tcPr>
            <w:tcW w:type="dxa" w:w="2076"/>
          </w:tcPr>
          <w:p/>
        </w:tc>
        <w:tc>
          <w:tcPr>
            <w:tcW w:type="dxa" w:w="415"/>
          </w:tcPr>
          <w:p>
            <w:r>
              <w:rPr/>
              <w:t>3</w:t>
            </w:r>
          </w:p>
        </w:tc>
        <w:tc>
          <w:tcPr>
            <w:tcW w:type="dxa" w:w="5814"/>
          </w:tcPr>
          <w:p>
            <w:pPr>
              <w:ind w:firstLine="2530"/>
              <w:jc w:val="left"/>
            </w:pPr>
            <w:r>
              <w:rPr/>
              <w:t xml:space="preserve"> </w:t>
            </w:r>
          </w:p>
          <w:p>
            <w:pPr>
              <w:ind w:firstLine="2530"/>
              <w:jc w:val="left"/>
            </w:pPr>
            <w:r>
              <w:rPr/>
              <w:t xml:space="preserve"> </w:t>
            </w:r>
          </w:p>
          <w:p>
            <w:pPr>
              <w:ind w:firstLine="2530"/>
              <w:jc w:val="left"/>
            </w:pPr>
            <w:r>
              <w:rPr>
                <w:b/>
                <w:sz w:val="21"/>
              </w:rPr>
              <w:t>普通检验项目清单</w:t>
            </w:r>
          </w:p>
          <w:p>
            <w:pPr>
              <w:jc w:val="center"/>
            </w:pPr>
          </w:p>
          <w:tbl>
            <w:tblPr>
              <w:tblInd w:type="dxa" w:w="105"/>
              <w:tblBorders>
                <w:top w:val="none" w:color="000000" w:sz="4"/>
                <w:left w:val="none" w:color="000000" w:sz="4"/>
                <w:bottom w:val="none" w:color="000000" w:sz="4"/>
                <w:right w:val="none" w:color="000000" w:sz="4"/>
                <w:insideH w:val="none"/>
                <w:insideV w:val="none"/>
              </w:tblBorders>
            </w:tblPr>
            <w:tblGrid>
              <w:gridCol w:w="400"/>
              <w:gridCol w:w="1316"/>
              <w:gridCol w:w="858"/>
              <w:gridCol w:w="1110"/>
              <w:gridCol w:w="1888"/>
            </w:tblGrid>
            <w:tr>
              <w:tc>
                <w:tcPr>
                  <w:tcW w:type="dxa" w:w="40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316"/>
                  <w:tcBorders>
                    <w:top w:val="single" w:color="000000" w:sz="4"/>
                    <w:left w:val="none" w:color="000000" w:sz="4"/>
                    <w:bottom w:val="single" w:color="000000" w:sz="4"/>
                    <w:right w:val="single" w:color="000000" w:sz="4"/>
                  </w:tcBorders>
                  <w:vAlign w:val="top"/>
                </w:tcPr>
                <w:p>
                  <w:pPr>
                    <w:jc w:val="center"/>
                  </w:pPr>
                  <w:r>
                    <w:rPr>
                      <w:sz w:val="21"/>
                    </w:rPr>
                    <w:t>检验项目名称</w:t>
                  </w:r>
                </w:p>
              </w:tc>
              <w:tc>
                <w:tcPr>
                  <w:tcW w:type="dxa" w:w="858"/>
                  <w:tcBorders>
                    <w:top w:val="single" w:color="000000" w:sz="4"/>
                    <w:left w:val="none" w:color="000000" w:sz="4"/>
                    <w:bottom w:val="single" w:color="000000" w:sz="4"/>
                    <w:right w:val="single" w:color="000000" w:sz="4"/>
                  </w:tcBorders>
                  <w:vAlign w:val="top"/>
                </w:tcPr>
                <w:p>
                  <w:pPr>
                    <w:jc w:val="center"/>
                  </w:pPr>
                  <w:r>
                    <w:rPr>
                      <w:sz w:val="21"/>
                    </w:rPr>
                    <w:t>收费单价（元</w:t>
                  </w:r>
                  <w:r>
                    <w:rPr>
                      <w:sz w:val="21"/>
                    </w:rPr>
                    <w:t>/例）</w:t>
                  </w:r>
                </w:p>
              </w:tc>
              <w:tc>
                <w:tcPr>
                  <w:tcW w:type="dxa" w:w="2998"/>
                  <w:gridSpan w:val="2"/>
                  <w:tcBorders>
                    <w:top w:val="single" w:color="000000" w:sz="4"/>
                    <w:left w:val="none" w:color="000000" w:sz="4"/>
                    <w:bottom w:val="single" w:color="000000" w:sz="4"/>
                    <w:right w:val="single" w:color="000000" w:sz="4"/>
                  </w:tcBorders>
                  <w:vAlign w:val="top"/>
                </w:tcPr>
                <w:p>
                  <w:pPr>
                    <w:jc w:val="center"/>
                  </w:pPr>
                  <w:r>
                    <w:rPr>
                      <w:sz w:val="21"/>
                    </w:rPr>
                    <w:t>中山市基本医疗服务价格目录（</w:t>
                  </w:r>
                  <w:r>
                    <w:rPr>
                      <w:sz w:val="21"/>
                    </w:rPr>
                    <w:t>2021年版）三级</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w:t>
                  </w:r>
                </w:p>
              </w:tc>
              <w:tc>
                <w:tcPr>
                  <w:tcW w:type="dxa" w:w="1316"/>
                  <w:tcBorders>
                    <w:top w:val="none" w:color="000000" w:sz="4"/>
                    <w:left w:val="none" w:color="000000" w:sz="4"/>
                    <w:bottom w:val="single" w:color="000000" w:sz="4"/>
                    <w:right w:val="single" w:color="000000" w:sz="4"/>
                  </w:tcBorders>
                  <w:vAlign w:val="top"/>
                </w:tcPr>
                <w:p>
                  <w:pPr>
                    <w:jc w:val="left"/>
                  </w:pPr>
                  <w:r>
                    <w:rPr>
                      <w:sz w:val="21"/>
                    </w:rPr>
                    <w:t>蛋白</w:t>
                  </w:r>
                  <w:r>
                    <w:rPr>
                      <w:sz w:val="21"/>
                    </w:rPr>
                    <w:t>S活性测定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177</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250203054</w:t>
                  </w:r>
                </w:p>
              </w:tc>
              <w:tc>
                <w:tcPr>
                  <w:tcW w:type="dxa" w:w="1888"/>
                  <w:tcBorders>
                    <w:top w:val="single" w:color="000000" w:sz="4"/>
                    <w:left w:val="none" w:color="000000" w:sz="4"/>
                    <w:bottom w:val="single" w:color="000000" w:sz="4"/>
                    <w:right w:val="single" w:color="000000" w:sz="4"/>
                  </w:tcBorders>
                  <w:vAlign w:val="top"/>
                </w:tcPr>
                <w:p>
                  <w:pPr>
                    <w:jc w:val="left"/>
                  </w:pPr>
                  <w:r>
                    <w:rPr>
                      <w:sz w:val="21"/>
                    </w:rPr>
                    <w:t>血浆蛋白</w:t>
                  </w:r>
                  <w:r>
                    <w:rPr>
                      <w:sz w:val="21"/>
                    </w:rPr>
                    <w:t>S测定(PS)</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2</w:t>
                  </w:r>
                </w:p>
              </w:tc>
              <w:tc>
                <w:tcPr>
                  <w:tcW w:type="dxa" w:w="1316"/>
                  <w:tcBorders>
                    <w:top w:val="none" w:color="000000" w:sz="4"/>
                    <w:left w:val="none" w:color="000000" w:sz="4"/>
                    <w:bottom w:val="single" w:color="000000" w:sz="4"/>
                    <w:right w:val="single" w:color="000000" w:sz="4"/>
                  </w:tcBorders>
                  <w:vAlign w:val="top"/>
                </w:tcPr>
                <w:p>
                  <w:pPr>
                    <w:jc w:val="left"/>
                  </w:pPr>
                  <w:r>
                    <w:rPr>
                      <w:sz w:val="21"/>
                    </w:rPr>
                    <w:t>17α羟孕酮测定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250310033-2</w:t>
                  </w:r>
                </w:p>
              </w:tc>
              <w:tc>
                <w:tcPr>
                  <w:tcW w:type="dxa" w:w="1888"/>
                  <w:tcBorders>
                    <w:top w:val="none" w:color="000000" w:sz="4"/>
                    <w:left w:val="none" w:color="000000" w:sz="4"/>
                    <w:bottom w:val="single" w:color="000000" w:sz="4"/>
                    <w:right w:val="single" w:color="000000" w:sz="4"/>
                  </w:tcBorders>
                  <w:vAlign w:val="top"/>
                </w:tcPr>
                <w:p>
                  <w:pPr>
                    <w:jc w:val="left"/>
                  </w:pPr>
                  <w:r>
                    <w:rPr>
                      <w:sz w:val="21"/>
                    </w:rPr>
                    <w:t>17α羟孕酮测定-化学发光法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3</w:t>
                  </w:r>
                </w:p>
              </w:tc>
              <w:tc>
                <w:tcPr>
                  <w:tcW w:type="dxa" w:w="1316"/>
                  <w:tcBorders>
                    <w:top w:val="none" w:color="000000" w:sz="4"/>
                    <w:left w:val="none" w:color="000000" w:sz="4"/>
                    <w:bottom w:val="single" w:color="000000" w:sz="4"/>
                    <w:right w:val="single" w:color="000000" w:sz="4"/>
                  </w:tcBorders>
                  <w:vAlign w:val="top"/>
                </w:tcPr>
                <w:p>
                  <w:pPr>
                    <w:jc w:val="left"/>
                  </w:pPr>
                  <w:r>
                    <w:rPr>
                      <w:sz w:val="21"/>
                    </w:rPr>
                    <w:t>ACPID呼吸道六项 真菌:灌洗液\痰液</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426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250403065-1*6</w:t>
                  </w:r>
                </w:p>
              </w:tc>
              <w:tc>
                <w:tcPr>
                  <w:tcW w:type="dxa" w:w="1888"/>
                  <w:tcBorders>
                    <w:top w:val="none" w:color="000000" w:sz="4"/>
                    <w:left w:val="none" w:color="000000" w:sz="4"/>
                    <w:bottom w:val="single" w:color="000000" w:sz="4"/>
                    <w:right w:val="single" w:color="000000" w:sz="4"/>
                  </w:tcBorders>
                  <w:vAlign w:val="top"/>
                </w:tcPr>
                <w:p>
                  <w:pPr>
                    <w:jc w:val="left"/>
                  </w:pPr>
                  <w:r>
                    <w:rPr>
                      <w:sz w:val="21"/>
                    </w:rPr>
                    <w:t>各类病原体</w:t>
                  </w:r>
                  <w:r>
                    <w:rPr>
                      <w:sz w:val="21"/>
                    </w:rPr>
                    <w:t>DNA测定-定性</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4</w:t>
                  </w:r>
                </w:p>
              </w:tc>
              <w:tc>
                <w:tcPr>
                  <w:tcW w:type="dxa" w:w="1316"/>
                  <w:tcBorders>
                    <w:top w:val="none" w:color="000000" w:sz="4"/>
                    <w:left w:val="none" w:color="000000" w:sz="4"/>
                    <w:bottom w:val="single" w:color="000000" w:sz="4"/>
                    <w:right w:val="single" w:color="000000" w:sz="4"/>
                  </w:tcBorders>
                  <w:vAlign w:val="top"/>
                </w:tcPr>
                <w:p>
                  <w:pPr>
                    <w:jc w:val="left"/>
                  </w:pPr>
                  <w:r>
                    <w:rPr>
                      <w:sz w:val="21"/>
                    </w:rPr>
                    <w:t>BCR-ABL（分型）定性</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461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250700017-9</w:t>
                  </w:r>
                </w:p>
              </w:tc>
              <w:tc>
                <w:tcPr>
                  <w:tcW w:type="dxa" w:w="1888"/>
                  <w:tcBorders>
                    <w:top w:val="none" w:color="000000" w:sz="4"/>
                    <w:left w:val="none" w:color="000000" w:sz="4"/>
                    <w:bottom w:val="single" w:color="000000" w:sz="4"/>
                    <w:right w:val="single" w:color="000000" w:sz="4"/>
                  </w:tcBorders>
                  <w:vAlign w:val="top"/>
                </w:tcPr>
                <w:p>
                  <w:pPr>
                    <w:jc w:val="left"/>
                  </w:pPr>
                  <w:r>
                    <w:rPr>
                      <w:sz w:val="21"/>
                    </w:rPr>
                    <w:t>白血病融合基因分型</w:t>
                  </w:r>
                  <w:r>
                    <w:rPr>
                      <w:sz w:val="21"/>
                    </w:rPr>
                    <w:t>-Real-time PCR(实时荧光定量PCR)</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5</w:t>
                  </w:r>
                </w:p>
              </w:tc>
              <w:tc>
                <w:tcPr>
                  <w:tcW w:type="dxa" w:w="1316"/>
                  <w:tcBorders>
                    <w:top w:val="none" w:color="000000" w:sz="4"/>
                    <w:left w:val="none" w:color="000000" w:sz="4"/>
                    <w:bottom w:val="single" w:color="000000" w:sz="4"/>
                    <w:right w:val="single" w:color="000000" w:sz="4"/>
                  </w:tcBorders>
                  <w:vAlign w:val="top"/>
                </w:tcPr>
                <w:p>
                  <w:pPr>
                    <w:jc w:val="left"/>
                  </w:pPr>
                  <w:r>
                    <w:rPr>
                      <w:sz w:val="21"/>
                    </w:rPr>
                    <w:t>CD4/CD8/CD3细胞学检查</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435</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270500002*3</w:t>
                  </w:r>
                </w:p>
              </w:tc>
              <w:tc>
                <w:tcPr>
                  <w:tcW w:type="dxa" w:w="1888"/>
                  <w:tcBorders>
                    <w:top w:val="none" w:color="000000" w:sz="4"/>
                    <w:left w:val="none" w:color="000000" w:sz="4"/>
                    <w:bottom w:val="single" w:color="000000" w:sz="4"/>
                    <w:right w:val="single" w:color="000000" w:sz="4"/>
                  </w:tcBorders>
                  <w:vAlign w:val="top"/>
                </w:tcPr>
                <w:p>
                  <w:pPr>
                    <w:jc w:val="left"/>
                  </w:pPr>
                  <w:r>
                    <w:rPr>
                      <w:sz w:val="21"/>
                    </w:rPr>
                    <w:t>免疫组织化学染色诊断</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6</w:t>
                  </w:r>
                </w:p>
              </w:tc>
              <w:tc>
                <w:tcPr>
                  <w:tcW w:type="dxa" w:w="1316"/>
                  <w:tcBorders>
                    <w:top w:val="none" w:color="000000" w:sz="4"/>
                    <w:left w:val="none" w:color="000000" w:sz="4"/>
                    <w:bottom w:val="single" w:color="000000" w:sz="4"/>
                    <w:right w:val="single" w:color="000000" w:sz="4"/>
                  </w:tcBorders>
                  <w:vAlign w:val="top"/>
                </w:tcPr>
                <w:p>
                  <w:pPr>
                    <w:jc w:val="left"/>
                  </w:pPr>
                  <w:r>
                    <w:rPr>
                      <w:sz w:val="21"/>
                    </w:rPr>
                    <w:t>CD4细胞ATP释放试验</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1307</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250309012S</w:t>
                  </w:r>
                </w:p>
              </w:tc>
              <w:tc>
                <w:tcPr>
                  <w:tcW w:type="dxa" w:w="1888"/>
                  <w:tcBorders>
                    <w:top w:val="none" w:color="000000" w:sz="4"/>
                    <w:left w:val="none" w:color="000000" w:sz="4"/>
                    <w:bottom w:val="single" w:color="000000" w:sz="4"/>
                    <w:right w:val="single" w:color="000000" w:sz="4"/>
                  </w:tcBorders>
                  <w:vAlign w:val="top"/>
                </w:tcPr>
                <w:p>
                  <w:pPr>
                    <w:jc w:val="left"/>
                  </w:pPr>
                  <w:r>
                    <w:rPr>
                      <w:sz w:val="21"/>
                    </w:rPr>
                    <w:t>CD4细胞ATP释放试验-荧光素酶法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7</w:t>
                  </w:r>
                </w:p>
              </w:tc>
              <w:tc>
                <w:tcPr>
                  <w:tcW w:type="dxa" w:w="1316"/>
                  <w:tcBorders>
                    <w:top w:val="none" w:color="000000" w:sz="4"/>
                    <w:left w:val="none" w:color="000000" w:sz="4"/>
                    <w:bottom w:val="single" w:color="000000" w:sz="4"/>
                    <w:right w:val="single" w:color="000000" w:sz="4"/>
                  </w:tcBorders>
                  <w:vAlign w:val="top"/>
                </w:tcPr>
                <w:p>
                  <w:pPr>
                    <w:jc w:val="left"/>
                  </w:pPr>
                  <w:r>
                    <w:rPr>
                      <w:sz w:val="21"/>
                    </w:rPr>
                    <w:t>CEECR肺癌早期综合诊断套餐5</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470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270700006F</w:t>
                  </w:r>
                </w:p>
              </w:tc>
              <w:tc>
                <w:tcPr>
                  <w:tcW w:type="dxa" w:w="1888"/>
                  <w:tcBorders>
                    <w:top w:val="none" w:color="000000" w:sz="4"/>
                    <w:left w:val="none" w:color="000000" w:sz="4"/>
                    <w:bottom w:val="single" w:color="000000" w:sz="4"/>
                    <w:right w:val="single" w:color="000000" w:sz="4"/>
                  </w:tcBorders>
                  <w:vAlign w:val="top"/>
                </w:tcPr>
                <w:p>
                  <w:pPr>
                    <w:jc w:val="left"/>
                  </w:pPr>
                  <w:r>
                    <w:rPr>
                      <w:sz w:val="21"/>
                    </w:rPr>
                    <w:t>基因甲基化检测</w:t>
                  </w:r>
                  <w:r>
                    <w:rPr>
                      <w:sz w:val="21"/>
                    </w:rPr>
                    <w:t>-肺癌</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8</w:t>
                  </w:r>
                </w:p>
              </w:tc>
              <w:tc>
                <w:tcPr>
                  <w:tcW w:type="dxa" w:w="1316"/>
                  <w:tcBorders>
                    <w:top w:val="none" w:color="000000" w:sz="4"/>
                    <w:left w:val="none" w:color="000000" w:sz="4"/>
                    <w:bottom w:val="single" w:color="000000" w:sz="4"/>
                    <w:right w:val="single" w:color="000000" w:sz="4"/>
                  </w:tcBorders>
                  <w:vAlign w:val="top"/>
                </w:tcPr>
                <w:p>
                  <w:pPr>
                    <w:jc w:val="left"/>
                  </w:pPr>
                  <w:r>
                    <w:rPr>
                      <w:sz w:val="21"/>
                    </w:rPr>
                    <w:t>CEECR肺癌早期综合诊断套餐6</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470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270700006F</w:t>
                  </w:r>
                </w:p>
              </w:tc>
              <w:tc>
                <w:tcPr>
                  <w:tcW w:type="dxa" w:w="1888"/>
                  <w:tcBorders>
                    <w:top w:val="none" w:color="000000" w:sz="4"/>
                    <w:left w:val="none" w:color="000000" w:sz="4"/>
                    <w:bottom w:val="single" w:color="000000" w:sz="4"/>
                    <w:right w:val="single" w:color="000000" w:sz="4"/>
                  </w:tcBorders>
                  <w:vAlign w:val="top"/>
                </w:tcPr>
                <w:p>
                  <w:pPr>
                    <w:jc w:val="left"/>
                  </w:pPr>
                  <w:r>
                    <w:rPr>
                      <w:sz w:val="21"/>
                    </w:rPr>
                    <w:t>基因甲基化检测</w:t>
                  </w:r>
                  <w:r>
                    <w:rPr>
                      <w:sz w:val="21"/>
                    </w:rPr>
                    <w:t>-肺癌</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9</w:t>
                  </w:r>
                </w:p>
              </w:tc>
              <w:tc>
                <w:tcPr>
                  <w:tcW w:type="dxa" w:w="1316"/>
                  <w:tcBorders>
                    <w:top w:val="none" w:color="000000" w:sz="4"/>
                    <w:left w:val="none" w:color="000000" w:sz="4"/>
                    <w:bottom w:val="single" w:color="000000" w:sz="4"/>
                    <w:right w:val="single" w:color="000000" w:sz="4"/>
                  </w:tcBorders>
                  <w:vAlign w:val="top"/>
                </w:tcPr>
                <w:p>
                  <w:pPr>
                    <w:jc w:val="left"/>
                  </w:pPr>
                  <w:r>
                    <w:rPr>
                      <w:sz w:val="21"/>
                    </w:rPr>
                    <w:t>EB-DNA定量</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141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250403065-2</w:t>
                  </w:r>
                </w:p>
              </w:tc>
              <w:tc>
                <w:tcPr>
                  <w:tcW w:type="dxa" w:w="1888"/>
                  <w:tcBorders>
                    <w:top w:val="none" w:color="000000" w:sz="4"/>
                    <w:left w:val="none" w:color="000000" w:sz="4"/>
                    <w:bottom w:val="single" w:color="000000" w:sz="4"/>
                    <w:right w:val="single" w:color="000000" w:sz="4"/>
                  </w:tcBorders>
                  <w:vAlign w:val="top"/>
                </w:tcPr>
                <w:p>
                  <w:pPr>
                    <w:jc w:val="left"/>
                  </w:pPr>
                  <w:r>
                    <w:rPr>
                      <w:sz w:val="21"/>
                    </w:rPr>
                    <w:t>各类病原体</w:t>
                  </w:r>
                  <w:r>
                    <w:rPr>
                      <w:sz w:val="21"/>
                    </w:rPr>
                    <w:t>DNA测定-定量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10</w:t>
                  </w:r>
                </w:p>
              </w:tc>
              <w:tc>
                <w:tcPr>
                  <w:tcW w:type="dxa" w:w="1316"/>
                  <w:tcBorders>
                    <w:top w:val="none" w:color="000000" w:sz="4"/>
                    <w:left w:val="none" w:color="000000" w:sz="4"/>
                    <w:bottom w:val="single" w:color="000000" w:sz="4"/>
                    <w:right w:val="single" w:color="000000" w:sz="4"/>
                  </w:tcBorders>
                  <w:vAlign w:val="top"/>
                </w:tcPr>
                <w:p>
                  <w:pPr>
                    <w:jc w:val="left"/>
                  </w:pPr>
                  <w:r>
                    <w:rPr>
                      <w:sz w:val="21"/>
                    </w:rPr>
                    <w:t>HLA-B*5801基因</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461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250700017-9</w:t>
                  </w:r>
                </w:p>
              </w:tc>
              <w:tc>
                <w:tcPr>
                  <w:tcW w:type="dxa" w:w="1888"/>
                  <w:tcBorders>
                    <w:top w:val="none" w:color="000000" w:sz="4"/>
                    <w:left w:val="none" w:color="000000" w:sz="4"/>
                    <w:bottom w:val="single" w:color="000000" w:sz="4"/>
                    <w:right w:val="single" w:color="000000" w:sz="4"/>
                  </w:tcBorders>
                  <w:vAlign w:val="top"/>
                </w:tcPr>
                <w:p>
                  <w:pPr>
                    <w:jc w:val="left"/>
                  </w:pPr>
                  <w:r>
                    <w:rPr>
                      <w:sz w:val="21"/>
                    </w:rPr>
                    <w:t>白血病融合基因分型</w:t>
                  </w:r>
                  <w:r>
                    <w:rPr>
                      <w:sz w:val="21"/>
                    </w:rPr>
                    <w:t>-Real-timePCR(实时荧光定量PCR)</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11</w:t>
                  </w:r>
                </w:p>
              </w:tc>
              <w:tc>
                <w:tcPr>
                  <w:tcW w:type="dxa" w:w="1316"/>
                  <w:tcBorders>
                    <w:top w:val="none" w:color="000000" w:sz="4"/>
                    <w:left w:val="none" w:color="000000" w:sz="4"/>
                    <w:bottom w:val="single" w:color="000000" w:sz="4"/>
                    <w:right w:val="single" w:color="000000" w:sz="4"/>
                  </w:tcBorders>
                  <w:vAlign w:val="top"/>
                </w:tcPr>
                <w:p>
                  <w:pPr>
                    <w:jc w:val="left"/>
                  </w:pPr>
                  <w:r>
                    <w:rPr>
                      <w:sz w:val="21"/>
                    </w:rPr>
                    <w:t>HLA-B27</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204</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250203068-4</w:t>
                  </w:r>
                </w:p>
              </w:tc>
              <w:tc>
                <w:tcPr>
                  <w:tcW w:type="dxa" w:w="1888"/>
                  <w:tcBorders>
                    <w:top w:val="none" w:color="000000" w:sz="4"/>
                    <w:left w:val="none" w:color="000000" w:sz="4"/>
                    <w:bottom w:val="single" w:color="000000" w:sz="4"/>
                    <w:right w:val="single" w:color="000000" w:sz="4"/>
                  </w:tcBorders>
                  <w:vAlign w:val="top"/>
                </w:tcPr>
                <w:p>
                  <w:pPr>
                    <w:jc w:val="left"/>
                  </w:pPr>
                  <w:r>
                    <w:rPr>
                      <w:sz w:val="21"/>
                    </w:rPr>
                    <w:t>人类白细胞抗原</w:t>
                  </w:r>
                  <w:r>
                    <w:rPr>
                      <w:sz w:val="21"/>
                    </w:rPr>
                    <w:t>B27测定(HLA-B27)-流式细胞仪法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12</w:t>
                  </w:r>
                </w:p>
              </w:tc>
              <w:tc>
                <w:tcPr>
                  <w:tcW w:type="dxa" w:w="1316"/>
                  <w:tcBorders>
                    <w:top w:val="none" w:color="000000" w:sz="4"/>
                    <w:left w:val="none" w:color="000000" w:sz="4"/>
                    <w:bottom w:val="single" w:color="000000" w:sz="4"/>
                    <w:right w:val="single" w:color="000000" w:sz="4"/>
                  </w:tcBorders>
                  <w:vAlign w:val="top"/>
                </w:tcPr>
                <w:p>
                  <w:pPr>
                    <w:jc w:val="left"/>
                  </w:pPr>
                  <w:r>
                    <w:rPr>
                      <w:sz w:val="21"/>
                    </w:rPr>
                    <w:t>NPC-ST鼻咽癌血清学检测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54</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250403025-1*3</w:t>
                  </w:r>
                </w:p>
              </w:tc>
              <w:tc>
                <w:tcPr>
                  <w:tcW w:type="dxa" w:w="1888"/>
                  <w:tcBorders>
                    <w:top w:val="none" w:color="000000" w:sz="4"/>
                    <w:left w:val="none" w:color="000000" w:sz="4"/>
                    <w:bottom w:val="single" w:color="000000" w:sz="4"/>
                    <w:right w:val="single" w:color="000000" w:sz="4"/>
                  </w:tcBorders>
                  <w:vAlign w:val="top"/>
                </w:tcPr>
                <w:p>
                  <w:pPr>
                    <w:jc w:val="left"/>
                  </w:pPr>
                  <w:r>
                    <w:rPr>
                      <w:sz w:val="21"/>
                    </w:rPr>
                    <w:t>EB病毒抗体测定-各种免疫学方法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13</w:t>
                  </w:r>
                </w:p>
              </w:tc>
              <w:tc>
                <w:tcPr>
                  <w:tcW w:type="dxa" w:w="1316"/>
                  <w:tcBorders>
                    <w:top w:val="none" w:color="000000" w:sz="4"/>
                    <w:left w:val="none" w:color="000000" w:sz="4"/>
                    <w:bottom w:val="single" w:color="000000" w:sz="4"/>
                    <w:right w:val="single" w:color="000000" w:sz="4"/>
                  </w:tcBorders>
                  <w:vAlign w:val="top"/>
                </w:tcPr>
                <w:p>
                  <w:pPr>
                    <w:jc w:val="left"/>
                  </w:pPr>
                  <w:r>
                    <w:rPr>
                      <w:sz w:val="21"/>
                    </w:rPr>
                    <w:t>SRY基因片段分析</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461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250700017-9</w:t>
                  </w:r>
                </w:p>
              </w:tc>
              <w:tc>
                <w:tcPr>
                  <w:tcW w:type="dxa" w:w="1888"/>
                  <w:tcBorders>
                    <w:top w:val="none" w:color="000000" w:sz="4"/>
                    <w:left w:val="none" w:color="000000" w:sz="4"/>
                    <w:bottom w:val="single" w:color="000000" w:sz="4"/>
                    <w:right w:val="single" w:color="000000" w:sz="4"/>
                  </w:tcBorders>
                  <w:vAlign w:val="top"/>
                </w:tcPr>
                <w:p>
                  <w:pPr>
                    <w:jc w:val="left"/>
                  </w:pPr>
                  <w:r>
                    <w:rPr>
                      <w:sz w:val="21"/>
                    </w:rPr>
                    <w:t>白血病融合基因分型</w:t>
                  </w:r>
                  <w:r>
                    <w:rPr>
                      <w:sz w:val="21"/>
                    </w:rPr>
                    <w:t>-Real-time PCR(实时荧光定量PCR)</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14</w:t>
                  </w:r>
                </w:p>
              </w:tc>
              <w:tc>
                <w:tcPr>
                  <w:tcW w:type="dxa" w:w="1316"/>
                  <w:tcBorders>
                    <w:top w:val="none" w:color="000000" w:sz="4"/>
                    <w:left w:val="none" w:color="000000" w:sz="4"/>
                    <w:bottom w:val="single" w:color="000000" w:sz="4"/>
                    <w:right w:val="single" w:color="000000" w:sz="4"/>
                  </w:tcBorders>
                  <w:vAlign w:val="top"/>
                </w:tcPr>
                <w:p>
                  <w:pPr>
                    <w:jc w:val="left"/>
                  </w:pPr>
                  <w:r>
                    <w:rPr>
                      <w:sz w:val="21"/>
                    </w:rPr>
                    <w:t>β2糖蛋白1抗体</w:t>
                  </w:r>
                </w:p>
              </w:tc>
              <w:tc>
                <w:tcPr>
                  <w:tcW w:type="dxa" w:w="858"/>
                  <w:tcBorders>
                    <w:top w:val="none" w:color="000000" w:sz="4"/>
                    <w:left w:val="none" w:color="000000" w:sz="4"/>
                    <w:bottom w:val="single" w:color="000000" w:sz="4"/>
                    <w:right w:val="single" w:color="000000" w:sz="4"/>
                  </w:tcBorders>
                  <w:vAlign w:val="top"/>
                </w:tcPr>
                <w:p>
                  <w:pPr>
                    <w:jc w:val="center"/>
                  </w:pPr>
                  <w:r>
                    <w:rPr>
                      <w:sz w:val="21"/>
                    </w:rPr>
                    <w:t>89</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250402042</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w:t>
                  </w:r>
                  <w:r>
                    <w:rPr>
                      <w:sz w:val="21"/>
                    </w:rPr>
                    <w:t>β2-糖蛋白1抗体测定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15</w:t>
                  </w:r>
                </w:p>
              </w:tc>
              <w:tc>
                <w:tcPr>
                  <w:tcW w:type="dxa" w:w="1316"/>
                  <w:tcBorders>
                    <w:top w:val="none" w:color="000000" w:sz="4"/>
                    <w:left w:val="none" w:color="000000" w:sz="4"/>
                    <w:bottom w:val="single" w:color="000000" w:sz="4"/>
                    <w:right w:val="single" w:color="000000" w:sz="4"/>
                  </w:tcBorders>
                  <w:vAlign w:val="top"/>
                </w:tcPr>
                <w:p>
                  <w:pPr>
                    <w:jc w:val="left"/>
                  </w:pPr>
                  <w:r>
                    <w:rPr>
                      <w:sz w:val="21"/>
                    </w:rPr>
                    <w:t>氨茶碱</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250309005-1</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血清药物浓度测定</w:t>
                  </w:r>
                  <w:r>
                    <w:rPr>
                      <w:sz w:val="21"/>
                    </w:rPr>
                    <w:t>-免疫学法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16</w:t>
                  </w:r>
                </w:p>
              </w:tc>
              <w:tc>
                <w:tcPr>
                  <w:tcW w:type="dxa" w:w="1316"/>
                  <w:tcBorders>
                    <w:top w:val="none" w:color="000000" w:sz="4"/>
                    <w:left w:val="none" w:color="000000" w:sz="4"/>
                    <w:bottom w:val="single" w:color="000000" w:sz="4"/>
                    <w:right w:val="single" w:color="000000" w:sz="4"/>
                  </w:tcBorders>
                  <w:vAlign w:val="top"/>
                </w:tcPr>
                <w:p>
                  <w:pPr>
                    <w:jc w:val="left"/>
                  </w:pPr>
                  <w:r>
                    <w:rPr>
                      <w:sz w:val="21"/>
                    </w:rPr>
                    <w:t>靶向病原微生物检测</w:t>
                  </w:r>
                  <w:r>
                    <w:rPr>
                      <w:sz w:val="21"/>
                    </w:rPr>
                    <w:t>-各种体液或血液</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568</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250403065-1*10*0.8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各类病原体</w:t>
                  </w:r>
                  <w:r>
                    <w:rPr>
                      <w:sz w:val="21"/>
                    </w:rPr>
                    <w:t>DNA测定-定性</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17</w:t>
                  </w:r>
                </w:p>
              </w:tc>
              <w:tc>
                <w:tcPr>
                  <w:tcW w:type="dxa" w:w="1316"/>
                  <w:tcBorders>
                    <w:top w:val="none" w:color="000000" w:sz="4"/>
                    <w:left w:val="none" w:color="000000" w:sz="4"/>
                    <w:bottom w:val="single" w:color="000000" w:sz="4"/>
                    <w:right w:val="single" w:color="000000" w:sz="4"/>
                  </w:tcBorders>
                  <w:vAlign w:val="top"/>
                </w:tcPr>
                <w:p>
                  <w:pPr>
                    <w:jc w:val="left"/>
                  </w:pPr>
                  <w:r>
                    <w:rPr>
                      <w:sz w:val="21"/>
                    </w:rPr>
                    <w:t>丙肝</w:t>
                  </w:r>
                  <w:r>
                    <w:rPr>
                      <w:sz w:val="21"/>
                    </w:rPr>
                    <w:t>(HCV-RNA)定量</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154</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250403013-2</w:t>
                  </w:r>
                </w:p>
              </w:tc>
              <w:tc>
                <w:tcPr>
                  <w:tcW w:type="dxa" w:w="1888"/>
                  <w:tcBorders>
                    <w:top w:val="none" w:color="000000" w:sz="4"/>
                    <w:left w:val="none" w:color="000000" w:sz="4"/>
                    <w:bottom w:val="single" w:color="000000" w:sz="4"/>
                    <w:right w:val="single" w:color="000000" w:sz="4"/>
                  </w:tcBorders>
                  <w:vAlign w:val="top"/>
                </w:tcPr>
                <w:p>
                  <w:pPr>
                    <w:jc w:val="left"/>
                  </w:pPr>
                  <w:r>
                    <w:rPr>
                      <w:sz w:val="21"/>
                    </w:rPr>
                    <w:t>丙型肝炎</w:t>
                  </w:r>
                  <w:r>
                    <w:rPr>
                      <w:sz w:val="21"/>
                    </w:rPr>
                    <w:t>RNA测定-定量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18</w:t>
                  </w:r>
                </w:p>
              </w:tc>
              <w:tc>
                <w:tcPr>
                  <w:tcW w:type="dxa" w:w="1316"/>
                  <w:tcBorders>
                    <w:top w:val="none" w:color="000000" w:sz="4"/>
                    <w:left w:val="none" w:color="000000" w:sz="4"/>
                    <w:bottom w:val="single" w:color="000000" w:sz="4"/>
                    <w:right w:val="single" w:color="000000" w:sz="4"/>
                  </w:tcBorders>
                  <w:vAlign w:val="top"/>
                </w:tcPr>
                <w:p>
                  <w:pPr>
                    <w:jc w:val="left"/>
                  </w:pPr>
                  <w:r>
                    <w:rPr>
                      <w:sz w:val="21"/>
                    </w:rPr>
                    <w:t>丙戊酸钠的浓度</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250309005-1</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血清药物浓度测定</w:t>
                  </w:r>
                  <w:r>
                    <w:rPr>
                      <w:sz w:val="21"/>
                    </w:rPr>
                    <w:t>-免疫学法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19</w:t>
                  </w:r>
                </w:p>
              </w:tc>
              <w:tc>
                <w:tcPr>
                  <w:tcW w:type="dxa" w:w="1316"/>
                  <w:tcBorders>
                    <w:top w:val="none" w:color="000000" w:sz="4"/>
                    <w:left w:val="none" w:color="000000" w:sz="4"/>
                    <w:bottom w:val="single" w:color="000000" w:sz="4"/>
                    <w:right w:val="single" w:color="000000" w:sz="4"/>
                  </w:tcBorders>
                  <w:vAlign w:val="top"/>
                </w:tcPr>
                <w:p>
                  <w:pPr>
                    <w:jc w:val="left"/>
                  </w:pPr>
                  <w:r>
                    <w:rPr>
                      <w:sz w:val="21"/>
                    </w:rPr>
                    <w:t>病原微生物宏基因组</w:t>
                  </w:r>
                  <w:r>
                    <w:rPr>
                      <w:sz w:val="21"/>
                    </w:rPr>
                    <w:t>DNA检测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2600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250700031F*13*0.8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20</w:t>
                  </w:r>
                </w:p>
              </w:tc>
              <w:tc>
                <w:tcPr>
                  <w:tcW w:type="dxa" w:w="1316"/>
                  <w:tcBorders>
                    <w:top w:val="none" w:color="000000" w:sz="4"/>
                    <w:left w:val="none" w:color="000000" w:sz="4"/>
                    <w:bottom w:val="single" w:color="000000" w:sz="4"/>
                    <w:right w:val="single" w:color="000000" w:sz="4"/>
                  </w:tcBorders>
                  <w:vAlign w:val="top"/>
                </w:tcPr>
                <w:p>
                  <w:pPr>
                    <w:jc w:val="left"/>
                  </w:pPr>
                  <w:r>
                    <w:rPr>
                      <w:sz w:val="21"/>
                    </w:rPr>
                    <w:t>病原微生物宏基因组</w:t>
                  </w:r>
                  <w:r>
                    <w:rPr>
                      <w:sz w:val="21"/>
                    </w:rPr>
                    <w:t>RNA检测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2600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250700031F*13*0.8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21</w:t>
                  </w:r>
                </w:p>
              </w:tc>
              <w:tc>
                <w:tcPr>
                  <w:tcW w:type="dxa" w:w="1316"/>
                  <w:tcBorders>
                    <w:top w:val="none" w:color="000000" w:sz="4"/>
                    <w:left w:val="none" w:color="000000" w:sz="4"/>
                    <w:bottom w:val="single" w:color="000000" w:sz="4"/>
                    <w:right w:val="single" w:color="000000" w:sz="4"/>
                  </w:tcBorders>
                  <w:vAlign w:val="top"/>
                </w:tcPr>
                <w:p>
                  <w:pPr>
                    <w:jc w:val="left"/>
                  </w:pPr>
                  <w:r>
                    <w:rPr>
                      <w:sz w:val="21"/>
                    </w:rPr>
                    <w:t>病原微生物宏基因组全套</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4600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250700031F*23*0.8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22</w:t>
                  </w:r>
                </w:p>
              </w:tc>
              <w:tc>
                <w:tcPr>
                  <w:tcW w:type="dxa" w:w="1316"/>
                  <w:tcBorders>
                    <w:top w:val="none" w:color="000000" w:sz="4"/>
                    <w:left w:val="none" w:color="000000" w:sz="4"/>
                    <w:bottom w:val="single" w:color="000000" w:sz="4"/>
                    <w:right w:val="single" w:color="000000" w:sz="4"/>
                  </w:tcBorders>
                  <w:vAlign w:val="top"/>
                </w:tcPr>
                <w:p>
                  <w:pPr>
                    <w:jc w:val="left"/>
                  </w:pPr>
                  <w:r>
                    <w:rPr>
                      <w:sz w:val="21"/>
                    </w:rPr>
                    <w:t>布鲁菌病虎红平板凝集试验</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5.3</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250403041</w:t>
                  </w:r>
                </w:p>
              </w:tc>
              <w:tc>
                <w:tcPr>
                  <w:tcW w:type="dxa" w:w="1888"/>
                  <w:tcBorders>
                    <w:top w:val="none" w:color="000000" w:sz="4"/>
                    <w:left w:val="none" w:color="000000" w:sz="4"/>
                    <w:bottom w:val="single" w:color="000000" w:sz="4"/>
                    <w:right w:val="single" w:color="000000" w:sz="4"/>
                  </w:tcBorders>
                  <w:vAlign w:val="top"/>
                </w:tcPr>
                <w:p>
                  <w:pPr>
                    <w:jc w:val="left"/>
                  </w:pPr>
                  <w:r>
                    <w:rPr>
                      <w:sz w:val="21"/>
                    </w:rPr>
                    <w:t>布氏杆菌凝集试验</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23</w:t>
                  </w:r>
                </w:p>
              </w:tc>
              <w:tc>
                <w:tcPr>
                  <w:tcW w:type="dxa" w:w="1316"/>
                  <w:tcBorders>
                    <w:top w:val="none" w:color="000000" w:sz="4"/>
                    <w:left w:val="none" w:color="000000" w:sz="4"/>
                    <w:bottom w:val="single" w:color="000000" w:sz="4"/>
                    <w:right w:val="single" w:color="000000" w:sz="4"/>
                  </w:tcBorders>
                  <w:vAlign w:val="top"/>
                </w:tcPr>
                <w:p>
                  <w:pPr>
                    <w:jc w:val="left"/>
                  </w:pPr>
                  <w:r>
                    <w:rPr>
                      <w:sz w:val="21"/>
                    </w:rPr>
                    <w:t>产前血型抗体效价</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140.7</w:t>
                  </w:r>
                </w:p>
              </w:tc>
              <w:tc>
                <w:tcPr>
                  <w:tcW w:type="dxa" w:w="1110"/>
                  <w:tcBorders>
                    <w:top w:val="none" w:color="000000" w:sz="4"/>
                    <w:left w:val="none" w:color="000000" w:sz="4"/>
                    <w:bottom w:val="single" w:color="000000" w:sz="4"/>
                    <w:right w:val="single" w:color="000000" w:sz="4"/>
                  </w:tcBorders>
                  <w:vAlign w:val="top"/>
                </w:tcPr>
                <w:p>
                  <w:pPr>
                    <w:jc w:val="left"/>
                  </w:pPr>
                  <w:r>
                    <w:rPr>
                      <w:sz w:val="21"/>
                    </w:rPr>
                    <w:t>260000002、260000004、260000007-2、260000010*2</w:t>
                  </w:r>
                </w:p>
              </w:tc>
              <w:tc>
                <w:tcPr>
                  <w:tcW w:type="dxa" w:w="1888"/>
                  <w:tcBorders>
                    <w:top w:val="none" w:color="000000" w:sz="4"/>
                    <w:left w:val="none" w:color="000000" w:sz="4"/>
                    <w:bottom w:val="single" w:color="000000" w:sz="4"/>
                    <w:right w:val="single" w:color="000000" w:sz="4"/>
                  </w:tcBorders>
                  <w:vAlign w:val="top"/>
                </w:tcPr>
                <w:p>
                  <w:pPr>
                    <w:jc w:val="left"/>
                  </w:pPr>
                  <w:r>
                    <w:rPr>
                      <w:sz w:val="21"/>
                    </w:rPr>
                    <w:t>ABO血型鉴定、                                      Rh血型鉴定、                                   抗体筛选试验、                                  血型抗体效价测定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24</w:t>
                  </w:r>
                </w:p>
              </w:tc>
              <w:tc>
                <w:tcPr>
                  <w:tcW w:type="dxa" w:w="1316"/>
                  <w:tcBorders>
                    <w:top w:val="none" w:color="000000" w:sz="4"/>
                    <w:left w:val="none" w:color="000000" w:sz="4"/>
                    <w:bottom w:val="single" w:color="000000" w:sz="4"/>
                    <w:right w:val="single" w:color="000000" w:sz="4"/>
                  </w:tcBorders>
                  <w:vAlign w:val="top"/>
                </w:tcPr>
                <w:p>
                  <w:pPr>
                    <w:jc w:val="left"/>
                  </w:pPr>
                  <w:r>
                    <w:rPr>
                      <w:sz w:val="21"/>
                    </w:rPr>
                    <w:t>肠癌多基因甲基化</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560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270700006F</w:t>
                  </w:r>
                </w:p>
              </w:tc>
              <w:tc>
                <w:tcPr>
                  <w:tcW w:type="dxa" w:w="1888"/>
                  <w:tcBorders>
                    <w:top w:val="none" w:color="000000" w:sz="4"/>
                    <w:left w:val="none" w:color="000000" w:sz="4"/>
                    <w:bottom w:val="single" w:color="000000" w:sz="4"/>
                    <w:right w:val="single" w:color="000000" w:sz="4"/>
                  </w:tcBorders>
                  <w:vAlign w:val="top"/>
                </w:tcPr>
                <w:p>
                  <w:pPr>
                    <w:jc w:val="left"/>
                  </w:pPr>
                  <w:r>
                    <w:rPr>
                      <w:sz w:val="21"/>
                    </w:rPr>
                    <w:t>基因甲基化检测</w:t>
                  </w:r>
                  <w:r>
                    <w:rPr>
                      <w:sz w:val="21"/>
                    </w:rPr>
                    <w:t>-肠癌</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25</w:t>
                  </w:r>
                </w:p>
              </w:tc>
              <w:tc>
                <w:tcPr>
                  <w:tcW w:type="dxa" w:w="1316"/>
                  <w:tcBorders>
                    <w:top w:val="none" w:color="000000" w:sz="4"/>
                    <w:left w:val="none" w:color="000000" w:sz="4"/>
                    <w:bottom w:val="single" w:color="000000" w:sz="4"/>
                    <w:right w:val="single" w:color="000000" w:sz="4"/>
                  </w:tcBorders>
                  <w:vAlign w:val="top"/>
                </w:tcPr>
                <w:p>
                  <w:pPr>
                    <w:jc w:val="left"/>
                  </w:pPr>
                  <w:r>
                    <w:rPr>
                      <w:sz w:val="21"/>
                    </w:rPr>
                    <w:t>促甲状腺素受体抗体</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45</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250310017-2</w:t>
                  </w:r>
                </w:p>
              </w:tc>
              <w:tc>
                <w:tcPr>
                  <w:tcW w:type="dxa" w:w="1888"/>
                  <w:tcBorders>
                    <w:top w:val="none" w:color="000000" w:sz="4"/>
                    <w:left w:val="none" w:color="000000" w:sz="4"/>
                    <w:bottom w:val="single" w:color="000000" w:sz="4"/>
                    <w:right w:val="single" w:color="000000" w:sz="4"/>
                  </w:tcBorders>
                  <w:vAlign w:val="top"/>
                </w:tcPr>
                <w:p>
                  <w:pPr>
                    <w:jc w:val="left"/>
                  </w:pPr>
                  <w:r>
                    <w:rPr>
                      <w:sz w:val="21"/>
                    </w:rPr>
                    <w:t>促甲状腺素受体抗体测定</w:t>
                  </w:r>
                  <w:r>
                    <w:rPr>
                      <w:sz w:val="21"/>
                    </w:rPr>
                    <w:t>-化学发光法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26</w:t>
                  </w:r>
                </w:p>
              </w:tc>
              <w:tc>
                <w:tcPr>
                  <w:tcW w:type="dxa" w:w="1316"/>
                  <w:tcBorders>
                    <w:top w:val="none" w:color="000000" w:sz="4"/>
                    <w:left w:val="none" w:color="000000" w:sz="4"/>
                    <w:bottom w:val="single" w:color="000000" w:sz="4"/>
                    <w:right w:val="single" w:color="000000" w:sz="4"/>
                  </w:tcBorders>
                  <w:vAlign w:val="top"/>
                </w:tcPr>
                <w:p>
                  <w:pPr>
                    <w:jc w:val="left"/>
                  </w:pPr>
                  <w:r>
                    <w:rPr>
                      <w:sz w:val="21"/>
                    </w:rPr>
                    <w:t>脆性</w:t>
                  </w:r>
                  <w:r>
                    <w:rPr>
                      <w:sz w:val="21"/>
                    </w:rPr>
                    <w:t>X综合征基因检测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1260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270700003*6</w:t>
                  </w:r>
                </w:p>
              </w:tc>
              <w:tc>
                <w:tcPr>
                  <w:tcW w:type="dxa" w:w="1888"/>
                  <w:tcBorders>
                    <w:top w:val="none" w:color="000000" w:sz="4"/>
                    <w:left w:val="none" w:color="000000" w:sz="4"/>
                    <w:bottom w:val="single" w:color="000000" w:sz="4"/>
                    <w:right w:val="single" w:color="000000" w:sz="4"/>
                  </w:tcBorders>
                  <w:vAlign w:val="top"/>
                </w:tcPr>
                <w:p>
                  <w:pPr>
                    <w:jc w:val="left"/>
                  </w:pPr>
                  <w:r>
                    <w:rPr>
                      <w:sz w:val="21"/>
                    </w:rPr>
                    <w:t>脱氧核糖核酸</w:t>
                  </w:r>
                  <w:r>
                    <w:rPr>
                      <w:sz w:val="21"/>
                    </w:rPr>
                    <w:t>(DNA)测序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27</w:t>
                  </w:r>
                </w:p>
              </w:tc>
              <w:tc>
                <w:tcPr>
                  <w:tcW w:type="dxa" w:w="1316"/>
                  <w:tcBorders>
                    <w:top w:val="none" w:color="000000" w:sz="4"/>
                    <w:left w:val="none" w:color="000000" w:sz="4"/>
                    <w:bottom w:val="single" w:color="000000" w:sz="4"/>
                    <w:right w:val="single" w:color="000000" w:sz="4"/>
                  </w:tcBorders>
                  <w:vAlign w:val="top"/>
                </w:tcPr>
                <w:p>
                  <w:pPr>
                    <w:jc w:val="left"/>
                  </w:pPr>
                  <w:r>
                    <w:rPr>
                      <w:sz w:val="21"/>
                    </w:rPr>
                    <w:t>单纯疱疹</w:t>
                  </w:r>
                  <w:r>
                    <w:rPr>
                      <w:sz w:val="21"/>
                    </w:rPr>
                    <w:t>DNA定量</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141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250403065-2</w:t>
                  </w:r>
                </w:p>
              </w:tc>
              <w:tc>
                <w:tcPr>
                  <w:tcW w:type="dxa" w:w="1888"/>
                  <w:tcBorders>
                    <w:top w:val="none" w:color="000000" w:sz="4"/>
                    <w:left w:val="none" w:color="000000" w:sz="4"/>
                    <w:bottom w:val="single" w:color="000000" w:sz="4"/>
                    <w:right w:val="single" w:color="000000" w:sz="4"/>
                  </w:tcBorders>
                  <w:vAlign w:val="top"/>
                </w:tcPr>
                <w:p>
                  <w:pPr>
                    <w:jc w:val="left"/>
                  </w:pPr>
                  <w:r>
                    <w:rPr>
                      <w:sz w:val="21"/>
                    </w:rPr>
                    <w:t>各类病原体</w:t>
                  </w:r>
                  <w:r>
                    <w:rPr>
                      <w:sz w:val="21"/>
                    </w:rPr>
                    <w:t>DNA测定-定量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28</w:t>
                  </w:r>
                </w:p>
              </w:tc>
              <w:tc>
                <w:tcPr>
                  <w:tcW w:type="dxa" w:w="1316"/>
                  <w:tcBorders>
                    <w:top w:val="none" w:color="000000" w:sz="4"/>
                    <w:left w:val="none" w:color="000000" w:sz="4"/>
                    <w:bottom w:val="single" w:color="000000" w:sz="4"/>
                    <w:right w:val="single" w:color="000000" w:sz="4"/>
                  </w:tcBorders>
                  <w:vAlign w:val="top"/>
                </w:tcPr>
                <w:p>
                  <w:pPr>
                    <w:jc w:val="left"/>
                  </w:pPr>
                  <w:r>
                    <w:rPr>
                      <w:sz w:val="21"/>
                    </w:rPr>
                    <w:t>蛋白</w:t>
                  </w:r>
                  <w:r>
                    <w:rPr>
                      <w:sz w:val="21"/>
                    </w:rPr>
                    <w:t>C活性测定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71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250203051</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血浆蛋白</w:t>
                  </w:r>
                  <w:r>
                    <w:rPr>
                      <w:sz w:val="21"/>
                    </w:rPr>
                    <w:t>C活性测定(PC)</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29</w:t>
                  </w:r>
                </w:p>
              </w:tc>
              <w:tc>
                <w:tcPr>
                  <w:tcW w:type="dxa" w:w="1316"/>
                  <w:tcBorders>
                    <w:top w:val="none" w:color="000000" w:sz="4"/>
                    <w:left w:val="none" w:color="000000" w:sz="4"/>
                    <w:bottom w:val="single" w:color="000000" w:sz="4"/>
                    <w:right w:val="single" w:color="000000" w:sz="4"/>
                  </w:tcBorders>
                  <w:vAlign w:val="top"/>
                </w:tcPr>
                <w:p>
                  <w:pPr>
                    <w:jc w:val="left"/>
                  </w:pPr>
                  <w:r>
                    <w:rPr>
                      <w:sz w:val="21"/>
                    </w:rPr>
                    <w:t>低深度全基因组测序</w:t>
                  </w:r>
                  <w:r>
                    <w:rPr>
                      <w:sz w:val="21"/>
                    </w:rPr>
                    <w:t>(CNV-seq，全血)</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2856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270700003*17*0.8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脱氧核糖核酸</w:t>
                  </w:r>
                  <w:r>
                    <w:rPr>
                      <w:sz w:val="21"/>
                    </w:rPr>
                    <w:t>(DNA)测序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30</w:t>
                  </w:r>
                </w:p>
              </w:tc>
              <w:tc>
                <w:tcPr>
                  <w:tcW w:type="dxa" w:w="1316"/>
                  <w:tcBorders>
                    <w:top w:val="none" w:color="000000" w:sz="4"/>
                    <w:left w:val="none" w:color="000000" w:sz="4"/>
                    <w:bottom w:val="single" w:color="000000" w:sz="4"/>
                    <w:right w:val="single" w:color="000000" w:sz="4"/>
                  </w:tcBorders>
                  <w:vAlign w:val="top"/>
                </w:tcPr>
                <w:p>
                  <w:pPr>
                    <w:jc w:val="left"/>
                  </w:pPr>
                  <w:r>
                    <w:rPr>
                      <w:sz w:val="21"/>
                    </w:rPr>
                    <w:t>地高辛</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250309005-1</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血清药物浓度测定</w:t>
                  </w:r>
                  <w:r>
                    <w:rPr>
                      <w:sz w:val="21"/>
                    </w:rPr>
                    <w:t>-免疫学法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31</w:t>
                  </w:r>
                </w:p>
              </w:tc>
              <w:tc>
                <w:tcPr>
                  <w:tcW w:type="dxa" w:w="1316"/>
                  <w:tcBorders>
                    <w:top w:val="none" w:color="000000" w:sz="4"/>
                    <w:left w:val="none" w:color="000000" w:sz="4"/>
                    <w:bottom w:val="single" w:color="000000" w:sz="4"/>
                    <w:right w:val="single" w:color="000000" w:sz="4"/>
                  </w:tcBorders>
                  <w:vAlign w:val="top"/>
                </w:tcPr>
                <w:p>
                  <w:pPr>
                    <w:jc w:val="left"/>
                  </w:pPr>
                  <w:r>
                    <w:rPr>
                      <w:sz w:val="21"/>
                    </w:rPr>
                    <w:t>地贫基因测序（</w:t>
                  </w:r>
                  <w:r>
                    <w:rPr>
                      <w:sz w:val="21"/>
                    </w:rPr>
                    <w:t>621位点）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250700031F*2</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32</w:t>
                  </w:r>
                </w:p>
              </w:tc>
              <w:tc>
                <w:tcPr>
                  <w:tcW w:type="dxa" w:w="1316"/>
                  <w:tcBorders>
                    <w:top w:val="none" w:color="000000" w:sz="4"/>
                    <w:left w:val="none" w:color="000000" w:sz="4"/>
                    <w:bottom w:val="single" w:color="000000" w:sz="4"/>
                    <w:right w:val="single" w:color="000000" w:sz="4"/>
                  </w:tcBorders>
                  <w:vAlign w:val="top"/>
                </w:tcPr>
                <w:p>
                  <w:pPr>
                    <w:jc w:val="left"/>
                  </w:pPr>
                  <w:r>
                    <w:rPr>
                      <w:sz w:val="21"/>
                    </w:rPr>
                    <w:t>癫痫相关基因整体测序</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3600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250700031F*18*0.8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33</w:t>
                  </w:r>
                </w:p>
              </w:tc>
              <w:tc>
                <w:tcPr>
                  <w:tcW w:type="dxa" w:w="1316"/>
                  <w:tcBorders>
                    <w:top w:val="none" w:color="000000" w:sz="4"/>
                    <w:left w:val="none" w:color="000000" w:sz="4"/>
                    <w:bottom w:val="single" w:color="000000" w:sz="4"/>
                    <w:right w:val="single" w:color="000000" w:sz="4"/>
                  </w:tcBorders>
                  <w:vAlign w:val="top"/>
                </w:tcPr>
                <w:p>
                  <w:pPr>
                    <w:jc w:val="left"/>
                  </w:pPr>
                  <w:r>
                    <w:rPr>
                      <w:sz w:val="21"/>
                    </w:rPr>
                    <w:t>丁型肝炎抗体测定</w:t>
                  </w:r>
                  <w:r>
                    <w:rPr>
                      <w:sz w:val="21"/>
                    </w:rPr>
                    <w:t>(Anti-HDV)</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250403015-1</w:t>
                  </w:r>
                </w:p>
              </w:tc>
              <w:tc>
                <w:tcPr>
                  <w:tcW w:type="dxa" w:w="1888"/>
                  <w:tcBorders>
                    <w:top w:val="none" w:color="000000" w:sz="4"/>
                    <w:left w:val="none" w:color="000000" w:sz="4"/>
                    <w:bottom w:val="single" w:color="000000" w:sz="4"/>
                    <w:right w:val="single" w:color="000000" w:sz="4"/>
                  </w:tcBorders>
                  <w:vAlign w:val="top"/>
                </w:tcPr>
                <w:p>
                  <w:pPr>
                    <w:jc w:val="left"/>
                  </w:pPr>
                  <w:r>
                    <w:rPr>
                      <w:sz w:val="21"/>
                    </w:rPr>
                    <w:t>丁型肝炎抗体测定</w:t>
                  </w:r>
                  <w:r>
                    <w:rPr>
                      <w:sz w:val="21"/>
                    </w:rPr>
                    <w:t>(Anti-HDV)-定性</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34</w:t>
                  </w:r>
                </w:p>
              </w:tc>
              <w:tc>
                <w:tcPr>
                  <w:tcW w:type="dxa" w:w="1316"/>
                  <w:tcBorders>
                    <w:top w:val="none" w:color="000000" w:sz="4"/>
                    <w:left w:val="none" w:color="000000" w:sz="4"/>
                    <w:bottom w:val="single" w:color="000000" w:sz="4"/>
                    <w:right w:val="single" w:color="000000" w:sz="4"/>
                  </w:tcBorders>
                  <w:vAlign w:val="top"/>
                </w:tcPr>
                <w:p>
                  <w:pPr>
                    <w:jc w:val="left"/>
                  </w:pPr>
                  <w:r>
                    <w:rPr>
                      <w:sz w:val="21"/>
                    </w:rPr>
                    <w:t>儿童安全用药基因检测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630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270700003*3</w:t>
                  </w:r>
                </w:p>
              </w:tc>
              <w:tc>
                <w:tcPr>
                  <w:tcW w:type="dxa" w:w="1888"/>
                  <w:tcBorders>
                    <w:top w:val="none" w:color="000000" w:sz="4"/>
                    <w:left w:val="none" w:color="000000" w:sz="4"/>
                    <w:bottom w:val="single" w:color="000000" w:sz="4"/>
                    <w:right w:val="single" w:color="000000" w:sz="4"/>
                  </w:tcBorders>
                  <w:vAlign w:val="top"/>
                </w:tcPr>
                <w:p>
                  <w:pPr>
                    <w:jc w:val="left"/>
                  </w:pPr>
                  <w:r>
                    <w:rPr>
                      <w:sz w:val="21"/>
                    </w:rPr>
                    <w:t>脱氧核糖核酸</w:t>
                  </w:r>
                  <w:r>
                    <w:rPr>
                      <w:sz w:val="21"/>
                    </w:rPr>
                    <w:t>(DNA)测序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35</w:t>
                  </w:r>
                </w:p>
              </w:tc>
              <w:tc>
                <w:tcPr>
                  <w:tcW w:type="dxa" w:w="1316"/>
                  <w:tcBorders>
                    <w:top w:val="none" w:color="000000" w:sz="4"/>
                    <w:left w:val="none" w:color="000000" w:sz="4"/>
                    <w:bottom w:val="single" w:color="000000" w:sz="4"/>
                    <w:right w:val="single" w:color="000000" w:sz="4"/>
                  </w:tcBorders>
                  <w:vAlign w:val="top"/>
                </w:tcPr>
                <w:p>
                  <w:pPr>
                    <w:jc w:val="left"/>
                  </w:pPr>
                  <w:r>
                    <w:rPr>
                      <w:sz w:val="21"/>
                    </w:rPr>
                    <w:t>分枝杆菌菌种鉴定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750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250403065-2*3</w:t>
                  </w:r>
                </w:p>
              </w:tc>
              <w:tc>
                <w:tcPr>
                  <w:tcW w:type="dxa" w:w="1888"/>
                  <w:tcBorders>
                    <w:top w:val="none" w:color="000000" w:sz="4"/>
                    <w:left w:val="none" w:color="000000" w:sz="4"/>
                    <w:bottom w:val="single" w:color="000000" w:sz="4"/>
                    <w:right w:val="single" w:color="000000" w:sz="4"/>
                  </w:tcBorders>
                  <w:vAlign w:val="top"/>
                </w:tcPr>
                <w:p>
                  <w:pPr>
                    <w:jc w:val="left"/>
                  </w:pPr>
                  <w:r>
                    <w:rPr>
                      <w:sz w:val="21"/>
                    </w:rPr>
                    <w:t>各类病原体</w:t>
                  </w:r>
                  <w:r>
                    <w:rPr>
                      <w:sz w:val="21"/>
                    </w:rPr>
                    <w:t>DNA测定-定量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36</w:t>
                  </w:r>
                </w:p>
              </w:tc>
              <w:tc>
                <w:tcPr>
                  <w:tcW w:type="dxa" w:w="1316"/>
                  <w:tcBorders>
                    <w:top w:val="none" w:color="000000" w:sz="4"/>
                    <w:left w:val="none" w:color="000000" w:sz="4"/>
                    <w:bottom w:val="single" w:color="000000" w:sz="4"/>
                    <w:right w:val="single" w:color="000000" w:sz="4"/>
                  </w:tcBorders>
                  <w:vAlign w:val="top"/>
                </w:tcPr>
                <w:p>
                  <w:pPr>
                    <w:jc w:val="left"/>
                  </w:pPr>
                  <w:r>
                    <w:rPr>
                      <w:sz w:val="21"/>
                    </w:rPr>
                    <w:t>分枝杆菌菌种鉴定及耐药基因</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1500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250403065-2*6</w:t>
                  </w:r>
                </w:p>
              </w:tc>
              <w:tc>
                <w:tcPr>
                  <w:tcW w:type="dxa" w:w="1888"/>
                  <w:tcBorders>
                    <w:top w:val="none" w:color="000000" w:sz="4"/>
                    <w:left w:val="none" w:color="000000" w:sz="4"/>
                    <w:bottom w:val="single" w:color="000000" w:sz="4"/>
                    <w:right w:val="single" w:color="000000" w:sz="4"/>
                  </w:tcBorders>
                  <w:vAlign w:val="top"/>
                </w:tcPr>
                <w:p>
                  <w:pPr>
                    <w:jc w:val="left"/>
                  </w:pPr>
                  <w:r>
                    <w:rPr>
                      <w:sz w:val="21"/>
                    </w:rPr>
                    <w:t>各类病原体</w:t>
                  </w:r>
                  <w:r>
                    <w:rPr>
                      <w:sz w:val="21"/>
                    </w:rPr>
                    <w:t>DNA测定-定量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37</w:t>
                  </w:r>
                </w:p>
              </w:tc>
              <w:tc>
                <w:tcPr>
                  <w:tcW w:type="dxa" w:w="1316"/>
                  <w:tcBorders>
                    <w:top w:val="none" w:color="000000" w:sz="4"/>
                    <w:left w:val="none" w:color="000000" w:sz="4"/>
                    <w:bottom w:val="single" w:color="000000" w:sz="4"/>
                    <w:right w:val="single" w:color="000000" w:sz="4"/>
                  </w:tcBorders>
                  <w:vAlign w:val="top"/>
                </w:tcPr>
                <w:p>
                  <w:pPr>
                    <w:jc w:val="left"/>
                  </w:pPr>
                  <w:r>
                    <w:rPr>
                      <w:sz w:val="21"/>
                    </w:rPr>
                    <w:t>封闭抗体</w:t>
                  </w:r>
                  <w:r>
                    <w:rPr>
                      <w:sz w:val="21"/>
                    </w:rPr>
                    <w:t>(BA)</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282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260000016</w:t>
                  </w:r>
                </w:p>
              </w:tc>
              <w:tc>
                <w:tcPr>
                  <w:tcW w:type="dxa" w:w="1888"/>
                  <w:tcBorders>
                    <w:top w:val="none" w:color="000000" w:sz="4"/>
                    <w:left w:val="none" w:color="000000" w:sz="4"/>
                    <w:bottom w:val="single" w:color="000000" w:sz="4"/>
                    <w:right w:val="single" w:color="000000" w:sz="4"/>
                  </w:tcBorders>
                  <w:vAlign w:val="top"/>
                </w:tcPr>
                <w:p>
                  <w:pPr>
                    <w:jc w:val="left"/>
                  </w:pPr>
                  <w:r>
                    <w:rPr>
                      <w:sz w:val="21"/>
                    </w:rPr>
                    <w:t>白细胞特异性和组织相关融性</w:t>
                  </w:r>
                  <w:r>
                    <w:rPr>
                      <w:sz w:val="21"/>
                    </w:rPr>
                    <w:t>(HLA)抗体检测</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38</w:t>
                  </w:r>
                </w:p>
              </w:tc>
              <w:tc>
                <w:tcPr>
                  <w:tcW w:type="dxa" w:w="1316"/>
                  <w:tcBorders>
                    <w:top w:val="none" w:color="000000" w:sz="4"/>
                    <w:left w:val="none" w:color="000000" w:sz="4"/>
                    <w:bottom w:val="single" w:color="000000" w:sz="4"/>
                    <w:right w:val="single" w:color="000000" w:sz="4"/>
                  </w:tcBorders>
                  <w:vAlign w:val="top"/>
                </w:tcPr>
                <w:p>
                  <w:pPr>
                    <w:jc w:val="left"/>
                  </w:pPr>
                  <w:r>
                    <w:rPr>
                      <w:sz w:val="21"/>
                    </w:rPr>
                    <w:t>伏立康</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102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250309005-2</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血清药物浓度测定</w:t>
                  </w:r>
                  <w:r>
                    <w:rPr>
                      <w:sz w:val="21"/>
                    </w:rPr>
                    <w:t>-色谱法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39</w:t>
                  </w:r>
                </w:p>
              </w:tc>
              <w:tc>
                <w:tcPr>
                  <w:tcW w:type="dxa" w:w="1316"/>
                  <w:tcBorders>
                    <w:top w:val="none" w:color="000000" w:sz="4"/>
                    <w:left w:val="none" w:color="000000" w:sz="4"/>
                    <w:bottom w:val="single" w:color="000000" w:sz="4"/>
                    <w:right w:val="single" w:color="000000" w:sz="4"/>
                  </w:tcBorders>
                  <w:vAlign w:val="top"/>
                </w:tcPr>
                <w:p>
                  <w:pPr>
                    <w:jc w:val="left"/>
                  </w:pPr>
                  <w:r>
                    <w:rPr>
                      <w:sz w:val="21"/>
                    </w:rPr>
                    <w:t>肝癌多基因甲基化</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560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270700006F</w:t>
                  </w:r>
                </w:p>
              </w:tc>
              <w:tc>
                <w:tcPr>
                  <w:tcW w:type="dxa" w:w="1888"/>
                  <w:tcBorders>
                    <w:top w:val="none" w:color="000000" w:sz="4"/>
                    <w:left w:val="none" w:color="000000" w:sz="4"/>
                    <w:bottom w:val="single" w:color="000000" w:sz="4"/>
                    <w:right w:val="single" w:color="000000" w:sz="4"/>
                  </w:tcBorders>
                  <w:vAlign w:val="top"/>
                </w:tcPr>
                <w:p>
                  <w:pPr>
                    <w:jc w:val="left"/>
                  </w:pPr>
                  <w:r>
                    <w:rPr>
                      <w:sz w:val="21"/>
                    </w:rPr>
                    <w:t>基因甲基化检测</w:t>
                  </w:r>
                  <w:r>
                    <w:rPr>
                      <w:sz w:val="21"/>
                    </w:rPr>
                    <w:t>-肝癌</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40</w:t>
                  </w:r>
                </w:p>
              </w:tc>
              <w:tc>
                <w:tcPr>
                  <w:tcW w:type="dxa" w:w="1316"/>
                  <w:tcBorders>
                    <w:top w:val="none" w:color="000000" w:sz="4"/>
                    <w:left w:val="none" w:color="000000" w:sz="4"/>
                    <w:bottom w:val="single" w:color="000000" w:sz="4"/>
                    <w:right w:val="single" w:color="000000" w:sz="4"/>
                  </w:tcBorders>
                  <w:vAlign w:val="top"/>
                </w:tcPr>
                <w:p>
                  <w:pPr>
                    <w:jc w:val="left"/>
                  </w:pPr>
                  <w:r>
                    <w:rPr>
                      <w:sz w:val="21"/>
                    </w:rPr>
                    <w:t>肝吸虫</w:t>
                  </w:r>
                  <w:r>
                    <w:rPr>
                      <w:sz w:val="21"/>
                    </w:rPr>
                    <w:t>IgG抗体</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250403082S</w:t>
                  </w:r>
                </w:p>
              </w:tc>
              <w:tc>
                <w:tcPr>
                  <w:tcW w:type="dxa" w:w="1888"/>
                  <w:tcBorders>
                    <w:top w:val="none" w:color="000000" w:sz="4"/>
                    <w:left w:val="none" w:color="000000" w:sz="4"/>
                    <w:bottom w:val="single" w:color="000000" w:sz="4"/>
                    <w:right w:val="single" w:color="000000" w:sz="4"/>
                  </w:tcBorders>
                  <w:vAlign w:val="top"/>
                </w:tcPr>
                <w:p>
                  <w:pPr>
                    <w:jc w:val="left"/>
                  </w:pPr>
                  <w:r>
                    <w:rPr>
                      <w:sz w:val="21"/>
                    </w:rPr>
                    <w:t>肝吸虫抗体测定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41</w:t>
                  </w:r>
                </w:p>
              </w:tc>
              <w:tc>
                <w:tcPr>
                  <w:tcW w:type="dxa" w:w="1316"/>
                  <w:tcBorders>
                    <w:top w:val="none" w:color="000000" w:sz="4"/>
                    <w:left w:val="none" w:color="000000" w:sz="4"/>
                    <w:bottom w:val="single" w:color="000000" w:sz="4"/>
                    <w:right w:val="single" w:color="000000" w:sz="4"/>
                  </w:tcBorders>
                  <w:vAlign w:val="top"/>
                </w:tcPr>
                <w:p>
                  <w:pPr>
                    <w:jc w:val="left"/>
                  </w:pPr>
                  <w:r>
                    <w:rPr>
                      <w:sz w:val="21"/>
                    </w:rPr>
                    <w:t>肝纤四项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186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250305022-2、250305020、250305018、250305026</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血清透明质酸酶测定</w:t>
                  </w:r>
                  <w:r>
                    <w:rPr>
                      <w:sz w:val="21"/>
                    </w:rPr>
                    <w:t>-化学发光法、          血清层粘连蛋白测定、                     血清Ⅳ型胶原测定、                       人Ⅲ型前胶原肽(PⅢP)测定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42</w:t>
                  </w:r>
                </w:p>
              </w:tc>
              <w:tc>
                <w:tcPr>
                  <w:tcW w:type="dxa" w:w="1316"/>
                  <w:tcBorders>
                    <w:top w:val="none" w:color="000000" w:sz="4"/>
                    <w:left w:val="none" w:color="000000" w:sz="4"/>
                    <w:bottom w:val="single" w:color="000000" w:sz="4"/>
                    <w:right w:val="single" w:color="000000" w:sz="4"/>
                  </w:tcBorders>
                  <w:vAlign w:val="top"/>
                </w:tcPr>
                <w:p>
                  <w:pPr>
                    <w:jc w:val="left"/>
                  </w:pPr>
                  <w:r>
                    <w:rPr>
                      <w:sz w:val="21"/>
                    </w:rPr>
                    <w:t>肝炎分型六项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205.9</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250403010-1、250403015-1、250403017-1、250403001-3 250305031S、250403014-1</w:t>
                  </w:r>
                </w:p>
              </w:tc>
              <w:tc>
                <w:tcPr>
                  <w:tcW w:type="dxa" w:w="1888"/>
                  <w:tcBorders>
                    <w:top w:val="none" w:color="000000" w:sz="4"/>
                    <w:left w:val="none" w:color="000000" w:sz="4"/>
                    <w:bottom w:val="single" w:color="000000" w:sz="4"/>
                    <w:right w:val="single" w:color="000000" w:sz="4"/>
                  </w:tcBorders>
                  <w:vAlign w:val="top"/>
                </w:tcPr>
                <w:p>
                  <w:pPr>
                    <w:jc w:val="left"/>
                  </w:pPr>
                  <w:r>
                    <w:rPr>
                      <w:sz w:val="21"/>
                    </w:rPr>
                    <w:t>乙型肝炎核心</w:t>
                  </w:r>
                  <w:r>
                    <w:rPr>
                      <w:sz w:val="21"/>
                    </w:rPr>
                    <w:t xml:space="preserve">IgM抗体测定(Anti-HBcIgM)-定性法、                                    丁型肝炎抗体测定(Anti-HDV)-定性 、           戊型肝炎抗体测定(Anti-HEV)-各种免疫学方法、                                       甲型肝炎抗体测定(Anti-HAV)-化学发光法、           丙型肝炎病毒核心抗原检测-ELISA法、            </w:t>
                  </w:r>
                  <w:r>
                    <w:rPr>
                      <w:sz w:val="21"/>
                    </w:rPr>
                    <w:t>丙型肝炎抗体测定</w:t>
                  </w:r>
                  <w:r>
                    <w:rPr>
                      <w:sz w:val="21"/>
                    </w:rPr>
                    <w:t>(Anti-HCV)-其他免疫学方法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43</w:t>
                  </w:r>
                </w:p>
              </w:tc>
              <w:tc>
                <w:tcPr>
                  <w:tcW w:type="dxa" w:w="1316"/>
                  <w:tcBorders>
                    <w:top w:val="none" w:color="000000" w:sz="4"/>
                    <w:left w:val="none" w:color="000000" w:sz="4"/>
                    <w:bottom w:val="single" w:color="000000" w:sz="4"/>
                    <w:right w:val="single" w:color="000000" w:sz="4"/>
                  </w:tcBorders>
                  <w:vAlign w:val="top"/>
                </w:tcPr>
                <w:p>
                  <w:pPr>
                    <w:jc w:val="left"/>
                  </w:pPr>
                  <w:r>
                    <w:rPr>
                      <w:sz w:val="21"/>
                    </w:rPr>
                    <w:t>高血压三项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139</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250310023-2、250310026、250310006-2</w:t>
                  </w:r>
                </w:p>
              </w:tc>
              <w:tc>
                <w:tcPr>
                  <w:tcW w:type="dxa" w:w="1888"/>
                  <w:tcBorders>
                    <w:top w:val="none" w:color="000000" w:sz="4"/>
                    <w:left w:val="none" w:color="000000" w:sz="4"/>
                    <w:bottom w:val="single" w:color="000000" w:sz="4"/>
                    <w:right w:val="single" w:color="000000" w:sz="4"/>
                  </w:tcBorders>
                  <w:vAlign w:val="top"/>
                </w:tcPr>
                <w:p>
                  <w:pPr>
                    <w:jc w:val="left"/>
                  </w:pPr>
                  <w:r>
                    <w:rPr>
                      <w:sz w:val="21"/>
                    </w:rPr>
                    <w:t>醛固酮测定</w:t>
                  </w:r>
                  <w:r>
                    <w:rPr>
                      <w:sz w:val="21"/>
                    </w:rPr>
                    <w:t>-化学发光法、                            血浆肾素活性测定、                                 血促肾上腺皮质激素测定-化学发光法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44</w:t>
                  </w:r>
                </w:p>
              </w:tc>
              <w:tc>
                <w:tcPr>
                  <w:tcW w:type="dxa" w:w="1316"/>
                  <w:tcBorders>
                    <w:top w:val="none" w:color="000000" w:sz="4"/>
                    <w:left w:val="none" w:color="000000" w:sz="4"/>
                    <w:bottom w:val="single" w:color="000000" w:sz="4"/>
                    <w:right w:val="single" w:color="000000" w:sz="4"/>
                  </w:tcBorders>
                  <w:vAlign w:val="top"/>
                </w:tcPr>
                <w:p>
                  <w:pPr>
                    <w:jc w:val="left"/>
                  </w:pPr>
                  <w:r>
                    <w:rPr>
                      <w:sz w:val="21"/>
                    </w:rPr>
                    <w:t>弓形虫</w:t>
                  </w:r>
                  <w:r>
                    <w:rPr>
                      <w:sz w:val="21"/>
                    </w:rPr>
                    <w:t>DNA定性</w:t>
                  </w:r>
                </w:p>
              </w:tc>
              <w:tc>
                <w:tcPr>
                  <w:tcW w:type="dxa" w:w="858"/>
                  <w:tcBorders>
                    <w:top w:val="none" w:color="000000" w:sz="4"/>
                    <w:left w:val="none" w:color="000000" w:sz="4"/>
                    <w:bottom w:val="single" w:color="000000" w:sz="4"/>
                    <w:right w:val="single" w:color="000000" w:sz="4"/>
                  </w:tcBorders>
                  <w:vAlign w:val="top"/>
                </w:tcPr>
                <w:p>
                  <w:pPr>
                    <w:jc w:val="center"/>
                  </w:pPr>
                  <w:r>
                    <w:rPr>
                      <w:sz w:val="21"/>
                    </w:rPr>
                    <w:t>71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250403065-1</w:t>
                  </w:r>
                </w:p>
              </w:tc>
              <w:tc>
                <w:tcPr>
                  <w:tcW w:type="dxa" w:w="1888"/>
                  <w:tcBorders>
                    <w:top w:val="none" w:color="000000" w:sz="4"/>
                    <w:left w:val="none" w:color="000000" w:sz="4"/>
                    <w:bottom w:val="single" w:color="000000" w:sz="4"/>
                    <w:right w:val="single" w:color="000000" w:sz="4"/>
                  </w:tcBorders>
                  <w:vAlign w:val="top"/>
                </w:tcPr>
                <w:p>
                  <w:pPr>
                    <w:jc w:val="left"/>
                  </w:pPr>
                  <w:r>
                    <w:rPr>
                      <w:sz w:val="21"/>
                    </w:rPr>
                    <w:t>各类病原体</w:t>
                  </w:r>
                  <w:r>
                    <w:rPr>
                      <w:sz w:val="21"/>
                    </w:rPr>
                    <w:t>DNA测定-定性</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45</w:t>
                  </w:r>
                </w:p>
              </w:tc>
              <w:tc>
                <w:tcPr>
                  <w:tcW w:type="dxa" w:w="1316"/>
                  <w:tcBorders>
                    <w:top w:val="none" w:color="000000" w:sz="4"/>
                    <w:left w:val="none" w:color="000000" w:sz="4"/>
                    <w:bottom w:val="single" w:color="000000" w:sz="4"/>
                    <w:right w:val="single" w:color="000000" w:sz="4"/>
                  </w:tcBorders>
                  <w:vAlign w:val="top"/>
                </w:tcPr>
                <w:p>
                  <w:pPr>
                    <w:jc w:val="left"/>
                  </w:pPr>
                  <w:r>
                    <w:rPr>
                      <w:sz w:val="21"/>
                    </w:rPr>
                    <w:t>骨骼发育异常相关基因测序</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3600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250700031F*18*0.8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46</w:t>
                  </w:r>
                </w:p>
              </w:tc>
              <w:tc>
                <w:tcPr>
                  <w:tcW w:type="dxa" w:w="1316"/>
                  <w:tcBorders>
                    <w:top w:val="none" w:color="000000" w:sz="4"/>
                    <w:left w:val="none" w:color="000000" w:sz="4"/>
                    <w:bottom w:val="single" w:color="000000" w:sz="4"/>
                    <w:right w:val="single" w:color="000000" w:sz="4"/>
                  </w:tcBorders>
                  <w:vAlign w:val="top"/>
                </w:tcPr>
                <w:p>
                  <w:pPr>
                    <w:jc w:val="left"/>
                  </w:pPr>
                  <w:r>
                    <w:rPr>
                      <w:sz w:val="21"/>
                    </w:rPr>
                    <w:t>骨髓培养细胞的染色体分析</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1306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250700014-4、250700014</w:t>
                  </w:r>
                </w:p>
              </w:tc>
              <w:tc>
                <w:tcPr>
                  <w:tcW w:type="dxa" w:w="1888"/>
                  <w:tcBorders>
                    <w:top w:val="none" w:color="000000" w:sz="4"/>
                    <w:left w:val="none" w:color="000000" w:sz="4"/>
                    <w:bottom w:val="single" w:color="000000" w:sz="4"/>
                    <w:right w:val="single" w:color="000000" w:sz="4"/>
                  </w:tcBorders>
                  <w:vAlign w:val="top"/>
                </w:tcPr>
                <w:p>
                  <w:pPr>
                    <w:jc w:val="left"/>
                  </w:pPr>
                  <w:r>
                    <w:rPr>
                      <w:sz w:val="21"/>
                    </w:rPr>
                    <w:t>培养骨髓细胞的染色体分析、</w:t>
                  </w:r>
                  <w:r>
                    <w:rPr>
                      <w:sz w:val="21"/>
                    </w:rPr>
                    <w:t xml:space="preserve">              </w:t>
                  </w:r>
                  <w:r>
                    <w:rPr>
                      <w:sz w:val="21"/>
                    </w:rPr>
                    <w:t>培养细胞的染色体分析</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47</w:t>
                  </w:r>
                </w:p>
              </w:tc>
              <w:tc>
                <w:tcPr>
                  <w:tcW w:type="dxa" w:w="1316"/>
                  <w:tcBorders>
                    <w:top w:val="none" w:color="000000" w:sz="4"/>
                    <w:left w:val="none" w:color="000000" w:sz="4"/>
                    <w:bottom w:val="single" w:color="000000" w:sz="4"/>
                    <w:right w:val="single" w:color="000000" w:sz="4"/>
                  </w:tcBorders>
                  <w:vAlign w:val="top"/>
                </w:tcPr>
                <w:p>
                  <w:pPr>
                    <w:jc w:val="left"/>
                  </w:pPr>
                  <w:r>
                    <w:rPr>
                      <w:sz w:val="21"/>
                    </w:rPr>
                    <w:t>呼吸道多种病原体靶向测序</w:t>
                  </w:r>
                </w:p>
              </w:tc>
              <w:tc>
                <w:tcPr>
                  <w:tcW w:type="dxa" w:w="858"/>
                  <w:tcBorders>
                    <w:top w:val="none" w:color="000000" w:sz="4"/>
                    <w:left w:val="none" w:color="000000" w:sz="4"/>
                    <w:bottom w:val="single" w:color="000000" w:sz="4"/>
                    <w:right w:val="single" w:color="000000" w:sz="4"/>
                  </w:tcBorders>
                  <w:vAlign w:val="top"/>
                </w:tcPr>
                <w:p>
                  <w:pPr>
                    <w:jc w:val="center"/>
                  </w:pPr>
                  <w:r>
                    <w:rPr>
                      <w:sz w:val="21"/>
                    </w:rPr>
                    <w:t>750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250700031F*3</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48</w:t>
                  </w:r>
                </w:p>
              </w:tc>
              <w:tc>
                <w:tcPr>
                  <w:tcW w:type="dxa" w:w="1316"/>
                  <w:tcBorders>
                    <w:top w:val="none" w:color="000000" w:sz="4"/>
                    <w:left w:val="none" w:color="000000" w:sz="4"/>
                    <w:bottom w:val="single" w:color="000000" w:sz="4"/>
                    <w:right w:val="single" w:color="000000" w:sz="4"/>
                  </w:tcBorders>
                  <w:vAlign w:val="top"/>
                </w:tcPr>
                <w:p>
                  <w:pPr>
                    <w:jc w:val="left"/>
                  </w:pPr>
                  <w:r>
                    <w:rPr>
                      <w:sz w:val="21"/>
                    </w:rPr>
                    <w:t>环孢素血药浓度</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250309005-1</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血清药物浓度测定</w:t>
                  </w:r>
                  <w:r>
                    <w:rPr>
                      <w:sz w:val="21"/>
                    </w:rPr>
                    <w:t>-免疫学法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49</w:t>
                  </w:r>
                </w:p>
              </w:tc>
              <w:tc>
                <w:tcPr>
                  <w:tcW w:type="dxa" w:w="1316"/>
                  <w:tcBorders>
                    <w:top w:val="none" w:color="000000" w:sz="4"/>
                    <w:left w:val="none" w:color="000000" w:sz="4"/>
                    <w:bottom w:val="single" w:color="000000" w:sz="4"/>
                    <w:right w:val="single" w:color="000000" w:sz="4"/>
                  </w:tcBorders>
                  <w:vAlign w:val="top"/>
                </w:tcPr>
                <w:p>
                  <w:pPr>
                    <w:jc w:val="left"/>
                  </w:pPr>
                  <w:r>
                    <w:rPr>
                      <w:sz w:val="21"/>
                    </w:rPr>
                    <w:t>肌炎自身抗体谱</w:t>
                  </w:r>
                  <w:r>
                    <w:rPr>
                      <w:sz w:val="21"/>
                    </w:rPr>
                    <w:t>26项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510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250402068S、250402068S-1*4</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抗肌炎抗体谱</w:t>
                  </w:r>
                  <w:r>
                    <w:rPr>
                      <w:sz w:val="21"/>
                    </w:rPr>
                    <w:t>IgG测定、抗肌炎抗体谱IgG测定加收(第6项起,每增加5项)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50</w:t>
                  </w:r>
                </w:p>
              </w:tc>
              <w:tc>
                <w:tcPr>
                  <w:tcW w:type="dxa" w:w="1316"/>
                  <w:tcBorders>
                    <w:top w:val="none" w:color="000000" w:sz="4"/>
                    <w:left w:val="none" w:color="000000" w:sz="4"/>
                    <w:bottom w:val="single" w:color="000000" w:sz="4"/>
                    <w:right w:val="single" w:color="000000" w:sz="4"/>
                  </w:tcBorders>
                  <w:vAlign w:val="top"/>
                </w:tcPr>
                <w:p>
                  <w:pPr>
                    <w:jc w:val="left"/>
                  </w:pPr>
                  <w:r>
                    <w:rPr>
                      <w:sz w:val="21"/>
                    </w:rPr>
                    <w:t>脊肌萎缩症</w:t>
                  </w:r>
                  <w:r>
                    <w:rPr>
                      <w:sz w:val="21"/>
                    </w:rPr>
                    <w:t>SMN1基因筛查</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311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250700022S</w:t>
                  </w:r>
                </w:p>
              </w:tc>
              <w:tc>
                <w:tcPr>
                  <w:tcW w:type="dxa" w:w="1888"/>
                  <w:tcBorders>
                    <w:top w:val="none" w:color="000000" w:sz="4"/>
                    <w:left w:val="none" w:color="000000" w:sz="4"/>
                    <w:bottom w:val="single" w:color="000000" w:sz="4"/>
                    <w:right w:val="single" w:color="000000" w:sz="4"/>
                  </w:tcBorders>
                  <w:vAlign w:val="top"/>
                </w:tcPr>
                <w:p>
                  <w:pPr>
                    <w:jc w:val="left"/>
                  </w:pPr>
                  <w:r>
                    <w:rPr>
                      <w:sz w:val="21"/>
                    </w:rPr>
                    <w:t>脊髓性肌萎缩症</w:t>
                  </w:r>
                  <w:r>
                    <w:rPr>
                      <w:sz w:val="21"/>
                    </w:rPr>
                    <w:t>(SMA)基因测定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51</w:t>
                  </w:r>
                </w:p>
              </w:tc>
              <w:tc>
                <w:tcPr>
                  <w:tcW w:type="dxa" w:w="1316"/>
                  <w:tcBorders>
                    <w:top w:val="none" w:color="000000" w:sz="4"/>
                    <w:left w:val="none" w:color="000000" w:sz="4"/>
                    <w:bottom w:val="single" w:color="000000" w:sz="4"/>
                    <w:right w:val="single" w:color="000000" w:sz="4"/>
                  </w:tcBorders>
                  <w:vAlign w:val="top"/>
                </w:tcPr>
                <w:p>
                  <w:pPr>
                    <w:jc w:val="left"/>
                  </w:pPr>
                  <w:r>
                    <w:rPr>
                      <w:sz w:val="21"/>
                    </w:rPr>
                    <w:t>甲肝抗</w:t>
                  </w:r>
                  <w:r>
                    <w:rPr>
                      <w:sz w:val="21"/>
                    </w:rPr>
                    <w:t>HAV-IgM</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250403001-3</w:t>
                  </w:r>
                </w:p>
              </w:tc>
              <w:tc>
                <w:tcPr>
                  <w:tcW w:type="dxa" w:w="1888"/>
                  <w:tcBorders>
                    <w:top w:val="none" w:color="000000" w:sz="4"/>
                    <w:left w:val="none" w:color="000000" w:sz="4"/>
                    <w:bottom w:val="single" w:color="000000" w:sz="4"/>
                    <w:right w:val="single" w:color="000000" w:sz="4"/>
                  </w:tcBorders>
                  <w:vAlign w:val="top"/>
                </w:tcPr>
                <w:p>
                  <w:pPr>
                    <w:jc w:val="left"/>
                  </w:pPr>
                  <w:r>
                    <w:rPr>
                      <w:sz w:val="21"/>
                    </w:rPr>
                    <w:t>甲型肝炎抗体测定</w:t>
                  </w:r>
                  <w:r>
                    <w:rPr>
                      <w:sz w:val="21"/>
                    </w:rPr>
                    <w:t>(Anti-HAV)-化学发光法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52</w:t>
                  </w:r>
                </w:p>
              </w:tc>
              <w:tc>
                <w:tcPr>
                  <w:tcW w:type="dxa" w:w="1316"/>
                  <w:tcBorders>
                    <w:top w:val="none" w:color="000000" w:sz="4"/>
                    <w:left w:val="none" w:color="000000" w:sz="4"/>
                    <w:bottom w:val="single" w:color="000000" w:sz="4"/>
                    <w:right w:val="single" w:color="000000" w:sz="4"/>
                  </w:tcBorders>
                  <w:vAlign w:val="top"/>
                </w:tcPr>
                <w:p>
                  <w:pPr>
                    <w:jc w:val="left"/>
                  </w:pPr>
                  <w:r>
                    <w:rPr>
                      <w:sz w:val="21"/>
                    </w:rPr>
                    <w:t>甲状腺球蛋</w:t>
                  </w:r>
                  <w:r>
                    <w:rPr>
                      <w:sz w:val="21"/>
                    </w:rPr>
                    <w:t>白</w:t>
                  </w:r>
                  <w:r>
                    <w:rPr>
                      <w:sz w:val="21"/>
                    </w:rPr>
                    <w:t>(TG)</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250310053-2</w:t>
                  </w:r>
                </w:p>
              </w:tc>
              <w:tc>
                <w:tcPr>
                  <w:tcW w:type="dxa" w:w="1888"/>
                  <w:tcBorders>
                    <w:top w:val="none" w:color="000000" w:sz="4"/>
                    <w:left w:val="none" w:color="000000" w:sz="4"/>
                    <w:bottom w:val="single" w:color="000000" w:sz="4"/>
                    <w:right w:val="single" w:color="000000" w:sz="4"/>
                  </w:tcBorders>
                  <w:vAlign w:val="top"/>
                </w:tcPr>
                <w:p>
                  <w:pPr>
                    <w:jc w:val="left"/>
                  </w:pPr>
                  <w:r>
                    <w:rPr>
                      <w:sz w:val="21"/>
                    </w:rPr>
                    <w:t>甲状腺球蛋白</w:t>
                  </w:r>
                  <w:r>
                    <w:rPr>
                      <w:sz w:val="21"/>
                    </w:rPr>
                    <w:t>(TG)测定-化学发光法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53</w:t>
                  </w:r>
                </w:p>
              </w:tc>
              <w:tc>
                <w:tcPr>
                  <w:tcW w:type="dxa" w:w="1316"/>
                  <w:tcBorders>
                    <w:top w:val="none" w:color="000000" w:sz="4"/>
                    <w:left w:val="none" w:color="000000" w:sz="4"/>
                    <w:bottom w:val="single" w:color="000000" w:sz="4"/>
                    <w:right w:val="single" w:color="000000" w:sz="4"/>
                  </w:tcBorders>
                  <w:vAlign w:val="top"/>
                </w:tcPr>
                <w:p>
                  <w:pPr>
                    <w:jc w:val="left"/>
                  </w:pPr>
                  <w:r>
                    <w:rPr>
                      <w:sz w:val="21"/>
                    </w:rPr>
                    <w:t>艰难梭菌毒素基因检测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564</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250403065-2*4</w:t>
                  </w:r>
                </w:p>
              </w:tc>
              <w:tc>
                <w:tcPr>
                  <w:tcW w:type="dxa" w:w="1888"/>
                  <w:tcBorders>
                    <w:top w:val="none" w:color="000000" w:sz="4"/>
                    <w:left w:val="none" w:color="000000" w:sz="4"/>
                    <w:bottom w:val="single" w:color="000000" w:sz="4"/>
                    <w:right w:val="single" w:color="000000" w:sz="4"/>
                  </w:tcBorders>
                  <w:vAlign w:val="top"/>
                </w:tcPr>
                <w:p>
                  <w:pPr>
                    <w:jc w:val="left"/>
                  </w:pPr>
                  <w:r>
                    <w:rPr>
                      <w:sz w:val="21"/>
                    </w:rPr>
                    <w:t>各类病原体</w:t>
                  </w:r>
                  <w:r>
                    <w:rPr>
                      <w:sz w:val="21"/>
                    </w:rPr>
                    <w:t>DNA测定-定量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54</w:t>
                  </w:r>
                </w:p>
              </w:tc>
              <w:tc>
                <w:tcPr>
                  <w:tcW w:type="dxa" w:w="1316"/>
                  <w:tcBorders>
                    <w:top w:val="none" w:color="000000" w:sz="4"/>
                    <w:left w:val="none" w:color="000000" w:sz="4"/>
                    <w:bottom w:val="single" w:color="000000" w:sz="4"/>
                    <w:right w:val="single" w:color="000000" w:sz="4"/>
                  </w:tcBorders>
                  <w:vAlign w:val="top"/>
                </w:tcPr>
                <w:p>
                  <w:pPr>
                    <w:jc w:val="left"/>
                  </w:pPr>
                  <w:r>
                    <w:rPr>
                      <w:sz w:val="21"/>
                    </w:rPr>
                    <w:t>降钙素（</w:t>
                  </w:r>
                  <w:r>
                    <w:rPr>
                      <w:sz w:val="21"/>
                    </w:rPr>
                    <w:t>CT）</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250310008-2</w:t>
                  </w:r>
                </w:p>
              </w:tc>
              <w:tc>
                <w:tcPr>
                  <w:tcW w:type="dxa" w:w="1888"/>
                  <w:tcBorders>
                    <w:top w:val="none" w:color="000000" w:sz="4"/>
                    <w:left w:val="none" w:color="000000" w:sz="4"/>
                    <w:bottom w:val="single" w:color="000000" w:sz="4"/>
                    <w:right w:val="single" w:color="000000" w:sz="4"/>
                  </w:tcBorders>
                  <w:vAlign w:val="top"/>
                </w:tcPr>
                <w:p>
                  <w:pPr>
                    <w:jc w:val="left"/>
                  </w:pPr>
                  <w:r>
                    <w:rPr>
                      <w:sz w:val="21"/>
                    </w:rPr>
                    <w:t>降钙素测定</w:t>
                  </w:r>
                  <w:r>
                    <w:rPr>
                      <w:sz w:val="21"/>
                    </w:rPr>
                    <w:t>-化学发光法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55</w:t>
                  </w:r>
                </w:p>
              </w:tc>
              <w:tc>
                <w:tcPr>
                  <w:tcW w:type="dxa" w:w="1316"/>
                  <w:tcBorders>
                    <w:top w:val="none" w:color="000000" w:sz="4"/>
                    <w:left w:val="none" w:color="000000" w:sz="4"/>
                    <w:bottom w:val="single" w:color="000000" w:sz="4"/>
                    <w:right w:val="single" w:color="000000" w:sz="4"/>
                  </w:tcBorders>
                  <w:vAlign w:val="top"/>
                </w:tcPr>
                <w:p>
                  <w:pPr>
                    <w:jc w:val="left"/>
                  </w:pPr>
                  <w:r>
                    <w:rPr>
                      <w:sz w:val="21"/>
                    </w:rPr>
                    <w:t>结核感染</w:t>
                  </w:r>
                  <w:r>
                    <w:rPr>
                      <w:sz w:val="21"/>
                    </w:rPr>
                    <w:t>T细胞</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250403090S</w:t>
                  </w:r>
                </w:p>
              </w:tc>
              <w:tc>
                <w:tcPr>
                  <w:tcW w:type="dxa" w:w="1888"/>
                  <w:tcBorders>
                    <w:top w:val="none" w:color="000000" w:sz="4"/>
                    <w:left w:val="none" w:color="000000" w:sz="4"/>
                    <w:bottom w:val="single" w:color="000000" w:sz="4"/>
                    <w:right w:val="single" w:color="000000" w:sz="4"/>
                  </w:tcBorders>
                  <w:vAlign w:val="top"/>
                </w:tcPr>
                <w:p>
                  <w:pPr>
                    <w:jc w:val="left"/>
                  </w:pPr>
                  <w:r>
                    <w:rPr>
                      <w:sz w:val="21"/>
                    </w:rPr>
                    <w:t>结核分枝杆菌特异抗原刺激细胞因子释放试验</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56</w:t>
                  </w:r>
                </w:p>
              </w:tc>
              <w:tc>
                <w:tcPr>
                  <w:tcW w:type="dxa" w:w="1316"/>
                  <w:tcBorders>
                    <w:top w:val="none" w:color="000000" w:sz="4"/>
                    <w:left w:val="none" w:color="000000" w:sz="4"/>
                    <w:bottom w:val="single" w:color="000000" w:sz="4"/>
                    <w:right w:val="single" w:color="000000" w:sz="4"/>
                  </w:tcBorders>
                  <w:vAlign w:val="top"/>
                </w:tcPr>
                <w:p>
                  <w:pPr>
                    <w:jc w:val="left"/>
                  </w:pPr>
                  <w:r>
                    <w:rPr>
                      <w:sz w:val="21"/>
                    </w:rPr>
                    <w:t>结核鉴定及利福平</w:t>
                  </w:r>
                  <w:r>
                    <w:rPr>
                      <w:sz w:val="21"/>
                    </w:rPr>
                    <w:t>Xpert MTB/RIF(灌洗液)</w:t>
                  </w:r>
                </w:p>
              </w:tc>
              <w:tc>
                <w:tcPr>
                  <w:tcW w:type="dxa" w:w="858"/>
                  <w:tcBorders>
                    <w:top w:val="none" w:color="000000" w:sz="4"/>
                    <w:left w:val="none" w:color="000000" w:sz="4"/>
                    <w:bottom w:val="single" w:color="000000" w:sz="4"/>
                    <w:right w:val="single" w:color="000000" w:sz="4"/>
                  </w:tcBorders>
                  <w:vAlign w:val="top"/>
                </w:tcPr>
                <w:p>
                  <w:pPr>
                    <w:jc w:val="center"/>
                  </w:pPr>
                  <w:r>
                    <w:rPr>
                      <w:sz w:val="21"/>
                    </w:rPr>
                    <w:t>705</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250403065-2*5</w:t>
                  </w:r>
                </w:p>
              </w:tc>
              <w:tc>
                <w:tcPr>
                  <w:tcW w:type="dxa" w:w="1888"/>
                  <w:tcBorders>
                    <w:top w:val="none" w:color="000000" w:sz="4"/>
                    <w:left w:val="none" w:color="000000" w:sz="4"/>
                    <w:bottom w:val="single" w:color="000000" w:sz="4"/>
                    <w:right w:val="single" w:color="000000" w:sz="4"/>
                  </w:tcBorders>
                  <w:vAlign w:val="top"/>
                </w:tcPr>
                <w:p>
                  <w:pPr>
                    <w:jc w:val="left"/>
                  </w:pPr>
                  <w:r>
                    <w:rPr>
                      <w:sz w:val="21"/>
                    </w:rPr>
                    <w:t>各类病原体</w:t>
                  </w:r>
                  <w:r>
                    <w:rPr>
                      <w:sz w:val="21"/>
                    </w:rPr>
                    <w:t>DNA测定-定量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57</w:t>
                  </w:r>
                </w:p>
              </w:tc>
              <w:tc>
                <w:tcPr>
                  <w:tcW w:type="dxa" w:w="1316"/>
                  <w:tcBorders>
                    <w:top w:val="none" w:color="000000" w:sz="4"/>
                    <w:left w:val="none" w:color="000000" w:sz="4"/>
                    <w:bottom w:val="single" w:color="000000" w:sz="4"/>
                    <w:right w:val="single" w:color="000000" w:sz="4"/>
                  </w:tcBorders>
                  <w:vAlign w:val="top"/>
                </w:tcPr>
                <w:p>
                  <w:pPr>
                    <w:jc w:val="left"/>
                  </w:pPr>
                  <w:r>
                    <w:rPr>
                      <w:sz w:val="21"/>
                    </w:rPr>
                    <w:t>巨细胞</w:t>
                  </w:r>
                  <w:r>
                    <w:rPr>
                      <w:sz w:val="21"/>
                    </w:rPr>
                    <w:t>DNA</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102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250403085S</w:t>
                  </w:r>
                </w:p>
              </w:tc>
              <w:tc>
                <w:tcPr>
                  <w:tcW w:type="dxa" w:w="1888"/>
                  <w:tcBorders>
                    <w:top w:val="none" w:color="000000" w:sz="4"/>
                    <w:left w:val="none" w:color="000000" w:sz="4"/>
                    <w:bottom w:val="single" w:color="000000" w:sz="4"/>
                    <w:right w:val="single" w:color="000000" w:sz="4"/>
                  </w:tcBorders>
                  <w:vAlign w:val="top"/>
                </w:tcPr>
                <w:p>
                  <w:pPr>
                    <w:jc w:val="left"/>
                  </w:pPr>
                  <w:r>
                    <w:rPr>
                      <w:sz w:val="21"/>
                    </w:rPr>
                    <w:t>巨细胞病毒</w:t>
                  </w:r>
                  <w:r>
                    <w:rPr>
                      <w:sz w:val="21"/>
                    </w:rPr>
                    <w:t>(CMV)DNA测定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58</w:t>
                  </w:r>
                </w:p>
              </w:tc>
              <w:tc>
                <w:tcPr>
                  <w:tcW w:type="dxa" w:w="1316"/>
                  <w:tcBorders>
                    <w:top w:val="none" w:color="000000" w:sz="4"/>
                    <w:left w:val="none" w:color="000000" w:sz="4"/>
                    <w:bottom w:val="single" w:color="000000" w:sz="4"/>
                    <w:right w:val="single" w:color="000000" w:sz="4"/>
                  </w:tcBorders>
                  <w:vAlign w:val="top"/>
                </w:tcPr>
                <w:p>
                  <w:pPr>
                    <w:jc w:val="left"/>
                  </w:pPr>
                  <w:r>
                    <w:rPr>
                      <w:sz w:val="21"/>
                    </w:rPr>
                    <w:t>军团菌</w:t>
                  </w:r>
                  <w:r>
                    <w:rPr>
                      <w:sz w:val="21"/>
                    </w:rPr>
                    <w:t>DNA定性灌洗液</w:t>
                  </w:r>
                </w:p>
              </w:tc>
              <w:tc>
                <w:tcPr>
                  <w:tcW w:type="dxa" w:w="858"/>
                  <w:tcBorders>
                    <w:top w:val="none" w:color="000000" w:sz="4"/>
                    <w:left w:val="none" w:color="000000" w:sz="4"/>
                    <w:bottom w:val="single" w:color="000000" w:sz="4"/>
                    <w:right w:val="single" w:color="000000" w:sz="4"/>
                  </w:tcBorders>
                  <w:vAlign w:val="top"/>
                </w:tcPr>
                <w:p>
                  <w:pPr>
                    <w:jc w:val="center"/>
                  </w:pPr>
                  <w:r>
                    <w:rPr>
                      <w:sz w:val="21"/>
                    </w:rPr>
                    <w:t>71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250403065-1</w:t>
                  </w:r>
                </w:p>
              </w:tc>
              <w:tc>
                <w:tcPr>
                  <w:tcW w:type="dxa" w:w="1888"/>
                  <w:tcBorders>
                    <w:top w:val="none" w:color="000000" w:sz="4"/>
                    <w:left w:val="none" w:color="000000" w:sz="4"/>
                    <w:bottom w:val="single" w:color="000000" w:sz="4"/>
                    <w:right w:val="single" w:color="000000" w:sz="4"/>
                  </w:tcBorders>
                  <w:vAlign w:val="top"/>
                </w:tcPr>
                <w:p>
                  <w:pPr>
                    <w:jc w:val="left"/>
                  </w:pPr>
                  <w:r>
                    <w:rPr>
                      <w:sz w:val="21"/>
                    </w:rPr>
                    <w:t>各类病原体</w:t>
                  </w:r>
                  <w:r>
                    <w:rPr>
                      <w:sz w:val="21"/>
                    </w:rPr>
                    <w:t>DNA测定-定性</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59</w:t>
                  </w:r>
                </w:p>
              </w:tc>
              <w:tc>
                <w:tcPr>
                  <w:tcW w:type="dxa" w:w="1316"/>
                  <w:tcBorders>
                    <w:top w:val="none" w:color="000000" w:sz="4"/>
                    <w:left w:val="none" w:color="000000" w:sz="4"/>
                    <w:bottom w:val="single" w:color="000000" w:sz="4"/>
                    <w:right w:val="single" w:color="000000" w:sz="4"/>
                  </w:tcBorders>
                  <w:vAlign w:val="top"/>
                </w:tcPr>
                <w:p>
                  <w:pPr>
                    <w:jc w:val="left"/>
                  </w:pPr>
                  <w:r>
                    <w:rPr>
                      <w:sz w:val="21"/>
                    </w:rPr>
                    <w:t>军团菌抗体</w:t>
                  </w:r>
                  <w:r>
                    <w:rPr>
                      <w:sz w:val="21"/>
                    </w:rPr>
                    <w:t>IgM</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250403042-1</w:t>
                  </w:r>
                </w:p>
              </w:tc>
              <w:tc>
                <w:tcPr>
                  <w:tcW w:type="dxa" w:w="1888"/>
                  <w:tcBorders>
                    <w:top w:val="none" w:color="000000" w:sz="4"/>
                    <w:left w:val="none" w:color="000000" w:sz="4"/>
                    <w:bottom w:val="single" w:color="000000" w:sz="4"/>
                    <w:right w:val="single" w:color="000000" w:sz="4"/>
                  </w:tcBorders>
                  <w:vAlign w:val="top"/>
                </w:tcPr>
                <w:p>
                  <w:pPr>
                    <w:jc w:val="left"/>
                  </w:pPr>
                  <w:r>
                    <w:rPr>
                      <w:sz w:val="21"/>
                    </w:rPr>
                    <w:t>细菌抗体测定</w:t>
                  </w:r>
                  <w:r>
                    <w:rPr>
                      <w:sz w:val="21"/>
                    </w:rPr>
                    <w:t>-各种免疫学方法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60</w:t>
                  </w:r>
                </w:p>
              </w:tc>
              <w:tc>
                <w:tcPr>
                  <w:tcW w:type="dxa" w:w="1316"/>
                  <w:tcBorders>
                    <w:top w:val="none" w:color="000000" w:sz="4"/>
                    <w:left w:val="none" w:color="000000" w:sz="4"/>
                    <w:bottom w:val="single" w:color="000000" w:sz="4"/>
                    <w:right w:val="single" w:color="000000" w:sz="4"/>
                  </w:tcBorders>
                  <w:vAlign w:val="top"/>
                </w:tcPr>
                <w:p>
                  <w:pPr>
                    <w:jc w:val="left"/>
                  </w:pPr>
                  <w:r>
                    <w:rPr>
                      <w:sz w:val="21"/>
                    </w:rPr>
                    <w:t>抗环瓜氨酸肽抗体</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115</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250402041-2</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抗环瓜氨酸肽抗体</w:t>
                  </w:r>
                  <w:r>
                    <w:rPr>
                      <w:sz w:val="21"/>
                    </w:rPr>
                    <w:t>(抗CCP抗体)测定-化学发光法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61</w:t>
                  </w:r>
                </w:p>
              </w:tc>
              <w:tc>
                <w:tcPr>
                  <w:tcW w:type="dxa" w:w="1316"/>
                  <w:tcBorders>
                    <w:top w:val="none" w:color="000000" w:sz="4"/>
                    <w:left w:val="none" w:color="000000" w:sz="4"/>
                    <w:bottom w:val="single" w:color="000000" w:sz="4"/>
                    <w:right w:val="single" w:color="000000" w:sz="4"/>
                  </w:tcBorders>
                  <w:vAlign w:val="top"/>
                </w:tcPr>
                <w:p>
                  <w:pPr>
                    <w:jc w:val="left"/>
                  </w:pPr>
                  <w:r>
                    <w:rPr>
                      <w:sz w:val="21"/>
                    </w:rPr>
                    <w:t>抗精子抗体</w:t>
                  </w:r>
                  <w:r>
                    <w:rPr>
                      <w:sz w:val="21"/>
                    </w:rPr>
                    <w:t>-定量分析</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29</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250402024-1</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抗精子抗体测定</w:t>
                  </w:r>
                  <w:r>
                    <w:rPr>
                      <w:sz w:val="21"/>
                    </w:rPr>
                    <w:t>-定量分析</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62</w:t>
                  </w:r>
                </w:p>
              </w:tc>
              <w:tc>
                <w:tcPr>
                  <w:tcW w:type="dxa" w:w="1316"/>
                  <w:tcBorders>
                    <w:top w:val="none" w:color="000000" w:sz="4"/>
                    <w:left w:val="none" w:color="000000" w:sz="4"/>
                    <w:bottom w:val="single" w:color="000000" w:sz="4"/>
                    <w:right w:val="single" w:color="000000" w:sz="4"/>
                  </w:tcBorders>
                  <w:vAlign w:val="top"/>
                </w:tcPr>
                <w:p>
                  <w:pPr>
                    <w:jc w:val="left"/>
                  </w:pPr>
                  <w:r>
                    <w:rPr>
                      <w:sz w:val="21"/>
                    </w:rPr>
                    <w:t>抗磷脂酶</w:t>
                  </w:r>
                  <w:r>
                    <w:rPr>
                      <w:sz w:val="21"/>
                    </w:rPr>
                    <w:t>A2受体抗体</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128</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250402066S</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抗磷脂酶</w:t>
                  </w:r>
                  <w:r>
                    <w:rPr>
                      <w:sz w:val="21"/>
                    </w:rPr>
                    <w:t>A2受体抗体测定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63</w:t>
                  </w:r>
                </w:p>
              </w:tc>
              <w:tc>
                <w:tcPr>
                  <w:tcW w:type="dxa" w:w="1316"/>
                  <w:tcBorders>
                    <w:top w:val="none" w:color="000000" w:sz="4"/>
                    <w:left w:val="none" w:color="000000" w:sz="4"/>
                    <w:bottom w:val="single" w:color="000000" w:sz="4"/>
                    <w:right w:val="single" w:color="000000" w:sz="4"/>
                  </w:tcBorders>
                  <w:vAlign w:val="top"/>
                </w:tcPr>
                <w:p>
                  <w:pPr>
                    <w:jc w:val="left"/>
                  </w:pPr>
                  <w:r>
                    <w:rPr>
                      <w:sz w:val="21"/>
                    </w:rPr>
                    <w:t>抗凝系统优生优育组合</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423</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250203051、250203054、250203047-2、250203055*2</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血浆蛋白</w:t>
                  </w:r>
                  <w:r>
                    <w:rPr>
                      <w:sz w:val="21"/>
                    </w:rPr>
                    <w:t>C活性测定(PC)                           血浆蛋白S测定(PS)、                             血浆抗凝血酶Ⅲ活性测定(AT-ⅢA)-仪器法、             狼疮抗凝物质检测*2</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64</w:t>
                  </w:r>
                </w:p>
              </w:tc>
              <w:tc>
                <w:tcPr>
                  <w:tcW w:type="dxa" w:w="1316"/>
                  <w:tcBorders>
                    <w:top w:val="none" w:color="000000" w:sz="4"/>
                    <w:left w:val="none" w:color="000000" w:sz="4"/>
                    <w:bottom w:val="single" w:color="000000" w:sz="4"/>
                    <w:right w:val="single" w:color="000000" w:sz="4"/>
                  </w:tcBorders>
                  <w:vAlign w:val="top"/>
                </w:tcPr>
                <w:p>
                  <w:pPr>
                    <w:jc w:val="left"/>
                  </w:pPr>
                  <w:r>
                    <w:rPr>
                      <w:sz w:val="21"/>
                    </w:rPr>
                    <w:t>抗凝血酶</w:t>
                  </w:r>
                  <w:r>
                    <w:rPr>
                      <w:sz w:val="21"/>
                    </w:rPr>
                    <w:t>III(AT-III)</w:t>
                  </w:r>
                </w:p>
              </w:tc>
              <w:tc>
                <w:tcPr>
                  <w:tcW w:type="dxa" w:w="858"/>
                  <w:tcBorders>
                    <w:top w:val="none" w:color="000000" w:sz="4"/>
                    <w:left w:val="none" w:color="000000" w:sz="4"/>
                    <w:bottom w:val="single" w:color="000000" w:sz="4"/>
                    <w:right w:val="single" w:color="000000" w:sz="4"/>
                  </w:tcBorders>
                  <w:vAlign w:val="top"/>
                </w:tcPr>
                <w:p>
                  <w:pPr>
                    <w:jc w:val="center"/>
                  </w:pPr>
                  <w:r>
                    <w:rPr>
                      <w:sz w:val="21"/>
                    </w:rPr>
                    <w:t>69</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250203047-2</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血浆抗凝血酶</w:t>
                  </w:r>
                  <w:r>
                    <w:rPr>
                      <w:sz w:val="21"/>
                    </w:rPr>
                    <w:t>Ⅲ活性测定(AT-ⅢA)-仪器法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65</w:t>
                  </w:r>
                </w:p>
              </w:tc>
              <w:tc>
                <w:tcPr>
                  <w:tcW w:type="dxa" w:w="1316"/>
                  <w:tcBorders>
                    <w:top w:val="none" w:color="000000" w:sz="4"/>
                    <w:left w:val="none" w:color="000000" w:sz="4"/>
                    <w:bottom w:val="single" w:color="000000" w:sz="4"/>
                    <w:right w:val="single" w:color="000000" w:sz="4"/>
                  </w:tcBorders>
                  <w:vAlign w:val="top"/>
                </w:tcPr>
                <w:p>
                  <w:pPr>
                    <w:jc w:val="left"/>
                  </w:pPr>
                  <w:r>
                    <w:rPr>
                      <w:sz w:val="21"/>
                    </w:rPr>
                    <w:t>抗心磷脂抗体三项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63</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250402016*3</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抗心磷脂抗体测定</w:t>
                  </w:r>
                  <w:r>
                    <w:rPr>
                      <w:sz w:val="21"/>
                    </w:rPr>
                    <w:t>(ACA)</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66</w:t>
                  </w:r>
                </w:p>
              </w:tc>
              <w:tc>
                <w:tcPr>
                  <w:tcW w:type="dxa" w:w="1316"/>
                  <w:tcBorders>
                    <w:top w:val="none" w:color="000000" w:sz="4"/>
                    <w:left w:val="none" w:color="000000" w:sz="4"/>
                    <w:bottom w:val="single" w:color="000000" w:sz="4"/>
                    <w:right w:val="single" w:color="000000" w:sz="4"/>
                  </w:tcBorders>
                  <w:vAlign w:val="top"/>
                </w:tcPr>
                <w:p>
                  <w:pPr>
                    <w:jc w:val="left"/>
                  </w:pPr>
                  <w:r>
                    <w:rPr>
                      <w:sz w:val="21"/>
                    </w:rPr>
                    <w:t>狼疮抗凝物筛查两项</w:t>
                  </w:r>
                  <w:r>
                    <w:rPr>
                      <w:sz w:val="21"/>
                    </w:rPr>
                    <w:t>(LA1+LA2)</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106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250203055*2</w:t>
                  </w:r>
                </w:p>
              </w:tc>
              <w:tc>
                <w:tcPr>
                  <w:tcW w:type="dxa" w:w="1888"/>
                  <w:tcBorders>
                    <w:top w:val="none" w:color="000000" w:sz="4"/>
                    <w:left w:val="none" w:color="000000" w:sz="4"/>
                    <w:bottom w:val="single" w:color="000000" w:sz="4"/>
                    <w:right w:val="single" w:color="000000" w:sz="4"/>
                  </w:tcBorders>
                  <w:vAlign w:val="top"/>
                </w:tcPr>
                <w:p>
                  <w:pPr>
                    <w:jc w:val="left"/>
                  </w:pPr>
                  <w:r>
                    <w:rPr>
                      <w:sz w:val="21"/>
                    </w:rPr>
                    <w:t>狼疮抗凝物质检测</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67</w:t>
                  </w:r>
                </w:p>
              </w:tc>
              <w:tc>
                <w:tcPr>
                  <w:tcW w:type="dxa" w:w="1316"/>
                  <w:tcBorders>
                    <w:top w:val="none" w:color="000000" w:sz="4"/>
                    <w:left w:val="none" w:color="000000" w:sz="4"/>
                    <w:bottom w:val="single" w:color="000000" w:sz="4"/>
                    <w:right w:val="single" w:color="000000" w:sz="4"/>
                  </w:tcBorders>
                  <w:vAlign w:val="top"/>
                </w:tcPr>
                <w:p>
                  <w:pPr>
                    <w:jc w:val="left"/>
                  </w:pPr>
                  <w:r>
                    <w:rPr>
                      <w:sz w:val="21"/>
                    </w:rPr>
                    <w:t>狼疮抗凝物质筛查</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53</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250203055</w:t>
                  </w:r>
                </w:p>
              </w:tc>
              <w:tc>
                <w:tcPr>
                  <w:tcW w:type="dxa" w:w="1888"/>
                  <w:tcBorders>
                    <w:top w:val="none" w:color="000000" w:sz="4"/>
                    <w:left w:val="none" w:color="000000" w:sz="4"/>
                    <w:bottom w:val="single" w:color="000000" w:sz="4"/>
                    <w:right w:val="single" w:color="000000" w:sz="4"/>
                  </w:tcBorders>
                  <w:vAlign w:val="top"/>
                </w:tcPr>
                <w:p>
                  <w:pPr>
                    <w:jc w:val="left"/>
                  </w:pPr>
                  <w:r>
                    <w:rPr>
                      <w:sz w:val="21"/>
                    </w:rPr>
                    <w:t>狼疮抗凝物质检测</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68</w:t>
                  </w:r>
                </w:p>
              </w:tc>
              <w:tc>
                <w:tcPr>
                  <w:tcW w:type="dxa" w:w="1316"/>
                  <w:tcBorders>
                    <w:top w:val="none" w:color="000000" w:sz="4"/>
                    <w:left w:val="none" w:color="000000" w:sz="4"/>
                    <w:bottom w:val="single" w:color="000000" w:sz="4"/>
                    <w:right w:val="single" w:color="000000" w:sz="4"/>
                  </w:tcBorders>
                  <w:vAlign w:val="top"/>
                </w:tcPr>
                <w:p>
                  <w:pPr>
                    <w:jc w:val="left"/>
                  </w:pPr>
                  <w:r>
                    <w:rPr>
                      <w:sz w:val="21"/>
                    </w:rPr>
                    <w:t>类胰岛素样生长因子测定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87</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250301022S</w:t>
                  </w:r>
                </w:p>
              </w:tc>
              <w:tc>
                <w:tcPr>
                  <w:tcW w:type="dxa" w:w="1888"/>
                  <w:tcBorders>
                    <w:top w:val="none" w:color="000000" w:sz="4"/>
                    <w:left w:val="none" w:color="000000" w:sz="4"/>
                    <w:bottom w:val="single" w:color="000000" w:sz="4"/>
                    <w:right w:val="single" w:color="000000" w:sz="4"/>
                  </w:tcBorders>
                  <w:vAlign w:val="top"/>
                </w:tcPr>
                <w:p>
                  <w:pPr>
                    <w:jc w:val="left"/>
                  </w:pPr>
                  <w:r>
                    <w:rPr>
                      <w:sz w:val="21"/>
                    </w:rPr>
                    <w:t>类胰岛素样生长因子测定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69</w:t>
                  </w:r>
                </w:p>
              </w:tc>
              <w:tc>
                <w:tcPr>
                  <w:tcW w:type="dxa" w:w="1316"/>
                  <w:tcBorders>
                    <w:top w:val="none" w:color="000000" w:sz="4"/>
                    <w:left w:val="none" w:color="000000" w:sz="4"/>
                    <w:bottom w:val="single" w:color="000000" w:sz="4"/>
                    <w:right w:val="single" w:color="000000" w:sz="4"/>
                  </w:tcBorders>
                  <w:vAlign w:val="top"/>
                </w:tcPr>
                <w:p>
                  <w:pPr>
                    <w:jc w:val="left"/>
                  </w:pPr>
                  <w:r>
                    <w:rPr>
                      <w:sz w:val="21"/>
                    </w:rPr>
                    <w:t>临床全外显子组检测</w:t>
                  </w:r>
                  <w:r>
                    <w:rPr>
                      <w:sz w:val="21"/>
                    </w:rPr>
                    <w:t>-Trio</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3192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270700003*19*0.8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脱氧核糖核酸</w:t>
                  </w:r>
                  <w:r>
                    <w:rPr>
                      <w:sz w:val="21"/>
                    </w:rPr>
                    <w:t>(DNA)测序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70</w:t>
                  </w:r>
                </w:p>
              </w:tc>
              <w:tc>
                <w:tcPr>
                  <w:tcW w:type="dxa" w:w="1316"/>
                  <w:tcBorders>
                    <w:top w:val="none" w:color="000000" w:sz="4"/>
                    <w:left w:val="none" w:color="000000" w:sz="4"/>
                    <w:bottom w:val="single" w:color="000000" w:sz="4"/>
                    <w:right w:val="single" w:color="000000" w:sz="4"/>
                  </w:tcBorders>
                  <w:vAlign w:val="top"/>
                </w:tcPr>
                <w:p>
                  <w:pPr>
                    <w:jc w:val="left"/>
                  </w:pPr>
                  <w:r>
                    <w:rPr>
                      <w:sz w:val="21"/>
                    </w:rPr>
                    <w:t>临床全外显子组检测</w:t>
                  </w:r>
                  <w:r>
                    <w:rPr>
                      <w:sz w:val="21"/>
                    </w:rPr>
                    <w:t>-单人</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3696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270700003*22*0.8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脱氧核糖核酸</w:t>
                  </w:r>
                  <w:r>
                    <w:rPr>
                      <w:sz w:val="21"/>
                    </w:rPr>
                    <w:t>(DNA)测序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71</w:t>
                  </w:r>
                </w:p>
              </w:tc>
              <w:tc>
                <w:tcPr>
                  <w:tcW w:type="dxa" w:w="1316"/>
                  <w:tcBorders>
                    <w:top w:val="none" w:color="000000" w:sz="4"/>
                    <w:left w:val="none" w:color="000000" w:sz="4"/>
                    <w:bottom w:val="single" w:color="000000" w:sz="4"/>
                    <w:right w:val="single" w:color="000000" w:sz="4"/>
                  </w:tcBorders>
                  <w:vAlign w:val="top"/>
                </w:tcPr>
                <w:p>
                  <w:pPr>
                    <w:jc w:val="left"/>
                  </w:pPr>
                  <w:r>
                    <w:rPr>
                      <w:sz w:val="21"/>
                    </w:rPr>
                    <w:t>磷脂综合征</w:t>
                  </w:r>
                  <w:r>
                    <w:rPr>
                      <w:sz w:val="21"/>
                    </w:rPr>
                    <w:t>APS两项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110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250402016、250402042</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抗心磷脂抗体测定</w:t>
                  </w:r>
                  <w:r>
                    <w:rPr>
                      <w:sz w:val="21"/>
                    </w:rPr>
                    <w:t>(ACA)、                  抗β2-糖蛋白1抗体测定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72</w:t>
                  </w:r>
                </w:p>
              </w:tc>
              <w:tc>
                <w:tcPr>
                  <w:tcW w:type="dxa" w:w="1316"/>
                  <w:tcBorders>
                    <w:top w:val="none" w:color="000000" w:sz="4"/>
                    <w:left w:val="none" w:color="000000" w:sz="4"/>
                    <w:bottom w:val="single" w:color="000000" w:sz="4"/>
                    <w:right w:val="single" w:color="000000" w:sz="4"/>
                  </w:tcBorders>
                  <w:vAlign w:val="top"/>
                </w:tcPr>
                <w:p>
                  <w:pPr>
                    <w:jc w:val="left"/>
                  </w:pPr>
                  <w:r>
                    <w:rPr>
                      <w:sz w:val="21"/>
                    </w:rPr>
                    <w:t>流行性出血热抗体两项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250403033*2</w:t>
                  </w:r>
                </w:p>
              </w:tc>
              <w:tc>
                <w:tcPr>
                  <w:tcW w:type="dxa" w:w="1888"/>
                  <w:tcBorders>
                    <w:top w:val="none" w:color="000000" w:sz="4"/>
                    <w:left w:val="none" w:color="000000" w:sz="4"/>
                    <w:bottom w:val="single" w:color="000000" w:sz="4"/>
                    <w:right w:val="single" w:color="000000" w:sz="4"/>
                  </w:tcBorders>
                  <w:vAlign w:val="top"/>
                </w:tcPr>
                <w:p>
                  <w:pPr>
                    <w:jc w:val="left"/>
                  </w:pPr>
                  <w:r>
                    <w:rPr>
                      <w:sz w:val="21"/>
                    </w:rPr>
                    <w:t>流行性出血热病毒抗体测定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73</w:t>
                  </w:r>
                </w:p>
              </w:tc>
              <w:tc>
                <w:tcPr>
                  <w:tcW w:type="dxa" w:w="1316"/>
                  <w:tcBorders>
                    <w:top w:val="none" w:color="000000" w:sz="4"/>
                    <w:left w:val="none" w:color="000000" w:sz="4"/>
                    <w:bottom w:val="single" w:color="000000" w:sz="4"/>
                    <w:right w:val="single" w:color="000000" w:sz="4"/>
                  </w:tcBorders>
                  <w:vAlign w:val="top"/>
                </w:tcPr>
                <w:p>
                  <w:pPr>
                    <w:jc w:val="left"/>
                  </w:pPr>
                  <w:r>
                    <w:rPr>
                      <w:sz w:val="21"/>
                    </w:rPr>
                    <w:t>脑脊液寡克隆区带分析（</w:t>
                  </w:r>
                  <w:r>
                    <w:rPr>
                      <w:sz w:val="21"/>
                    </w:rPr>
                    <w:t>OCB）</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184</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250301011</w:t>
                  </w:r>
                </w:p>
              </w:tc>
              <w:tc>
                <w:tcPr>
                  <w:tcW w:type="dxa" w:w="1888"/>
                  <w:tcBorders>
                    <w:top w:val="none" w:color="000000" w:sz="4"/>
                    <w:left w:val="none" w:color="000000" w:sz="4"/>
                    <w:bottom w:val="single" w:color="000000" w:sz="4"/>
                    <w:right w:val="single" w:color="000000" w:sz="4"/>
                  </w:tcBorders>
                  <w:vAlign w:val="top"/>
                </w:tcPr>
                <w:p>
                  <w:pPr>
                    <w:jc w:val="left"/>
                  </w:pPr>
                  <w:r>
                    <w:rPr>
                      <w:sz w:val="21"/>
                    </w:rPr>
                    <w:t>脑脊液寡克隆电泳分析</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74</w:t>
                  </w:r>
                </w:p>
              </w:tc>
              <w:tc>
                <w:tcPr>
                  <w:tcW w:type="dxa" w:w="1316"/>
                  <w:tcBorders>
                    <w:top w:val="none" w:color="000000" w:sz="4"/>
                    <w:left w:val="none" w:color="000000" w:sz="4"/>
                    <w:bottom w:val="single" w:color="000000" w:sz="4"/>
                    <w:right w:val="single" w:color="000000" w:sz="4"/>
                  </w:tcBorders>
                  <w:vAlign w:val="top"/>
                </w:tcPr>
                <w:p>
                  <w:pPr>
                    <w:jc w:val="left"/>
                  </w:pPr>
                  <w:r>
                    <w:rPr>
                      <w:sz w:val="21"/>
                    </w:rPr>
                    <w:t>脑脊液抗水通道蛋白</w:t>
                  </w:r>
                  <w:r>
                    <w:rPr>
                      <w:sz w:val="21"/>
                    </w:rPr>
                    <w:t>4抗体（AQP4）</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166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250402069S</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w:t>
                  </w:r>
                  <w:r>
                    <w:rPr>
                      <w:sz w:val="21"/>
                    </w:rPr>
                    <w:t>AQP-4抗体测定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75</w:t>
                  </w:r>
                </w:p>
              </w:tc>
              <w:tc>
                <w:tcPr>
                  <w:tcW w:type="dxa" w:w="1316"/>
                  <w:tcBorders>
                    <w:top w:val="none" w:color="000000" w:sz="4"/>
                    <w:left w:val="none" w:color="000000" w:sz="4"/>
                    <w:bottom w:val="single" w:color="000000" w:sz="4"/>
                    <w:right w:val="single" w:color="000000" w:sz="4"/>
                  </w:tcBorders>
                  <w:vAlign w:val="top"/>
                </w:tcPr>
                <w:p>
                  <w:pPr>
                    <w:jc w:val="left"/>
                  </w:pPr>
                  <w:r>
                    <w:rPr>
                      <w:sz w:val="21"/>
                    </w:rPr>
                    <w:t>尿本周氏蛋白测定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177</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250301005</w:t>
                  </w:r>
                </w:p>
              </w:tc>
              <w:tc>
                <w:tcPr>
                  <w:tcW w:type="dxa" w:w="1888"/>
                  <w:tcBorders>
                    <w:top w:val="none" w:color="000000" w:sz="4"/>
                    <w:left w:val="none" w:color="000000" w:sz="4"/>
                    <w:bottom w:val="single" w:color="000000" w:sz="4"/>
                    <w:right w:val="single" w:color="000000" w:sz="4"/>
                  </w:tcBorders>
                  <w:vAlign w:val="top"/>
                </w:tcPr>
                <w:p>
                  <w:pPr>
                    <w:jc w:val="left"/>
                  </w:pPr>
                  <w:r>
                    <w:rPr>
                      <w:sz w:val="21"/>
                    </w:rPr>
                    <w:t>免疫固定电泳</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76</w:t>
                  </w:r>
                </w:p>
              </w:tc>
              <w:tc>
                <w:tcPr>
                  <w:tcW w:type="dxa" w:w="1316"/>
                  <w:tcBorders>
                    <w:top w:val="none" w:color="000000" w:sz="4"/>
                    <w:left w:val="none" w:color="000000" w:sz="4"/>
                    <w:bottom w:val="single" w:color="000000" w:sz="4"/>
                    <w:right w:val="single" w:color="000000" w:sz="4"/>
                  </w:tcBorders>
                  <w:vAlign w:val="top"/>
                </w:tcPr>
                <w:p>
                  <w:pPr>
                    <w:jc w:val="left"/>
                  </w:pPr>
                  <w:r>
                    <w:rPr>
                      <w:sz w:val="21"/>
                    </w:rPr>
                    <w:t>尿碘</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53</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250304013-3</w:t>
                  </w:r>
                </w:p>
              </w:tc>
              <w:tc>
                <w:tcPr>
                  <w:tcW w:type="dxa" w:w="1888"/>
                  <w:tcBorders>
                    <w:top w:val="none" w:color="000000" w:sz="4"/>
                    <w:left w:val="none" w:color="000000" w:sz="4"/>
                    <w:bottom w:val="single" w:color="000000" w:sz="4"/>
                    <w:right w:val="single" w:color="000000" w:sz="4"/>
                  </w:tcBorders>
                  <w:vAlign w:val="top"/>
                </w:tcPr>
                <w:p>
                  <w:pPr>
                    <w:jc w:val="left"/>
                  </w:pPr>
                  <w:r>
                    <w:rPr>
                      <w:sz w:val="21"/>
                    </w:rPr>
                    <w:t>尿碘快速定量检测</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77</w:t>
                  </w:r>
                </w:p>
              </w:tc>
              <w:tc>
                <w:tcPr>
                  <w:tcW w:type="dxa" w:w="1316"/>
                  <w:tcBorders>
                    <w:top w:val="none" w:color="000000" w:sz="4"/>
                    <w:left w:val="none" w:color="000000" w:sz="4"/>
                    <w:bottom w:val="single" w:color="000000" w:sz="4"/>
                    <w:right w:val="single" w:color="000000" w:sz="4"/>
                  </w:tcBorders>
                  <w:vAlign w:val="top"/>
                </w:tcPr>
                <w:p>
                  <w:pPr>
                    <w:jc w:val="left"/>
                  </w:pPr>
                  <w:r>
                    <w:rPr>
                      <w:sz w:val="21"/>
                    </w:rPr>
                    <w:t>尿渗透压检查</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5.3</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250102004</w:t>
                  </w:r>
                </w:p>
              </w:tc>
              <w:tc>
                <w:tcPr>
                  <w:tcW w:type="dxa" w:w="1888"/>
                  <w:tcBorders>
                    <w:top w:val="none" w:color="000000" w:sz="4"/>
                    <w:left w:val="none" w:color="000000" w:sz="4"/>
                    <w:bottom w:val="single" w:color="000000" w:sz="4"/>
                    <w:right w:val="single" w:color="000000" w:sz="4"/>
                  </w:tcBorders>
                  <w:vAlign w:val="top"/>
                </w:tcPr>
                <w:p>
                  <w:pPr>
                    <w:jc w:val="left"/>
                  </w:pPr>
                  <w:r>
                    <w:rPr>
                      <w:sz w:val="21"/>
                    </w:rPr>
                    <w:t>尿渗透压检查</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78</w:t>
                  </w:r>
                </w:p>
              </w:tc>
              <w:tc>
                <w:tcPr>
                  <w:tcW w:type="dxa" w:w="1316"/>
                  <w:tcBorders>
                    <w:top w:val="none" w:color="000000" w:sz="4"/>
                    <w:left w:val="none" w:color="000000" w:sz="4"/>
                    <w:bottom w:val="single" w:color="000000" w:sz="4"/>
                    <w:right w:val="single" w:color="000000" w:sz="4"/>
                  </w:tcBorders>
                  <w:vAlign w:val="top"/>
                </w:tcPr>
                <w:p>
                  <w:pPr>
                    <w:jc w:val="left"/>
                  </w:pPr>
                  <w:r>
                    <w:rPr>
                      <w:sz w:val="21"/>
                    </w:rPr>
                    <w:t>尿香草扁桃酸（</w:t>
                  </w:r>
                  <w:r>
                    <w:rPr>
                      <w:sz w:val="21"/>
                    </w:rPr>
                    <w:t>VMA）</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250310025-2</w:t>
                  </w:r>
                </w:p>
              </w:tc>
              <w:tc>
                <w:tcPr>
                  <w:tcW w:type="dxa" w:w="1888"/>
                  <w:tcBorders>
                    <w:top w:val="none" w:color="000000" w:sz="4"/>
                    <w:left w:val="none" w:color="000000" w:sz="4"/>
                    <w:bottom w:val="single" w:color="000000" w:sz="4"/>
                    <w:right w:val="single" w:color="000000" w:sz="4"/>
                  </w:tcBorders>
                  <w:vAlign w:val="top"/>
                </w:tcPr>
                <w:p>
                  <w:pPr>
                    <w:jc w:val="left"/>
                  </w:pPr>
                  <w:r>
                    <w:rPr>
                      <w:sz w:val="21"/>
                    </w:rPr>
                    <w:t>尿香草苦杏仁酸</w:t>
                  </w:r>
                  <w:r>
                    <w:rPr>
                      <w:sz w:val="21"/>
                    </w:rPr>
                    <w:t>(VMA)测定-各种免疫学方法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79</w:t>
                  </w:r>
                </w:p>
              </w:tc>
              <w:tc>
                <w:tcPr>
                  <w:tcW w:type="dxa" w:w="1316"/>
                  <w:tcBorders>
                    <w:top w:val="none" w:color="000000" w:sz="4"/>
                    <w:left w:val="none" w:color="000000" w:sz="4"/>
                    <w:bottom w:val="single" w:color="000000" w:sz="4"/>
                    <w:right w:val="single" w:color="000000" w:sz="4"/>
                  </w:tcBorders>
                  <w:vAlign w:val="top"/>
                </w:tcPr>
                <w:p>
                  <w:pPr>
                    <w:jc w:val="left"/>
                  </w:pPr>
                  <w:r>
                    <w:rPr>
                      <w:sz w:val="21"/>
                    </w:rPr>
                    <w:t>尿液儿茶酚胺六项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430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250310024-1*5</w:t>
                  </w:r>
                </w:p>
              </w:tc>
              <w:tc>
                <w:tcPr>
                  <w:tcW w:type="dxa" w:w="1888"/>
                  <w:tcBorders>
                    <w:top w:val="none" w:color="000000" w:sz="4"/>
                    <w:left w:val="none" w:color="000000" w:sz="4"/>
                    <w:bottom w:val="single" w:color="000000" w:sz="4"/>
                    <w:right w:val="single" w:color="000000" w:sz="4"/>
                  </w:tcBorders>
                  <w:vAlign w:val="top"/>
                </w:tcPr>
                <w:p>
                  <w:pPr>
                    <w:jc w:val="left"/>
                  </w:pPr>
                  <w:r>
                    <w:rPr>
                      <w:sz w:val="21"/>
                    </w:rPr>
                    <w:t>尿儿茶酚胺测定</w:t>
                  </w:r>
                  <w:r>
                    <w:rPr>
                      <w:sz w:val="21"/>
                    </w:rPr>
                    <w:t>-色谱法（</w:t>
                  </w:r>
                  <w:r>
                    <w:rPr>
                      <w:sz w:val="21"/>
                    </w:rPr>
                    <w:t>指血液、尿标本）</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80</w:t>
                  </w:r>
                </w:p>
              </w:tc>
              <w:tc>
                <w:tcPr>
                  <w:tcW w:type="dxa" w:w="1316"/>
                  <w:tcBorders>
                    <w:top w:val="none" w:color="000000" w:sz="4"/>
                    <w:left w:val="none" w:color="000000" w:sz="4"/>
                    <w:bottom w:val="single" w:color="000000" w:sz="4"/>
                    <w:right w:val="single" w:color="000000" w:sz="4"/>
                  </w:tcBorders>
                  <w:vAlign w:val="top"/>
                </w:tcPr>
                <w:p>
                  <w:pPr>
                    <w:jc w:val="left"/>
                  </w:pPr>
                  <w:r>
                    <w:rPr>
                      <w:sz w:val="21"/>
                    </w:rPr>
                    <w:t>尿液儿茶酚胺三项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258</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250310024-1*3</w:t>
                  </w:r>
                </w:p>
              </w:tc>
              <w:tc>
                <w:tcPr>
                  <w:tcW w:type="dxa" w:w="1888"/>
                  <w:tcBorders>
                    <w:top w:val="none" w:color="000000" w:sz="4"/>
                    <w:left w:val="none" w:color="000000" w:sz="4"/>
                    <w:bottom w:val="single" w:color="000000" w:sz="4"/>
                    <w:right w:val="single" w:color="000000" w:sz="4"/>
                  </w:tcBorders>
                  <w:vAlign w:val="top"/>
                </w:tcPr>
                <w:p>
                  <w:pPr>
                    <w:jc w:val="left"/>
                  </w:pPr>
                  <w:r>
                    <w:rPr>
                      <w:sz w:val="21"/>
                    </w:rPr>
                    <w:t>尿儿茶酚胺测定</w:t>
                  </w:r>
                  <w:r>
                    <w:rPr>
                      <w:sz w:val="21"/>
                    </w:rPr>
                    <w:t>-色谱法（</w:t>
                  </w:r>
                  <w:r>
                    <w:rPr>
                      <w:sz w:val="21"/>
                    </w:rPr>
                    <w:t>指血液、尿标本）</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81</w:t>
                  </w:r>
                </w:p>
              </w:tc>
              <w:tc>
                <w:tcPr>
                  <w:tcW w:type="dxa" w:w="1316"/>
                  <w:tcBorders>
                    <w:top w:val="none" w:color="000000" w:sz="4"/>
                    <w:left w:val="none" w:color="000000" w:sz="4"/>
                    <w:bottom w:val="single" w:color="000000" w:sz="4"/>
                    <w:right w:val="single" w:color="000000" w:sz="4"/>
                  </w:tcBorders>
                  <w:vAlign w:val="top"/>
                </w:tcPr>
                <w:p>
                  <w:pPr>
                    <w:jc w:val="left"/>
                  </w:pPr>
                  <w:r>
                    <w:rPr>
                      <w:sz w:val="21"/>
                    </w:rPr>
                    <w:t>尿液免疫固定电泳</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177</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250301005</w:t>
                  </w:r>
                </w:p>
              </w:tc>
              <w:tc>
                <w:tcPr>
                  <w:tcW w:type="dxa" w:w="1888"/>
                  <w:tcBorders>
                    <w:top w:val="none" w:color="000000" w:sz="4"/>
                    <w:left w:val="none" w:color="000000" w:sz="4"/>
                    <w:bottom w:val="single" w:color="000000" w:sz="4"/>
                    <w:right w:val="single" w:color="000000" w:sz="4"/>
                  </w:tcBorders>
                  <w:vAlign w:val="top"/>
                </w:tcPr>
                <w:p>
                  <w:pPr>
                    <w:jc w:val="left"/>
                  </w:pPr>
                  <w:r>
                    <w:rPr>
                      <w:sz w:val="21"/>
                    </w:rPr>
                    <w:t>免疫固定电泳</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82</w:t>
                  </w:r>
                </w:p>
              </w:tc>
              <w:tc>
                <w:tcPr>
                  <w:tcW w:type="dxa" w:w="1316"/>
                  <w:tcBorders>
                    <w:top w:val="none" w:color="000000" w:sz="4"/>
                    <w:left w:val="none" w:color="000000" w:sz="4"/>
                    <w:bottom w:val="single" w:color="000000" w:sz="4"/>
                    <w:right w:val="single" w:color="000000" w:sz="4"/>
                  </w:tcBorders>
                  <w:vAlign w:val="top"/>
                </w:tcPr>
                <w:p>
                  <w:pPr>
                    <w:jc w:val="left"/>
                  </w:pPr>
                  <w:r>
                    <w:rPr>
                      <w:sz w:val="21"/>
                    </w:rPr>
                    <w:t>凝血因子三项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312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250203031-2*3</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血浆凝血因子活性测定</w:t>
                  </w:r>
                  <w:r>
                    <w:rPr>
                      <w:sz w:val="21"/>
                    </w:rPr>
                    <w:t>-仪器法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83</w:t>
                  </w:r>
                </w:p>
              </w:tc>
              <w:tc>
                <w:tcPr>
                  <w:tcW w:type="dxa" w:w="1316"/>
                  <w:tcBorders>
                    <w:top w:val="none" w:color="000000" w:sz="4"/>
                    <w:left w:val="none" w:color="000000" w:sz="4"/>
                    <w:bottom w:val="single" w:color="000000" w:sz="4"/>
                    <w:right w:val="single" w:color="000000" w:sz="4"/>
                  </w:tcBorders>
                  <w:vAlign w:val="top"/>
                </w:tcPr>
                <w:p>
                  <w:pPr>
                    <w:jc w:val="left"/>
                  </w:pPr>
                  <w:r>
                    <w:rPr>
                      <w:sz w:val="21"/>
                    </w:rPr>
                    <w:t>女性血清抗缪勒氏管</w:t>
                  </w:r>
                  <w:r>
                    <w:rPr>
                      <w:sz w:val="21"/>
                    </w:rPr>
                    <w:t>(AMH）</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320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250310065F</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抗缪勒氏管激素</w:t>
                  </w:r>
                  <w:r>
                    <w:rPr>
                      <w:sz w:val="21"/>
                    </w:rPr>
                    <w:t>(AMH)测定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84</w:t>
                  </w:r>
                </w:p>
              </w:tc>
              <w:tc>
                <w:tcPr>
                  <w:tcW w:type="dxa" w:w="1316"/>
                  <w:tcBorders>
                    <w:top w:val="none" w:color="000000" w:sz="4"/>
                    <w:left w:val="none" w:color="000000" w:sz="4"/>
                    <w:bottom w:val="single" w:color="000000" w:sz="4"/>
                    <w:right w:val="single" w:color="000000" w:sz="4"/>
                  </w:tcBorders>
                  <w:vAlign w:val="top"/>
                </w:tcPr>
                <w:p>
                  <w:pPr>
                    <w:jc w:val="left"/>
                  </w:pPr>
                  <w:r>
                    <w:rPr>
                      <w:sz w:val="21"/>
                    </w:rPr>
                    <w:t>培养细胞的染色体分析</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211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250700014</w:t>
                  </w:r>
                </w:p>
              </w:tc>
              <w:tc>
                <w:tcPr>
                  <w:tcW w:type="dxa" w:w="1888"/>
                  <w:tcBorders>
                    <w:top w:val="none" w:color="000000" w:sz="4"/>
                    <w:left w:val="none" w:color="000000" w:sz="4"/>
                    <w:bottom w:val="single" w:color="000000" w:sz="4"/>
                    <w:right w:val="single" w:color="000000" w:sz="4"/>
                  </w:tcBorders>
                  <w:vAlign w:val="top"/>
                </w:tcPr>
                <w:p>
                  <w:pPr>
                    <w:jc w:val="left"/>
                  </w:pPr>
                  <w:r>
                    <w:rPr>
                      <w:sz w:val="21"/>
                    </w:rPr>
                    <w:t>培养细胞的染色体分析</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85</w:t>
                  </w:r>
                </w:p>
              </w:tc>
              <w:tc>
                <w:tcPr>
                  <w:tcW w:type="dxa" w:w="1316"/>
                  <w:tcBorders>
                    <w:top w:val="none" w:color="000000" w:sz="4"/>
                    <w:left w:val="none" w:color="000000" w:sz="4"/>
                    <w:bottom w:val="single" w:color="000000" w:sz="4"/>
                    <w:right w:val="single" w:color="000000" w:sz="4"/>
                  </w:tcBorders>
                  <w:vAlign w:val="top"/>
                </w:tcPr>
                <w:p>
                  <w:pPr>
                    <w:jc w:val="left"/>
                  </w:pPr>
                  <w:r>
                    <w:rPr>
                      <w:sz w:val="21"/>
                    </w:rPr>
                    <w:t>前白蛋白</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250301006-1</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血清前白蛋白测定</w:t>
                  </w:r>
                  <w:r>
                    <w:rPr>
                      <w:sz w:val="21"/>
                    </w:rPr>
                    <w:t>-免疫比浊法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86</w:t>
                  </w:r>
                </w:p>
              </w:tc>
              <w:tc>
                <w:tcPr>
                  <w:tcW w:type="dxa" w:w="1316"/>
                  <w:tcBorders>
                    <w:top w:val="none" w:color="000000" w:sz="4"/>
                    <w:left w:val="none" w:color="000000" w:sz="4"/>
                    <w:bottom w:val="single" w:color="000000" w:sz="4"/>
                    <w:right w:val="single" w:color="000000" w:sz="4"/>
                  </w:tcBorders>
                  <w:vAlign w:val="top"/>
                </w:tcPr>
                <w:p>
                  <w:pPr>
                    <w:jc w:val="left"/>
                  </w:pPr>
                  <w:r>
                    <w:rPr>
                      <w:sz w:val="21"/>
                    </w:rPr>
                    <w:t>曲霉菌</w:t>
                  </w:r>
                  <w:r>
                    <w:rPr>
                      <w:sz w:val="21"/>
                    </w:rPr>
                    <w:t>GM实验(肺泡灌洗液或血液)</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27</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250403059</w:t>
                  </w:r>
                </w:p>
              </w:tc>
              <w:tc>
                <w:tcPr>
                  <w:tcW w:type="dxa" w:w="1888"/>
                  <w:tcBorders>
                    <w:top w:val="none" w:color="000000" w:sz="4"/>
                    <w:left w:val="none" w:color="000000" w:sz="4"/>
                    <w:bottom w:val="single" w:color="000000" w:sz="4"/>
                    <w:right w:val="single" w:color="000000" w:sz="4"/>
                  </w:tcBorders>
                  <w:vAlign w:val="top"/>
                </w:tcPr>
                <w:p>
                  <w:pPr>
                    <w:jc w:val="left"/>
                  </w:pPr>
                  <w:r>
                    <w:rPr>
                      <w:sz w:val="21"/>
                    </w:rPr>
                    <w:t>曲霉菌血清学试验</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87</w:t>
                  </w:r>
                </w:p>
              </w:tc>
              <w:tc>
                <w:tcPr>
                  <w:tcW w:type="dxa" w:w="1316"/>
                  <w:tcBorders>
                    <w:top w:val="none" w:color="000000" w:sz="4"/>
                    <w:left w:val="none" w:color="000000" w:sz="4"/>
                    <w:bottom w:val="single" w:color="000000" w:sz="4"/>
                    <w:right w:val="single" w:color="000000" w:sz="4"/>
                  </w:tcBorders>
                  <w:vAlign w:val="top"/>
                </w:tcPr>
                <w:p>
                  <w:pPr>
                    <w:jc w:val="left"/>
                  </w:pPr>
                  <w:r>
                    <w:rPr>
                      <w:sz w:val="21"/>
                    </w:rPr>
                    <w:t>染色体微阵分析</w:t>
                  </w:r>
                  <w:r>
                    <w:rPr>
                      <w:sz w:val="21"/>
                    </w:rPr>
                    <w:t>(HD)</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3864</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270700003*23*0.8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脱氧核糖核酸</w:t>
                  </w:r>
                  <w:r>
                    <w:rPr>
                      <w:sz w:val="21"/>
                    </w:rPr>
                    <w:t>(DNA)测序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88</w:t>
                  </w:r>
                </w:p>
              </w:tc>
              <w:tc>
                <w:tcPr>
                  <w:tcW w:type="dxa" w:w="1316"/>
                  <w:tcBorders>
                    <w:top w:val="none" w:color="000000" w:sz="4"/>
                    <w:left w:val="none" w:color="000000" w:sz="4"/>
                    <w:bottom w:val="single" w:color="000000" w:sz="4"/>
                    <w:right w:val="single" w:color="000000" w:sz="4"/>
                  </w:tcBorders>
                  <w:vAlign w:val="top"/>
                </w:tcPr>
                <w:p>
                  <w:pPr>
                    <w:jc w:val="left"/>
                  </w:pPr>
                  <w:r>
                    <w:rPr>
                      <w:sz w:val="21"/>
                    </w:rPr>
                    <w:t>染色体微阵列分析（</w:t>
                  </w:r>
                  <w:r>
                    <w:rPr>
                      <w:sz w:val="21"/>
                    </w:rPr>
                    <w:t>Optima）流产专用</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2100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250700030F</w:t>
                  </w:r>
                </w:p>
              </w:tc>
              <w:tc>
                <w:tcPr>
                  <w:tcW w:type="dxa" w:w="1888"/>
                  <w:tcBorders>
                    <w:top w:val="none" w:color="000000" w:sz="4"/>
                    <w:left w:val="none" w:color="000000" w:sz="4"/>
                    <w:bottom w:val="single" w:color="000000" w:sz="4"/>
                    <w:right w:val="single" w:color="000000" w:sz="4"/>
                  </w:tcBorders>
                  <w:vAlign w:val="top"/>
                </w:tcPr>
                <w:p>
                  <w:pPr>
                    <w:jc w:val="left"/>
                  </w:pPr>
                  <w:r>
                    <w:rPr>
                      <w:sz w:val="21"/>
                    </w:rPr>
                    <w:t>染色体微阵列分析</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89</w:t>
                  </w:r>
                </w:p>
              </w:tc>
              <w:tc>
                <w:tcPr>
                  <w:tcW w:type="dxa" w:w="1316"/>
                  <w:tcBorders>
                    <w:top w:val="none" w:color="000000" w:sz="4"/>
                    <w:left w:val="none" w:color="000000" w:sz="4"/>
                    <w:bottom w:val="single" w:color="000000" w:sz="4"/>
                    <w:right w:val="single" w:color="000000" w:sz="4"/>
                  </w:tcBorders>
                  <w:vAlign w:val="top"/>
                </w:tcPr>
                <w:p>
                  <w:pPr>
                    <w:jc w:val="left"/>
                  </w:pPr>
                  <w:r>
                    <w:rPr>
                      <w:sz w:val="21"/>
                    </w:rPr>
                    <w:t>日本血吸虫</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18</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250602001-2</w:t>
                  </w:r>
                </w:p>
              </w:tc>
              <w:tc>
                <w:tcPr>
                  <w:tcW w:type="dxa" w:w="1888"/>
                  <w:tcBorders>
                    <w:top w:val="none" w:color="000000" w:sz="4"/>
                    <w:left w:val="none" w:color="000000" w:sz="4"/>
                    <w:bottom w:val="single" w:color="000000" w:sz="4"/>
                    <w:right w:val="single" w:color="000000" w:sz="4"/>
                  </w:tcBorders>
                  <w:vAlign w:val="top"/>
                </w:tcPr>
                <w:p>
                  <w:pPr>
                    <w:jc w:val="left"/>
                  </w:pPr>
                  <w:r>
                    <w:rPr>
                      <w:sz w:val="21"/>
                    </w:rPr>
                    <w:t>各种寄生虫免疫学检查</w:t>
                  </w:r>
                  <w:r>
                    <w:rPr>
                      <w:sz w:val="21"/>
                    </w:rPr>
                    <w:t>-一般免疫学法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90</w:t>
                  </w:r>
                </w:p>
              </w:tc>
              <w:tc>
                <w:tcPr>
                  <w:tcW w:type="dxa" w:w="1316"/>
                  <w:tcBorders>
                    <w:top w:val="none" w:color="000000" w:sz="4"/>
                    <w:left w:val="none" w:color="000000" w:sz="4"/>
                    <w:bottom w:val="single" w:color="000000" w:sz="4"/>
                    <w:right w:val="single" w:color="000000" w:sz="4"/>
                  </w:tcBorders>
                  <w:vAlign w:val="top"/>
                </w:tcPr>
                <w:p>
                  <w:pPr>
                    <w:jc w:val="left"/>
                  </w:pPr>
                  <w:r>
                    <w:rPr>
                      <w:sz w:val="21"/>
                    </w:rPr>
                    <w:t>溶血四项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59.6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250202011、250202034、250202012、250202007</w:t>
                  </w:r>
                </w:p>
              </w:tc>
              <w:tc>
                <w:tcPr>
                  <w:tcW w:type="dxa" w:w="1888"/>
                  <w:tcBorders>
                    <w:top w:val="none" w:color="000000" w:sz="4"/>
                    <w:left w:val="none" w:color="000000" w:sz="4"/>
                    <w:bottom w:val="single" w:color="000000" w:sz="4"/>
                    <w:right w:val="single" w:color="000000" w:sz="4"/>
                  </w:tcBorders>
                  <w:vAlign w:val="top"/>
                </w:tcPr>
                <w:p>
                  <w:pPr>
                    <w:jc w:val="left"/>
                  </w:pPr>
                  <w:r>
                    <w:rPr>
                      <w:sz w:val="21"/>
                    </w:rPr>
                    <w:t>蔗糖溶血试验、</w:t>
                  </w:r>
                  <w:r>
                    <w:rPr>
                      <w:sz w:val="21"/>
                    </w:rPr>
                    <w:t xml:space="preserve">                              </w:t>
                  </w:r>
                  <w:r>
                    <w:rPr>
                      <w:sz w:val="21"/>
                    </w:rPr>
                    <w:t>直接抗人球蛋白试验、</w:t>
                  </w:r>
                  <w:r>
                    <w:rPr>
                      <w:sz w:val="21"/>
                    </w:rPr>
                    <w:t xml:space="preserve">                                 </w:t>
                  </w:r>
                  <w:r>
                    <w:rPr>
                      <w:sz w:val="21"/>
                    </w:rPr>
                    <w:t>血清酸化溶血试验</w:t>
                  </w:r>
                  <w:r>
                    <w:rPr>
                      <w:sz w:val="21"/>
                    </w:rPr>
                    <w:t>(Ham)、                     红细胞渗透脆性</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91</w:t>
                  </w:r>
                </w:p>
              </w:tc>
              <w:tc>
                <w:tcPr>
                  <w:tcW w:type="dxa" w:w="1316"/>
                  <w:tcBorders>
                    <w:top w:val="none" w:color="000000" w:sz="4"/>
                    <w:left w:val="none" w:color="000000" w:sz="4"/>
                    <w:bottom w:val="single" w:color="000000" w:sz="4"/>
                    <w:right w:val="single" w:color="000000" w:sz="4"/>
                  </w:tcBorders>
                  <w:vAlign w:val="top"/>
                </w:tcPr>
                <w:p>
                  <w:pPr>
                    <w:jc w:val="left"/>
                  </w:pPr>
                  <w:r>
                    <w:rPr>
                      <w:sz w:val="21"/>
                    </w:rPr>
                    <w:t>乳腺癌</w:t>
                  </w:r>
                  <w:r>
                    <w:rPr>
                      <w:sz w:val="21"/>
                    </w:rPr>
                    <w:t>/卵巢癌易感基因突变检测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4200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250700031F*21*0.8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92</w:t>
                  </w:r>
                </w:p>
              </w:tc>
              <w:tc>
                <w:tcPr>
                  <w:tcW w:type="dxa" w:w="1316"/>
                  <w:tcBorders>
                    <w:top w:val="none" w:color="000000" w:sz="4"/>
                    <w:left w:val="none" w:color="000000" w:sz="4"/>
                    <w:bottom w:val="single" w:color="000000" w:sz="4"/>
                    <w:right w:val="single" w:color="000000" w:sz="4"/>
                  </w:tcBorders>
                  <w:vAlign w:val="top"/>
                </w:tcPr>
                <w:p>
                  <w:pPr>
                    <w:jc w:val="left"/>
                  </w:pPr>
                  <w:r>
                    <w:rPr>
                      <w:sz w:val="21"/>
                    </w:rPr>
                    <w:t>三Ｐ试验</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4.5</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250203040</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血浆鱼精蛋白副凝试验</w:t>
                  </w:r>
                  <w:r>
                    <w:rPr>
                      <w:sz w:val="21"/>
                    </w:rPr>
                    <w:t>(3P)</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93</w:t>
                  </w:r>
                </w:p>
              </w:tc>
              <w:tc>
                <w:tcPr>
                  <w:tcW w:type="dxa" w:w="1316"/>
                  <w:tcBorders>
                    <w:top w:val="none" w:color="000000" w:sz="4"/>
                    <w:left w:val="none" w:color="000000" w:sz="4"/>
                    <w:bottom w:val="single" w:color="000000" w:sz="4"/>
                    <w:right w:val="single" w:color="000000" w:sz="4"/>
                  </w:tcBorders>
                  <w:vAlign w:val="top"/>
                </w:tcPr>
                <w:p>
                  <w:pPr>
                    <w:jc w:val="left"/>
                  </w:pPr>
                  <w:r>
                    <w:rPr>
                      <w:sz w:val="21"/>
                    </w:rPr>
                    <w:t>上呼吸道</w:t>
                  </w:r>
                  <w:r>
                    <w:rPr>
                      <w:sz w:val="21"/>
                    </w:rPr>
                    <w:t>95种病原体靶向测序</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250700031F*2</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94</w:t>
                  </w:r>
                </w:p>
              </w:tc>
              <w:tc>
                <w:tcPr>
                  <w:tcW w:type="dxa" w:w="1316"/>
                  <w:tcBorders>
                    <w:top w:val="none" w:color="000000" w:sz="4"/>
                    <w:left w:val="none" w:color="000000" w:sz="4"/>
                    <w:bottom w:val="single" w:color="000000" w:sz="4"/>
                    <w:right w:val="single" w:color="000000" w:sz="4"/>
                  </w:tcBorders>
                  <w:vAlign w:val="top"/>
                </w:tcPr>
                <w:p>
                  <w:pPr>
                    <w:jc w:val="left"/>
                  </w:pPr>
                  <w:r>
                    <w:rPr>
                      <w:sz w:val="21"/>
                    </w:rPr>
                    <w:t>生长激素缺乏症及身材矮小相关基因</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3400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250700031F*17*0.8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95</w:t>
                  </w:r>
                </w:p>
              </w:tc>
              <w:tc>
                <w:tcPr>
                  <w:tcW w:type="dxa" w:w="1316"/>
                  <w:tcBorders>
                    <w:top w:val="none" w:color="000000" w:sz="4"/>
                    <w:left w:val="none" w:color="000000" w:sz="4"/>
                    <w:bottom w:val="single" w:color="000000" w:sz="4"/>
                    <w:right w:val="single" w:color="000000" w:sz="4"/>
                  </w:tcBorders>
                  <w:vAlign w:val="top"/>
                </w:tcPr>
                <w:p>
                  <w:pPr>
                    <w:jc w:val="left"/>
                  </w:pPr>
                  <w:r>
                    <w:rPr>
                      <w:sz w:val="21"/>
                    </w:rPr>
                    <w:t>手足口病二项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302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250403089S-2*2</w:t>
                  </w:r>
                </w:p>
              </w:tc>
              <w:tc>
                <w:tcPr>
                  <w:tcW w:type="dxa" w:w="1888"/>
                  <w:tcBorders>
                    <w:top w:val="none" w:color="000000" w:sz="4"/>
                    <w:left w:val="none" w:color="000000" w:sz="4"/>
                    <w:bottom w:val="single" w:color="000000" w:sz="4"/>
                    <w:right w:val="single" w:color="000000" w:sz="4"/>
                  </w:tcBorders>
                  <w:vAlign w:val="top"/>
                </w:tcPr>
                <w:p>
                  <w:pPr>
                    <w:jc w:val="left"/>
                  </w:pPr>
                  <w:r>
                    <w:rPr>
                      <w:sz w:val="21"/>
                    </w:rPr>
                    <w:t>各类病原体</w:t>
                  </w:r>
                  <w:r>
                    <w:rPr>
                      <w:sz w:val="21"/>
                    </w:rPr>
                    <w:t>RNA测定---Real-time PCR （实时荧光定量PCR）</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96</w:t>
                  </w:r>
                </w:p>
              </w:tc>
              <w:tc>
                <w:tcPr>
                  <w:tcW w:type="dxa" w:w="1316"/>
                  <w:tcBorders>
                    <w:top w:val="none" w:color="000000" w:sz="4"/>
                    <w:left w:val="none" w:color="000000" w:sz="4"/>
                    <w:bottom w:val="single" w:color="000000" w:sz="4"/>
                    <w:right w:val="single" w:color="000000" w:sz="4"/>
                  </w:tcBorders>
                  <w:vAlign w:val="top"/>
                </w:tcPr>
                <w:p>
                  <w:pPr>
                    <w:jc w:val="left"/>
                  </w:pPr>
                  <w:r>
                    <w:rPr>
                      <w:sz w:val="21"/>
                    </w:rPr>
                    <w:t>他克莫司</w:t>
                  </w:r>
                  <w:r>
                    <w:rPr>
                      <w:sz w:val="21"/>
                    </w:rPr>
                    <w:t>(普乐可复/FK506)</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102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250309005-2</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血清药物浓度测定</w:t>
                  </w:r>
                  <w:r>
                    <w:rPr>
                      <w:sz w:val="21"/>
                    </w:rPr>
                    <w:t>-色谱法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97</w:t>
                  </w:r>
                </w:p>
              </w:tc>
              <w:tc>
                <w:tcPr>
                  <w:tcW w:type="dxa" w:w="1316"/>
                  <w:tcBorders>
                    <w:top w:val="none" w:color="000000" w:sz="4"/>
                    <w:left w:val="none" w:color="000000" w:sz="4"/>
                    <w:bottom w:val="single" w:color="000000" w:sz="4"/>
                    <w:right w:val="single" w:color="000000" w:sz="4"/>
                  </w:tcBorders>
                  <w:vAlign w:val="top"/>
                </w:tcPr>
                <w:p>
                  <w:pPr>
                    <w:jc w:val="left"/>
                  </w:pPr>
                  <w:r>
                    <w:rPr>
                      <w:sz w:val="21"/>
                    </w:rPr>
                    <w:t>他克莫司血药浓度</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250309005-1</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血清药物浓度测定</w:t>
                  </w:r>
                  <w:r>
                    <w:rPr>
                      <w:sz w:val="21"/>
                    </w:rPr>
                    <w:t>-免疫学法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98</w:t>
                  </w:r>
                </w:p>
              </w:tc>
              <w:tc>
                <w:tcPr>
                  <w:tcW w:type="dxa" w:w="1316"/>
                  <w:tcBorders>
                    <w:top w:val="none" w:color="000000" w:sz="4"/>
                    <w:left w:val="none" w:color="000000" w:sz="4"/>
                    <w:bottom w:val="single" w:color="000000" w:sz="4"/>
                    <w:right w:val="single" w:color="000000" w:sz="4"/>
                  </w:tcBorders>
                  <w:vAlign w:val="top"/>
                </w:tcPr>
                <w:p>
                  <w:pPr>
                    <w:jc w:val="left"/>
                  </w:pPr>
                  <w:r>
                    <w:rPr>
                      <w:sz w:val="21"/>
                    </w:rPr>
                    <w:t>糖尿病自身抗体</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133</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250310064S</w:t>
                  </w:r>
                </w:p>
              </w:tc>
              <w:tc>
                <w:tcPr>
                  <w:tcW w:type="dxa" w:w="1888"/>
                  <w:tcBorders>
                    <w:top w:val="none" w:color="000000" w:sz="4"/>
                    <w:left w:val="none" w:color="000000" w:sz="4"/>
                    <w:bottom w:val="single" w:color="000000" w:sz="4"/>
                    <w:right w:val="single" w:color="000000" w:sz="4"/>
                  </w:tcBorders>
                  <w:vAlign w:val="top"/>
                </w:tcPr>
                <w:p>
                  <w:pPr>
                    <w:jc w:val="left"/>
                  </w:pPr>
                  <w:r>
                    <w:rPr>
                      <w:sz w:val="21"/>
                    </w:rPr>
                    <w:t>糖尿病自身抗体测定</w:t>
                  </w:r>
                  <w:r>
                    <w:rPr>
                      <w:sz w:val="21"/>
                    </w:rPr>
                    <w:t>-免疫印迹法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99</w:t>
                  </w:r>
                </w:p>
              </w:tc>
              <w:tc>
                <w:tcPr>
                  <w:tcW w:type="dxa" w:w="1316"/>
                  <w:tcBorders>
                    <w:top w:val="none" w:color="000000" w:sz="4"/>
                    <w:left w:val="none" w:color="000000" w:sz="4"/>
                    <w:bottom w:val="single" w:color="000000" w:sz="4"/>
                    <w:right w:val="single" w:color="000000" w:sz="4"/>
                  </w:tcBorders>
                  <w:vAlign w:val="top"/>
                </w:tcPr>
                <w:p>
                  <w:pPr>
                    <w:jc w:val="left"/>
                  </w:pPr>
                  <w:r>
                    <w:rPr>
                      <w:sz w:val="21"/>
                    </w:rPr>
                    <w:t>体检无创肠癌基因检测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461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250700017-10</w:t>
                  </w:r>
                </w:p>
              </w:tc>
              <w:tc>
                <w:tcPr>
                  <w:tcW w:type="dxa" w:w="1888"/>
                  <w:tcBorders>
                    <w:top w:val="none" w:color="000000" w:sz="4"/>
                    <w:left w:val="none" w:color="000000" w:sz="4"/>
                    <w:bottom w:val="single" w:color="000000" w:sz="4"/>
                    <w:right w:val="single" w:color="000000" w:sz="4"/>
                  </w:tcBorders>
                  <w:vAlign w:val="top"/>
                </w:tcPr>
                <w:p>
                  <w:pPr>
                    <w:jc w:val="left"/>
                  </w:pPr>
                  <w:r>
                    <w:rPr>
                      <w:sz w:val="21"/>
                    </w:rPr>
                    <w:t>其他疾病的融合基因分型</w:t>
                  </w:r>
                  <w:r>
                    <w:rPr>
                      <w:sz w:val="21"/>
                    </w:rPr>
                    <w:t>-Real-time PCR(实时荧光定量PCR)</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100</w:t>
                  </w:r>
                </w:p>
              </w:tc>
              <w:tc>
                <w:tcPr>
                  <w:tcW w:type="dxa" w:w="1316"/>
                  <w:tcBorders>
                    <w:top w:val="none" w:color="000000" w:sz="4"/>
                    <w:left w:val="none" w:color="000000" w:sz="4"/>
                    <w:bottom w:val="single" w:color="000000" w:sz="4"/>
                    <w:right w:val="single" w:color="000000" w:sz="4"/>
                  </w:tcBorders>
                  <w:vAlign w:val="top"/>
                </w:tcPr>
                <w:p>
                  <w:pPr>
                    <w:jc w:val="left"/>
                  </w:pPr>
                  <w:r>
                    <w:rPr>
                      <w:sz w:val="21"/>
                    </w:rPr>
                    <w:t>铜蓝蛋白测定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250401028-1</w:t>
                  </w:r>
                </w:p>
              </w:tc>
              <w:tc>
                <w:tcPr>
                  <w:tcW w:type="dxa" w:w="1888"/>
                  <w:tcBorders>
                    <w:top w:val="none" w:color="000000" w:sz="4"/>
                    <w:left w:val="none" w:color="000000" w:sz="4"/>
                    <w:bottom w:val="single" w:color="000000" w:sz="4"/>
                    <w:right w:val="single" w:color="000000" w:sz="4"/>
                  </w:tcBorders>
                  <w:vAlign w:val="top"/>
                </w:tcPr>
                <w:p>
                  <w:pPr>
                    <w:jc w:val="left"/>
                  </w:pPr>
                  <w:r>
                    <w:rPr>
                      <w:sz w:val="21"/>
                    </w:rPr>
                    <w:t>铜蓝蛋白测定</w:t>
                  </w:r>
                  <w:r>
                    <w:rPr>
                      <w:sz w:val="21"/>
                    </w:rPr>
                    <w:t>-各种免疫学方法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101</w:t>
                  </w:r>
                </w:p>
              </w:tc>
              <w:tc>
                <w:tcPr>
                  <w:tcW w:type="dxa" w:w="1316"/>
                  <w:tcBorders>
                    <w:top w:val="none" w:color="000000" w:sz="4"/>
                    <w:left w:val="none" w:color="000000" w:sz="4"/>
                    <w:bottom w:val="single" w:color="000000" w:sz="4"/>
                    <w:right w:val="single" w:color="000000" w:sz="4"/>
                  </w:tcBorders>
                  <w:vAlign w:val="top"/>
                </w:tcPr>
                <w:p>
                  <w:pPr>
                    <w:jc w:val="left"/>
                  </w:pPr>
                  <w:r>
                    <w:rPr>
                      <w:sz w:val="21"/>
                    </w:rPr>
                    <w:t>外周血淋巴细胞亚群</w:t>
                  </w:r>
                  <w:r>
                    <w:rPr>
                      <w:sz w:val="21"/>
                    </w:rPr>
                    <w:t>(T\B\NK细胞)</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371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250401031*7</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血细胞簇分化抗原（</w:t>
                  </w:r>
                  <w:r>
                    <w:rPr>
                      <w:sz w:val="21"/>
                    </w:rPr>
                    <w:t>CD）系列检测-流式细胞仪法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102</w:t>
                  </w:r>
                </w:p>
              </w:tc>
              <w:tc>
                <w:tcPr>
                  <w:tcW w:type="dxa" w:w="1316"/>
                  <w:tcBorders>
                    <w:top w:val="none" w:color="000000" w:sz="4"/>
                    <w:left w:val="none" w:color="000000" w:sz="4"/>
                    <w:bottom w:val="single" w:color="000000" w:sz="4"/>
                    <w:right w:val="single" w:color="000000" w:sz="4"/>
                  </w:tcBorders>
                  <w:vAlign w:val="top"/>
                </w:tcPr>
                <w:p>
                  <w:pPr>
                    <w:jc w:val="left"/>
                  </w:pPr>
                  <w:r>
                    <w:rPr>
                      <w:sz w:val="21"/>
                    </w:rPr>
                    <w:t>外周血培养细胞的染色体分析</w:t>
                  </w:r>
                </w:p>
              </w:tc>
              <w:tc>
                <w:tcPr>
                  <w:tcW w:type="dxa" w:w="858"/>
                  <w:tcBorders>
                    <w:top w:val="none" w:color="000000" w:sz="4"/>
                    <w:left w:val="none" w:color="000000" w:sz="4"/>
                    <w:bottom w:val="single" w:color="000000" w:sz="4"/>
                    <w:right w:val="single" w:color="000000" w:sz="4"/>
                  </w:tcBorders>
                  <w:vAlign w:val="top"/>
                </w:tcPr>
                <w:p>
                  <w:pPr>
                    <w:jc w:val="center"/>
                  </w:pPr>
                  <w:r>
                    <w:rPr>
                      <w:sz w:val="21"/>
                    </w:rPr>
                    <w:t>653</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250700014-1</w:t>
                  </w:r>
                </w:p>
              </w:tc>
              <w:tc>
                <w:tcPr>
                  <w:tcW w:type="dxa" w:w="1888"/>
                  <w:tcBorders>
                    <w:top w:val="none" w:color="000000" w:sz="4"/>
                    <w:left w:val="none" w:color="000000" w:sz="4"/>
                    <w:bottom w:val="single" w:color="000000" w:sz="4"/>
                    <w:right w:val="single" w:color="000000" w:sz="4"/>
                  </w:tcBorders>
                  <w:vAlign w:val="top"/>
                </w:tcPr>
                <w:p>
                  <w:pPr>
                    <w:jc w:val="left"/>
                  </w:pPr>
                  <w:r>
                    <w:rPr>
                      <w:sz w:val="21"/>
                    </w:rPr>
                    <w:t>培养外周血细胞的染色体分析</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103</w:t>
                  </w:r>
                </w:p>
              </w:tc>
              <w:tc>
                <w:tcPr>
                  <w:tcW w:type="dxa" w:w="1316"/>
                  <w:tcBorders>
                    <w:top w:val="none" w:color="000000" w:sz="4"/>
                    <w:left w:val="none" w:color="000000" w:sz="4"/>
                    <w:bottom w:val="single" w:color="000000" w:sz="4"/>
                    <w:right w:val="single" w:color="000000" w:sz="4"/>
                  </w:tcBorders>
                  <w:vAlign w:val="top"/>
                </w:tcPr>
                <w:p>
                  <w:pPr>
                    <w:jc w:val="left"/>
                  </w:pPr>
                  <w:r>
                    <w:rPr>
                      <w:sz w:val="21"/>
                    </w:rPr>
                    <w:t>万古霉素药物浓度测定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250309005-1</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血清药物浓度测定</w:t>
                  </w:r>
                  <w:r>
                    <w:rPr>
                      <w:sz w:val="21"/>
                    </w:rPr>
                    <w:t>-免疫学法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104</w:t>
                  </w:r>
                </w:p>
              </w:tc>
              <w:tc>
                <w:tcPr>
                  <w:tcW w:type="dxa" w:w="1316"/>
                  <w:tcBorders>
                    <w:top w:val="none" w:color="000000" w:sz="4"/>
                    <w:left w:val="none" w:color="000000" w:sz="4"/>
                    <w:bottom w:val="single" w:color="000000" w:sz="4"/>
                    <w:right w:val="single" w:color="000000" w:sz="4"/>
                  </w:tcBorders>
                  <w:vAlign w:val="top"/>
                </w:tcPr>
                <w:p>
                  <w:pPr>
                    <w:jc w:val="left"/>
                  </w:pPr>
                  <w:r>
                    <w:rPr>
                      <w:sz w:val="21"/>
                    </w:rPr>
                    <w:t>胃功能四项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179</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250301020S-1、250301020S-2、250310044-2</w:t>
                  </w:r>
                </w:p>
              </w:tc>
              <w:tc>
                <w:tcPr>
                  <w:tcW w:type="dxa" w:w="1888"/>
                  <w:tcBorders>
                    <w:top w:val="none" w:color="000000" w:sz="4"/>
                    <w:left w:val="none" w:color="000000" w:sz="4"/>
                    <w:bottom w:val="single" w:color="000000" w:sz="4"/>
                    <w:right w:val="single" w:color="000000" w:sz="4"/>
                  </w:tcBorders>
                  <w:vAlign w:val="top"/>
                </w:tcPr>
                <w:p>
                  <w:pPr>
                    <w:jc w:val="left"/>
                  </w:pPr>
                  <w:r>
                    <w:rPr>
                      <w:sz w:val="21"/>
                    </w:rPr>
                    <w:t>胃蛋白酶原</w:t>
                  </w:r>
                  <w:r>
                    <w:rPr>
                      <w:sz w:val="21"/>
                    </w:rPr>
                    <w:t>Ⅰ测定、                              胃蛋白酶原Ⅱ测定、                                胃泌素测定-化学发光法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105</w:t>
                  </w:r>
                </w:p>
              </w:tc>
              <w:tc>
                <w:tcPr>
                  <w:tcW w:type="dxa" w:w="1316"/>
                  <w:tcBorders>
                    <w:top w:val="none" w:color="000000" w:sz="4"/>
                    <w:left w:val="none" w:color="000000" w:sz="4"/>
                    <w:bottom w:val="single" w:color="000000" w:sz="4"/>
                    <w:right w:val="single" w:color="000000" w:sz="4"/>
                  </w:tcBorders>
                  <w:vAlign w:val="top"/>
                </w:tcPr>
                <w:p>
                  <w:pPr>
                    <w:jc w:val="left"/>
                  </w:pPr>
                  <w:r>
                    <w:rPr>
                      <w:sz w:val="21"/>
                    </w:rPr>
                    <w:t>戊型肝炎抗体测定</w:t>
                  </w:r>
                  <w:r>
                    <w:rPr>
                      <w:sz w:val="21"/>
                    </w:rPr>
                    <w:t>(Anti-HEV-IgM)</w:t>
                  </w:r>
                </w:p>
              </w:tc>
              <w:tc>
                <w:tcPr>
                  <w:tcW w:type="dxa" w:w="858"/>
                  <w:tcBorders>
                    <w:top w:val="none" w:color="000000" w:sz="4"/>
                    <w:left w:val="none" w:color="000000" w:sz="4"/>
                    <w:bottom w:val="single" w:color="000000" w:sz="4"/>
                    <w:right w:val="single" w:color="000000" w:sz="4"/>
                  </w:tcBorders>
                  <w:vAlign w:val="top"/>
                </w:tcPr>
                <w:p>
                  <w:pPr>
                    <w:jc w:val="center"/>
                  </w:pPr>
                  <w:r>
                    <w:rPr>
                      <w:sz w:val="21"/>
                    </w:rPr>
                    <w:t>62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250403017-1</w:t>
                  </w:r>
                </w:p>
              </w:tc>
              <w:tc>
                <w:tcPr>
                  <w:tcW w:type="dxa" w:w="1888"/>
                  <w:tcBorders>
                    <w:top w:val="none" w:color="000000" w:sz="4"/>
                    <w:left w:val="none" w:color="000000" w:sz="4"/>
                    <w:bottom w:val="single" w:color="000000" w:sz="4"/>
                    <w:right w:val="single" w:color="000000" w:sz="4"/>
                  </w:tcBorders>
                  <w:vAlign w:val="top"/>
                </w:tcPr>
                <w:p>
                  <w:pPr>
                    <w:jc w:val="left"/>
                  </w:pPr>
                  <w:r>
                    <w:rPr>
                      <w:sz w:val="21"/>
                    </w:rPr>
                    <w:t>戊型肝炎抗体测定</w:t>
                  </w:r>
                  <w:r>
                    <w:rPr>
                      <w:sz w:val="21"/>
                    </w:rPr>
                    <w:t>(Anti-HEV)-各种免疫学方法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106</w:t>
                  </w:r>
                </w:p>
              </w:tc>
              <w:tc>
                <w:tcPr>
                  <w:tcW w:type="dxa" w:w="1316"/>
                  <w:tcBorders>
                    <w:top w:val="none" w:color="000000" w:sz="4"/>
                    <w:left w:val="none" w:color="000000" w:sz="4"/>
                    <w:bottom w:val="single" w:color="000000" w:sz="4"/>
                    <w:right w:val="single" w:color="000000" w:sz="4"/>
                  </w:tcBorders>
                  <w:vAlign w:val="top"/>
                </w:tcPr>
                <w:p>
                  <w:pPr>
                    <w:jc w:val="left"/>
                  </w:pPr>
                  <w:r>
                    <w:rPr>
                      <w:sz w:val="21"/>
                    </w:rPr>
                    <w:t>细小病毒</w:t>
                  </w:r>
                  <w:r>
                    <w:rPr>
                      <w:sz w:val="21"/>
                    </w:rPr>
                    <w:t>B19-IgG</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47</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250403035</w:t>
                  </w:r>
                </w:p>
              </w:tc>
              <w:tc>
                <w:tcPr>
                  <w:tcW w:type="dxa" w:w="1888"/>
                  <w:tcBorders>
                    <w:top w:val="none" w:color="000000" w:sz="4"/>
                    <w:left w:val="none" w:color="000000" w:sz="4"/>
                    <w:bottom w:val="single" w:color="000000" w:sz="4"/>
                    <w:right w:val="single" w:color="000000" w:sz="4"/>
                  </w:tcBorders>
                  <w:vAlign w:val="top"/>
                </w:tcPr>
                <w:p>
                  <w:pPr>
                    <w:jc w:val="left"/>
                  </w:pPr>
                  <w:r>
                    <w:rPr>
                      <w:sz w:val="21"/>
                    </w:rPr>
                    <w:t>病毒血清学试验</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107</w:t>
                  </w:r>
                </w:p>
              </w:tc>
              <w:tc>
                <w:tcPr>
                  <w:tcW w:type="dxa" w:w="1316"/>
                  <w:tcBorders>
                    <w:top w:val="none" w:color="000000" w:sz="4"/>
                    <w:left w:val="none" w:color="000000" w:sz="4"/>
                    <w:bottom w:val="single" w:color="000000" w:sz="4"/>
                    <w:right w:val="single" w:color="000000" w:sz="4"/>
                  </w:tcBorders>
                  <w:vAlign w:val="top"/>
                </w:tcPr>
                <w:p>
                  <w:pPr>
                    <w:jc w:val="left"/>
                  </w:pPr>
                  <w:r>
                    <w:rPr>
                      <w:sz w:val="21"/>
                    </w:rPr>
                    <w:t>细小病毒</w:t>
                  </w:r>
                  <w:r>
                    <w:rPr>
                      <w:sz w:val="21"/>
                    </w:rPr>
                    <w:t>B19-IgM</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47</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250403035</w:t>
                  </w:r>
                </w:p>
              </w:tc>
              <w:tc>
                <w:tcPr>
                  <w:tcW w:type="dxa" w:w="1888"/>
                  <w:tcBorders>
                    <w:top w:val="none" w:color="000000" w:sz="4"/>
                    <w:left w:val="none" w:color="000000" w:sz="4"/>
                    <w:bottom w:val="single" w:color="000000" w:sz="4"/>
                    <w:right w:val="single" w:color="000000" w:sz="4"/>
                  </w:tcBorders>
                  <w:vAlign w:val="top"/>
                </w:tcPr>
                <w:p>
                  <w:pPr>
                    <w:jc w:val="left"/>
                  </w:pPr>
                  <w:r>
                    <w:rPr>
                      <w:sz w:val="21"/>
                    </w:rPr>
                    <w:t>病毒血清学试验</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108</w:t>
                  </w:r>
                </w:p>
              </w:tc>
              <w:tc>
                <w:tcPr>
                  <w:tcW w:type="dxa" w:w="1316"/>
                  <w:tcBorders>
                    <w:top w:val="none" w:color="000000" w:sz="4"/>
                    <w:left w:val="none" w:color="000000" w:sz="4"/>
                    <w:bottom w:val="single" w:color="000000" w:sz="4"/>
                    <w:right w:val="single" w:color="000000" w:sz="4"/>
                  </w:tcBorders>
                  <w:vAlign w:val="top"/>
                </w:tcPr>
                <w:p>
                  <w:pPr>
                    <w:jc w:val="left"/>
                  </w:pPr>
                  <w:r>
                    <w:rPr>
                      <w:sz w:val="21"/>
                    </w:rPr>
                    <w:t>线粒体遗传病基因检测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3360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270700003*20*0.8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脱氧核糖核酸</w:t>
                  </w:r>
                  <w:r>
                    <w:rPr>
                      <w:sz w:val="21"/>
                    </w:rPr>
                    <w:t>(DNA)测序</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109</w:t>
                  </w:r>
                </w:p>
              </w:tc>
              <w:tc>
                <w:tcPr>
                  <w:tcW w:type="dxa" w:w="1316"/>
                  <w:tcBorders>
                    <w:top w:val="none" w:color="000000" w:sz="4"/>
                    <w:left w:val="none" w:color="000000" w:sz="4"/>
                    <w:bottom w:val="single" w:color="000000" w:sz="4"/>
                    <w:right w:val="single" w:color="000000" w:sz="4"/>
                  </w:tcBorders>
                  <w:vAlign w:val="top"/>
                </w:tcPr>
                <w:p>
                  <w:pPr>
                    <w:jc w:val="left"/>
                  </w:pPr>
                  <w:r>
                    <w:rPr>
                      <w:sz w:val="21"/>
                    </w:rPr>
                    <w:t>性别发育异常相关基因</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3600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250700031F*18*0.8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110</w:t>
                  </w:r>
                </w:p>
              </w:tc>
              <w:tc>
                <w:tcPr>
                  <w:tcW w:type="dxa" w:w="1316"/>
                  <w:tcBorders>
                    <w:top w:val="none" w:color="000000" w:sz="4"/>
                    <w:left w:val="none" w:color="000000" w:sz="4"/>
                    <w:bottom w:val="single" w:color="000000" w:sz="4"/>
                    <w:right w:val="single" w:color="000000" w:sz="4"/>
                  </w:tcBorders>
                  <w:vAlign w:val="top"/>
                </w:tcPr>
                <w:p>
                  <w:pPr>
                    <w:jc w:val="left"/>
                  </w:pPr>
                  <w:r>
                    <w:rPr>
                      <w:sz w:val="21"/>
                    </w:rPr>
                    <w:t>性激素结合球蛋白测定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67</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250402060S-2</w:t>
                  </w:r>
                </w:p>
              </w:tc>
              <w:tc>
                <w:tcPr>
                  <w:tcW w:type="dxa" w:w="1888"/>
                  <w:tcBorders>
                    <w:top w:val="none" w:color="000000" w:sz="4"/>
                    <w:left w:val="none" w:color="000000" w:sz="4"/>
                    <w:bottom w:val="single" w:color="000000" w:sz="4"/>
                    <w:right w:val="single" w:color="000000" w:sz="4"/>
                  </w:tcBorders>
                  <w:vAlign w:val="top"/>
                </w:tcPr>
                <w:p>
                  <w:pPr>
                    <w:jc w:val="left"/>
                  </w:pPr>
                  <w:r>
                    <w:rPr>
                      <w:sz w:val="21"/>
                    </w:rPr>
                    <w:t>性激素结合球蛋白测定</w:t>
                  </w:r>
                  <w:r>
                    <w:rPr>
                      <w:sz w:val="21"/>
                    </w:rPr>
                    <w:t>-化学发光法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111</w:t>
                  </w:r>
                </w:p>
              </w:tc>
              <w:tc>
                <w:tcPr>
                  <w:tcW w:type="dxa" w:w="1316"/>
                  <w:tcBorders>
                    <w:top w:val="none" w:color="000000" w:sz="4"/>
                    <w:left w:val="none" w:color="000000" w:sz="4"/>
                    <w:bottom w:val="single" w:color="000000" w:sz="4"/>
                    <w:right w:val="single" w:color="000000" w:sz="4"/>
                  </w:tcBorders>
                  <w:vAlign w:val="top"/>
                </w:tcPr>
                <w:p>
                  <w:pPr>
                    <w:jc w:val="left"/>
                  </w:pPr>
                  <w:r>
                    <w:rPr>
                      <w:sz w:val="21"/>
                    </w:rPr>
                    <w:t>性染色体数目异常检测</w:t>
                  </w:r>
                  <w:r>
                    <w:rPr>
                      <w:sz w:val="21"/>
                    </w:rPr>
                    <w:t>(FISH)</w:t>
                  </w:r>
                </w:p>
              </w:tc>
              <w:tc>
                <w:tcPr>
                  <w:tcW w:type="dxa" w:w="858"/>
                  <w:tcBorders>
                    <w:top w:val="none" w:color="000000" w:sz="4"/>
                    <w:left w:val="none" w:color="000000" w:sz="4"/>
                    <w:bottom w:val="single" w:color="000000" w:sz="4"/>
                    <w:right w:val="single" w:color="000000" w:sz="4"/>
                  </w:tcBorders>
                  <w:vAlign w:val="top"/>
                </w:tcPr>
                <w:p>
                  <w:pPr>
                    <w:jc w:val="center"/>
                  </w:pPr>
                  <w:r>
                    <w:rPr>
                      <w:sz w:val="21"/>
                    </w:rPr>
                    <w:t>828</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250700017-5</w:t>
                  </w:r>
                </w:p>
              </w:tc>
              <w:tc>
                <w:tcPr>
                  <w:tcW w:type="dxa" w:w="1888"/>
                  <w:tcBorders>
                    <w:top w:val="none" w:color="000000" w:sz="4"/>
                    <w:left w:val="none" w:color="000000" w:sz="4"/>
                    <w:bottom w:val="single" w:color="000000" w:sz="4"/>
                    <w:right w:val="single" w:color="000000" w:sz="4"/>
                  </w:tcBorders>
                  <w:vAlign w:val="top"/>
                </w:tcPr>
                <w:p>
                  <w:pPr>
                    <w:jc w:val="left"/>
                  </w:pPr>
                  <w:r>
                    <w:rPr>
                      <w:sz w:val="21"/>
                    </w:rPr>
                    <w:t>白血病融合基因分型</w:t>
                  </w:r>
                  <w:r>
                    <w:rPr>
                      <w:sz w:val="21"/>
                    </w:rPr>
                    <w:t>-FISH</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112</w:t>
                  </w:r>
                </w:p>
              </w:tc>
              <w:tc>
                <w:tcPr>
                  <w:tcW w:type="dxa" w:w="1316"/>
                  <w:tcBorders>
                    <w:top w:val="none" w:color="000000" w:sz="4"/>
                    <w:left w:val="none" w:color="000000" w:sz="4"/>
                    <w:bottom w:val="single" w:color="000000" w:sz="4"/>
                    <w:right w:val="single" w:color="000000" w:sz="4"/>
                  </w:tcBorders>
                  <w:vAlign w:val="top"/>
                </w:tcPr>
                <w:p>
                  <w:pPr>
                    <w:jc w:val="left"/>
                  </w:pPr>
                  <w:r>
                    <w:rPr>
                      <w:sz w:val="21"/>
                    </w:rPr>
                    <w:t>雄烯二酮测定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250310032-2</w:t>
                  </w:r>
                </w:p>
              </w:tc>
              <w:tc>
                <w:tcPr>
                  <w:tcW w:type="dxa" w:w="1888"/>
                  <w:tcBorders>
                    <w:top w:val="none" w:color="000000" w:sz="4"/>
                    <w:left w:val="none" w:color="000000" w:sz="4"/>
                    <w:bottom w:val="single" w:color="000000" w:sz="4"/>
                    <w:right w:val="single" w:color="000000" w:sz="4"/>
                  </w:tcBorders>
                  <w:vAlign w:val="top"/>
                </w:tcPr>
                <w:p>
                  <w:pPr>
                    <w:jc w:val="left"/>
                  </w:pPr>
                  <w:r>
                    <w:rPr>
                      <w:sz w:val="21"/>
                    </w:rPr>
                    <w:t>雄烯二酮测定</w:t>
                  </w:r>
                  <w:r>
                    <w:rPr>
                      <w:sz w:val="21"/>
                    </w:rPr>
                    <w:t>-化学发光法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113</w:t>
                  </w:r>
                </w:p>
              </w:tc>
              <w:tc>
                <w:tcPr>
                  <w:tcW w:type="dxa" w:w="1316"/>
                  <w:tcBorders>
                    <w:top w:val="none" w:color="000000" w:sz="4"/>
                    <w:left w:val="none" w:color="000000" w:sz="4"/>
                    <w:bottom w:val="single" w:color="000000" w:sz="4"/>
                    <w:right w:val="single" w:color="000000" w:sz="4"/>
                  </w:tcBorders>
                  <w:vAlign w:val="top"/>
                </w:tcPr>
                <w:p>
                  <w:pPr>
                    <w:jc w:val="left"/>
                  </w:pPr>
                  <w:r>
                    <w:rPr>
                      <w:sz w:val="21"/>
                    </w:rPr>
                    <w:t>雄烯二酮测定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250310032-2</w:t>
                  </w:r>
                </w:p>
              </w:tc>
              <w:tc>
                <w:tcPr>
                  <w:tcW w:type="dxa" w:w="1888"/>
                  <w:tcBorders>
                    <w:top w:val="none" w:color="000000" w:sz="4"/>
                    <w:left w:val="none" w:color="000000" w:sz="4"/>
                    <w:bottom w:val="single" w:color="000000" w:sz="4"/>
                    <w:right w:val="single" w:color="000000" w:sz="4"/>
                  </w:tcBorders>
                  <w:vAlign w:val="top"/>
                </w:tcPr>
                <w:p>
                  <w:pPr>
                    <w:jc w:val="left"/>
                  </w:pPr>
                  <w:r>
                    <w:rPr>
                      <w:sz w:val="21"/>
                    </w:rPr>
                    <w:t>雄烯二酮测定</w:t>
                  </w:r>
                  <w:r>
                    <w:rPr>
                      <w:sz w:val="21"/>
                    </w:rPr>
                    <w:t>-化学发光法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114</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血管紧张素</w:t>
                  </w:r>
                  <w:r>
                    <w:rPr>
                      <w:sz w:val="21"/>
                    </w:rPr>
                    <w:t>II</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250310028</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血管紧张素</w:t>
                  </w:r>
                  <w:r>
                    <w:rPr>
                      <w:sz w:val="21"/>
                    </w:rPr>
                    <w:t>Ⅱ测定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115</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血红蛋白电泳送</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250202026-1</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血红蛋白电泳</w:t>
                  </w:r>
                  <w:r>
                    <w:rPr>
                      <w:sz w:val="21"/>
                    </w:rPr>
                    <w:t>-全自动仪器法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116</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血抗水通道蛋白</w:t>
                  </w:r>
                  <w:r>
                    <w:rPr>
                      <w:sz w:val="21"/>
                    </w:rPr>
                    <w:t>4抗体（AQP4）</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166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250402069S</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w:t>
                  </w:r>
                  <w:r>
                    <w:rPr>
                      <w:sz w:val="21"/>
                    </w:rPr>
                    <w:t>AQP-4抗体测定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117</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血清促肾上腺皮质激素</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250310006-2</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血促肾上腺皮质激素测定</w:t>
                  </w:r>
                  <w:r>
                    <w:rPr>
                      <w:sz w:val="21"/>
                    </w:rPr>
                    <w:t>-化学发光法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118</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血清蛋白电泳</w:t>
                  </w:r>
                  <w:r>
                    <w:rPr>
                      <w:sz w:val="21"/>
                    </w:rPr>
                    <w:t>(SPE)</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33.3</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250301004、250301002-2</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血清蛋白电泳、</w:t>
                  </w:r>
                  <w:r>
                    <w:rPr>
                      <w:sz w:val="21"/>
                    </w:rPr>
                    <w:t xml:space="preserve">                           </w:t>
                  </w:r>
                  <w:r>
                    <w:rPr>
                      <w:sz w:val="21"/>
                    </w:rPr>
                    <w:t>血清白蛋白测定</w:t>
                  </w:r>
                  <w:r>
                    <w:rPr>
                      <w:sz w:val="21"/>
                    </w:rPr>
                    <w:t>-化学法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119</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血清免疫固定电泳</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177</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250301005</w:t>
                  </w:r>
                </w:p>
              </w:tc>
              <w:tc>
                <w:tcPr>
                  <w:tcW w:type="dxa" w:w="1888"/>
                  <w:tcBorders>
                    <w:top w:val="none" w:color="000000" w:sz="4"/>
                    <w:left w:val="none" w:color="000000" w:sz="4"/>
                    <w:bottom w:val="single" w:color="000000" w:sz="4"/>
                    <w:right w:val="single" w:color="000000" w:sz="4"/>
                  </w:tcBorders>
                  <w:vAlign w:val="top"/>
                </w:tcPr>
                <w:p>
                  <w:pPr>
                    <w:jc w:val="left"/>
                  </w:pPr>
                  <w:r>
                    <w:rPr>
                      <w:sz w:val="21"/>
                    </w:rPr>
                    <w:t>免疫固定电泳</w:t>
                  </w:r>
                  <w:r>
                    <w:rPr>
                      <w:sz w:val="21"/>
                    </w:rPr>
                    <w:t>（指血清或尿标本）</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120</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血清渗透压检查</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5.3</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250102004-2</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血清渗透压检查</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121</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血清生长激素</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250310003-2</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血清生长激素测定</w:t>
                  </w:r>
                  <w:r>
                    <w:rPr>
                      <w:sz w:val="21"/>
                    </w:rPr>
                    <w:t>-化学发光法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122</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血清双氢睾酮测定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250310031-1</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血清双氢睾酮测定</w:t>
                  </w:r>
                  <w:r>
                    <w:rPr>
                      <w:sz w:val="21"/>
                    </w:rPr>
                    <w:t>-各种免疫学方法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123</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血清脱氢表雄酮及硫酸脂测定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250310022-1</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血清脱氢表雄酮及硫酸酯测定</w:t>
                  </w:r>
                  <w:r>
                    <w:rPr>
                      <w:sz w:val="21"/>
                    </w:rPr>
                    <w:t>-各种免疫学方法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124</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血清肿瘤相关物质</w:t>
                  </w:r>
                  <w:r>
                    <w:rPr>
                      <w:sz w:val="21"/>
                    </w:rPr>
                    <w:t>(TM)</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270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250404014*6</w:t>
                  </w:r>
                </w:p>
              </w:tc>
              <w:tc>
                <w:tcPr>
                  <w:tcW w:type="dxa" w:w="1888"/>
                  <w:tcBorders>
                    <w:top w:val="none" w:color="000000" w:sz="4"/>
                    <w:left w:val="none" w:color="000000" w:sz="4"/>
                    <w:bottom w:val="single" w:color="000000" w:sz="4"/>
                    <w:right w:val="single" w:color="000000" w:sz="4"/>
                  </w:tcBorders>
                  <w:vAlign w:val="top"/>
                </w:tcPr>
                <w:p>
                  <w:pPr>
                    <w:jc w:val="left"/>
                  </w:pPr>
                  <w:r>
                    <w:rPr>
                      <w:sz w:val="21"/>
                    </w:rPr>
                    <w:t>肿瘤相关抗原测定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125</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血醛固酮</w:t>
                  </w:r>
                </w:p>
              </w:tc>
              <w:tc>
                <w:tcPr>
                  <w:tcW w:type="dxa" w:w="858"/>
                  <w:tcBorders>
                    <w:top w:val="none" w:color="000000" w:sz="4"/>
                    <w:left w:val="none" w:color="000000" w:sz="4"/>
                    <w:bottom w:val="single" w:color="000000" w:sz="4"/>
                    <w:right w:val="single" w:color="000000" w:sz="4"/>
                  </w:tcBorders>
                  <w:vAlign w:val="top"/>
                </w:tcPr>
                <w:p>
                  <w:pPr>
                    <w:jc w:val="center"/>
                  </w:pPr>
                  <w:r>
                    <w:rPr>
                      <w:sz w:val="21"/>
                    </w:rPr>
                    <w:t>51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250310023-2</w:t>
                  </w:r>
                </w:p>
              </w:tc>
              <w:tc>
                <w:tcPr>
                  <w:tcW w:type="dxa" w:w="1888"/>
                  <w:tcBorders>
                    <w:top w:val="none" w:color="000000" w:sz="4"/>
                    <w:left w:val="none" w:color="000000" w:sz="4"/>
                    <w:bottom w:val="single" w:color="000000" w:sz="4"/>
                    <w:right w:val="single" w:color="000000" w:sz="4"/>
                  </w:tcBorders>
                  <w:vAlign w:val="top"/>
                </w:tcPr>
                <w:p>
                  <w:pPr>
                    <w:jc w:val="left"/>
                  </w:pPr>
                  <w:r>
                    <w:rPr>
                      <w:sz w:val="21"/>
                    </w:rPr>
                    <w:t>醛固酮测定</w:t>
                  </w:r>
                  <w:r>
                    <w:rPr>
                      <w:sz w:val="21"/>
                    </w:rPr>
                    <w:t>-化学发光法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126</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血细胞簇分化抗原</w:t>
                  </w:r>
                  <w:r>
                    <w:rPr>
                      <w:sz w:val="21"/>
                    </w:rPr>
                    <w:t>(CD)系列检测28项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1187.2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250401031*28*0.8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血细胞簇分化抗原（</w:t>
                  </w:r>
                  <w:r>
                    <w:rPr>
                      <w:sz w:val="21"/>
                    </w:rPr>
                    <w:t>CD）系列检测-流式细胞仪法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127</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血小板相关抗体检测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351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250203001-2/1、250203001-2/2、250203001-2/3</w:t>
                  </w:r>
                </w:p>
              </w:tc>
              <w:tc>
                <w:tcPr>
                  <w:tcW w:type="dxa" w:w="1888"/>
                  <w:tcBorders>
                    <w:top w:val="none" w:color="000000" w:sz="4"/>
                    <w:left w:val="none" w:color="000000" w:sz="4"/>
                    <w:bottom w:val="single" w:color="000000" w:sz="4"/>
                    <w:right w:val="single" w:color="000000" w:sz="4"/>
                  </w:tcBorders>
                  <w:vAlign w:val="top"/>
                </w:tcPr>
                <w:p>
                  <w:pPr>
                    <w:jc w:val="left"/>
                  </w:pPr>
                  <w:r>
                    <w:rPr>
                      <w:sz w:val="21"/>
                    </w:rPr>
                    <w:t>血小板相关免疫球蛋白</w:t>
                  </w:r>
                  <w:r>
                    <w:rPr>
                      <w:sz w:val="21"/>
                    </w:rPr>
                    <w:t>G(PAIgG)测定-流式细胞仪法、血小板相关免疫球蛋白A(PAIgA)测定-流式细胞仪法、血小板相关免疫球蛋白M(PAIgM)测定-流式细胞仪法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128</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血液儿茶酚胺六项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430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250310024-1*5</w:t>
                  </w:r>
                </w:p>
              </w:tc>
              <w:tc>
                <w:tcPr>
                  <w:tcW w:type="dxa" w:w="1888"/>
                  <w:tcBorders>
                    <w:top w:val="none" w:color="000000" w:sz="4"/>
                    <w:left w:val="none" w:color="000000" w:sz="4"/>
                    <w:bottom w:val="single" w:color="000000" w:sz="4"/>
                    <w:right w:val="single" w:color="000000" w:sz="4"/>
                  </w:tcBorders>
                  <w:vAlign w:val="top"/>
                </w:tcPr>
                <w:p>
                  <w:pPr>
                    <w:jc w:val="left"/>
                  </w:pPr>
                  <w:r>
                    <w:rPr>
                      <w:sz w:val="21"/>
                    </w:rPr>
                    <w:t>尿儿茶酚胺测定</w:t>
                  </w:r>
                  <w:r>
                    <w:rPr>
                      <w:sz w:val="21"/>
                    </w:rPr>
                    <w:t>-色谱法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129</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血液儿茶酚胺三项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258</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250310024-1*3</w:t>
                  </w:r>
                </w:p>
              </w:tc>
              <w:tc>
                <w:tcPr>
                  <w:tcW w:type="dxa" w:w="1888"/>
                  <w:tcBorders>
                    <w:top w:val="none" w:color="000000" w:sz="4"/>
                    <w:left w:val="none" w:color="000000" w:sz="4"/>
                    <w:bottom w:val="single" w:color="000000" w:sz="4"/>
                    <w:right w:val="single" w:color="000000" w:sz="4"/>
                  </w:tcBorders>
                  <w:vAlign w:val="top"/>
                </w:tcPr>
                <w:p>
                  <w:pPr>
                    <w:jc w:val="left"/>
                  </w:pPr>
                  <w:r>
                    <w:rPr>
                      <w:sz w:val="21"/>
                    </w:rPr>
                    <w:t>尿儿茶酚胺测定</w:t>
                  </w:r>
                  <w:r>
                    <w:rPr>
                      <w:sz w:val="21"/>
                    </w:rPr>
                    <w:t>-色谱法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130</w:t>
                  </w:r>
                </w:p>
              </w:tc>
              <w:tc>
                <w:tcPr>
                  <w:tcW w:type="dxa" w:w="1316"/>
                  <w:tcBorders>
                    <w:top w:val="none" w:color="000000" w:sz="4"/>
                    <w:left w:val="none" w:color="000000" w:sz="4"/>
                    <w:bottom w:val="single" w:color="000000" w:sz="4"/>
                    <w:right w:val="single" w:color="000000" w:sz="4"/>
                  </w:tcBorders>
                  <w:vAlign w:val="top"/>
                </w:tcPr>
                <w:p>
                  <w:pPr>
                    <w:jc w:val="left"/>
                  </w:pPr>
                  <w:r>
                    <w:rPr>
                      <w:sz w:val="21"/>
                    </w:rPr>
                    <w:t>血液流变学</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35</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250203071-1、250203071-2、250203071-3、250101008、250101003、250203072</w:t>
                  </w:r>
                </w:p>
              </w:tc>
              <w:tc>
                <w:tcPr>
                  <w:tcW w:type="dxa" w:w="1888"/>
                  <w:tcBorders>
                    <w:top w:val="none" w:color="000000" w:sz="4"/>
                    <w:left w:val="none" w:color="000000" w:sz="4"/>
                    <w:bottom w:val="single" w:color="000000" w:sz="4"/>
                    <w:right w:val="single" w:color="000000" w:sz="4"/>
                  </w:tcBorders>
                  <w:vAlign w:val="top"/>
                </w:tcPr>
                <w:p>
                  <w:pPr>
                    <w:jc w:val="left"/>
                  </w:pPr>
                  <w:r>
                    <w:rPr>
                      <w:sz w:val="21"/>
                    </w:rPr>
                    <w:t>全血粘度测定</w:t>
                  </w:r>
                  <w:r>
                    <w:rPr>
                      <w:sz w:val="21"/>
                    </w:rPr>
                    <w:t>(高切)、                              全血粘度测定(中切)、                           全血粘度测定(低切)、                               红细胞沉降率测定、                                红细胞比积测定(HCT)、                         血浆粘度测定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131</w:t>
                  </w:r>
                </w:p>
              </w:tc>
              <w:tc>
                <w:tcPr>
                  <w:tcW w:type="dxa" w:w="1316"/>
                  <w:tcBorders>
                    <w:top w:val="none" w:color="000000" w:sz="4"/>
                    <w:left w:val="none" w:color="000000" w:sz="4"/>
                    <w:bottom w:val="single" w:color="000000" w:sz="4"/>
                    <w:right w:val="single" w:color="000000" w:sz="4"/>
                  </w:tcBorders>
                  <w:vAlign w:val="top"/>
                </w:tcPr>
                <w:p>
                  <w:pPr>
                    <w:jc w:val="left"/>
                  </w:pPr>
                  <w:r>
                    <w:rPr>
                      <w:sz w:val="21"/>
                    </w:rPr>
                    <w:t>叶酸受体阳性循环肿瘤细胞检测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3760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270700001-2*2</w:t>
                  </w:r>
                </w:p>
              </w:tc>
              <w:tc>
                <w:tcPr>
                  <w:tcW w:type="dxa" w:w="1888"/>
                  <w:tcBorders>
                    <w:top w:val="none" w:color="000000" w:sz="4"/>
                    <w:left w:val="none" w:color="000000" w:sz="4"/>
                    <w:bottom w:val="single" w:color="000000" w:sz="4"/>
                    <w:right w:val="single" w:color="000000" w:sz="4"/>
                  </w:tcBorders>
                  <w:vAlign w:val="top"/>
                </w:tcPr>
                <w:p>
                  <w:pPr>
                    <w:jc w:val="left"/>
                  </w:pPr>
                  <w:r>
                    <w:rPr>
                      <w:sz w:val="21"/>
                    </w:rPr>
                    <w:t>原位杂交技术</w:t>
                  </w:r>
                  <w:r>
                    <w:rPr>
                      <w:sz w:val="21"/>
                    </w:rPr>
                    <w:t>-荧光法(FISH)</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132</w:t>
                  </w:r>
                </w:p>
              </w:tc>
              <w:tc>
                <w:tcPr>
                  <w:tcW w:type="dxa" w:w="1316"/>
                  <w:tcBorders>
                    <w:top w:val="none" w:color="000000" w:sz="4"/>
                    <w:left w:val="none" w:color="000000" w:sz="4"/>
                    <w:bottom w:val="single" w:color="000000" w:sz="4"/>
                    <w:right w:val="single" w:color="000000" w:sz="4"/>
                  </w:tcBorders>
                  <w:vAlign w:val="top"/>
                </w:tcPr>
                <w:p>
                  <w:pPr>
                    <w:jc w:val="left"/>
                  </w:pPr>
                  <w:r>
                    <w:rPr>
                      <w:sz w:val="21"/>
                    </w:rPr>
                    <w:t>遗传性神经肌肉病相关基因检测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3000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250700031F*15*0.8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133</w:t>
                  </w:r>
                </w:p>
              </w:tc>
              <w:tc>
                <w:tcPr>
                  <w:tcW w:type="dxa" w:w="1316"/>
                  <w:tcBorders>
                    <w:top w:val="none" w:color="000000" w:sz="4"/>
                    <w:left w:val="none" w:color="000000" w:sz="4"/>
                    <w:bottom w:val="single" w:color="000000" w:sz="4"/>
                    <w:right w:val="single" w:color="000000" w:sz="4"/>
                  </w:tcBorders>
                  <w:vAlign w:val="top"/>
                </w:tcPr>
                <w:p>
                  <w:pPr>
                    <w:jc w:val="left"/>
                  </w:pPr>
                  <w:r>
                    <w:rPr>
                      <w:sz w:val="21"/>
                    </w:rPr>
                    <w:t>遗传性肾病相关基因检测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3600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250700031F*18*0.8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134</w:t>
                  </w:r>
                </w:p>
              </w:tc>
              <w:tc>
                <w:tcPr>
                  <w:tcW w:type="dxa" w:w="1316"/>
                  <w:tcBorders>
                    <w:top w:val="none" w:color="000000" w:sz="4"/>
                    <w:left w:val="none" w:color="000000" w:sz="4"/>
                    <w:bottom w:val="single" w:color="000000" w:sz="4"/>
                    <w:right w:val="single" w:color="000000" w:sz="4"/>
                  </w:tcBorders>
                  <w:vAlign w:val="top"/>
                </w:tcPr>
                <w:p>
                  <w:pPr>
                    <w:jc w:val="left"/>
                  </w:pPr>
                  <w:r>
                    <w:rPr>
                      <w:sz w:val="21"/>
                    </w:rPr>
                    <w:t>遗传性周围神经病相关基因</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3600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250700031F*18*0.8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135</w:t>
                  </w:r>
                </w:p>
              </w:tc>
              <w:tc>
                <w:tcPr>
                  <w:tcW w:type="dxa" w:w="1316"/>
                  <w:tcBorders>
                    <w:top w:val="none" w:color="000000" w:sz="4"/>
                    <w:left w:val="none" w:color="000000" w:sz="4"/>
                    <w:bottom w:val="single" w:color="000000" w:sz="4"/>
                    <w:right w:val="single" w:color="000000" w:sz="4"/>
                  </w:tcBorders>
                  <w:vAlign w:val="top"/>
                </w:tcPr>
                <w:p>
                  <w:pPr>
                    <w:jc w:val="left"/>
                  </w:pPr>
                  <w:r>
                    <w:rPr>
                      <w:sz w:val="21"/>
                    </w:rPr>
                    <w:t>乙型肝炎核心</w:t>
                  </w:r>
                  <w:r>
                    <w:rPr>
                      <w:sz w:val="21"/>
                    </w:rPr>
                    <w:t>IgM(1:1000)</w:t>
                  </w:r>
                </w:p>
              </w:tc>
              <w:tc>
                <w:tcPr>
                  <w:tcW w:type="dxa" w:w="858"/>
                  <w:tcBorders>
                    <w:top w:val="none" w:color="000000" w:sz="4"/>
                    <w:left w:val="none" w:color="000000" w:sz="4"/>
                    <w:bottom w:val="single" w:color="000000" w:sz="4"/>
                    <w:right w:val="single" w:color="000000" w:sz="4"/>
                  </w:tcBorders>
                  <w:vAlign w:val="top"/>
                </w:tcPr>
                <w:p>
                  <w:pPr>
                    <w:jc w:val="center"/>
                  </w:pPr>
                  <w:r>
                    <w:rPr>
                      <w:sz w:val="21"/>
                    </w:rPr>
                    <w:t>8.9</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250403010-1</w:t>
                  </w:r>
                </w:p>
              </w:tc>
              <w:tc>
                <w:tcPr>
                  <w:tcW w:type="dxa" w:w="1888"/>
                  <w:tcBorders>
                    <w:top w:val="none" w:color="000000" w:sz="4"/>
                    <w:left w:val="none" w:color="000000" w:sz="4"/>
                    <w:bottom w:val="single" w:color="000000" w:sz="4"/>
                    <w:right w:val="single" w:color="000000" w:sz="4"/>
                  </w:tcBorders>
                  <w:vAlign w:val="top"/>
                </w:tcPr>
                <w:p>
                  <w:pPr>
                    <w:jc w:val="left"/>
                  </w:pPr>
                  <w:r>
                    <w:rPr>
                      <w:sz w:val="21"/>
                    </w:rPr>
                    <w:t>乙型肝炎核心</w:t>
                  </w:r>
                  <w:r>
                    <w:rPr>
                      <w:sz w:val="21"/>
                    </w:rPr>
                    <w:t>IgM抗体测定(Anti-HBcIgM)-定性法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136</w:t>
                  </w:r>
                </w:p>
              </w:tc>
              <w:tc>
                <w:tcPr>
                  <w:tcW w:type="dxa" w:w="1316"/>
                  <w:tcBorders>
                    <w:top w:val="none" w:color="000000" w:sz="4"/>
                    <w:left w:val="none" w:color="000000" w:sz="4"/>
                    <w:bottom w:val="single" w:color="000000" w:sz="4"/>
                    <w:right w:val="single" w:color="000000" w:sz="4"/>
                  </w:tcBorders>
                  <w:vAlign w:val="top"/>
                </w:tcPr>
                <w:p>
                  <w:pPr>
                    <w:jc w:val="left"/>
                  </w:pPr>
                  <w:r>
                    <w:rPr>
                      <w:sz w:val="21"/>
                    </w:rPr>
                    <w:t>抑制素</w:t>
                  </w:r>
                  <w:r>
                    <w:rPr>
                      <w:sz w:val="21"/>
                    </w:rPr>
                    <w:t>B检测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177</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250310063S</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抑制素</w:t>
                  </w:r>
                  <w:r>
                    <w:rPr>
                      <w:sz w:val="21"/>
                    </w:rPr>
                    <w:t>B检测</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137</w:t>
                  </w:r>
                </w:p>
              </w:tc>
              <w:tc>
                <w:tcPr>
                  <w:tcW w:type="dxa" w:w="1316"/>
                  <w:tcBorders>
                    <w:top w:val="none" w:color="000000" w:sz="4"/>
                    <w:left w:val="none" w:color="000000" w:sz="4"/>
                    <w:bottom w:val="single" w:color="000000" w:sz="4"/>
                    <w:right w:val="single" w:color="000000" w:sz="4"/>
                  </w:tcBorders>
                  <w:vAlign w:val="top"/>
                </w:tcPr>
                <w:p>
                  <w:pPr>
                    <w:jc w:val="left"/>
                  </w:pPr>
                  <w:r>
                    <w:rPr>
                      <w:sz w:val="21"/>
                    </w:rPr>
                    <w:t>阴道微生态检测</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132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250104014、250501039、250308015S</w:t>
                  </w:r>
                </w:p>
              </w:tc>
              <w:tc>
                <w:tcPr>
                  <w:tcW w:type="dxa" w:w="1888"/>
                  <w:tcBorders>
                    <w:top w:val="none" w:color="000000" w:sz="4"/>
                    <w:left w:val="none" w:color="000000" w:sz="4"/>
                    <w:bottom w:val="single" w:color="000000" w:sz="4"/>
                    <w:right w:val="single" w:color="000000" w:sz="4"/>
                  </w:tcBorders>
                  <w:vAlign w:val="top"/>
                </w:tcPr>
                <w:p>
                  <w:pPr>
                    <w:jc w:val="left"/>
                  </w:pPr>
                  <w:r>
                    <w:rPr>
                      <w:sz w:val="21"/>
                    </w:rPr>
                    <w:t>阴道分泌物检查、</w:t>
                  </w:r>
                  <w:r>
                    <w:rPr>
                      <w:sz w:val="21"/>
                    </w:rPr>
                    <w:t xml:space="preserve">                        </w:t>
                  </w:r>
                  <w:r>
                    <w:rPr>
                      <w:sz w:val="21"/>
                    </w:rPr>
                    <w:t>细菌性阴道病唾液酸酶测定、</w:t>
                  </w:r>
                  <w:r>
                    <w:rPr>
                      <w:sz w:val="21"/>
                    </w:rPr>
                    <w:t xml:space="preserve">              </w:t>
                  </w:r>
                  <w:r>
                    <w:rPr>
                      <w:sz w:val="21"/>
                    </w:rPr>
                    <w:t>β-葡萄糖醛酸苷酶测定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138</w:t>
                  </w:r>
                </w:p>
              </w:tc>
              <w:tc>
                <w:tcPr>
                  <w:tcW w:type="dxa" w:w="1316"/>
                  <w:tcBorders>
                    <w:top w:val="none" w:color="000000" w:sz="4"/>
                    <w:left w:val="none" w:color="000000" w:sz="4"/>
                    <w:bottom w:val="single" w:color="000000" w:sz="4"/>
                    <w:right w:val="single" w:color="000000" w:sz="4"/>
                  </w:tcBorders>
                  <w:vAlign w:val="top"/>
                </w:tcPr>
                <w:p>
                  <w:pPr>
                    <w:jc w:val="left"/>
                  </w:pPr>
                  <w:r>
                    <w:rPr>
                      <w:sz w:val="21"/>
                    </w:rPr>
                    <w:t>脂联素测定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91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250310066F</w:t>
                  </w:r>
                </w:p>
              </w:tc>
              <w:tc>
                <w:tcPr>
                  <w:tcW w:type="dxa" w:w="1888"/>
                  <w:tcBorders>
                    <w:top w:val="none" w:color="000000" w:sz="4"/>
                    <w:left w:val="none" w:color="000000" w:sz="4"/>
                    <w:bottom w:val="single" w:color="000000" w:sz="4"/>
                    <w:right w:val="single" w:color="000000" w:sz="4"/>
                  </w:tcBorders>
                  <w:vAlign w:val="top"/>
                </w:tcPr>
                <w:p>
                  <w:pPr>
                    <w:jc w:val="left"/>
                  </w:pPr>
                  <w:r>
                    <w:rPr>
                      <w:sz w:val="21"/>
                    </w:rPr>
                    <w:t>脂联素</w:t>
                  </w:r>
                  <w:r>
                    <w:rPr>
                      <w:sz w:val="21"/>
                    </w:rPr>
                    <w:t>(ADPN)测定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139</w:t>
                  </w:r>
                </w:p>
              </w:tc>
              <w:tc>
                <w:tcPr>
                  <w:tcW w:type="dxa" w:w="1316"/>
                  <w:tcBorders>
                    <w:top w:val="none" w:color="000000" w:sz="4"/>
                    <w:left w:val="none" w:color="000000" w:sz="4"/>
                    <w:bottom w:val="single" w:color="000000" w:sz="4"/>
                    <w:right w:val="single" w:color="000000" w:sz="4"/>
                  </w:tcBorders>
                  <w:vAlign w:val="top"/>
                </w:tcPr>
                <w:p>
                  <w:pPr>
                    <w:jc w:val="left"/>
                  </w:pPr>
                  <w:r>
                    <w:rPr>
                      <w:sz w:val="21"/>
                    </w:rPr>
                    <w:t>中枢神经系统多种病原体靶向测序</w:t>
                  </w:r>
                </w:p>
              </w:tc>
              <w:tc>
                <w:tcPr>
                  <w:tcW w:type="dxa" w:w="858"/>
                  <w:tcBorders>
                    <w:top w:val="none" w:color="000000" w:sz="4"/>
                    <w:left w:val="none" w:color="000000" w:sz="4"/>
                    <w:bottom w:val="single" w:color="000000" w:sz="4"/>
                    <w:right w:val="single" w:color="000000" w:sz="4"/>
                  </w:tcBorders>
                  <w:vAlign w:val="top"/>
                </w:tcPr>
                <w:p>
                  <w:pPr>
                    <w:jc w:val="center"/>
                  </w:pPr>
                  <w:r>
                    <w:rPr>
                      <w:sz w:val="21"/>
                    </w:rPr>
                    <w:t>750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250700031F*3</w:t>
                  </w:r>
                </w:p>
              </w:tc>
              <w:tc>
                <w:tcPr>
                  <w:tcW w:type="dxa" w:w="1888"/>
                  <w:tcBorders>
                    <w:top w:val="none" w:color="000000" w:sz="4"/>
                    <w:left w:val="none" w:color="000000" w:sz="4"/>
                    <w:bottom w:val="single" w:color="000000" w:sz="4"/>
                    <w:right w:val="single" w:color="000000" w:sz="4"/>
                  </w:tcBorders>
                  <w:vAlign w:val="top"/>
                </w:tcPr>
                <w:p>
                  <w:pPr>
                    <w:jc w:val="left"/>
                  </w:pPr>
                  <w:r>
                    <w:rPr>
                      <w:sz w:val="21"/>
                    </w:rPr>
                    <w:t>高通量基因测序</w:t>
                  </w:r>
                  <w:r>
                    <w:rPr>
                      <w:sz w:val="21"/>
                    </w:rPr>
                    <w:t>/位点</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140</w:t>
                  </w:r>
                </w:p>
              </w:tc>
              <w:tc>
                <w:tcPr>
                  <w:tcW w:type="dxa" w:w="1316"/>
                  <w:tcBorders>
                    <w:top w:val="none" w:color="000000" w:sz="4"/>
                    <w:left w:val="none" w:color="000000" w:sz="4"/>
                    <w:bottom w:val="single" w:color="000000" w:sz="4"/>
                    <w:right w:val="single" w:color="000000" w:sz="4"/>
                  </w:tcBorders>
                  <w:vAlign w:val="top"/>
                </w:tcPr>
                <w:p>
                  <w:pPr>
                    <w:jc w:val="left"/>
                  </w:pPr>
                  <w:r>
                    <w:rPr>
                      <w:sz w:val="21"/>
                    </w:rPr>
                    <w:t>中性粒细胞胞浆抗体谱三项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169</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250402019-2、250402005*2</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抗肾小球基底膜抗体测定</w:t>
                  </w:r>
                  <w:r>
                    <w:rPr>
                      <w:sz w:val="21"/>
                    </w:rPr>
                    <w:t>-各种免疫学方法、抗中性粒细胞胞浆抗体测定(ANCA)-免疫学法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141</w:t>
                  </w:r>
                </w:p>
              </w:tc>
              <w:tc>
                <w:tcPr>
                  <w:tcW w:type="dxa" w:w="1316"/>
                  <w:tcBorders>
                    <w:top w:val="none" w:color="000000" w:sz="4"/>
                    <w:left w:val="none" w:color="000000" w:sz="4"/>
                    <w:bottom w:val="single" w:color="000000" w:sz="4"/>
                    <w:right w:val="single" w:color="000000" w:sz="4"/>
                  </w:tcBorders>
                  <w:vAlign w:val="top"/>
                </w:tcPr>
                <w:p>
                  <w:pPr>
                    <w:jc w:val="left"/>
                  </w:pPr>
                  <w:r>
                    <w:rPr>
                      <w:sz w:val="21"/>
                    </w:rPr>
                    <w:t>肿瘤坏死因子测定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62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250404013-2</w:t>
                  </w:r>
                </w:p>
              </w:tc>
              <w:tc>
                <w:tcPr>
                  <w:tcW w:type="dxa" w:w="1888"/>
                  <w:tcBorders>
                    <w:top w:val="none" w:color="000000" w:sz="4"/>
                    <w:left w:val="none" w:color="000000" w:sz="4"/>
                    <w:bottom w:val="single" w:color="000000" w:sz="4"/>
                    <w:right w:val="single" w:color="000000" w:sz="4"/>
                  </w:tcBorders>
                  <w:vAlign w:val="top"/>
                </w:tcPr>
                <w:p>
                  <w:pPr>
                    <w:jc w:val="left"/>
                  </w:pPr>
                  <w:r>
                    <w:rPr>
                      <w:sz w:val="21"/>
                    </w:rPr>
                    <w:t>肿瘤坏死因子测定</w:t>
                  </w:r>
                  <w:r>
                    <w:rPr>
                      <w:sz w:val="21"/>
                    </w:rPr>
                    <w:t>(TNF)-化学发光法</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142</w:t>
                  </w:r>
                </w:p>
              </w:tc>
              <w:tc>
                <w:tcPr>
                  <w:tcW w:type="dxa" w:w="1316"/>
                  <w:tcBorders>
                    <w:top w:val="none" w:color="000000" w:sz="4"/>
                    <w:left w:val="none" w:color="000000" w:sz="4"/>
                    <w:bottom w:val="single" w:color="000000" w:sz="4"/>
                    <w:right w:val="single" w:color="000000" w:sz="4"/>
                  </w:tcBorders>
                  <w:vAlign w:val="top"/>
                </w:tcPr>
                <w:p>
                  <w:pPr>
                    <w:jc w:val="left"/>
                  </w:pPr>
                  <w:r>
                    <w:rPr>
                      <w:sz w:val="21"/>
                    </w:rPr>
                    <w:t>子宫内膜</w:t>
                  </w:r>
                  <w:r>
                    <w:rPr>
                      <w:sz w:val="21"/>
                    </w:rPr>
                    <w:t>IgG抗体</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250402023</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抗子宫内膜抗体测定</w:t>
                  </w:r>
                  <w:r>
                    <w:rPr>
                      <w:sz w:val="21"/>
                    </w:rPr>
                    <w:t>(EMAb)</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143</w:t>
                  </w:r>
                </w:p>
              </w:tc>
              <w:tc>
                <w:tcPr>
                  <w:tcW w:type="dxa" w:w="1316"/>
                  <w:tcBorders>
                    <w:top w:val="none" w:color="000000" w:sz="4"/>
                    <w:left w:val="none" w:color="000000" w:sz="4"/>
                    <w:bottom w:val="single" w:color="000000" w:sz="4"/>
                    <w:right w:val="single" w:color="000000" w:sz="4"/>
                  </w:tcBorders>
                  <w:vAlign w:val="top"/>
                </w:tcPr>
                <w:p>
                  <w:pPr>
                    <w:jc w:val="left"/>
                  </w:pPr>
                  <w:r>
                    <w:rPr>
                      <w:sz w:val="21"/>
                    </w:rPr>
                    <w:t>子宫内膜</w:t>
                  </w:r>
                  <w:r>
                    <w:rPr>
                      <w:sz w:val="21"/>
                    </w:rPr>
                    <w:t>IgM抗体</w:t>
                  </w:r>
                </w:p>
              </w:tc>
              <w:tc>
                <w:tcPr>
                  <w:tcW w:type="dxa" w:w="858"/>
                  <w:tcBorders>
                    <w:top w:val="none" w:color="000000" w:sz="4"/>
                    <w:left w:val="none" w:color="000000" w:sz="4"/>
                    <w:bottom w:val="single" w:color="000000" w:sz="4"/>
                    <w:right w:val="single" w:color="000000" w:sz="4"/>
                  </w:tcBorders>
                  <w:vAlign w:val="top"/>
                </w:tcPr>
                <w:p>
                  <w:pPr>
                    <w:jc w:val="center"/>
                  </w:pPr>
                  <w:r>
                    <w:rPr>
                      <w:sz w:val="21"/>
                    </w:rPr>
                    <w:t>41</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250402023</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抗子宫内膜抗体测定</w:t>
                  </w:r>
                  <w:r>
                    <w:rPr>
                      <w:sz w:val="21"/>
                    </w:rPr>
                    <w:t>(EMAb)</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144</w:t>
                  </w:r>
                </w:p>
              </w:tc>
              <w:tc>
                <w:tcPr>
                  <w:tcW w:type="dxa" w:w="1316"/>
                  <w:tcBorders>
                    <w:top w:val="none" w:color="000000" w:sz="4"/>
                    <w:left w:val="none" w:color="000000" w:sz="4"/>
                    <w:bottom w:val="single" w:color="000000" w:sz="4"/>
                    <w:right w:val="single" w:color="000000" w:sz="4"/>
                  </w:tcBorders>
                  <w:vAlign w:val="top"/>
                </w:tcPr>
                <w:p>
                  <w:pPr>
                    <w:jc w:val="left"/>
                  </w:pPr>
                  <w:r>
                    <w:rPr>
                      <w:sz w:val="21"/>
                    </w:rPr>
                    <w:t>子宫内膜癌筛查</w:t>
                  </w:r>
                </w:p>
              </w:tc>
              <w:tc>
                <w:tcPr>
                  <w:tcW w:type="dxa" w:w="858"/>
                  <w:tcBorders>
                    <w:top w:val="none" w:color="000000" w:sz="4"/>
                    <w:left w:val="none" w:color="000000" w:sz="4"/>
                    <w:bottom w:val="single" w:color="000000" w:sz="4"/>
                    <w:right w:val="single" w:color="000000" w:sz="4"/>
                  </w:tcBorders>
                  <w:vAlign w:val="top"/>
                </w:tcPr>
                <w:p>
                  <w:pPr>
                    <w:jc w:val="center"/>
                  </w:pPr>
                  <w:r>
                    <w:rPr>
                      <w:sz w:val="21"/>
                    </w:rPr>
                    <w:t>350</w:t>
                  </w:r>
                </w:p>
              </w:tc>
              <w:tc>
                <w:tcPr>
                  <w:tcW w:type="dxa" w:w="1110"/>
                  <w:tcBorders>
                    <w:top w:val="none" w:color="000000" w:sz="4"/>
                    <w:left w:val="none" w:color="000000" w:sz="4"/>
                    <w:bottom w:val="single" w:color="000000" w:sz="4"/>
                    <w:right w:val="single" w:color="000000" w:sz="4"/>
                  </w:tcBorders>
                  <w:vAlign w:val="top"/>
                </w:tcPr>
                <w:p>
                  <w:pPr>
                    <w:jc w:val="left"/>
                  </w:pPr>
                  <w:r>
                    <w:rPr>
                      <w:sz w:val="21"/>
                    </w:rPr>
                    <w:t>270200004、270500001、270800004、270800006</w:t>
                  </w:r>
                </w:p>
              </w:tc>
              <w:tc>
                <w:tcPr>
                  <w:tcW w:type="dxa" w:w="1888"/>
                  <w:tcBorders>
                    <w:top w:val="none" w:color="000000" w:sz="4"/>
                    <w:left w:val="none" w:color="000000" w:sz="4"/>
                    <w:bottom w:val="single" w:color="000000" w:sz="4"/>
                    <w:right w:val="single" w:color="000000" w:sz="4"/>
                  </w:tcBorders>
                  <w:vAlign w:val="top"/>
                </w:tcPr>
                <w:p>
                  <w:pPr>
                    <w:jc w:val="left"/>
                  </w:pPr>
                  <w:r>
                    <w:rPr>
                      <w:sz w:val="21"/>
                    </w:rPr>
                    <w:t>脱落细胞学检查与诊断、</w:t>
                  </w:r>
                  <w:r>
                    <w:rPr>
                      <w:sz w:val="21"/>
                    </w:rPr>
                    <w:t xml:space="preserve">                    </w:t>
                  </w:r>
                  <w:r>
                    <w:rPr>
                      <w:sz w:val="21"/>
                    </w:rPr>
                    <w:t>特殊染色及酶组织化学染色诊断</w:t>
                  </w:r>
                  <w:r>
                    <w:rPr>
                      <w:sz w:val="21"/>
                    </w:rPr>
                    <w:t>、</w:t>
                  </w:r>
                  <w:r>
                    <w:rPr>
                      <w:sz w:val="21"/>
                    </w:rPr>
                    <w:t xml:space="preserve">             </w:t>
                  </w:r>
                  <w:r>
                    <w:rPr>
                      <w:sz w:val="21"/>
                    </w:rPr>
                    <w:t>液基薄层细胞制片术、</w:t>
                  </w:r>
                  <w:r>
                    <w:rPr>
                      <w:sz w:val="21"/>
                    </w:rPr>
                    <w:t xml:space="preserve">                     </w:t>
                  </w:r>
                  <w:r>
                    <w:rPr>
                      <w:sz w:val="21"/>
                    </w:rPr>
                    <w:t>显微摄影术</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145</w:t>
                  </w:r>
                </w:p>
              </w:tc>
              <w:tc>
                <w:tcPr>
                  <w:tcW w:type="dxa" w:w="1316"/>
                  <w:tcBorders>
                    <w:top w:val="none" w:color="000000" w:sz="4"/>
                    <w:left w:val="none" w:color="000000" w:sz="4"/>
                    <w:bottom w:val="single" w:color="000000" w:sz="4"/>
                    <w:right w:val="single" w:color="000000" w:sz="4"/>
                  </w:tcBorders>
                  <w:vAlign w:val="top"/>
                </w:tcPr>
                <w:p>
                  <w:pPr>
                    <w:jc w:val="left"/>
                  </w:pPr>
                  <w:r>
                    <w:rPr>
                      <w:sz w:val="21"/>
                    </w:rPr>
                    <w:t>自身抗体谱抗核抗体</w:t>
                  </w:r>
                  <w:r>
                    <w:rPr>
                      <w:sz w:val="21"/>
                    </w:rPr>
                    <w:t>17项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279.2</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250402006-2*0.8、250402044*0.8、250402049*0.8、250402036*0.8、250402010-2*0.8、250402007-4*0.8、250402003-2*8*0.8</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抗双链</w:t>
                  </w:r>
                  <w:r>
                    <w:rPr>
                      <w:sz w:val="21"/>
                    </w:rPr>
                    <w:t xml:space="preserve">DNA测定(抗dsDNA)-免疫印迹法、           抗核小体抗体测定(AnuA)  、                抗组蛋白抗体(AHA)测定 、                         抗增殖细胞核抗原抗体(抗PCNA)测定、            抗核糖核蛋白抗体测定-免疫印迹法或高通量免疫荧光发光法  、                           抗线粒体抗体M2型(AMA-M2)-免疫学法或高通量免疫荧光发光法、                         抗核提取物抗体测定(抗ENA抗体)-免疫印迹法                       </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146</w:t>
                  </w:r>
                </w:p>
              </w:tc>
              <w:tc>
                <w:tcPr>
                  <w:tcW w:type="dxa" w:w="1316"/>
                  <w:tcBorders>
                    <w:top w:val="none" w:color="000000" w:sz="4"/>
                    <w:left w:val="none" w:color="000000" w:sz="4"/>
                    <w:bottom w:val="single" w:color="000000" w:sz="4"/>
                    <w:right w:val="single" w:color="000000" w:sz="4"/>
                  </w:tcBorders>
                  <w:vAlign w:val="top"/>
                </w:tcPr>
                <w:p>
                  <w:pPr>
                    <w:jc w:val="left"/>
                  </w:pPr>
                  <w:r>
                    <w:rPr>
                      <w:sz w:val="21"/>
                    </w:rPr>
                    <w:t>自身免疫肝病诊断六项</w:t>
                  </w:r>
                </w:p>
              </w:tc>
              <w:tc>
                <w:tcPr>
                  <w:tcW w:type="dxa" w:w="858"/>
                  <w:tcBorders>
                    <w:top w:val="none" w:color="000000" w:sz="4"/>
                    <w:left w:val="none" w:color="000000" w:sz="4"/>
                    <w:bottom w:val="single" w:color="000000" w:sz="4"/>
                    <w:right w:val="single" w:color="000000" w:sz="4"/>
                  </w:tcBorders>
                  <w:vAlign w:val="top"/>
                </w:tcPr>
                <w:p>
                  <w:pPr>
                    <w:jc w:val="center"/>
                  </w:pPr>
                  <w:r>
                    <w:rPr>
                      <w:sz w:val="21"/>
                    </w:rPr>
                    <w:t>296</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250402007-2、250402056S、250402057S、250402040、250402046、250402039</w:t>
                  </w:r>
                </w:p>
              </w:tc>
              <w:tc>
                <w:tcPr>
                  <w:tcW w:type="dxa" w:w="1888"/>
                  <w:tcBorders>
                    <w:top w:val="none" w:color="000000" w:sz="4"/>
                    <w:left w:val="none" w:color="000000" w:sz="4"/>
                    <w:bottom w:val="single" w:color="000000" w:sz="4"/>
                    <w:right w:val="single" w:color="000000" w:sz="4"/>
                  </w:tcBorders>
                  <w:vAlign w:val="top"/>
                </w:tcPr>
                <w:p>
                  <w:pPr>
                    <w:jc w:val="left"/>
                  </w:pPr>
                  <w:r>
                    <w:rPr>
                      <w:sz w:val="21"/>
                    </w:rPr>
                    <w:t>抗线粒体抗体测定</w:t>
                  </w:r>
                  <w:r>
                    <w:rPr>
                      <w:sz w:val="21"/>
                    </w:rPr>
                    <w:t>(AMA)-免疫印迹法或高通量免疫荧光发光法、                                抗sp100抗体、                               抗gp210抗体、                                抗肝肾微粒体抗体(LKM)测定、                    抗肝细胞溶质抗原I型抗体测定(LC-1)、             抗可溶性肝抗原/肝-胰抗原抗体(SLA/LP)测定</w:t>
                  </w:r>
                </w:p>
              </w:tc>
            </w:tr>
            <w:tr>
              <w:tc>
                <w:tcPr>
                  <w:tcW w:type="dxa" w:w="400"/>
                  <w:tcBorders>
                    <w:top w:val="none" w:color="000000" w:sz="4"/>
                    <w:left w:val="single" w:color="000000" w:sz="4"/>
                    <w:bottom w:val="single" w:color="000000" w:sz="4"/>
                    <w:right w:val="single" w:color="000000" w:sz="4"/>
                  </w:tcBorders>
                  <w:vAlign w:val="top"/>
                </w:tcPr>
                <w:p>
                  <w:pPr>
                    <w:jc w:val="right"/>
                  </w:pPr>
                  <w:r>
                    <w:rPr>
                      <w:sz w:val="21"/>
                    </w:rPr>
                    <w:t>147</w:t>
                  </w:r>
                </w:p>
              </w:tc>
              <w:tc>
                <w:tcPr>
                  <w:tcW w:type="dxa" w:w="1316"/>
                  <w:tcBorders>
                    <w:top w:val="none" w:color="000000" w:sz="4"/>
                    <w:left w:val="none" w:color="000000" w:sz="4"/>
                    <w:bottom w:val="single" w:color="000000" w:sz="4"/>
                    <w:right w:val="single" w:color="000000" w:sz="4"/>
                  </w:tcBorders>
                  <w:vAlign w:val="top"/>
                </w:tcPr>
                <w:p>
                  <w:pPr>
                    <w:jc w:val="left"/>
                  </w:pPr>
                  <w:r>
                    <w:rPr>
                      <w:sz w:val="21"/>
                    </w:rPr>
                    <w:t>总</w:t>
                  </w:r>
                  <w:r>
                    <w:rPr>
                      <w:sz w:val="21"/>
                    </w:rPr>
                    <w:t>IgE测定</w:t>
                  </w:r>
                </w:p>
              </w:tc>
              <w:tc>
                <w:tcPr>
                  <w:tcW w:type="dxa" w:w="858"/>
                  <w:tcBorders>
                    <w:top w:val="none" w:color="000000" w:sz="4"/>
                    <w:left w:val="none" w:color="000000" w:sz="4"/>
                    <w:bottom w:val="single" w:color="000000" w:sz="4"/>
                    <w:right w:val="single" w:color="000000" w:sz="4"/>
                  </w:tcBorders>
                  <w:vAlign w:val="top"/>
                </w:tcPr>
                <w:p>
                  <w:pPr>
                    <w:jc w:val="center"/>
                  </w:pPr>
                  <w:r>
                    <w:rPr>
                      <w:sz w:val="21"/>
                    </w:rPr>
                    <w:t>63</w:t>
                  </w:r>
                </w:p>
              </w:tc>
              <w:tc>
                <w:tcPr>
                  <w:tcW w:type="dxa" w:w="1110"/>
                  <w:tcBorders>
                    <w:top w:val="none" w:color="000000" w:sz="4"/>
                    <w:left w:val="none" w:color="000000" w:sz="4"/>
                    <w:bottom w:val="single" w:color="000000" w:sz="4"/>
                    <w:right w:val="single" w:color="000000" w:sz="4"/>
                  </w:tcBorders>
                  <w:vAlign w:val="top"/>
                </w:tcPr>
                <w:p>
                  <w:pPr>
                    <w:jc w:val="left"/>
                  </w:pPr>
                  <w:r>
                    <w:rPr>
                      <w:sz w:val="21"/>
                    </w:rPr>
                    <w:t>250405001-2</w:t>
                  </w:r>
                </w:p>
              </w:tc>
              <w:tc>
                <w:tcPr>
                  <w:tcW w:type="dxa" w:w="1888"/>
                  <w:tcBorders>
                    <w:top w:val="none" w:color="000000" w:sz="4"/>
                    <w:left w:val="none" w:color="000000" w:sz="4"/>
                    <w:bottom w:val="single" w:color="000000" w:sz="4"/>
                    <w:right w:val="single" w:color="000000" w:sz="4"/>
                  </w:tcBorders>
                  <w:vAlign w:val="top"/>
                </w:tcPr>
                <w:p>
                  <w:pPr>
                    <w:jc w:val="left"/>
                  </w:pPr>
                  <w:r>
                    <w:rPr>
                      <w:sz w:val="21"/>
                    </w:rPr>
                    <w:t>总</w:t>
                  </w:r>
                  <w:r>
                    <w:rPr>
                      <w:sz w:val="21"/>
                    </w:rPr>
                    <w:t>IgE测定-化学发光法</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采购包2（产前筛查检验）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自合同约定生效之日起，服务期为一年。达到结算预算金额上限或服务期限（以先到者为准），委托合同终止。</w:t>
            </w:r>
          </w:p>
        </w:tc>
      </w:tr>
      <w:tr>
        <w:tc>
          <w:tcPr>
            <w:tcW w:type="dxa" w:w="4153"/>
          </w:tcPr>
          <w:p>
            <w:r>
              <w:rPr/>
              <w:t>标的提供的地点</w:t>
            </w:r>
          </w:p>
        </w:tc>
        <w:tc>
          <w:tcPr>
            <w:tcW w:type="dxa" w:w="4153"/>
          </w:tcPr>
          <w:p/>
          <w:p>
            <w:r>
              <w:rPr/>
              <w:t>采购人指定及招标范围要求的地点。</w:t>
            </w:r>
          </w:p>
        </w:tc>
      </w:tr>
      <w:tr>
        <w:tc>
          <w:tcPr>
            <w:tcW w:type="dxa" w:w="4153"/>
          </w:tcPr>
          <w:p>
            <w:r>
              <w:rPr/>
              <w:t>付款方式</w:t>
            </w:r>
          </w:p>
        </w:tc>
        <w:tc>
          <w:tcPr>
            <w:tcW w:type="dxa" w:w="4153"/>
          </w:tcPr>
          <w:p/>
          <w:p/>
          <w:p>
            <w:r>
              <w:rPr/>
              <w:t>1期：支付比例100%,采用按月结算的方式，中标人完成当月送检服务后，应在次月15日前向采购人开具有效等额增值税发票以及送交有关服务清单，采购人核对并签收发票后，于60个工作日内支付服务费。即每月按照“项目物价收费标准×中标折扣率×项目检测数量”，以银行转账方式支付。</w:t>
            </w:r>
          </w:p>
        </w:tc>
      </w:tr>
      <w:tr>
        <w:tc>
          <w:tcPr>
            <w:tcW w:type="dxa" w:w="4153"/>
          </w:tcPr>
          <w:p>
            <w:r>
              <w:rPr/>
              <w:t>验收要求</w:t>
            </w:r>
          </w:p>
        </w:tc>
        <w:tc>
          <w:tcPr>
            <w:tcW w:type="dxa" w:w="4153"/>
          </w:tcPr>
          <w:p/>
          <w:p/>
          <w:p/>
          <w:p>
            <w:r>
              <w:rPr/>
              <w:t>1期：按用户需求书中的条款要求及“质量与服务考核”条款进行验收。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其他，为满足合同期内临床检验业务的新增需求，采购人可以根据临床需求在现有清单基础上增加“其他待开展项目”。</w:t>
            </w: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质量与服务考核</w:t>
            </w:r>
          </w:p>
        </w:tc>
        <w:tc>
          <w:tcPr>
            <w:tcW w:type="dxa" w:w="2076"/>
          </w:tcPr>
          <w:p>
            <w:pPr>
              <w:jc w:val="left"/>
            </w:pPr>
            <w:r>
              <w:rPr/>
              <w:t>采购人对中标人的服务质量进行每季度至少一次考核，考核标准如下：  1、误检率：每发生1例扣10分。  2、漏检率：每发生1例扣10分。  3、及时性：及时率＜99.5%， 扣5分，在此基础上及时率每降低0.5%则多扣5分。  4、误报率（姓名、结果误报等）：每季度不高于2例，如超过2例的，每多1例扣5分。  5、检测标本丢失、运送错误（次数累计/年）：每发生1例扣5分。  6、危机值报告率和及时率（10分钟内）要达到100%，有不符合的，扣10分。  7、运输过程的样品质量和环境安全，如因样本运输导致样本不符合标准的，每次扣5分。  说明：总分100分。90分以上（含90分）为良好，85分以上（含85分）为合格，80分以下为差。由采购人负责组织相关部门对中标人服务质量进行评价。评分如低于85分，每低1分扣罚当季检验费用的10%（在当季最后一月的服务费中扣除）。评分﹤80分，除按照前述要求扣除相应的检验费外：第一次出现时采购人对中标人提出书面警告，第二次出现要求中标人提交整改报告。若如出现三次评分﹤80分，采购 人有权终止合同。  ★8、在合同履行过程中，有以下情形者，采购人有权终止合同，相关违约责任由中标人承担，采购人不承担任何责任。（投标人需提供承诺函） ①采购人使用科室对中标人进行考核，如连续三次考核的分数﹤ 80 分的，采购人可单方解除协议，未支付的服务费无需支付。②使用科室核心小组50%或以上对中标人的服务质量不满意的情况； ③中标人在投标文件中已对本招标文件需求等条款进行响应，如在合同执行过程中，出现违反其响应情况或执行不到位，且采购人已对其发出书面通知两次或以上。</w:t>
            </w:r>
          </w:p>
        </w:tc>
      </w:tr>
      <w:tr>
        <w:tc>
          <w:tcPr>
            <w:tcW w:type="dxa" w:w="2076"/>
          </w:tcPr>
          <w:p>
            <w:pPr>
              <w:jc w:val="center"/>
            </w:pPr>
          </w:p>
        </w:tc>
        <w:tc>
          <w:tcPr>
            <w:tcW w:type="dxa" w:w="2076"/>
          </w:tcPr>
          <w:p>
            <w:pPr>
              <w:jc w:val="center"/>
            </w:pPr>
            <w:r>
              <w:rPr/>
              <w:t>2</w:t>
            </w:r>
          </w:p>
        </w:tc>
        <w:tc>
          <w:tcPr>
            <w:tcW w:type="dxa" w:w="2076"/>
          </w:tcPr>
          <w:p>
            <w:pPr>
              <w:jc w:val="left"/>
            </w:pPr>
            <w:r>
              <w:rPr/>
              <w:t>服务承诺</w:t>
            </w:r>
          </w:p>
        </w:tc>
        <w:tc>
          <w:tcPr>
            <w:tcW w:type="dxa" w:w="2076"/>
          </w:tcPr>
          <w:p>
            <w:pPr>
              <w:jc w:val="left"/>
            </w:pPr>
            <w:r>
              <w:rPr/>
              <w:t>如遇对标本检测结果质疑，中标人需要提供免费复查服务。</w:t>
            </w:r>
          </w:p>
        </w:tc>
      </w:tr>
      <w:tr>
        <w:tc>
          <w:tcPr>
            <w:tcW w:type="dxa" w:w="2076"/>
          </w:tcPr>
          <w:p>
            <w:pPr>
              <w:jc w:val="center"/>
            </w:pPr>
          </w:p>
        </w:tc>
        <w:tc>
          <w:tcPr>
            <w:tcW w:type="dxa" w:w="2076"/>
          </w:tcPr>
          <w:p>
            <w:pPr>
              <w:jc w:val="center"/>
            </w:pPr>
            <w:r>
              <w:rPr/>
              <w:t>3</w:t>
            </w:r>
          </w:p>
        </w:tc>
        <w:tc>
          <w:tcPr>
            <w:tcW w:type="dxa" w:w="2076"/>
          </w:tcPr>
          <w:p>
            <w:pPr>
              <w:jc w:val="left"/>
            </w:pPr>
            <w:r>
              <w:rPr/>
              <w:t>保密要求</w:t>
            </w:r>
          </w:p>
        </w:tc>
        <w:tc>
          <w:tcPr>
            <w:tcW w:type="dxa" w:w="2076"/>
          </w:tcPr>
          <w:p>
            <w:pPr>
              <w:jc w:val="left"/>
            </w:pPr>
            <w:r>
              <w:rPr/>
              <w:t>中标人应遵守国家的经济、技术工作保密规定和采购人的保密要求，对标的技术实施期间在采购人处了解的各种情况、获取的全部信息资料、获取的检测样本及产生的所有报告等均严格保密，不得向任何第三人 披露、泄露。若因中标人工作人员导致信息外漏，造成不良影响等，责任由中标人承担，并追究其违约责任。</w:t>
            </w:r>
          </w:p>
        </w:tc>
      </w:tr>
      <w:tr>
        <w:tc>
          <w:tcPr>
            <w:tcW w:type="dxa" w:w="2076"/>
          </w:tcPr>
          <w:p>
            <w:pPr>
              <w:jc w:val="center"/>
            </w:pPr>
          </w:p>
        </w:tc>
        <w:tc>
          <w:tcPr>
            <w:tcW w:type="dxa" w:w="2076"/>
          </w:tcPr>
          <w:p>
            <w:pPr>
              <w:jc w:val="center"/>
            </w:pPr>
            <w:r>
              <w:rPr/>
              <w:t>4</w:t>
            </w:r>
          </w:p>
        </w:tc>
        <w:tc>
          <w:tcPr>
            <w:tcW w:type="dxa" w:w="2076"/>
          </w:tcPr>
          <w:p>
            <w:pPr>
              <w:jc w:val="left"/>
            </w:pPr>
            <w:r>
              <w:rPr/>
              <w:t>其他违约责任</w:t>
            </w:r>
          </w:p>
        </w:tc>
        <w:tc>
          <w:tcPr>
            <w:tcW w:type="dxa" w:w="2076"/>
          </w:tcPr>
          <w:p>
            <w:pPr>
              <w:jc w:val="left"/>
            </w:pPr>
            <w:r>
              <w:rPr/>
              <w:t>1、如因样本运输原因或中标人保存不当的原因导致采购人委托的检测样本遗失或不符合检测标准，则在采购人重新提供样本后由中标人免费进行检测或重测，且中标人按照当次检验金额的50%向采购人支付赔偿金。  2、若采购人患者对中标人出具的检测结果存有异议，因患者有充足的证据证明中标人所提供的检测结果有误导致采购人赔偿的，经法定的医疗争议解决途径确认采购人损失后，中标人对采购人予以赔偿（包括不限于律师费、诉讼费、公证费、鉴定费等）；或者中标人无法协助采购人证明所出具结果准确性：如无法提供留存的标本委托法定的第三方检验、检测机构再次检验等，导致通过法定的医疗争议解决途径，采购人需要向检测患者或近亲属承担赔付责任的，中标人需要全数承担采购人的经济损失（包括不限于律师费、诉讼费、公证费、鉴定费等）。</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其他服务</w:t>
            </w:r>
          </w:p>
        </w:tc>
        <w:tc>
          <w:tcPr>
            <w:tcW w:type="dxa" w:w="831"/>
          </w:tcPr>
          <w:p>
            <w:pPr>
              <w:jc w:val="left"/>
            </w:pPr>
            <w:r>
              <w:rPr/>
              <w:t>产前筛查检验</w:t>
            </w:r>
          </w:p>
        </w:tc>
        <w:tc>
          <w:tcPr>
            <w:tcW w:type="dxa" w:w="831"/>
          </w:tcPr>
          <w:p>
            <w:pPr>
              <w:jc w:val="left"/>
            </w:pPr>
            <w:r>
              <w:rPr/>
              <w:t>项</w:t>
            </w:r>
          </w:p>
        </w:tc>
        <w:tc>
          <w:tcPr>
            <w:tcW w:type="dxa" w:w="831"/>
          </w:tcPr>
          <w:p>
            <w:pPr>
              <w:jc w:val="right"/>
            </w:pPr>
            <w:r>
              <w:rPr/>
              <w:t>1.00</w:t>
            </w:r>
          </w:p>
        </w:tc>
        <w:tc>
          <w:tcPr>
            <w:tcW w:type="dxa" w:w="831"/>
          </w:tcPr>
          <w:p>
            <w:pPr>
              <w:jc w:val="right"/>
            </w:pPr>
            <w:r>
              <w:rPr/>
              <w:t>800,000.00</w:t>
            </w:r>
          </w:p>
        </w:tc>
        <w:tc>
          <w:tcPr>
            <w:tcW w:type="dxa" w:w="831"/>
          </w:tcPr>
          <w:p>
            <w:pPr>
              <w:jc w:val="right"/>
            </w:pPr>
            <w:r>
              <w:rPr/>
              <w:t>800,000.00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产前筛查检验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1"/>
              </w:rPr>
              <w:t>一、项目要求</w:t>
            </w:r>
          </w:p>
          <w:p>
            <w:pPr>
              <w:jc w:val="left"/>
            </w:pPr>
            <w:r>
              <w:rPr>
                <w:sz w:val="21"/>
              </w:rPr>
              <w:t>1、</w:t>
            </w:r>
            <w:r>
              <w:rPr>
                <w:sz w:val="21"/>
              </w:rPr>
              <w:t>投标人</w:t>
            </w:r>
            <w:r>
              <w:rPr>
                <w:sz w:val="21"/>
              </w:rPr>
              <w:t>应具有能够覆盖目前采购人</w:t>
            </w:r>
            <w:r>
              <w:rPr>
                <w:sz w:val="21"/>
              </w:rPr>
              <w:t>提供的清单</w:t>
            </w:r>
            <w:r>
              <w:rPr>
                <w:sz w:val="21"/>
              </w:rPr>
              <w:t>中所有检验项目的检验能力。</w:t>
            </w:r>
          </w:p>
          <w:p>
            <w:pPr>
              <w:jc w:val="left"/>
            </w:pPr>
            <w:r>
              <w:rPr>
                <w:sz w:val="21"/>
              </w:rPr>
              <w:t>2、投标人实验室有参加卫生部临床检验中心组织的室间质评并项目合格率≥95%</w:t>
            </w:r>
            <w:r>
              <w:rPr>
                <w:sz w:val="21"/>
              </w:rPr>
              <w:t>；</w:t>
            </w:r>
            <w:r>
              <w:rPr>
                <w:sz w:val="21"/>
              </w:rPr>
              <w:t>检验结果差错比：</w:t>
            </w:r>
            <w:r>
              <w:rPr>
                <w:sz w:val="21"/>
              </w:rPr>
              <w:t>≤万分之一</w:t>
            </w:r>
            <w:r>
              <w:rPr>
                <w:sz w:val="21"/>
              </w:rPr>
              <w:t>；</w:t>
            </w:r>
            <w:r>
              <w:rPr>
                <w:sz w:val="21"/>
              </w:rPr>
              <w:t>检验结果与诊断报告相符程度（不可前后矛盾）</w:t>
            </w:r>
            <w:r>
              <w:rPr>
                <w:sz w:val="21"/>
              </w:rPr>
              <w:t>≥99.5%</w:t>
            </w:r>
            <w:r>
              <w:rPr>
                <w:sz w:val="21"/>
              </w:rPr>
              <w:t>。</w:t>
            </w:r>
          </w:p>
          <w:p>
            <w:pPr>
              <w:jc w:val="left"/>
            </w:pPr>
            <w:r>
              <w:rPr>
                <w:sz w:val="21"/>
              </w:rPr>
              <w:t>3、投标人应按采购人指定的方法进行检测，方法不一致的需与采购人协定。</w:t>
            </w:r>
          </w:p>
          <w:p>
            <w:pPr>
              <w:jc w:val="left"/>
            </w:pPr>
            <w:r>
              <w:rPr>
                <w:sz w:val="21"/>
              </w:rPr>
              <w:t>▲4、投标人应该具有满足产前筛查相关规定，所发报告必须符合</w:t>
            </w:r>
            <w:r>
              <w:rPr>
                <w:sz w:val="21"/>
              </w:rPr>
              <w:t>产前诊断资质</w:t>
            </w:r>
            <w:r>
              <w:rPr>
                <w:sz w:val="21"/>
              </w:rPr>
              <w:t>和要求。</w:t>
            </w:r>
          </w:p>
          <w:p>
            <w:pPr>
              <w:jc w:val="left"/>
            </w:pPr>
            <w:r>
              <w:rPr>
                <w:sz w:val="21"/>
              </w:rPr>
              <w:t>▲5、投标人需同时具备以下证明：（以下证书均需提供复印件</w:t>
            </w:r>
            <w:r>
              <w:rPr>
                <w:sz w:val="21"/>
              </w:rPr>
              <w:t>并</w:t>
            </w:r>
            <w:r>
              <w:rPr>
                <w:sz w:val="21"/>
              </w:rPr>
              <w:t>加盖</w:t>
            </w:r>
            <w:r>
              <w:rPr>
                <w:sz w:val="21"/>
              </w:rPr>
              <w:t>投标人</w:t>
            </w:r>
            <w:r>
              <w:rPr>
                <w:sz w:val="21"/>
              </w:rPr>
              <w:t>公章。）</w:t>
            </w:r>
          </w:p>
          <w:p>
            <w:pPr>
              <w:jc w:val="left"/>
            </w:pPr>
            <w:r>
              <w:rPr>
                <w:sz w:val="21"/>
              </w:rPr>
              <w:t>（</w:t>
            </w:r>
            <w:r>
              <w:rPr>
                <w:sz w:val="21"/>
              </w:rPr>
              <w:t>1</w:t>
            </w:r>
            <w:r>
              <w:rPr>
                <w:sz w:val="21"/>
              </w:rPr>
              <w:t>）二级病原微生物实验室备案通知书；</w:t>
            </w:r>
          </w:p>
          <w:p>
            <w:pPr>
              <w:jc w:val="left"/>
            </w:pPr>
            <w:r>
              <w:rPr>
                <w:sz w:val="21"/>
              </w:rPr>
              <w:t>（</w:t>
            </w:r>
            <w:r>
              <w:rPr>
                <w:sz w:val="21"/>
              </w:rPr>
              <w:t>2）</w:t>
            </w:r>
            <w:r>
              <w:rPr>
                <w:sz w:val="21"/>
              </w:rPr>
              <w:t>临床检验中心颁发的临床基因扩增检验实验室技术验收</w:t>
            </w:r>
            <w:r>
              <w:rPr>
                <w:sz w:val="21"/>
              </w:rPr>
              <w:t>/审核合格证书</w:t>
            </w:r>
            <w:r>
              <w:rPr>
                <w:sz w:val="21"/>
              </w:rPr>
              <w:t>。</w:t>
            </w:r>
          </w:p>
        </w:tc>
      </w:tr>
      <w:tr>
        <w:tc>
          <w:tcPr>
            <w:tcW w:type="dxa" w:w="2076"/>
          </w:tcPr>
          <w:p/>
        </w:tc>
        <w:tc>
          <w:tcPr>
            <w:tcW w:type="dxa" w:w="415"/>
          </w:tcPr>
          <w:p>
            <w:r>
              <w:rPr/>
              <w:t>2</w:t>
            </w:r>
          </w:p>
        </w:tc>
        <w:tc>
          <w:tcPr>
            <w:tcW w:type="dxa" w:w="5814"/>
          </w:tcPr>
          <w:p>
            <w:pPr>
              <w:jc w:val="left"/>
            </w:pPr>
            <w:r>
              <w:rPr>
                <w:b/>
                <w:sz w:val="21"/>
              </w:rPr>
              <w:t>二、服务要求</w:t>
            </w:r>
          </w:p>
          <w:p>
            <w:pPr>
              <w:jc w:val="left"/>
            </w:pPr>
            <w:r>
              <w:rPr>
                <w:sz w:val="21"/>
              </w:rPr>
              <w:t>★1、</w:t>
            </w:r>
            <w:r>
              <w:rPr>
                <w:sz w:val="21"/>
              </w:rPr>
              <w:t>具备标本运输</w:t>
            </w:r>
            <w:r>
              <w:rPr>
                <w:sz w:val="21"/>
              </w:rPr>
              <w:t>的物流服务</w:t>
            </w:r>
            <w:r>
              <w:rPr>
                <w:sz w:val="21"/>
              </w:rPr>
              <w:t>能力</w:t>
            </w:r>
            <w:r>
              <w:rPr>
                <w:sz w:val="21"/>
              </w:rPr>
              <w:t>，一般应每天不少于一次来院收取标本，即周一至</w:t>
            </w:r>
            <w:r>
              <w:rPr>
                <w:sz w:val="21"/>
              </w:rPr>
              <w:t>周日</w:t>
            </w:r>
            <w:r>
              <w:rPr>
                <w:sz w:val="21"/>
              </w:rPr>
              <w:t>到医院收取标本至少</w:t>
            </w:r>
            <w:r>
              <w:rPr>
                <w:sz w:val="21"/>
              </w:rPr>
              <w:t>每日</w:t>
            </w:r>
            <w:r>
              <w:rPr>
                <w:sz w:val="21"/>
              </w:rPr>
              <w:t>一次，特殊节假日与采购人沟通后可暂停收取标本，并出具样本收取时限承诺书。</w:t>
            </w:r>
          </w:p>
          <w:p>
            <w:pPr>
              <w:jc w:val="left"/>
            </w:pPr>
            <w:r>
              <w:rPr>
                <w:sz w:val="21"/>
              </w:rPr>
              <w:t>★2、可提供互联网检验报告查询功能，可配合支持信息系统对接，并承担系统对接产生的费用。</w:t>
            </w:r>
          </w:p>
          <w:p>
            <w:pPr>
              <w:jc w:val="left"/>
            </w:pPr>
            <w:r>
              <w:rPr>
                <w:sz w:val="21"/>
              </w:rPr>
              <w:t>3、中标人保证按国家检验规范进行检验操作，并对标本的检验结果承担相应的责任</w:t>
            </w:r>
            <w:r>
              <w:rPr>
                <w:sz w:val="21"/>
              </w:rPr>
              <w:t>。</w:t>
            </w:r>
          </w:p>
          <w:p>
            <w:pPr>
              <w:jc w:val="left"/>
            </w:pPr>
            <w:r>
              <w:rPr>
                <w:sz w:val="21"/>
              </w:rPr>
              <w:t>4、报告的延误送达：服务期限内</w:t>
            </w:r>
            <w:r>
              <w:rPr>
                <w:sz w:val="21"/>
              </w:rPr>
              <w:t>延误率</w:t>
            </w:r>
            <w:r>
              <w:rPr>
                <w:sz w:val="21"/>
              </w:rPr>
              <w:t>≤1/1000；中标人明确各检验项目出报告时限，并提交报告出具时限承诺书。</w:t>
            </w:r>
          </w:p>
          <w:p>
            <w:pPr>
              <w:jc w:val="left"/>
            </w:pPr>
            <w:r>
              <w:rPr>
                <w:sz w:val="21"/>
              </w:rPr>
              <w:t>5、不允许检测标本丢失、运送错误。如有违反，按照质量与服务考核条款进行处罚。</w:t>
            </w:r>
          </w:p>
          <w:p>
            <w:pPr>
              <w:jc w:val="left"/>
            </w:pPr>
            <w:r>
              <w:rPr>
                <w:sz w:val="21"/>
              </w:rPr>
              <w:t>6、由于标本检测延误、报告送达延误、检测准确度发生差错等所造成的医疗事故或投诉的，由中标人完全负责相关诉讼或投诉所产生的费用与法律责任。</w:t>
            </w:r>
          </w:p>
          <w:p>
            <w:pPr>
              <w:jc w:val="left"/>
            </w:pPr>
            <w:r>
              <w:rPr>
                <w:sz w:val="21"/>
              </w:rPr>
              <w:t>★</w:t>
            </w:r>
            <w:r>
              <w:rPr>
                <w:sz w:val="21"/>
              </w:rPr>
              <w:t>7.中标人必须接受采购人的各项监督和检查，对采购人提出的合理意见必须及时作出有效响应及整改；对采购人关于检验报告等疑问，需在4小时内响应。</w:t>
            </w:r>
          </w:p>
          <w:p>
            <w:pPr>
              <w:jc w:val="left"/>
            </w:pPr>
            <w:r>
              <w:rPr>
                <w:sz w:val="21"/>
              </w:rPr>
              <w:t>★</w:t>
            </w:r>
            <w:r>
              <w:rPr>
                <w:sz w:val="21"/>
              </w:rPr>
              <w:t>8、中标人必须无条件配合采购人有关</w:t>
            </w:r>
            <w:r>
              <w:rPr>
                <w:sz w:val="21"/>
              </w:rPr>
              <w:t>创建</w:t>
            </w:r>
            <w:r>
              <w:rPr>
                <w:sz w:val="21"/>
              </w:rPr>
              <w:t>三甲及三级公立医院绩效考核方面的内容，不限于数据获取等。</w:t>
            </w:r>
          </w:p>
          <w:p>
            <w:pPr>
              <w:jc w:val="left"/>
            </w:pPr>
            <w:r>
              <w:rPr>
                <w:sz w:val="21"/>
              </w:rPr>
              <w:t>9、中标人</w:t>
            </w:r>
            <w:r>
              <w:rPr>
                <w:sz w:val="21"/>
              </w:rPr>
              <w:t>为采购人提供</w:t>
            </w:r>
            <w:r>
              <w:rPr>
                <w:sz w:val="21"/>
              </w:rPr>
              <w:t>外送涉及的检验项目所使用的仪器、试剂、耗材均需有相应的注册证及资格（提供承诺函并加盖投标人公章）。</w:t>
            </w:r>
          </w:p>
          <w:p>
            <w:pPr>
              <w:jc w:val="left"/>
            </w:pPr>
            <w:r>
              <w:rPr>
                <w:sz w:val="21"/>
              </w:rPr>
              <w:t>10、中标人</w:t>
            </w:r>
            <w:r>
              <w:rPr>
                <w:sz w:val="21"/>
              </w:rPr>
              <w:t>需</w:t>
            </w:r>
            <w:r>
              <w:rPr>
                <w:sz w:val="21"/>
              </w:rPr>
              <w:t>按要求保存检验数据</w:t>
            </w:r>
            <w:r>
              <w:rPr>
                <w:sz w:val="21"/>
              </w:rPr>
              <w:t>20 年，</w:t>
            </w:r>
            <w:r>
              <w:rPr>
                <w:sz w:val="21"/>
              </w:rPr>
              <w:t>可供采购人随时查阅，并</w:t>
            </w:r>
            <w:r>
              <w:rPr>
                <w:sz w:val="21"/>
              </w:rPr>
              <w:t>按季度反馈检验数据至采购人。</w:t>
            </w:r>
          </w:p>
          <w:p>
            <w:pPr>
              <w:jc w:val="left"/>
            </w:pPr>
            <w:r>
              <w:rPr>
                <w:sz w:val="21"/>
              </w:rPr>
              <w:t>11、采购人接受上级行政部门检查的，中标人需在2小时内协助提供材料，因未能及时提供材料造成采购人检查不通过的，采购人</w:t>
            </w:r>
            <w:r>
              <w:rPr>
                <w:sz w:val="21"/>
              </w:rPr>
              <w:t>将扣除中标人</w:t>
            </w:r>
            <w:r>
              <w:rPr>
                <w:sz w:val="21"/>
              </w:rPr>
              <w:t>当月服务费的</w:t>
            </w:r>
            <w:r>
              <w:rPr>
                <w:sz w:val="21"/>
              </w:rPr>
              <w:t>10%作为经济补偿。</w:t>
            </w:r>
          </w:p>
          <w:p>
            <w:pPr>
              <w:jc w:val="left"/>
            </w:pPr>
            <w:r>
              <w:rPr>
                <w:sz w:val="21"/>
              </w:rPr>
              <w:t>12、</w:t>
            </w:r>
            <w:r>
              <w:rPr>
                <w:sz w:val="21"/>
              </w:rPr>
              <w:t>中标人</w:t>
            </w:r>
            <w:r>
              <w:rPr>
                <w:sz w:val="21"/>
              </w:rPr>
              <w:t>有为采购人保密的义务，不得泄露委托检验的项目、内容及结果。</w:t>
            </w:r>
          </w:p>
          <w:p>
            <w:pPr>
              <w:jc w:val="left"/>
            </w:pPr>
            <w:r>
              <w:rPr>
                <w:sz w:val="21"/>
              </w:rPr>
              <w:t>13、检测样本及检测数据的所有权及使用权归采购人所有，未经许可不得</w:t>
            </w:r>
            <w:r>
              <w:rPr>
                <w:sz w:val="21"/>
              </w:rPr>
              <w:t>挪作他用</w:t>
            </w:r>
            <w:r>
              <w:rPr>
                <w:sz w:val="21"/>
              </w:rPr>
              <w:t>。</w:t>
            </w:r>
          </w:p>
          <w:p>
            <w:pPr>
              <w:jc w:val="left"/>
            </w:pPr>
            <w:r>
              <w:rPr>
                <w:sz w:val="21"/>
              </w:rPr>
              <w:t>14、</w:t>
            </w:r>
            <w:r>
              <w:rPr>
                <w:sz w:val="21"/>
              </w:rPr>
              <w:t>中标人需</w:t>
            </w:r>
            <w:r>
              <w:rPr>
                <w:sz w:val="21"/>
              </w:rPr>
              <w:t>按照采购人的要求妥善保存及销毁检验后的样本。</w:t>
            </w:r>
          </w:p>
          <w:p>
            <w:pPr>
              <w:jc w:val="left"/>
            </w:pPr>
            <w:r>
              <w:rPr>
                <w:sz w:val="21"/>
              </w:rPr>
              <w:t>15、</w:t>
            </w:r>
            <w:r>
              <w:rPr>
                <w:sz w:val="21"/>
              </w:rPr>
              <w:t>中标人需</w:t>
            </w:r>
            <w:r>
              <w:rPr>
                <w:sz w:val="21"/>
              </w:rPr>
              <w:t>保证检验结果的公正性，不受任何外界的干扰。</w:t>
            </w:r>
          </w:p>
          <w:p>
            <w:pPr>
              <w:jc w:val="left"/>
            </w:pPr>
            <w:r>
              <w:rPr>
                <w:sz w:val="21"/>
              </w:rPr>
              <w:t>16、投标人检验结果能与全省三级医院结果互认。</w:t>
            </w:r>
          </w:p>
          <w:p>
            <w:pPr>
              <w:jc w:val="left"/>
            </w:pPr>
            <w:r>
              <w:rPr>
                <w:sz w:val="21"/>
              </w:rPr>
              <w:t>17、有能力独立进行采购人所需合作项目的检测，并提供相应的项目汇总手册查证。</w:t>
            </w:r>
          </w:p>
          <w:p>
            <w:pPr>
              <w:jc w:val="left"/>
            </w:pPr>
            <w:r>
              <w:rPr>
                <w:sz w:val="21"/>
              </w:rPr>
              <w:t>18、有专人负责采购人业务、质量、技术及培训工作。</w:t>
            </w:r>
          </w:p>
          <w:p>
            <w:pPr>
              <w:jc w:val="left"/>
            </w:pPr>
            <w:r>
              <w:rPr>
                <w:sz w:val="21"/>
              </w:rPr>
              <w:t>19、可随时接受并妥善安排采购人查阅项目检测及质量控制等情况。</w:t>
            </w:r>
          </w:p>
          <w:p>
            <w:pPr>
              <w:jc w:val="left"/>
            </w:pPr>
            <w:r>
              <w:rPr>
                <w:sz w:val="21"/>
              </w:rPr>
              <w:t>20、对样本运输的要求：</w:t>
            </w:r>
          </w:p>
          <w:p>
            <w:pPr>
              <w:jc w:val="left"/>
            </w:pPr>
            <w:r>
              <w:rPr>
                <w:sz w:val="21"/>
              </w:rPr>
              <w:t>（</w:t>
            </w:r>
            <w:r>
              <w:rPr>
                <w:sz w:val="21"/>
              </w:rPr>
              <w:t>1）</w:t>
            </w:r>
            <w:r>
              <w:rPr>
                <w:sz w:val="21"/>
              </w:rPr>
              <w:t>临床科室采集样本后，由中标人派专人到指定时间和地点接收并保证物流运输</w:t>
            </w:r>
            <w:r>
              <w:rPr>
                <w:sz w:val="21"/>
              </w:rPr>
              <w:t>安全</w:t>
            </w:r>
            <w:r>
              <w:rPr>
                <w:sz w:val="21"/>
              </w:rPr>
              <w:t>。</w:t>
            </w:r>
          </w:p>
          <w:p>
            <w:pPr>
              <w:jc w:val="left"/>
            </w:pPr>
            <w:r>
              <w:rPr>
                <w:sz w:val="21"/>
              </w:rPr>
              <w:t>（</w:t>
            </w:r>
            <w:r>
              <w:rPr>
                <w:sz w:val="21"/>
              </w:rPr>
              <w:t>2）</w:t>
            </w:r>
            <w:r>
              <w:rPr>
                <w:sz w:val="21"/>
              </w:rPr>
              <w:t>样本</w:t>
            </w:r>
            <w:r>
              <w:rPr>
                <w:sz w:val="21"/>
              </w:rPr>
              <w:t>运送条件（专车、专线运送）：专线运送且运送温度需达标。</w:t>
            </w:r>
          </w:p>
          <w:p>
            <w:pPr>
              <w:jc w:val="left"/>
            </w:pPr>
            <w:r>
              <w:rPr>
                <w:sz w:val="21"/>
              </w:rPr>
              <w:t>（</w:t>
            </w:r>
            <w:r>
              <w:rPr>
                <w:sz w:val="21"/>
              </w:rPr>
              <w:t>3）</w:t>
            </w:r>
            <w:r>
              <w:rPr>
                <w:sz w:val="21"/>
              </w:rPr>
              <w:t>临床科室采集的一般样本</w:t>
            </w:r>
            <w:r>
              <w:rPr>
                <w:sz w:val="21"/>
              </w:rPr>
              <w:t>需</w:t>
            </w:r>
            <w:r>
              <w:rPr>
                <w:sz w:val="21"/>
              </w:rPr>
              <w:t>24小时内送达中标人</w:t>
            </w:r>
            <w:r>
              <w:rPr>
                <w:sz w:val="21"/>
              </w:rPr>
              <w:t>检测室</w:t>
            </w:r>
            <w:r>
              <w:rPr>
                <w:sz w:val="21"/>
              </w:rPr>
              <w:t>。特殊项目如</w:t>
            </w:r>
            <w:r>
              <w:rPr>
                <w:sz w:val="21"/>
              </w:rPr>
              <w:t>RNA检测等需按采购人要求时效送达，具体要求根据检测项目情况由双方协商确定。</w:t>
            </w:r>
          </w:p>
          <w:p>
            <w:pPr>
              <w:jc w:val="left"/>
            </w:pPr>
            <w:r>
              <w:rPr>
                <w:sz w:val="21"/>
              </w:rPr>
              <w:t>（</w:t>
            </w:r>
            <w:r>
              <w:rPr>
                <w:sz w:val="21"/>
              </w:rPr>
              <w:t>4）</w:t>
            </w:r>
            <w:r>
              <w:rPr>
                <w:sz w:val="21"/>
              </w:rPr>
              <w:t>样本前处理视检测项目要求与采购人具体商定。</w:t>
            </w:r>
          </w:p>
          <w:p>
            <w:pPr>
              <w:jc w:val="left"/>
            </w:pPr>
            <w:r>
              <w:rPr>
                <w:sz w:val="21"/>
              </w:rPr>
              <w:t>▲（5）样本运输要求直立、冷藏、封闭，符合国家相关标准及生物安全要求，确保运输过程的样本质量和环境安全。对于需冷冻或其它特殊要求的样本视具体项目与采购人具体商定。</w:t>
            </w:r>
          </w:p>
          <w:p>
            <w:pPr>
              <w:jc w:val="left"/>
            </w:pPr>
            <w:r>
              <w:rPr>
                <w:sz w:val="21"/>
              </w:rPr>
              <w:t>▲(6)投标人具有冷链物流运输能力，如冷链物流车辆为投标人自有车辆，投标人需提供有效的《道路运输经营许可证》 (经营范围包含“货物专用运输(冷藏保鲜) 复印件并加盖投标人公章；如冷链物流车辆为投标人租赁车辆，提供有效租赁证明材料复印件并加盖投标人公章。</w:t>
            </w:r>
          </w:p>
          <w:p>
            <w:pPr>
              <w:jc w:val="left"/>
            </w:pPr>
            <w:r>
              <w:rPr>
                <w:sz w:val="21"/>
              </w:rPr>
              <w:t>▲（7）</w:t>
            </w:r>
            <w:r>
              <w:rPr>
                <w:sz w:val="21"/>
              </w:rPr>
              <w:t>投标人接收样本后因运输导致样本不符合标准或者在投标人实验室内操作不规范导致样本不合格，不合格标本率应不大于千分之一</w:t>
            </w:r>
            <w:r>
              <w:rPr>
                <w:sz w:val="21"/>
              </w:rPr>
              <w:t>。（提供承诺函并加盖投标人公章）</w:t>
            </w:r>
            <w:r>
              <w:rPr>
                <w:sz w:val="21"/>
              </w:rPr>
              <w:t xml:space="preserve"> </w:t>
            </w:r>
          </w:p>
          <w:p>
            <w:pPr>
              <w:jc w:val="left"/>
            </w:pPr>
            <w:r>
              <w:rPr>
                <w:sz w:val="21"/>
              </w:rPr>
              <w:t>21、对于样本周转时间的要求：样本周转时间起点为投标人接收样本，终点为采购人收到检验数据或报告。应定期提供委托检验项目的样本周转时间分析，对于采购人提出的要求及时反馈并更正。</w:t>
            </w:r>
          </w:p>
          <w:p>
            <w:pPr>
              <w:jc w:val="left"/>
            </w:pPr>
            <w:r>
              <w:rPr>
                <w:sz w:val="21"/>
              </w:rPr>
              <w:t>22、中标人需提供免费服务电话、网络查询、微信查询等多种渠道供采购人相关临床部门进行业务咨询、报告查询、账单查询统计功能。制定完善制定和流程保障上门服务，并派驻具有医学检验背景的专业人员提供上门售后服务。</w:t>
            </w:r>
          </w:p>
          <w:p>
            <w:pPr>
              <w:jc w:val="both"/>
            </w:pPr>
            <w:r>
              <w:rPr>
                <w:sz w:val="21"/>
              </w:rPr>
              <w:t>23</w:t>
            </w:r>
            <w:r>
              <w:rPr>
                <w:sz w:val="21"/>
              </w:rPr>
              <w:t>、采购人和中标人合作期间，经上级行政部门认定，如中标人提供检查检验服务方面存在违法违规行为（包括但不限于报告不真实、篡改委托项目、变相更改收费项目等），采购人有权暂停结算当期服务费用，中标人应按照当期服务费用</w:t>
            </w:r>
            <w:r>
              <w:rPr>
                <w:sz w:val="21"/>
              </w:rPr>
              <w:t>20%</w:t>
            </w:r>
            <w:r>
              <w:rPr>
                <w:sz w:val="21"/>
              </w:rPr>
              <w:t>的标准向采购人支付违约金；如因上级行政部门认定违法违规事项造成采购人经济损失的，中标人还应承担采购人全部损失，且采购人有权直接在当期服务费用中直接扣减违约金和损失。</w:t>
            </w:r>
          </w:p>
        </w:tc>
      </w:tr>
      <w:tr>
        <w:tc>
          <w:tcPr>
            <w:tcW w:type="dxa" w:w="2076"/>
          </w:tcPr>
          <w:p/>
        </w:tc>
        <w:tc>
          <w:tcPr>
            <w:tcW w:type="dxa" w:w="415"/>
          </w:tcPr>
          <w:p>
            <w:r>
              <w:rPr/>
              <w:t>3</w:t>
            </w:r>
          </w:p>
        </w:tc>
        <w:tc>
          <w:tcPr>
            <w:tcW w:type="dxa" w:w="5814"/>
          </w:tcPr>
          <w:p>
            <w:r>
              <w:rPr>
                <w:b/>
                <w:sz w:val="24"/>
              </w:rPr>
              <w:t xml:space="preserve">            产前筛查检验项目清单</w:t>
            </w:r>
          </w:p>
          <w:tbl>
            <w:tblPr>
              <w:tblInd w:type="dxa" w:w="135"/>
              <w:tblBorders>
                <w:top w:val="none" w:color="000000" w:sz="4"/>
                <w:left w:val="none" w:color="000000" w:sz="4"/>
                <w:bottom w:val="none" w:color="000000" w:sz="4"/>
                <w:right w:val="none" w:color="000000" w:sz="4"/>
                <w:insideH w:val="none"/>
                <w:insideV w:val="none"/>
              </w:tblBorders>
            </w:tblPr>
            <w:tblGrid>
              <w:gridCol w:w="619"/>
              <w:gridCol w:w="2644"/>
              <w:gridCol w:w="2321"/>
            </w:tblGrid>
            <w:tr>
              <w:tc>
                <w:tcPr>
                  <w:tcW w:type="dxa" w:w="619"/>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644"/>
                  <w:tcBorders>
                    <w:top w:val="single" w:color="000000" w:sz="4"/>
                    <w:left w:val="none" w:color="000000" w:sz="4"/>
                    <w:bottom w:val="single" w:color="000000" w:sz="4"/>
                    <w:right w:val="single" w:color="000000" w:sz="4"/>
                  </w:tcBorders>
                  <w:vAlign w:val="top"/>
                </w:tcPr>
                <w:p>
                  <w:pPr>
                    <w:jc w:val="center"/>
                  </w:pPr>
                  <w:r>
                    <w:rPr>
                      <w:b/>
                      <w:color w:val="000000"/>
                      <w:sz w:val="21"/>
                    </w:rPr>
                    <w:t>检验项目名称</w:t>
                  </w:r>
                </w:p>
              </w:tc>
              <w:tc>
                <w:tcPr>
                  <w:tcW w:type="dxa" w:w="2321"/>
                  <w:tcBorders>
                    <w:top w:val="single" w:color="000000" w:sz="4"/>
                    <w:left w:val="none" w:color="000000" w:sz="4"/>
                    <w:bottom w:val="single" w:color="000000" w:sz="4"/>
                    <w:right w:val="single" w:color="000000" w:sz="4"/>
                  </w:tcBorders>
                  <w:vAlign w:val="top"/>
                </w:tcPr>
                <w:p>
                  <w:pPr>
                    <w:jc w:val="center"/>
                  </w:pPr>
                  <w:r>
                    <w:rPr>
                      <w:b/>
                      <w:color w:val="000000"/>
                      <w:sz w:val="21"/>
                    </w:rPr>
                    <w:t>收费单价（元</w:t>
                  </w:r>
                  <w:r>
                    <w:rPr>
                      <w:b/>
                      <w:color w:val="000000"/>
                      <w:sz w:val="21"/>
                    </w:rPr>
                    <w:t>/例）</w:t>
                  </w:r>
                </w:p>
              </w:tc>
            </w:tr>
            <w:tr>
              <w:tc>
                <w:tcPr>
                  <w:tcW w:type="dxa" w:w="619"/>
                  <w:tcBorders>
                    <w:top w:val="none" w:color="000000" w:sz="4"/>
                    <w:left w:val="single" w:color="000000" w:sz="4"/>
                    <w:bottom w:val="single" w:color="000000" w:sz="4"/>
                    <w:right w:val="single" w:color="000000" w:sz="4"/>
                  </w:tcBorders>
                  <w:vAlign w:val="top"/>
                </w:tcPr>
                <w:p>
                  <w:pPr>
                    <w:jc w:val="right"/>
                  </w:pPr>
                  <w:r>
                    <w:rPr>
                      <w:color w:val="000000"/>
                      <w:sz w:val="21"/>
                    </w:rPr>
                    <w:t>1</w:t>
                  </w:r>
                </w:p>
              </w:tc>
              <w:tc>
                <w:tcPr>
                  <w:tcW w:type="dxa" w:w="2644"/>
                  <w:tcBorders>
                    <w:top w:val="none" w:color="000000" w:sz="4"/>
                    <w:left w:val="none" w:color="000000" w:sz="4"/>
                    <w:bottom w:val="single" w:color="000000" w:sz="4"/>
                    <w:right w:val="single" w:color="000000" w:sz="4"/>
                  </w:tcBorders>
                  <w:vAlign w:val="top"/>
                </w:tcPr>
                <w:p>
                  <w:pPr>
                    <w:jc w:val="left"/>
                  </w:pPr>
                  <w:r>
                    <w:rPr>
                      <w:color w:val="000000"/>
                      <w:sz w:val="21"/>
                    </w:rPr>
                    <w:t>胎儿非整倍体无创产前基因检测</w:t>
                  </w:r>
                </w:p>
              </w:tc>
              <w:tc>
                <w:tcPr>
                  <w:tcW w:type="dxa" w:w="2321"/>
                  <w:tcBorders>
                    <w:top w:val="none" w:color="000000" w:sz="4"/>
                    <w:left w:val="none" w:color="000000" w:sz="4"/>
                    <w:bottom w:val="single" w:color="000000" w:sz="4"/>
                    <w:right w:val="single" w:color="000000" w:sz="4"/>
                  </w:tcBorders>
                  <w:vAlign w:val="top"/>
                </w:tcPr>
                <w:p>
                  <w:pPr>
                    <w:jc w:val="center"/>
                  </w:pPr>
                  <w:r>
                    <w:rPr>
                      <w:color w:val="000000"/>
                      <w:sz w:val="21"/>
                    </w:rPr>
                    <w:t>1507</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采购包1：折扣率</w:t>
            </w:r>
          </w:p>
          <w:p/>
          <w:p>
            <w:r>
              <w:rPr/>
              <w:t>采购包2：折扣率</w:t>
            </w:r>
          </w:p>
        </w:tc>
      </w:tr>
      <w:tr>
        <w:tc>
          <w:tcPr>
            <w:tcW w:type="dxa" w:w="1051"/>
          </w:tcPr>
          <w:p>
            <w:r>
              <w:rPr/>
              <w:t>6</w:t>
            </w:r>
          </w:p>
        </w:tc>
        <w:tc>
          <w:tcPr>
            <w:tcW w:type="dxa" w:w="2252"/>
          </w:tcPr>
          <w:p>
            <w:r>
              <w:rPr/>
              <w:t>报价要求</w:t>
            </w:r>
          </w:p>
        </w:tc>
        <w:tc>
          <w:tcPr>
            <w:tcW w:type="dxa" w:w="5004"/>
          </w:tcPr>
          <w:p/>
          <w:p>
            <w:r>
              <w:rPr/>
              <w:t>采购包1：0% - 45%</w:t>
            </w:r>
          </w:p>
          <w:p/>
          <w:p>
            <w:r>
              <w:rPr/>
              <w:t>采购包2：0% - 45%</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采购向各包组中标人收取招标代理服务费。招标代理服务费收费按各包组预算金额作为收费基准价,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857号）及《关于进一步放开建设项目专业服务价格的通知》（发改价格〔2015〕299号）标准的80%收取。若招标服务费不足人民币3000元的，按人民币3000元收取。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三、采购标的对应的中小企业划分标准所属行业，其他未列明行业。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 押融资业务的银行机构报备的联系方式如下：政府采购质押融资业务的银行机构联系人名单序号 银行机构经办部门联系人联系方式 （1）中国农业发展银行中山市分行客户业务部 邹可仕 188025 98981 信贷与风险管理部 陈小龙 15889891688 （2）中国工商 银行中山分行普 惠金融事业部 陈炳菁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、中小微企业与银行机构签订政府采购质押融资合同的，由采购人牵头与中小微企业和银行机构 三方签署《政府采购合同项下 政府采购资金唯一回款账户确认函》，确保合同款支付到中小微企业在融资银行机构开立的回款账号。 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采购包1(普通检验)：综合评分法,是指投标文件满足招标文件全部实质性要求，且按照评审因素的量化指标评审得分最高的投标人为中标候选人的评标方法。（最低报价不是中标的唯一依据。）</w:t>
      </w:r>
    </w:p>
    <w:p/>
    <w:p>
      <w:r>
        <w:rPr/>
        <w:t>采购包2(产前筛查检验)：综合评分法,是指投标文件满足招标文件全部实质性要求，且按照评审因素的量化指标评审得分最高的投标人为中标候选人的评标方法。（最低报价不是中标的唯一依据。）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采购包1（普通检验）：</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采购包2（产前筛查检验）：</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采购包1（普通检验）：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以下任意一种证明材料即可：①2021年度或2022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请在投标文件里提供承诺或说明。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投标人的实验室必须是取得《医疗机构执业许可证》的专业检验中心或实验室或检验所。</w:t>
            </w:r>
          </w:p>
        </w:tc>
      </w:tr>
      <w:tr>
        <w:tc>
          <w:tcPr>
            <w:tcW w:type="dxa" w:w="890"/>
          </w:tcPr>
          <w:p>
            <w:r>
              <w:rPr/>
              <w:t>9</w:t>
            </w:r>
          </w:p>
        </w:tc>
        <w:tc>
          <w:tcPr>
            <w:tcW w:type="dxa" w:w="3178"/>
          </w:tcPr>
          <w:p>
            <w:r>
              <w:rPr/>
              <w:t>落实政府采购政策需满足的资格要求</w:t>
            </w:r>
          </w:p>
        </w:tc>
        <w:tc>
          <w:tcPr>
            <w:tcW w:type="dxa" w:w="4238"/>
          </w:tcPr>
          <w:p>
            <w:r>
              <w:rPr/>
              <w:t>本采购包不属于专门面向中小企业采购项目。</w:t>
            </w:r>
          </w:p>
        </w:tc>
      </w:tr>
    </w:tbl>
    <w:p/>
    <w:p>
      <w:r>
        <w:rPr/>
        <w:t>采购包2（产前筛查检验）：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以下任意一种证明材料即可：①2021年度或2022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请在投标文件里提供承诺或说明。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投标人的实验室必须是取得《医疗机构执业许可证》的专业检验中心或实验室或检验所。</w:t>
            </w:r>
          </w:p>
        </w:tc>
      </w:tr>
      <w:tr>
        <w:tc>
          <w:tcPr>
            <w:tcW w:type="dxa" w:w="890"/>
          </w:tcPr>
          <w:p>
            <w:r>
              <w:rPr/>
              <w:t>9</w:t>
            </w:r>
          </w:p>
        </w:tc>
        <w:tc>
          <w:tcPr>
            <w:tcW w:type="dxa" w:w="3178"/>
          </w:tcPr>
          <w:p>
            <w:r>
              <w:rPr/>
              <w:t>落实政府采购政策需满足的资格要求</w:t>
            </w:r>
          </w:p>
        </w:tc>
        <w:tc>
          <w:tcPr>
            <w:tcW w:type="dxa" w:w="4238"/>
          </w:tcPr>
          <w:p>
            <w:r>
              <w:rPr/>
              <w:t>本采购包不属于专门面向中小企业采购项目。</w:t>
            </w:r>
          </w:p>
        </w:tc>
      </w:tr>
    </w:tbl>
    <w:p/>
    <w:p>
      <w:pPr>
        <w:ind w:firstLine="480"/>
      </w:pPr>
      <w:r>
        <w:rPr/>
        <w:t>表二符合性审查表：</w:t>
      </w:r>
    </w:p>
    <w:p>
      <w:pPr>
        <w:ind w:firstLine="480"/>
      </w:pPr>
    </w:p>
    <w:p/>
    <w:p>
      <w:r>
        <w:rPr/>
        <w:t>采购包1（普通检验）：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报价方式为折扣率，且≤45%。</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t>采购包2（产前筛查检验）：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报价方式为折扣率，且≤45%。</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采购包1(普通检验):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技术部分50.0分</w:t>
            </w:r>
          </w:p>
          <w:p>
            <w:r>
              <w:rPr/>
              <w:t>报价得分20.0分</w:t>
            </w:r>
          </w:p>
        </w:tc>
      </w:tr>
      <w:tr>
        <w:tc>
          <w:tcPr>
            <w:tcW w:type="dxa" w:w="922"/>
            <w:gridSpan w:val="2"/>
            <w:vMerge w:val="restart"/>
          </w:tcPr>
          <w:p>
            <w:pPr>
              <w:jc w:val="center"/>
            </w:pPr>
            <w:r>
              <w:rPr/>
              <w:t>技术部分</w:t>
            </w:r>
          </w:p>
        </w:tc>
        <w:tc>
          <w:tcPr>
            <w:tcW w:type="dxa" w:w="2307"/>
          </w:tcPr>
          <w:p>
            <w:pPr>
              <w:jc w:val="left"/>
            </w:pPr>
            <w:r>
              <w:rPr/>
              <w:t>对招标文件第二章《采购需求》 中采购包1的“具体技术(参数)要求”“附表一”条款的响应情况 (16.0分)</w:t>
            </w:r>
          </w:p>
        </w:tc>
        <w:tc>
          <w:tcPr>
            <w:tcW w:type="dxa" w:w="5076"/>
          </w:tcPr>
          <w:p>
            <w:pPr>
              <w:jc w:val="left"/>
            </w:pPr>
            <w:r>
              <w:rPr/>
              <w:t>考核投标人对招标文件第二章《采购需求》中采购包1具体技术(参数)要求“附表一”（★号条款除外）”中所有条款的响应程度（每条条款最小一级序号均以一项计算）： 1、完全响应技术要求的得16分； 2、本采购包“▲”条款参数共4条。按量化指标，评审分数按以下公式进行计算： 优于或完全响应的参数数量/参数总数量*10分=“▲”条款参数得分；本小项共10分（计算得分按四舍五入保留2位小数）； 3、本采购包非“▲”条款参数共176条。按量化指标，评审分数按以下公式进行计算： 优于或完全响应的参数数量/参数总数量*6分=非“▲”条款参数得分。本小项共6分（计算得分按四舍五入保留2位小数）。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jc w:val="left"/>
            </w:pPr>
            <w:r>
              <w:rPr/>
              <w:t>增值服务方案 (5.0分)</w:t>
            </w:r>
            <w:r>
              <w:rPr/>
              <w:t>，（等次分值选择：</w:t>
            </w:r>
            <w:r>
              <w:rPr/>
              <w:t>0.0;</w:t>
            </w:r>
            <w:r>
              <w:rPr/>
              <w:t>1.0;</w:t>
            </w:r>
            <w:r>
              <w:rPr/>
              <w:t>3.0;</w:t>
            </w:r>
            <w:r>
              <w:rPr/>
              <w:t>5.0;</w:t>
            </w:r>
            <w:r>
              <w:rPr/>
              <w:t>）</w:t>
            </w:r>
          </w:p>
        </w:tc>
        <w:tc>
          <w:tcPr>
            <w:tcW w:type="dxa" w:w="5076"/>
          </w:tcPr>
          <w:p>
            <w:pPr>
              <w:jc w:val="left"/>
            </w:pPr>
            <w:r>
              <w:rPr/>
              <w:t>根据各投标人提供的增值服务方案（协助采购人实验室进行流程优化、质量提升、技术能力提升、学科带动等）进行评审：  1、增值服务方案详细、科学、合理，可操作性高的，得5分；  2、增值服务方案较详细、科学、合理，可操作性较高的，得3分；  3、增值服务方案一般，可操作性低的，得1分； 4、无提供增值服务方案不得分。</w:t>
            </w:r>
          </w:p>
        </w:tc>
      </w:tr>
      <w:tr>
        <w:tc>
          <w:tcPr>
            <w:tcW w:type="dxa" w:w="922"/>
            <w:gridSpan w:val="2"/>
            <w:vMerge/>
          </w:tcPr>
          <w:p/>
        </w:tc>
        <w:tc>
          <w:tcPr>
            <w:tcW w:type="dxa" w:w="2307"/>
          </w:tcPr>
          <w:p>
            <w:pPr>
              <w:jc w:val="left"/>
            </w:pPr>
            <w:r>
              <w:rPr/>
              <w:t>拟投入设备性能 (4.0分)</w:t>
            </w:r>
            <w:r>
              <w:rPr/>
              <w:t>，（等次分值选择：</w:t>
            </w:r>
            <w:r>
              <w:rPr/>
              <w:t>0.0;</w:t>
            </w:r>
            <w:r>
              <w:rPr/>
              <w:t>1.0;</w:t>
            </w:r>
            <w:r>
              <w:rPr/>
              <w:t>2.5;</w:t>
            </w:r>
            <w:r>
              <w:rPr/>
              <w:t>4.0;</w:t>
            </w:r>
            <w:r>
              <w:rPr/>
              <w:t>）</w:t>
            </w:r>
          </w:p>
        </w:tc>
        <w:tc>
          <w:tcPr>
            <w:tcW w:type="dxa" w:w="5076"/>
          </w:tcPr>
          <w:p>
            <w:pPr>
              <w:jc w:val="left"/>
            </w:pPr>
            <w:r>
              <w:rPr/>
              <w:t>根据投标人拟投入本项目设备性能（检测平台设备配置齐全、技术先进，充分满足检测项目以及增加项目的潜在需要）进行评审：  1、提供检测平台设备≥10种，得4分；  2、提供5-9种检测平台设备，得2.5分；  3、提供≤4种检测平台设备，得1分。  注：需提供以上检测平台设备列表和实物图片及购置发票（或租赁合同）复印件并加盖投标人公章，不符合或不提供不得分。</w:t>
            </w:r>
          </w:p>
        </w:tc>
      </w:tr>
      <w:tr>
        <w:tc>
          <w:tcPr>
            <w:tcW w:type="dxa" w:w="922"/>
            <w:gridSpan w:val="2"/>
            <w:vMerge/>
          </w:tcPr>
          <w:p/>
        </w:tc>
        <w:tc>
          <w:tcPr>
            <w:tcW w:type="dxa" w:w="2307"/>
          </w:tcPr>
          <w:p>
            <w:pPr>
              <w:jc w:val="left"/>
            </w:pPr>
            <w:r>
              <w:rPr/>
              <w:t>标本管理能力 (5.0分)</w:t>
            </w:r>
          </w:p>
        </w:tc>
        <w:tc>
          <w:tcPr>
            <w:tcW w:type="dxa" w:w="5076"/>
          </w:tcPr>
          <w:p>
            <w:pPr>
              <w:jc w:val="left"/>
            </w:pPr>
            <w:r>
              <w:rPr/>
              <w:t>1、投标人具备智慧化物流体系，物流系统具备GPS定位和温度监控功能，可实现全程实时监测得2分；2、投标人物流系统通过公安部信息系统安全等级保护三级或以上证明得3分。 注：需提供相关证明文件复印件并加盖投标人公章，不提供的不得分。</w:t>
            </w:r>
          </w:p>
        </w:tc>
      </w:tr>
      <w:tr>
        <w:tc>
          <w:tcPr>
            <w:tcW w:type="dxa" w:w="922"/>
            <w:gridSpan w:val="2"/>
            <w:vMerge/>
          </w:tcPr>
          <w:p/>
        </w:tc>
        <w:tc>
          <w:tcPr>
            <w:tcW w:type="dxa" w:w="2307"/>
          </w:tcPr>
          <w:p>
            <w:pPr>
              <w:jc w:val="left"/>
            </w:pPr>
            <w:r>
              <w:rPr/>
              <w:t>物流服务方案 (5.0分)</w:t>
            </w:r>
            <w:r>
              <w:rPr/>
              <w:t>，（等次分值选择：</w:t>
            </w:r>
            <w:r>
              <w:rPr/>
              <w:t>0.0;</w:t>
            </w:r>
            <w:r>
              <w:rPr/>
              <w:t>1.0;</w:t>
            </w:r>
            <w:r>
              <w:rPr/>
              <w:t>3.0;</w:t>
            </w:r>
            <w:r>
              <w:rPr/>
              <w:t>5.0;</w:t>
            </w:r>
            <w:r>
              <w:rPr/>
              <w:t>）</w:t>
            </w:r>
          </w:p>
        </w:tc>
        <w:tc>
          <w:tcPr>
            <w:tcW w:type="dxa" w:w="5076"/>
          </w:tcPr>
          <w:p>
            <w:pPr>
              <w:jc w:val="left"/>
            </w:pPr>
            <w:r>
              <w:rPr/>
              <w:t>根据各投标人提供的专人专车收取标本的物流服务方案进行评审：  1、方案完整、实施方法可行，设备配套齐全，满足要求，得5分；  2、方案较完整，实施方法基本可行，设备配套较为齐全，基本满足要求，得3分；  3、方案不够完整，实施方法可行性较差，设备配套较差，不满足要求，得1分；  4）不提供的不得分。</w:t>
            </w:r>
          </w:p>
        </w:tc>
      </w:tr>
      <w:tr>
        <w:tc>
          <w:tcPr>
            <w:tcW w:type="dxa" w:w="922"/>
            <w:gridSpan w:val="2"/>
            <w:vMerge/>
          </w:tcPr>
          <w:p/>
        </w:tc>
        <w:tc>
          <w:tcPr>
            <w:tcW w:type="dxa" w:w="2307"/>
          </w:tcPr>
          <w:p>
            <w:pPr>
              <w:jc w:val="left"/>
            </w:pPr>
            <w:r>
              <w:rPr/>
              <w:t>检验服务方案 (10.0分)</w:t>
            </w:r>
            <w:r>
              <w:rPr/>
              <w:t>，（等次分值选择：</w:t>
            </w:r>
            <w:r>
              <w:rPr/>
              <w:t>0.0;</w:t>
            </w:r>
            <w:r>
              <w:rPr/>
              <w:t>2.0;</w:t>
            </w:r>
            <w:r>
              <w:rPr/>
              <w:t>6.0;</w:t>
            </w:r>
            <w:r>
              <w:rPr/>
              <w:t>10.0;</w:t>
            </w:r>
            <w:r>
              <w:rPr/>
              <w:t>）</w:t>
            </w:r>
          </w:p>
        </w:tc>
        <w:tc>
          <w:tcPr>
            <w:tcW w:type="dxa" w:w="5076"/>
          </w:tcPr>
          <w:p>
            <w:pPr>
              <w:jc w:val="left"/>
            </w:pPr>
            <w:r>
              <w:rPr/>
              <w:t>根据各投标人提供的检验服务方案（包括实验室检验方案、质量控制方案、应急方案、管理制度的可操作性、科学性等情况）进行评审：  1、检验服务方案详细、科学、合理，可操作性高的，得10分；  2、检验服务方案较详细、科学、合理，可操作性较高的，得6分； 3、检验服务方案一般，可操作性不太高的，得2分；  4、无提供检验服务方案不得分。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根据各投标人提供的售后服务方案进行评审： 1、售后服务方案详细、科学、合理，可操作性高的，得5分； 2、售后服务方案较详细、科学、合理，可操作性较高的，得3分； 3、售后服务方案一般，可操作性不太高的，得1分；  4、无提供售后服务方案不得分。</w:t>
            </w:r>
          </w:p>
        </w:tc>
      </w:tr>
      <w:tr>
        <w:tc>
          <w:tcPr>
            <w:tcW w:type="dxa" w:w="922"/>
            <w:gridSpan w:val="2"/>
            <w:vMerge w:val="restart"/>
          </w:tcPr>
          <w:p>
            <w:pPr>
              <w:jc w:val="center"/>
            </w:pPr>
            <w:r>
              <w:rPr/>
              <w:t>商务部分</w:t>
            </w:r>
          </w:p>
        </w:tc>
        <w:tc>
          <w:tcPr>
            <w:tcW w:type="dxa" w:w="2307"/>
          </w:tcPr>
          <w:p>
            <w:pPr>
              <w:jc w:val="left"/>
            </w:pPr>
            <w:r>
              <w:rPr/>
              <w:t>商务条款响应程度  (8.0分)</w:t>
            </w:r>
          </w:p>
        </w:tc>
        <w:tc>
          <w:tcPr>
            <w:tcW w:type="dxa" w:w="5076"/>
          </w:tcPr>
          <w:p>
            <w:pPr>
              <w:jc w:val="left"/>
            </w:pPr>
            <w:r>
              <w:rPr/>
              <w:t>根据投标人对采购包1的采购需求中“主要商务要求”和“其他商务需求”所有小点（星号条款除外）的响应程度： 1.每无偏离一项得0.5分，本项最高得8分。 2.没有响应，得0分 。</w:t>
            </w:r>
          </w:p>
        </w:tc>
      </w:tr>
      <w:tr>
        <w:tc>
          <w:tcPr>
            <w:tcW w:type="dxa" w:w="922"/>
            <w:gridSpan w:val="2"/>
            <w:vMerge/>
          </w:tcPr>
          <w:p/>
        </w:tc>
        <w:tc>
          <w:tcPr>
            <w:tcW w:type="dxa" w:w="2307"/>
          </w:tcPr>
          <w:p>
            <w:pPr>
              <w:jc w:val="left"/>
            </w:pPr>
            <w:r>
              <w:rPr/>
              <w:t>同类项目业绩 (5.0分)</w:t>
            </w:r>
          </w:p>
        </w:tc>
        <w:tc>
          <w:tcPr>
            <w:tcW w:type="dxa" w:w="5076"/>
          </w:tcPr>
          <w:p>
            <w:pPr>
              <w:jc w:val="left"/>
            </w:pPr>
            <w:r>
              <w:rPr/>
              <w:t>评标委员会根据投标人提供的同类业绩情况进行评审：2020年至今承接同类项目业绩，每提供一个项目业绩得1分，最高得5分。  注：按招标文件格式填写《投标人业绩情况表》并提供加盖投标人公章的业绩合同关键页复印件（《投标人业绩情况表》里客户名称、项目名称及合同金额为必填项；关键页内容必须清晰阐明项目名称、双方单位名称、合同签订日期或合同履约期、合同履行主要内容），未按要求提供材料或所提供资料模糊不清的，得0分。</w:t>
            </w:r>
          </w:p>
        </w:tc>
      </w:tr>
      <w:tr>
        <w:tc>
          <w:tcPr>
            <w:tcW w:type="dxa" w:w="922"/>
            <w:gridSpan w:val="2"/>
            <w:vMerge/>
          </w:tcPr>
          <w:p/>
        </w:tc>
        <w:tc>
          <w:tcPr>
            <w:tcW w:type="dxa" w:w="2307"/>
          </w:tcPr>
          <w:p>
            <w:pPr>
              <w:jc w:val="left"/>
            </w:pPr>
            <w:r>
              <w:rPr/>
              <w:t>人员实力 (10.0分)</w:t>
            </w:r>
          </w:p>
        </w:tc>
        <w:tc>
          <w:tcPr>
            <w:tcW w:type="dxa" w:w="5076"/>
          </w:tcPr>
          <w:p>
            <w:pPr>
              <w:jc w:val="left"/>
            </w:pPr>
            <w:r>
              <w:rPr/>
              <w:t>根据投标人为本项目拟投入的技术服务人员情况进行评审： 1、每提供一名医学检验技术专业高级职称的得0.6分，本小项最高得3分； 2、每提供一名医学检验技术专业中级职称得0.35分，本小项最高得3.5分。 3、每提供一名医学检验技术专业初级职称得0.35分，本小项最高得3.5分。 （备注：①同一人提供多个证书的，以最高等级证书计分；②投标人需提供以上人员的职称证书复印件及投标截止日前12个月内任意一个月在投标人单位的参保证明材料并加盖投标人公章；③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及劳动合同，否则视为我单位放弃中标资格）</w:t>
            </w:r>
          </w:p>
        </w:tc>
      </w:tr>
      <w:tr>
        <w:tc>
          <w:tcPr>
            <w:tcW w:type="dxa" w:w="922"/>
            <w:gridSpan w:val="2"/>
            <w:vMerge/>
          </w:tcPr>
          <w:p/>
        </w:tc>
        <w:tc>
          <w:tcPr>
            <w:tcW w:type="dxa" w:w="2307"/>
          </w:tcPr>
          <w:p>
            <w:pPr>
              <w:jc w:val="left"/>
            </w:pPr>
            <w:r>
              <w:rPr/>
              <w:t>综合实力 (7.0分)</w:t>
            </w:r>
            <w:r>
              <w:rPr/>
              <w:t>，（等次分值选择：</w:t>
            </w:r>
            <w:r>
              <w:rPr/>
              <w:t>0.0;</w:t>
            </w:r>
            <w:r>
              <w:rPr/>
              <w:t>1.0;</w:t>
            </w:r>
            <w:r>
              <w:rPr/>
              <w:t>3.0;</w:t>
            </w:r>
            <w:r>
              <w:rPr/>
              <w:t>5.0;</w:t>
            </w:r>
            <w:r>
              <w:rPr/>
              <w:t>7.0;</w:t>
            </w:r>
            <w:r>
              <w:rPr/>
              <w:t>）</w:t>
            </w:r>
          </w:p>
        </w:tc>
        <w:tc>
          <w:tcPr>
            <w:tcW w:type="dxa" w:w="5076"/>
          </w:tcPr>
          <w:p>
            <w:pPr>
              <w:jc w:val="left"/>
            </w:pPr>
            <w:r>
              <w:rPr/>
              <w:t>投标人实验室通过中国合格评定国家委员会ISO15189认可，以通过ISO1 5189认可项目数量进行评审： 1、认可项目数量≥ 151项，得7分； 2、认可项目数量 为101-150项，得5分； 3、认可项目数量为81-100项，得3分； 4、认可项目数量为61-80项，得1 分； 5、认可项目数量≤60 项，不得分。 注：投标文件需提供证书及认可项目清单（清单含项目总数）复印件并加盖投标人公章。</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t>采购包2(产前筛查检验):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中采购包2的“具体技术(参数)要求”“附表一”条款的响应情况 (16.0分)</w:t>
            </w:r>
          </w:p>
        </w:tc>
        <w:tc>
          <w:tcPr>
            <w:tcW w:type="dxa" w:w="5076"/>
          </w:tcPr>
          <w:p>
            <w:pPr>
              <w:jc w:val="left"/>
            </w:pPr>
            <w:r>
              <w:rPr/>
              <w:t>考核投标人对招标文件第二章《采购需求》中采购包2具体技术(参数)要求“附表一”（★号条款除外）”中所有条款的响应程度（每条条款最小一级序号均以一项计算）： 1、完全响应技术要求的得16分； 2、本采购包“▲”条款参数共5条。按量化指标，评审分数按以下公式进行计算： 优于或完全响应的参数数量/参数总数量*10分=“▲”条款参数得分；本小项共10分（计算得分按四舍五入保留2位小数）； 3、本采购包非“▲”条款参数共26条。按量化指标，评审分数按以下公式进行计算： 优于或完全响应的参数数量/参数总数量*6分=非“▲”条款参数得分。本小项共6分（计算得分按四舍五入保留2位小数）。  注：1.评审依据以投标人投标文件中《技术与服务要求响应表》填写内容为准，未填写的视为负偏离。2.如采购需求中有明确要求提供具体证明资料的，必须按采购需求单独（额外）提供。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jc w:val="left"/>
            </w:pPr>
            <w:r>
              <w:rPr/>
              <w:t>增值服务方案 (5.0分)</w:t>
            </w:r>
            <w:r>
              <w:rPr/>
              <w:t>，（等次分值选择：</w:t>
            </w:r>
            <w:r>
              <w:rPr/>
              <w:t>0.0;</w:t>
            </w:r>
            <w:r>
              <w:rPr/>
              <w:t>1.0;</w:t>
            </w:r>
            <w:r>
              <w:rPr/>
              <w:t>3.0;</w:t>
            </w:r>
            <w:r>
              <w:rPr/>
              <w:t>5.0;</w:t>
            </w:r>
            <w:r>
              <w:rPr/>
              <w:t>）</w:t>
            </w:r>
          </w:p>
        </w:tc>
        <w:tc>
          <w:tcPr>
            <w:tcW w:type="dxa" w:w="5076"/>
          </w:tcPr>
          <w:p>
            <w:pPr>
              <w:jc w:val="left"/>
            </w:pPr>
            <w:r>
              <w:rPr/>
              <w:t>根据各投标人提供的增值服务方案（协助采购人实验室进行流程优化、质量提升、技术能力提升、学科带动等）进行评审：  1、增值服务方案详细、科学、合理，可操作性高的，得5分；  2、增值服务方案较详细、科学、合理，可操作性较高的，得3分；  3、增值服务方案一般，可操作性低的，得1分； 4、无提供增值服务方案不得分。</w:t>
            </w:r>
          </w:p>
        </w:tc>
      </w:tr>
      <w:tr>
        <w:tc>
          <w:tcPr>
            <w:tcW w:type="dxa" w:w="922"/>
            <w:gridSpan w:val="2"/>
            <w:vMerge/>
          </w:tcPr>
          <w:p/>
        </w:tc>
        <w:tc>
          <w:tcPr>
            <w:tcW w:type="dxa" w:w="2307"/>
          </w:tcPr>
          <w:p>
            <w:pPr>
              <w:jc w:val="left"/>
            </w:pPr>
            <w:r>
              <w:rPr/>
              <w:t>拟投入设备性能 (4.0分)</w:t>
            </w:r>
            <w:r>
              <w:rPr/>
              <w:t>，（等次分值选择：</w:t>
            </w:r>
            <w:r>
              <w:rPr/>
              <w:t>0.0;</w:t>
            </w:r>
            <w:r>
              <w:rPr/>
              <w:t>4.0;</w:t>
            </w:r>
            <w:r>
              <w:rPr/>
              <w:t>）</w:t>
            </w:r>
          </w:p>
        </w:tc>
        <w:tc>
          <w:tcPr>
            <w:tcW w:type="dxa" w:w="5076"/>
          </w:tcPr>
          <w:p>
            <w:pPr>
              <w:jc w:val="left"/>
            </w:pPr>
            <w:r>
              <w:rPr/>
              <w:t>根据投标人拟投入本项目设备性能（检测平台设备配置齐全、技术先进，充分满足检测项目以及增加项目的潜在需要）进行评审：  1、提供检测设备满足项目需求的，得4分；   2、未提供或提供检测设备不满足项目需求的，得0分； 注：需提供以上检测平台设备列表和实物图片及购置发票（或租赁合同）复印件并加盖投标人公章，不符合或不提供不得分。</w:t>
            </w:r>
          </w:p>
        </w:tc>
      </w:tr>
      <w:tr>
        <w:tc>
          <w:tcPr>
            <w:tcW w:type="dxa" w:w="922"/>
            <w:gridSpan w:val="2"/>
            <w:vMerge/>
          </w:tcPr>
          <w:p/>
        </w:tc>
        <w:tc>
          <w:tcPr>
            <w:tcW w:type="dxa" w:w="2307"/>
          </w:tcPr>
          <w:p>
            <w:pPr>
              <w:jc w:val="left"/>
            </w:pPr>
            <w:r>
              <w:rPr/>
              <w:t>标本管理能力 (5.0分)</w:t>
            </w:r>
          </w:p>
        </w:tc>
        <w:tc>
          <w:tcPr>
            <w:tcW w:type="dxa" w:w="5076"/>
          </w:tcPr>
          <w:p>
            <w:pPr>
              <w:jc w:val="left"/>
            </w:pPr>
            <w:r>
              <w:rPr/>
              <w:t>1、投标人使用的物流系统具备GPS定位和温度监控功能，可实现全程实时监测得2分； 2、投标人使用的物流系统通过公安部信息系统安全等级保护三级或以上证明得3分。 注：需提供相关证明文件复印件并加盖投标人公章，不提供的不得分。</w:t>
            </w:r>
          </w:p>
        </w:tc>
      </w:tr>
      <w:tr>
        <w:tc>
          <w:tcPr>
            <w:tcW w:type="dxa" w:w="922"/>
            <w:gridSpan w:val="2"/>
            <w:vMerge/>
          </w:tcPr>
          <w:p/>
        </w:tc>
        <w:tc>
          <w:tcPr>
            <w:tcW w:type="dxa" w:w="2307"/>
          </w:tcPr>
          <w:p>
            <w:pPr>
              <w:jc w:val="left"/>
            </w:pPr>
            <w:r>
              <w:rPr/>
              <w:t>物流服务方案 (5.0分)</w:t>
            </w:r>
            <w:r>
              <w:rPr/>
              <w:t>，（等次分值选择：</w:t>
            </w:r>
            <w:r>
              <w:rPr/>
              <w:t>0.0;</w:t>
            </w:r>
            <w:r>
              <w:rPr/>
              <w:t>1.0;</w:t>
            </w:r>
            <w:r>
              <w:rPr/>
              <w:t>3.0;</w:t>
            </w:r>
            <w:r>
              <w:rPr/>
              <w:t>5.0;</w:t>
            </w:r>
            <w:r>
              <w:rPr/>
              <w:t>）</w:t>
            </w:r>
          </w:p>
        </w:tc>
        <w:tc>
          <w:tcPr>
            <w:tcW w:type="dxa" w:w="5076"/>
          </w:tcPr>
          <w:p>
            <w:pPr>
              <w:jc w:val="left"/>
            </w:pPr>
            <w:r>
              <w:rPr/>
              <w:t>根据各投标人提供的专人专车收取标本的物流服务方案进行评审：  1、方案完整、实施方法可行，设备配套齐全，满足要求，得5分；  2、方案较完整，实施方法基本可行，设备配套较为齐全，基本满足要求，得3分；  3、方案不够完整，实施方法可行性较差，设备配套较差，不满足要求，得1分；  4）不提供的不得分。</w:t>
            </w:r>
          </w:p>
        </w:tc>
      </w:tr>
      <w:tr>
        <w:tc>
          <w:tcPr>
            <w:tcW w:type="dxa" w:w="922"/>
            <w:gridSpan w:val="2"/>
            <w:vMerge/>
          </w:tcPr>
          <w:p/>
        </w:tc>
        <w:tc>
          <w:tcPr>
            <w:tcW w:type="dxa" w:w="2307"/>
          </w:tcPr>
          <w:p>
            <w:pPr>
              <w:jc w:val="left"/>
            </w:pPr>
            <w:r>
              <w:rPr/>
              <w:t>检验服务方案 (10.0分)</w:t>
            </w:r>
            <w:r>
              <w:rPr/>
              <w:t>，（等次分值选择：</w:t>
            </w:r>
            <w:r>
              <w:rPr/>
              <w:t>0.0;</w:t>
            </w:r>
            <w:r>
              <w:rPr/>
              <w:t>2.0;</w:t>
            </w:r>
            <w:r>
              <w:rPr/>
              <w:t>6.0;</w:t>
            </w:r>
            <w:r>
              <w:rPr/>
              <w:t>10.0;</w:t>
            </w:r>
            <w:r>
              <w:rPr/>
              <w:t>）</w:t>
            </w:r>
          </w:p>
        </w:tc>
        <w:tc>
          <w:tcPr>
            <w:tcW w:type="dxa" w:w="5076"/>
          </w:tcPr>
          <w:p>
            <w:pPr>
              <w:jc w:val="left"/>
            </w:pPr>
            <w:r>
              <w:rPr/>
              <w:t>根据各投标人提供的检验服务方案（包括实验室检验方案、质量控制方案、应急方案、管理制度的可操作性、科学性等情况）进行评审：  1、检验服务方案详细、科学、合理，可操作性高的，得10分；  2、检验服务方案较详细、科学、合理，可操作性较高的，得6分； 3、检验服务方案一般，可操作性不太高的，得2分；  4、无提供检验服务方案不得分。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根据各投标人提供的售后服务方案进行评审： 1、售后服务方案详细、科学、合理，可操作性高的，得5分； 2、售后服务方案较详细、科学、合理，可操作性较高的，得3分； 3、售后服务方案一般，可操作性不太高的，得1分；  4、无提供售后服务方案不得分。</w:t>
            </w:r>
          </w:p>
        </w:tc>
      </w:tr>
      <w:tr>
        <w:tc>
          <w:tcPr>
            <w:tcW w:type="dxa" w:w="922"/>
            <w:gridSpan w:val="2"/>
            <w:vMerge w:val="restart"/>
          </w:tcPr>
          <w:p>
            <w:pPr>
              <w:jc w:val="center"/>
            </w:pPr>
            <w:r>
              <w:rPr/>
              <w:t>商务部分</w:t>
            </w:r>
          </w:p>
        </w:tc>
        <w:tc>
          <w:tcPr>
            <w:tcW w:type="dxa" w:w="2307"/>
          </w:tcPr>
          <w:p>
            <w:pPr>
              <w:jc w:val="left"/>
            </w:pPr>
            <w:r>
              <w:rPr/>
              <w:t>商务条款响应程度 (8.0分)</w:t>
            </w:r>
          </w:p>
        </w:tc>
        <w:tc>
          <w:tcPr>
            <w:tcW w:type="dxa" w:w="5076"/>
          </w:tcPr>
          <w:p>
            <w:pPr>
              <w:jc w:val="left"/>
            </w:pPr>
            <w:r>
              <w:rPr/>
              <w:t>根据投标人对采购包2的采购需求中“主要商务要求”和“其他商务需求”所有小点（星号条款除外）的响应程度： 1.每无偏离一项得0.5分，本项最高得8分。 2.没有响应，得0分 。</w:t>
            </w:r>
          </w:p>
        </w:tc>
      </w:tr>
      <w:tr>
        <w:tc>
          <w:tcPr>
            <w:tcW w:type="dxa" w:w="922"/>
            <w:gridSpan w:val="2"/>
            <w:vMerge/>
          </w:tcPr>
          <w:p/>
        </w:tc>
        <w:tc>
          <w:tcPr>
            <w:tcW w:type="dxa" w:w="2307"/>
          </w:tcPr>
          <w:p>
            <w:pPr>
              <w:jc w:val="left"/>
            </w:pPr>
            <w:r>
              <w:rPr/>
              <w:t>同类项目业绩 (5.0分)</w:t>
            </w:r>
          </w:p>
        </w:tc>
        <w:tc>
          <w:tcPr>
            <w:tcW w:type="dxa" w:w="5076"/>
          </w:tcPr>
          <w:p>
            <w:pPr>
              <w:jc w:val="left"/>
            </w:pPr>
            <w:r>
              <w:rPr/>
              <w:t>评标委员会根据投标人提供的同类业绩情况进行评审：2020年至今承接同类项目业绩，每提供一个项目业绩得1分，最高得5分。  注：按招标文件格式填写《投标人业绩情况表》并提供加盖投标人公章的业绩合同关键页复印件（《投标人业绩情况表》里客户名称、项目名称及合同金额为必填项；关键页内容必须清晰阐明项目名称、双方单位名称、合同签订日期或合同履约期限、合同履行主要内容），未按要求提供材料或所提供资料模糊不清的，得0分。</w:t>
            </w:r>
          </w:p>
        </w:tc>
      </w:tr>
      <w:tr>
        <w:tc>
          <w:tcPr>
            <w:tcW w:type="dxa" w:w="922"/>
            <w:gridSpan w:val="2"/>
            <w:vMerge/>
          </w:tcPr>
          <w:p/>
        </w:tc>
        <w:tc>
          <w:tcPr>
            <w:tcW w:type="dxa" w:w="2307"/>
          </w:tcPr>
          <w:p>
            <w:pPr>
              <w:jc w:val="left"/>
            </w:pPr>
            <w:r>
              <w:rPr/>
              <w:t>人员实力 (7.0分)</w:t>
            </w:r>
          </w:p>
        </w:tc>
        <w:tc>
          <w:tcPr>
            <w:tcW w:type="dxa" w:w="5076"/>
          </w:tcPr>
          <w:p>
            <w:pPr>
              <w:jc w:val="left"/>
            </w:pPr>
            <w:r>
              <w:rPr/>
              <w:t>1、每提供一名医学检验技术专业高级职称的得1分，本小项最高得3分； 2、每提供一名医学检验技术专业中级职称得0.75分，本小项最高得3分。 3、每提供一名医学检验技术专业初级职称得0.5分，本小项最高得1分。 （备注：①同一人提供多个证书的，以最高等级证书计分；②投标人需提供以上人员的职称证书复印件及投标截止日前12个月内任意一个月在投标人单位的参保证明材料并加盖投标人公章；③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及劳动合同，否则视为我单位放弃中标资格）</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rPr>
        <w:t xml:space="preserve"> </w:t>
      </w:r>
    </w:p>
    <w:p>
      <w:pPr>
        <w:jc w:val="center"/>
      </w:pPr>
      <w:r>
        <w:rPr>
          <w:b/>
          <w:sz w:val="72"/>
        </w:rPr>
        <w:t>合</w:t>
      </w:r>
      <w:r>
        <w:rPr>
          <w:b/>
          <w:sz w:val="72"/>
        </w:rPr>
        <w:t>同</w:t>
      </w:r>
      <w:r>
        <w:rPr>
          <w:b/>
          <w:sz w:val="72"/>
        </w:rPr>
        <w:t>书</w:t>
      </w:r>
    </w:p>
    <w:p>
      <w:pPr>
        <w:jc w:val="center"/>
      </w:pPr>
    </w:p>
    <w:p>
      <w:pPr>
        <w:jc w:val="both"/>
      </w:pPr>
    </w:p>
    <w:p>
      <w:pPr>
        <w:jc w:val="center"/>
      </w:pPr>
    </w:p>
    <w:p>
      <w:pPr>
        <w:jc w:val="center"/>
      </w:pPr>
      <w:r>
        <w:rPr>
          <w:sz w:val="21"/>
        </w:rPr>
        <w:t>(</w:t>
      </w:r>
      <w:r>
        <w:rPr>
          <w:sz w:val="21"/>
        </w:rPr>
        <w:t>本合同范本仅供参考，</w:t>
      </w:r>
      <w:r>
        <w:rPr>
          <w:sz w:val="21"/>
        </w:rPr>
        <w:t>成交</w:t>
      </w:r>
      <w:r>
        <w:rPr>
          <w:sz w:val="21"/>
        </w:rPr>
        <w:t>人</w:t>
      </w:r>
      <w:r>
        <w:rPr>
          <w:sz w:val="21"/>
        </w:rPr>
        <w:t>与采购人可根据双方的具体要求进行修订，双方所签订的合同不得对</w:t>
      </w:r>
      <w:r>
        <w:rPr>
          <w:sz w:val="21"/>
        </w:rPr>
        <w:t>磋商</w:t>
      </w:r>
      <w:r>
        <w:rPr>
          <w:sz w:val="21"/>
        </w:rPr>
        <w:t>文件</w:t>
      </w:r>
      <w:r>
        <w:rPr>
          <w:sz w:val="21"/>
        </w:rPr>
        <w:t>确定的事项和</w:t>
      </w:r>
      <w:r>
        <w:rPr>
          <w:sz w:val="21"/>
        </w:rPr>
        <w:t>成交</w:t>
      </w:r>
      <w:r>
        <w:rPr>
          <w:sz w:val="21"/>
        </w:rPr>
        <w:t>人</w:t>
      </w:r>
      <w:r>
        <w:rPr>
          <w:sz w:val="21"/>
        </w:rPr>
        <w:t>响应</w:t>
      </w:r>
      <w:r>
        <w:rPr>
          <w:sz w:val="21"/>
        </w:rPr>
        <w:t>文件</w:t>
      </w:r>
      <w:r>
        <w:rPr>
          <w:sz w:val="21"/>
        </w:rPr>
        <w:t>作实质性修改。）</w:t>
      </w:r>
    </w:p>
    <w:p>
      <w:pPr>
        <w:jc w:val="center"/>
      </w:pPr>
    </w:p>
    <w:p>
      <w:pPr>
        <w:ind w:firstLine="1239"/>
        <w:jc w:val="both"/>
      </w:pPr>
      <w:r>
        <w:rPr>
          <w:sz w:val="21"/>
        </w:rPr>
        <w:t>采购计划编号：</w:t>
      </w:r>
      <w:r>
        <w:rPr>
          <w:sz w:val="21"/>
          <w:u w:val="single"/>
        </w:rPr>
        <w:t xml:space="preserve">       </w:t>
      </w:r>
      <w:r>
        <w:rPr>
          <w:sz w:val="24"/>
          <w:u w:val="single"/>
        </w:rPr>
        <w:t xml:space="preserve">                </w:t>
      </w:r>
      <w:r>
        <w:rPr>
          <w:sz w:val="21"/>
          <w:u w:val="single"/>
        </w:rPr>
        <w:t xml:space="preserve">         </w:t>
      </w:r>
    </w:p>
    <w:p>
      <w:pPr>
        <w:ind w:firstLine="1239"/>
        <w:jc w:val="both"/>
      </w:pPr>
      <w:r>
        <w:rPr>
          <w:sz w:val="21"/>
        </w:rPr>
        <w:t>项目编号：</w:t>
      </w:r>
      <w:r>
        <w:rPr>
          <w:sz w:val="21"/>
          <w:u w:val="single"/>
        </w:rPr>
        <w:t xml:space="preserve">            </w:t>
      </w:r>
      <w:r>
        <w:rPr>
          <w:sz w:val="24"/>
          <w:u w:val="single"/>
        </w:rPr>
        <w:t xml:space="preserve">                 </w:t>
      </w:r>
      <w:r>
        <w:rPr>
          <w:sz w:val="21"/>
          <w:u w:val="single"/>
        </w:rPr>
        <w:t xml:space="preserve">   </w:t>
      </w:r>
      <w:r>
        <w:rPr>
          <w:sz w:val="24"/>
          <w:u w:val="single"/>
        </w:rPr>
        <w:t xml:space="preserve">  </w:t>
      </w:r>
      <w:r>
        <w:rPr>
          <w:sz w:val="21"/>
          <w:u w:val="single"/>
        </w:rPr>
        <w:t xml:space="preserve">   </w:t>
      </w:r>
    </w:p>
    <w:p>
      <w:pPr>
        <w:ind w:firstLine="1239"/>
        <w:jc w:val="both"/>
      </w:pPr>
      <w:r>
        <w:rPr>
          <w:sz w:val="21"/>
        </w:rPr>
        <w:t>项目名称：</w:t>
      </w:r>
      <w:r>
        <w:rPr>
          <w:sz w:val="21"/>
          <w:u w:val="single"/>
        </w:rPr>
        <w:t xml:space="preserve">                </w:t>
      </w:r>
      <w:r>
        <w:rPr>
          <w:sz w:val="24"/>
          <w:u w:val="single"/>
        </w:rPr>
        <w:t xml:space="preserve">  </w:t>
      </w:r>
      <w:r>
        <w:rPr>
          <w:sz w:val="24"/>
          <w:u w:val="single"/>
        </w:rPr>
        <w:t xml:space="preserve">                </w:t>
      </w:r>
      <w:r>
        <w:rPr>
          <w:sz w:val="24"/>
          <w:u w:val="single"/>
        </w:rPr>
        <w:t xml:space="preserve">  </w:t>
      </w:r>
    </w:p>
    <w:p>
      <w:pPr>
        <w:ind w:firstLine="643"/>
        <w:jc w:val="center"/>
      </w:pPr>
    </w:p>
    <w:p>
      <w:pPr>
        <w:jc w:val="both"/>
      </w:pPr>
    </w:p>
    <w:p>
      <w:pPr>
        <w:jc w:val="both"/>
      </w:pPr>
    </w:p>
    <w:p>
      <w:pPr>
        <w:jc w:val="both"/>
      </w:pPr>
    </w:p>
    <w:p>
      <w:pPr>
        <w:jc w:val="both"/>
      </w:pPr>
    </w:p>
    <w:p>
      <w:pPr>
        <w:jc w:val="both"/>
      </w:pPr>
    </w:p>
    <w:p>
      <w:pPr>
        <w:jc w:val="both"/>
      </w:pPr>
    </w:p>
    <w:p>
      <w:pPr>
        <w:jc w:val="both"/>
      </w:pPr>
    </w:p>
    <w:p>
      <w:pPr>
        <w:jc w:val="both"/>
      </w:pPr>
    </w:p>
    <w:p>
      <w:pPr>
        <w:jc w:val="both"/>
      </w:pP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t xml:space="preserve"> </w:t>
      </w:r>
    </w:p>
    <w:p>
      <w:pPr>
        <w:ind w:firstLine="2891"/>
        <w:jc w:val="both"/>
      </w:pPr>
      <w:r>
        <w:rPr>
          <w:b/>
          <w:sz w:val="32"/>
        </w:rPr>
        <w:t>委托检验协议</w:t>
      </w:r>
    </w:p>
    <w:p>
      <w:pPr>
        <w:jc w:val="both"/>
      </w:pPr>
    </w:p>
    <w:p>
      <w:pPr>
        <w:jc w:val="both"/>
      </w:pPr>
      <w:r>
        <w:rPr>
          <w:b/>
          <w:color w:val="222222"/>
          <w:sz w:val="21"/>
        </w:rPr>
        <w:t>甲方：中山火炬开发区</w:t>
      </w:r>
      <w:r>
        <w:rPr>
          <w:b/>
          <w:color w:val="222222"/>
          <w:sz w:val="21"/>
        </w:rPr>
        <w:t>人民</w:t>
      </w:r>
      <w:r>
        <w:rPr>
          <w:b/>
          <w:color w:val="222222"/>
          <w:sz w:val="21"/>
        </w:rPr>
        <w:t>医院　　　</w:t>
      </w:r>
      <w:r>
        <w:rPr>
          <w:b/>
          <w:color w:val="222222"/>
          <w:sz w:val="21"/>
        </w:rPr>
        <w:t xml:space="preserve"> </w:t>
      </w:r>
    </w:p>
    <w:p>
      <w:pPr>
        <w:jc w:val="both"/>
      </w:pPr>
      <w:r>
        <w:rPr>
          <w:color w:val="222222"/>
          <w:sz w:val="21"/>
        </w:rPr>
        <w:t>电话：</w:t>
      </w:r>
      <w:r>
        <w:rPr>
          <w:b/>
          <w:sz w:val="21"/>
        </w:rPr>
        <w:t xml:space="preserve"> </w:t>
      </w:r>
      <w:r>
        <w:rPr>
          <w:color w:val="222222"/>
          <w:sz w:val="21"/>
        </w:rPr>
        <w:t>传真</w:t>
      </w:r>
      <w:r>
        <w:rPr>
          <w:color w:val="222222"/>
          <w:sz w:val="21"/>
        </w:rPr>
        <w:t>：</w:t>
      </w:r>
      <w:r>
        <w:rPr>
          <w:b/>
          <w:sz w:val="21"/>
        </w:rPr>
        <w:t xml:space="preserve"> </w:t>
      </w:r>
      <w:r>
        <w:rPr>
          <w:color w:val="222222"/>
          <w:sz w:val="21"/>
        </w:rPr>
        <w:t>地址：中山市火炬开发区逸仙路</w:t>
      </w:r>
      <w:r>
        <w:rPr>
          <w:color w:val="222222"/>
          <w:sz w:val="21"/>
        </w:rPr>
        <w:t>123号</w:t>
      </w:r>
      <w:r>
        <w:rPr>
          <w:b/>
          <w:sz w:val="21"/>
        </w:rPr>
        <w:t xml:space="preserve">  </w:t>
      </w:r>
    </w:p>
    <w:p>
      <w:pPr>
        <w:jc w:val="both"/>
      </w:pPr>
      <w:r>
        <w:rPr>
          <w:b/>
          <w:color w:val="222222"/>
          <w:sz w:val="21"/>
        </w:rPr>
        <w:t>乙方：</w:t>
      </w:r>
      <w:r>
        <w:rPr>
          <w:b/>
          <w:color w:val="222222"/>
          <w:sz w:val="21"/>
        </w:rPr>
        <w:t xml:space="preserve"> </w:t>
      </w:r>
    </w:p>
    <w:p>
      <w:pPr>
        <w:jc w:val="both"/>
      </w:pPr>
      <w:r>
        <w:rPr>
          <w:color w:val="222222"/>
          <w:sz w:val="21"/>
        </w:rPr>
        <w:t>电话：</w:t>
      </w:r>
      <w:r>
        <w:rPr>
          <w:b/>
          <w:sz w:val="21"/>
        </w:rPr>
        <w:t xml:space="preserve">  </w:t>
      </w:r>
      <w:r>
        <w:rPr>
          <w:color w:val="222222"/>
          <w:sz w:val="21"/>
        </w:rPr>
        <w:t>传真：</w:t>
      </w:r>
      <w:r>
        <w:rPr>
          <w:b/>
          <w:sz w:val="21"/>
        </w:rPr>
        <w:t xml:space="preserve">  </w:t>
      </w:r>
      <w:r>
        <w:rPr>
          <w:color w:val="222222"/>
          <w:sz w:val="21"/>
        </w:rPr>
        <w:t>地址：</w:t>
      </w:r>
      <w:r>
        <w:rPr>
          <w:b/>
          <w:sz w:val="21"/>
        </w:rPr>
        <w:t xml:space="preserve">  </w:t>
      </w:r>
    </w:p>
    <w:p>
      <w:pPr>
        <w:jc w:val="both"/>
      </w:pPr>
      <w:r>
        <w:rPr>
          <w:sz w:val="21"/>
        </w:rPr>
        <w:t xml:space="preserve"> </w:t>
      </w:r>
    </w:p>
    <w:p>
      <w:pPr>
        <w:jc w:val="both"/>
      </w:pPr>
      <w:r>
        <w:rPr>
          <w:color w:val="222222"/>
          <w:sz w:val="21"/>
        </w:rPr>
        <w:t xml:space="preserve">  </w:t>
      </w:r>
      <w:r>
        <w:rPr>
          <w:color w:val="222222"/>
          <w:sz w:val="21"/>
        </w:rPr>
        <w:t>根据</w:t>
      </w:r>
      <w:r>
        <w:rPr>
          <w:color w:val="222222"/>
          <w:sz w:val="21"/>
          <w:u w:val="single"/>
        </w:rPr>
        <w:t>中山火炬开发区人民医院检验标本外送检验服务项目</w:t>
      </w:r>
      <w:r>
        <w:rPr>
          <w:color w:val="222222"/>
          <w:sz w:val="21"/>
        </w:rPr>
        <w:t>的采购结果，按照《中华人民共和国政府采购法》，《中华人民共和国民法典》的规定，经双方协商，本着平等互利和诚实信用的原则，一致同意遵守本合同如下。</w:t>
      </w:r>
    </w:p>
    <w:p>
      <w:pPr>
        <w:jc w:val="both"/>
      </w:pPr>
      <w:r>
        <w:rPr>
          <w:b/>
          <w:color w:val="222222"/>
          <w:sz w:val="21"/>
        </w:rPr>
        <w:t>一、合同金额</w:t>
      </w:r>
    </w:p>
    <w:p>
      <w:pPr>
        <w:jc w:val="both"/>
      </w:pPr>
      <w:r>
        <w:rPr>
          <w:color w:val="222222"/>
          <w:sz w:val="21"/>
        </w:rPr>
        <w:t>　　合同金额为（大写）：</w:t>
      </w:r>
      <w:r>
        <w:rPr>
          <w:color w:val="222222"/>
          <w:sz w:val="21"/>
        </w:rPr>
        <w:t>_____________元（￥_________元）人民币。</w:t>
      </w:r>
    </w:p>
    <w:p>
      <w:pPr>
        <w:jc w:val="both"/>
      </w:pPr>
      <w:r>
        <w:rPr>
          <w:b/>
          <w:color w:val="222222"/>
          <w:sz w:val="21"/>
        </w:rPr>
        <w:t>二、服务范围</w:t>
      </w:r>
    </w:p>
    <w:p>
      <w:pPr>
        <w:jc w:val="both"/>
      </w:pPr>
      <w:r>
        <w:rPr>
          <w:color w:val="222222"/>
          <w:sz w:val="21"/>
        </w:rPr>
        <w:t>　　甲方聘请乙方提供以下服务：</w:t>
      </w:r>
    </w:p>
    <w:p>
      <w:pPr>
        <w:jc w:val="left"/>
      </w:pPr>
      <w:r>
        <w:rPr>
          <w:sz w:val="21"/>
        </w:rPr>
        <w:t>1、</w:t>
      </w:r>
      <w:r>
        <w:rPr>
          <w:sz w:val="21"/>
        </w:rPr>
        <w:t>乙方具备标本运输</w:t>
      </w:r>
      <w:r>
        <w:rPr>
          <w:sz w:val="21"/>
        </w:rPr>
        <w:t>的物流服务</w:t>
      </w:r>
      <w:r>
        <w:rPr>
          <w:sz w:val="21"/>
        </w:rPr>
        <w:t>能力</w:t>
      </w:r>
      <w:r>
        <w:rPr>
          <w:sz w:val="21"/>
        </w:rPr>
        <w:t>，一般应每天不少于一次来院收取标本，即周一至</w:t>
      </w:r>
      <w:r>
        <w:rPr>
          <w:sz w:val="21"/>
        </w:rPr>
        <w:t>周日</w:t>
      </w:r>
      <w:r>
        <w:rPr>
          <w:sz w:val="21"/>
        </w:rPr>
        <w:t>到医院收取标本至少</w:t>
      </w:r>
      <w:r>
        <w:rPr>
          <w:sz w:val="21"/>
        </w:rPr>
        <w:t>每日</w:t>
      </w:r>
      <w:r>
        <w:rPr>
          <w:sz w:val="21"/>
        </w:rPr>
        <w:t>一次，特殊节假日与</w:t>
      </w:r>
      <w:r>
        <w:rPr>
          <w:sz w:val="21"/>
        </w:rPr>
        <w:t>甲方</w:t>
      </w:r>
      <w:r>
        <w:rPr>
          <w:sz w:val="21"/>
        </w:rPr>
        <w:t>沟通后可暂停收取标本，并出具样本收取时限承诺书。</w:t>
      </w:r>
    </w:p>
    <w:p>
      <w:pPr>
        <w:jc w:val="left"/>
      </w:pPr>
      <w:r>
        <w:rPr>
          <w:sz w:val="21"/>
        </w:rPr>
        <w:t>2、</w:t>
      </w:r>
      <w:r>
        <w:rPr>
          <w:sz w:val="21"/>
        </w:rPr>
        <w:t>乙方</w:t>
      </w:r>
      <w:r>
        <w:rPr>
          <w:sz w:val="21"/>
        </w:rPr>
        <w:t>可提供互联网检验报告查询功能，可配合支持信息系统对接，并承担系统对接产生的费用。</w:t>
      </w:r>
      <w:r>
        <w:rPr>
          <w:sz w:val="21"/>
        </w:rPr>
        <w:t>可提供完善的信息系统对接，使医院可以快速获取外送检验项目报告结果并</w:t>
      </w:r>
      <w:r>
        <w:rPr>
          <w:sz w:val="21"/>
        </w:rPr>
        <w:t>接入</w:t>
      </w:r>
      <w:r>
        <w:rPr>
          <w:sz w:val="21"/>
        </w:rPr>
        <w:t>医院的</w:t>
      </w:r>
      <w:r>
        <w:rPr>
          <w:sz w:val="21"/>
        </w:rPr>
        <w:t>LIS系统的</w:t>
      </w:r>
      <w:r>
        <w:rPr>
          <w:sz w:val="21"/>
        </w:rPr>
        <w:t>。</w:t>
      </w:r>
    </w:p>
    <w:p>
      <w:pPr>
        <w:jc w:val="left"/>
      </w:pPr>
      <w:r>
        <w:rPr>
          <w:sz w:val="21"/>
        </w:rPr>
        <w:t>3、</w:t>
      </w:r>
      <w:r>
        <w:rPr>
          <w:sz w:val="21"/>
        </w:rPr>
        <w:t>乙方应</w:t>
      </w:r>
      <w:r>
        <w:rPr>
          <w:sz w:val="21"/>
        </w:rPr>
        <w:t>保证按国家检验规范进行检验操作，并对标本的检验结果承担相应的责任。</w:t>
      </w:r>
    </w:p>
    <w:p>
      <w:pPr>
        <w:jc w:val="left"/>
      </w:pPr>
      <w:r>
        <w:rPr>
          <w:sz w:val="21"/>
        </w:rPr>
        <w:t>4、报告的延误送达：服务期限内</w:t>
      </w:r>
      <w:r>
        <w:rPr>
          <w:sz w:val="21"/>
        </w:rPr>
        <w:t>延误率</w:t>
      </w:r>
      <w:r>
        <w:rPr>
          <w:sz w:val="21"/>
        </w:rPr>
        <w:t>≤1/1000；</w:t>
      </w:r>
      <w:r>
        <w:rPr>
          <w:sz w:val="21"/>
        </w:rPr>
        <w:t>乙方应</w:t>
      </w:r>
      <w:r>
        <w:rPr>
          <w:sz w:val="21"/>
        </w:rPr>
        <w:t>明确各检验项目出报告时限，并提交报告出具时限承诺书。</w:t>
      </w:r>
    </w:p>
    <w:p>
      <w:pPr>
        <w:jc w:val="left"/>
      </w:pPr>
      <w:r>
        <w:rPr>
          <w:sz w:val="21"/>
        </w:rPr>
        <w:t>5、不允许检测标本丢失、运送错误。如有违反，按照质量与服务考核条款进行处罚。</w:t>
      </w:r>
    </w:p>
    <w:p>
      <w:pPr>
        <w:jc w:val="left"/>
      </w:pPr>
      <w:r>
        <w:rPr>
          <w:sz w:val="21"/>
        </w:rPr>
        <w:t>6、由于标本检测延误、报告送达延误、检测准确度发生差错等所造成的医疗事故或投诉的误差， 由</w:t>
      </w:r>
      <w:r>
        <w:rPr>
          <w:sz w:val="21"/>
        </w:rPr>
        <w:t>乙方</w:t>
      </w:r>
      <w:r>
        <w:rPr>
          <w:sz w:val="21"/>
        </w:rPr>
        <w:t>完全负责相关诉讼或投诉所产生的费用与法律责任。</w:t>
      </w:r>
    </w:p>
    <w:p>
      <w:pPr>
        <w:jc w:val="left"/>
      </w:pPr>
      <w:r>
        <w:rPr>
          <w:sz w:val="21"/>
        </w:rPr>
        <w:t>7.乙方必须接受甲方的各项监督和检查，对甲方提出的合理意见必须及时作出有效响应及整改；对甲方关于检验报告等疑问，需在4小时内响应。</w:t>
      </w:r>
    </w:p>
    <w:p>
      <w:pPr>
        <w:jc w:val="left"/>
      </w:pPr>
      <w:r>
        <w:rPr>
          <w:sz w:val="21"/>
        </w:rPr>
        <w:t>8、乙方必须无条件配合甲方有关创建三甲及三级公立医院绩效考核方面的内容，不限于数据获取等。</w:t>
      </w:r>
    </w:p>
    <w:p>
      <w:pPr>
        <w:jc w:val="left"/>
      </w:pPr>
      <w:r>
        <w:rPr>
          <w:sz w:val="21"/>
        </w:rPr>
        <w:t>9、</w:t>
      </w:r>
      <w:r>
        <w:rPr>
          <w:sz w:val="21"/>
        </w:rPr>
        <w:t>乙方</w:t>
      </w:r>
      <w:r>
        <w:rPr>
          <w:sz w:val="21"/>
        </w:rPr>
        <w:t>外送涉及的检验项目所使用的仪器、试剂、耗材均需有相应的注册证及资格（提供承诺函并加盖</w:t>
      </w:r>
      <w:r>
        <w:rPr>
          <w:sz w:val="21"/>
        </w:rPr>
        <w:t>乙方</w:t>
      </w:r>
      <w:r>
        <w:rPr>
          <w:sz w:val="21"/>
        </w:rPr>
        <w:t>公章</w:t>
      </w:r>
      <w:r>
        <w:rPr>
          <w:sz w:val="21"/>
        </w:rPr>
        <w:t>、提供相应注册证证件复印件并加盖乙方公章</w:t>
      </w:r>
      <w:r>
        <w:rPr>
          <w:sz w:val="21"/>
        </w:rPr>
        <w:t>）。</w:t>
      </w:r>
    </w:p>
    <w:p>
      <w:pPr>
        <w:jc w:val="left"/>
      </w:pPr>
      <w:r>
        <w:rPr>
          <w:sz w:val="21"/>
        </w:rPr>
        <w:t>10、</w:t>
      </w:r>
      <w:r>
        <w:rPr>
          <w:sz w:val="21"/>
        </w:rPr>
        <w:t>乙方需</w:t>
      </w:r>
      <w:r>
        <w:rPr>
          <w:sz w:val="21"/>
        </w:rPr>
        <w:t>按要求保存检验数据</w:t>
      </w:r>
      <w:r>
        <w:rPr>
          <w:sz w:val="21"/>
        </w:rPr>
        <w:t>20 年，</w:t>
      </w:r>
      <w:r>
        <w:rPr>
          <w:sz w:val="21"/>
        </w:rPr>
        <w:t>甲方可随时查阅，并</w:t>
      </w:r>
      <w:r>
        <w:rPr>
          <w:sz w:val="21"/>
        </w:rPr>
        <w:t>按季度反馈检验数据至</w:t>
      </w:r>
      <w:r>
        <w:rPr>
          <w:sz w:val="21"/>
        </w:rPr>
        <w:t>甲方</w:t>
      </w:r>
      <w:r>
        <w:rPr>
          <w:sz w:val="21"/>
        </w:rPr>
        <w:t>。</w:t>
      </w:r>
    </w:p>
    <w:p>
      <w:pPr>
        <w:jc w:val="left"/>
      </w:pPr>
      <w:r>
        <w:rPr>
          <w:sz w:val="21"/>
        </w:rPr>
        <w:t>11、甲方接受上级行政部门检查的，乙方需在2小时内协助提供材料，因未能及时提供材料造成甲方检查不通过的，甲方</w:t>
      </w:r>
      <w:r>
        <w:rPr>
          <w:sz w:val="21"/>
        </w:rPr>
        <w:t>将扣除乙方</w:t>
      </w:r>
      <w:r>
        <w:rPr>
          <w:sz w:val="21"/>
        </w:rPr>
        <w:t>当月服务费的</w:t>
      </w:r>
      <w:r>
        <w:rPr>
          <w:sz w:val="21"/>
        </w:rPr>
        <w:t>10%</w:t>
      </w:r>
      <w:r>
        <w:rPr>
          <w:sz w:val="21"/>
        </w:rPr>
        <w:t>作为经济补偿。</w:t>
      </w:r>
    </w:p>
    <w:p>
      <w:pPr>
        <w:jc w:val="left"/>
      </w:pPr>
      <w:r>
        <w:rPr>
          <w:sz w:val="21"/>
        </w:rPr>
        <w:t>12、</w:t>
      </w:r>
      <w:r>
        <w:rPr>
          <w:sz w:val="21"/>
        </w:rPr>
        <w:t>乙方</w:t>
      </w:r>
      <w:r>
        <w:rPr>
          <w:sz w:val="21"/>
        </w:rPr>
        <w:t>有为</w:t>
      </w:r>
      <w:r>
        <w:rPr>
          <w:sz w:val="21"/>
        </w:rPr>
        <w:t>甲方</w:t>
      </w:r>
      <w:r>
        <w:rPr>
          <w:sz w:val="21"/>
        </w:rPr>
        <w:t>保密的义务，不得</w:t>
      </w:r>
      <w:r>
        <w:rPr>
          <w:sz w:val="21"/>
        </w:rPr>
        <w:t>向任何第三人</w:t>
      </w:r>
      <w:r>
        <w:rPr>
          <w:sz w:val="21"/>
        </w:rPr>
        <w:t>泄露</w:t>
      </w:r>
      <w:r>
        <w:rPr>
          <w:sz w:val="21"/>
        </w:rPr>
        <w:t>、披露</w:t>
      </w:r>
      <w:r>
        <w:rPr>
          <w:sz w:val="21"/>
        </w:rPr>
        <w:t>委托检验的</w:t>
      </w:r>
      <w:r>
        <w:rPr>
          <w:sz w:val="21"/>
        </w:rPr>
        <w:t>信息，包括但不限于项目</w:t>
      </w:r>
      <w:r>
        <w:rPr>
          <w:sz w:val="21"/>
        </w:rPr>
        <w:t>内容及结果。</w:t>
      </w:r>
    </w:p>
    <w:p>
      <w:pPr>
        <w:jc w:val="left"/>
      </w:pPr>
      <w:r>
        <w:rPr>
          <w:sz w:val="21"/>
        </w:rPr>
        <w:t>13、检测样本及检测数据的所有权及使用权归</w:t>
      </w:r>
      <w:r>
        <w:rPr>
          <w:sz w:val="21"/>
        </w:rPr>
        <w:t>甲方</w:t>
      </w:r>
      <w:r>
        <w:rPr>
          <w:sz w:val="21"/>
        </w:rPr>
        <w:t>所有，未经</w:t>
      </w:r>
      <w:r>
        <w:rPr>
          <w:sz w:val="21"/>
        </w:rPr>
        <w:t>甲方书面</w:t>
      </w:r>
      <w:r>
        <w:rPr>
          <w:sz w:val="21"/>
        </w:rPr>
        <w:t>许可</w:t>
      </w:r>
      <w:r>
        <w:rPr>
          <w:sz w:val="21"/>
        </w:rPr>
        <w:t>，乙方</w:t>
      </w:r>
      <w:r>
        <w:rPr>
          <w:sz w:val="21"/>
        </w:rPr>
        <w:t>不得</w:t>
      </w:r>
      <w:r>
        <w:rPr>
          <w:sz w:val="21"/>
        </w:rPr>
        <w:t>挪作他用</w:t>
      </w:r>
      <w:r>
        <w:rPr>
          <w:sz w:val="21"/>
        </w:rPr>
        <w:t>。</w:t>
      </w:r>
    </w:p>
    <w:p>
      <w:pPr>
        <w:jc w:val="left"/>
      </w:pPr>
      <w:r>
        <w:rPr>
          <w:sz w:val="21"/>
        </w:rPr>
        <w:t>14、能够按照</w:t>
      </w:r>
      <w:r>
        <w:rPr>
          <w:sz w:val="21"/>
        </w:rPr>
        <w:t>甲方</w:t>
      </w:r>
      <w:r>
        <w:rPr>
          <w:sz w:val="21"/>
        </w:rPr>
        <w:t>的要求妥善保存及销毁检验后的样本。</w:t>
      </w:r>
    </w:p>
    <w:p>
      <w:pPr>
        <w:jc w:val="left"/>
      </w:pPr>
      <w:r>
        <w:rPr>
          <w:sz w:val="21"/>
        </w:rPr>
        <w:t>15、</w:t>
      </w:r>
      <w:r>
        <w:rPr>
          <w:sz w:val="21"/>
        </w:rPr>
        <w:t>乙方需</w:t>
      </w:r>
      <w:r>
        <w:rPr>
          <w:sz w:val="21"/>
        </w:rPr>
        <w:t>保证检验结果的公正性，不受任何外界的干扰。</w:t>
      </w:r>
    </w:p>
    <w:p>
      <w:pPr>
        <w:jc w:val="left"/>
      </w:pPr>
      <w:r>
        <w:rPr>
          <w:sz w:val="21"/>
        </w:rPr>
        <w:t>16、</w:t>
      </w:r>
      <w:r>
        <w:rPr>
          <w:sz w:val="21"/>
        </w:rPr>
        <w:t>乙方</w:t>
      </w:r>
      <w:r>
        <w:rPr>
          <w:sz w:val="21"/>
        </w:rPr>
        <w:t>检验结果能与全省三级医院结果互认。</w:t>
      </w:r>
    </w:p>
    <w:p>
      <w:pPr>
        <w:jc w:val="left"/>
      </w:pPr>
      <w:r>
        <w:rPr>
          <w:sz w:val="21"/>
        </w:rPr>
        <w:t>17、</w:t>
      </w:r>
      <w:r>
        <w:rPr>
          <w:sz w:val="21"/>
        </w:rPr>
        <w:t>乙方</w:t>
      </w:r>
      <w:r>
        <w:rPr>
          <w:sz w:val="21"/>
        </w:rPr>
        <w:t>有能力独立进行</w:t>
      </w:r>
      <w:r>
        <w:rPr>
          <w:sz w:val="21"/>
        </w:rPr>
        <w:t>甲方</w:t>
      </w:r>
      <w:r>
        <w:rPr>
          <w:sz w:val="21"/>
        </w:rPr>
        <w:t>所需合作项目的检测，并提供相应的项目汇总手册查证。</w:t>
      </w:r>
    </w:p>
    <w:p>
      <w:pPr>
        <w:jc w:val="left"/>
      </w:pPr>
      <w:r>
        <w:rPr>
          <w:sz w:val="21"/>
        </w:rPr>
        <w:t>18、</w:t>
      </w:r>
      <w:r>
        <w:rPr>
          <w:sz w:val="21"/>
        </w:rPr>
        <w:t>乙方</w:t>
      </w:r>
      <w:r>
        <w:rPr>
          <w:sz w:val="21"/>
        </w:rPr>
        <w:t>有专人负责</w:t>
      </w:r>
      <w:r>
        <w:rPr>
          <w:sz w:val="21"/>
        </w:rPr>
        <w:t>甲方</w:t>
      </w:r>
      <w:r>
        <w:rPr>
          <w:sz w:val="21"/>
        </w:rPr>
        <w:t>业务、质量、技术及培训工作。</w:t>
      </w:r>
    </w:p>
    <w:p>
      <w:pPr>
        <w:jc w:val="left"/>
      </w:pPr>
      <w:r>
        <w:rPr>
          <w:sz w:val="21"/>
        </w:rPr>
        <w:t>19、</w:t>
      </w:r>
      <w:r>
        <w:rPr>
          <w:sz w:val="21"/>
        </w:rPr>
        <w:t>乙方</w:t>
      </w:r>
      <w:r>
        <w:rPr>
          <w:sz w:val="21"/>
        </w:rPr>
        <w:t>可随时接受并妥善安排</w:t>
      </w:r>
      <w:r>
        <w:rPr>
          <w:sz w:val="21"/>
        </w:rPr>
        <w:t>甲方</w:t>
      </w:r>
      <w:r>
        <w:rPr>
          <w:sz w:val="21"/>
        </w:rPr>
        <w:t>查阅项目检测及质量控制等情况。</w:t>
      </w:r>
    </w:p>
    <w:p>
      <w:pPr>
        <w:jc w:val="left"/>
      </w:pPr>
      <w:r>
        <w:rPr>
          <w:sz w:val="21"/>
        </w:rPr>
        <w:t>20、对样本运输的要求：</w:t>
      </w:r>
    </w:p>
    <w:p>
      <w:pPr>
        <w:jc w:val="left"/>
      </w:pPr>
      <w:r>
        <w:rPr>
          <w:sz w:val="21"/>
        </w:rPr>
        <w:t>（</w:t>
      </w:r>
      <w:r>
        <w:rPr>
          <w:sz w:val="21"/>
        </w:rPr>
        <w:t>1）</w:t>
      </w:r>
      <w:r>
        <w:rPr>
          <w:sz w:val="21"/>
        </w:rPr>
        <w:t>临床科室采集样本后，由</w:t>
      </w:r>
      <w:r>
        <w:rPr>
          <w:sz w:val="21"/>
        </w:rPr>
        <w:t>乙方</w:t>
      </w:r>
      <w:r>
        <w:rPr>
          <w:sz w:val="21"/>
        </w:rPr>
        <w:t>派专人到指定时间和地点接收并保证物流运输</w:t>
      </w:r>
      <w:r>
        <w:rPr>
          <w:sz w:val="21"/>
        </w:rPr>
        <w:t>安全</w:t>
      </w:r>
      <w:r>
        <w:rPr>
          <w:sz w:val="21"/>
        </w:rPr>
        <w:t>。</w:t>
      </w:r>
    </w:p>
    <w:p>
      <w:pPr>
        <w:jc w:val="left"/>
      </w:pPr>
      <w:r>
        <w:rPr>
          <w:sz w:val="21"/>
        </w:rPr>
        <w:t>（</w:t>
      </w:r>
      <w:r>
        <w:rPr>
          <w:sz w:val="21"/>
        </w:rPr>
        <w:t>2）</w:t>
      </w:r>
      <w:r>
        <w:rPr>
          <w:sz w:val="21"/>
        </w:rPr>
        <w:t>样本</w:t>
      </w:r>
      <w:r>
        <w:rPr>
          <w:sz w:val="21"/>
        </w:rPr>
        <w:t>运送条件（专车、专线运送）：专线运送且运送温度需</w:t>
      </w:r>
      <w:r>
        <w:rPr>
          <w:sz w:val="21"/>
        </w:rPr>
        <w:t>符合项目检测的国家标准。</w:t>
      </w:r>
    </w:p>
    <w:p>
      <w:pPr>
        <w:jc w:val="left"/>
      </w:pPr>
      <w:r>
        <w:rPr>
          <w:sz w:val="21"/>
        </w:rPr>
        <w:t>（</w:t>
      </w:r>
      <w:r>
        <w:rPr>
          <w:sz w:val="21"/>
        </w:rPr>
        <w:t>3）</w:t>
      </w:r>
      <w:r>
        <w:rPr>
          <w:sz w:val="21"/>
        </w:rPr>
        <w:t>临床科室采集的一般样本</w:t>
      </w:r>
      <w:r>
        <w:rPr>
          <w:sz w:val="21"/>
        </w:rPr>
        <w:t>需</w:t>
      </w:r>
      <w:r>
        <w:rPr>
          <w:sz w:val="21"/>
        </w:rPr>
        <w:t>24小时内送达</w:t>
      </w:r>
      <w:r>
        <w:rPr>
          <w:sz w:val="21"/>
        </w:rPr>
        <w:t>乙方检测室</w:t>
      </w:r>
      <w:r>
        <w:rPr>
          <w:sz w:val="21"/>
        </w:rPr>
        <w:t>。特殊项目如</w:t>
      </w:r>
      <w:r>
        <w:rPr>
          <w:sz w:val="21"/>
        </w:rPr>
        <w:t>RNA检测等需按</w:t>
      </w:r>
      <w:r>
        <w:rPr>
          <w:sz w:val="21"/>
        </w:rPr>
        <w:t>甲方</w:t>
      </w:r>
      <w:r>
        <w:rPr>
          <w:sz w:val="21"/>
        </w:rPr>
        <w:t>要求时效送达，具体要求根据检测项目情况由双方协商确定。</w:t>
      </w:r>
    </w:p>
    <w:p>
      <w:pPr>
        <w:jc w:val="left"/>
      </w:pPr>
      <w:r>
        <w:rPr>
          <w:sz w:val="21"/>
        </w:rPr>
        <w:t>（</w:t>
      </w:r>
      <w:r>
        <w:rPr>
          <w:sz w:val="21"/>
        </w:rPr>
        <w:t>4）</w:t>
      </w:r>
      <w:r>
        <w:rPr>
          <w:sz w:val="21"/>
        </w:rPr>
        <w:t>样本前处理视检测项目要求与</w:t>
      </w:r>
      <w:r>
        <w:rPr>
          <w:sz w:val="21"/>
        </w:rPr>
        <w:t>甲方</w:t>
      </w:r>
      <w:r>
        <w:rPr>
          <w:sz w:val="21"/>
        </w:rPr>
        <w:t>具体商定。</w:t>
      </w:r>
    </w:p>
    <w:p>
      <w:pPr>
        <w:jc w:val="left"/>
      </w:pPr>
      <w:r>
        <w:rPr>
          <w:sz w:val="21"/>
        </w:rPr>
        <w:t>（</w:t>
      </w:r>
      <w:r>
        <w:rPr>
          <w:sz w:val="21"/>
        </w:rPr>
        <w:t>5）样本运输要求直立、冷藏、封闭，符合国家相关标准及生物安全要求，确保运输过程的样本质量和环境安全。对于需冷冻或其它特殊要求的样本视具体项目与</w:t>
      </w:r>
      <w:r>
        <w:rPr>
          <w:sz w:val="21"/>
        </w:rPr>
        <w:t>甲方</w:t>
      </w:r>
      <w:r>
        <w:rPr>
          <w:sz w:val="21"/>
        </w:rPr>
        <w:t>具体商定。</w:t>
      </w:r>
    </w:p>
    <w:p>
      <w:pPr>
        <w:jc w:val="left"/>
      </w:pPr>
      <w:r>
        <w:rPr>
          <w:sz w:val="21"/>
        </w:rPr>
        <w:t>（</w:t>
      </w:r>
      <w:r>
        <w:rPr>
          <w:sz w:val="21"/>
        </w:rPr>
        <w:t>6）</w:t>
      </w:r>
      <w:r>
        <w:rPr>
          <w:sz w:val="21"/>
        </w:rPr>
        <w:t>乙方</w:t>
      </w:r>
      <w:r>
        <w:rPr>
          <w:sz w:val="21"/>
        </w:rPr>
        <w:t>具有冷链物流资质，</w:t>
      </w:r>
      <w:r>
        <w:rPr>
          <w:sz w:val="21"/>
        </w:rPr>
        <w:t>乙方需</w:t>
      </w:r>
      <w:r>
        <w:rPr>
          <w:sz w:val="21"/>
        </w:rPr>
        <w:t>提供有效的《道路运输经营许可证》（经营范围包含</w:t>
      </w:r>
      <w:r>
        <w:rPr>
          <w:sz w:val="21"/>
        </w:rPr>
        <w:t>“货物专用运输（冷藏保鲜）复印件并加盖</w:t>
      </w:r>
      <w:r>
        <w:rPr>
          <w:sz w:val="21"/>
        </w:rPr>
        <w:t>乙方</w:t>
      </w:r>
      <w:r>
        <w:rPr>
          <w:sz w:val="21"/>
        </w:rPr>
        <w:t>公章</w:t>
      </w:r>
      <w:r>
        <w:rPr>
          <w:sz w:val="21"/>
        </w:rPr>
        <w:t>）</w:t>
      </w:r>
      <w:r>
        <w:rPr>
          <w:color w:val="000000"/>
          <w:sz w:val="21"/>
        </w:rPr>
        <w:t>冷链物流车辆</w:t>
      </w:r>
      <w:r>
        <w:rPr>
          <w:sz w:val="21"/>
        </w:rPr>
        <w:t>可以为乙方自有车辆或租赁车辆。</w:t>
      </w:r>
    </w:p>
    <w:p>
      <w:pPr>
        <w:jc w:val="left"/>
      </w:pPr>
      <w:r>
        <w:rPr>
          <w:sz w:val="21"/>
        </w:rPr>
        <w:t>（</w:t>
      </w:r>
      <w:r>
        <w:rPr>
          <w:sz w:val="21"/>
        </w:rPr>
        <w:t>7）</w:t>
      </w:r>
      <w:r>
        <w:rPr>
          <w:sz w:val="21"/>
        </w:rPr>
        <w:t>乙方接收样本后因运输导致样本不符合标准或者在乙方实验室内操作不规范导致样本不合格，不合格标本率应不大于千分之一</w:t>
      </w:r>
      <w:r>
        <w:rPr>
          <w:sz w:val="21"/>
        </w:rPr>
        <w:t>。（提供承诺函并加盖</w:t>
      </w:r>
      <w:r>
        <w:rPr>
          <w:sz w:val="21"/>
        </w:rPr>
        <w:t>乙方</w:t>
      </w:r>
      <w:r>
        <w:rPr>
          <w:sz w:val="21"/>
        </w:rPr>
        <w:t>公章）</w:t>
      </w:r>
      <w:r>
        <w:rPr>
          <w:sz w:val="21"/>
        </w:rPr>
        <w:t xml:space="preserve"> </w:t>
      </w:r>
    </w:p>
    <w:p>
      <w:pPr>
        <w:jc w:val="left"/>
      </w:pPr>
    </w:p>
    <w:p>
      <w:pPr>
        <w:jc w:val="left"/>
      </w:pPr>
      <w:r>
        <w:rPr>
          <w:sz w:val="21"/>
        </w:rPr>
        <w:t>21、对于样本周转时间的要求：样本周转时间起点为</w:t>
      </w:r>
      <w:r>
        <w:rPr>
          <w:sz w:val="21"/>
        </w:rPr>
        <w:t>乙方</w:t>
      </w:r>
      <w:r>
        <w:rPr>
          <w:sz w:val="21"/>
        </w:rPr>
        <w:t>接收样本，终点为</w:t>
      </w:r>
      <w:r>
        <w:rPr>
          <w:sz w:val="21"/>
        </w:rPr>
        <w:t>甲方</w:t>
      </w:r>
      <w:r>
        <w:rPr>
          <w:sz w:val="21"/>
        </w:rPr>
        <w:t>收到检验数据或报告。应定期提供委托检验项目的样本周转时间分析，对于</w:t>
      </w:r>
      <w:r>
        <w:rPr>
          <w:sz w:val="21"/>
        </w:rPr>
        <w:t>甲方</w:t>
      </w:r>
      <w:r>
        <w:rPr>
          <w:sz w:val="21"/>
        </w:rPr>
        <w:t>提出的要求及时反馈并更正。</w:t>
      </w:r>
    </w:p>
    <w:p>
      <w:pPr>
        <w:jc w:val="left"/>
      </w:pPr>
      <w:r>
        <w:rPr>
          <w:sz w:val="21"/>
        </w:rPr>
        <w:t>22、乙方需提供免费服务电话、网络查询、微信查询等多种渠道供甲方相关临床部门进行业务咨询、报告查询、账单查询统计功能。制定完善制定和流程保障上门服务，并派驻具有医学检验背景的专业人员提供上门售后服务。</w:t>
      </w:r>
    </w:p>
    <w:p>
      <w:pPr>
        <w:jc w:val="left"/>
      </w:pPr>
      <w:r>
        <w:rPr>
          <w:sz w:val="21"/>
        </w:rPr>
        <w:t>23、甲方和乙方合作期间，经上级行政部门认定，如乙方提供检查检验服务方面存在违法违规行为（包括但不限于报告不真实、篡改委托项目、变相更改收费项目等），甲方有权暂停结算当期服务费用，乙方应按照当期服务费用20%的标准向甲方支付违约金；如因上级行政部门认定违法违规事项造成甲方经济损失的，乙方还应承担甲方全部损失，且甲方有权直接在当期服务费用中直接扣减违约金和损失。</w:t>
      </w:r>
    </w:p>
    <w:p>
      <w:pPr>
        <w:jc w:val="both"/>
      </w:pPr>
      <w:r>
        <w:rPr>
          <w:b/>
          <w:color w:val="222222"/>
          <w:sz w:val="21"/>
        </w:rPr>
        <w:t>三、甲方乙方的权利和义务</w:t>
      </w:r>
    </w:p>
    <w:p>
      <w:pPr>
        <w:jc w:val="both"/>
      </w:pPr>
      <w:r>
        <w:rPr>
          <w:color w:val="222222"/>
          <w:sz w:val="21"/>
        </w:rPr>
        <w:t>1.甲方的权利和义务</w:t>
      </w:r>
    </w:p>
    <w:p>
      <w:pPr>
        <w:jc w:val="both"/>
      </w:pPr>
      <w:r>
        <w:rPr>
          <w:color w:val="222222"/>
          <w:sz w:val="21"/>
        </w:rPr>
        <w:t>（</w:t>
      </w:r>
      <w:r>
        <w:rPr>
          <w:color w:val="222222"/>
          <w:sz w:val="21"/>
        </w:rPr>
        <w:t>1</w:t>
      </w:r>
      <w:r>
        <w:rPr>
          <w:color w:val="222222"/>
          <w:sz w:val="21"/>
        </w:rPr>
        <w:t>）</w:t>
      </w:r>
      <w:r>
        <w:rPr>
          <w:color w:val="222222"/>
          <w:sz w:val="21"/>
        </w:rPr>
        <w:t>甲方</w:t>
      </w:r>
      <w:r>
        <w:rPr>
          <w:color w:val="222222"/>
          <w:sz w:val="21"/>
        </w:rPr>
        <w:t>提前到</w:t>
      </w:r>
      <w:r>
        <w:rPr>
          <w:color w:val="222222"/>
          <w:sz w:val="21"/>
        </w:rPr>
        <w:t>乙方</w:t>
      </w:r>
      <w:r>
        <w:rPr>
          <w:color w:val="222222"/>
          <w:sz w:val="21"/>
        </w:rPr>
        <w:t>实验室领取采集相关容器。</w:t>
      </w:r>
    </w:p>
    <w:p>
      <w:pPr>
        <w:ind w:firstLine="420"/>
        <w:jc w:val="both"/>
      </w:pPr>
      <w:r>
        <w:rPr>
          <w:color w:val="222222"/>
          <w:sz w:val="21"/>
        </w:rPr>
        <w:t>（</w:t>
      </w:r>
      <w:r>
        <w:rPr>
          <w:color w:val="222222"/>
          <w:sz w:val="21"/>
        </w:rPr>
        <w:t>2</w:t>
      </w:r>
      <w:r>
        <w:rPr>
          <w:color w:val="222222"/>
          <w:sz w:val="21"/>
        </w:rPr>
        <w:t>）</w:t>
      </w:r>
      <w:r>
        <w:rPr>
          <w:color w:val="222222"/>
          <w:sz w:val="21"/>
        </w:rPr>
        <w:t>甲方</w:t>
      </w:r>
      <w:r>
        <w:rPr>
          <w:color w:val="222222"/>
          <w:sz w:val="21"/>
        </w:rPr>
        <w:t>负责组织医务人员按照医院感染采样相关要求进行采样，并按要求标注好样本信息。</w:t>
      </w:r>
      <w:r>
        <w:rPr>
          <w:sz w:val="21"/>
        </w:rPr>
        <w:t xml:space="preserve"> </w:t>
      </w:r>
    </w:p>
    <w:p>
      <w:pPr>
        <w:ind w:firstLine="420"/>
        <w:jc w:val="both"/>
      </w:pPr>
      <w:r>
        <w:rPr>
          <w:color w:val="222222"/>
          <w:sz w:val="21"/>
        </w:rPr>
        <w:t xml:space="preserve">       </w:t>
      </w:r>
      <w:r>
        <w:rPr>
          <w:color w:val="222222"/>
          <w:sz w:val="21"/>
        </w:rPr>
        <w:t>...</w:t>
      </w:r>
    </w:p>
    <w:p>
      <w:pPr>
        <w:ind w:firstLine="420"/>
        <w:jc w:val="both"/>
      </w:pPr>
      <w:r>
        <w:rPr>
          <w:color w:val="222222"/>
          <w:sz w:val="21"/>
        </w:rPr>
        <w:t>2.乙方的权利和义务</w:t>
      </w:r>
    </w:p>
    <w:p>
      <w:pPr>
        <w:ind w:firstLine="420"/>
        <w:jc w:val="both"/>
      </w:pPr>
      <w:r>
        <w:rPr>
          <w:color w:val="222222"/>
          <w:sz w:val="21"/>
        </w:rPr>
        <w:t>（</w:t>
      </w:r>
      <w:r>
        <w:rPr>
          <w:color w:val="222222"/>
          <w:sz w:val="21"/>
        </w:rPr>
        <w:t>1）</w:t>
      </w:r>
      <w:r>
        <w:rPr>
          <w:color w:val="222222"/>
          <w:sz w:val="21"/>
        </w:rPr>
        <w:t>乙方保证按国家检验规范进行操作，并对标本的检验报告承担相应的责任。</w:t>
      </w:r>
    </w:p>
    <w:p>
      <w:pPr>
        <w:ind w:firstLine="420"/>
      </w:pPr>
      <w:r>
        <w:rPr>
          <w:color w:val="222222"/>
          <w:sz w:val="21"/>
        </w:rPr>
        <w:t>（</w:t>
      </w:r>
      <w:r>
        <w:rPr>
          <w:color w:val="222222"/>
          <w:sz w:val="21"/>
        </w:rPr>
        <w:t>2）</w:t>
      </w:r>
      <w:r>
        <w:rPr>
          <w:color w:val="222222"/>
          <w:sz w:val="21"/>
        </w:rPr>
        <w:t>按要求出具相应的检测报告。</w:t>
      </w:r>
    </w:p>
    <w:p>
      <w:pPr>
        <w:ind w:firstLine="420"/>
      </w:pPr>
      <w:r>
        <w:rPr>
          <w:color w:val="222222"/>
          <w:sz w:val="21"/>
        </w:rPr>
        <w:t xml:space="preserve">      </w:t>
      </w:r>
      <w:r>
        <w:rPr>
          <w:color w:val="222222"/>
          <w:sz w:val="21"/>
        </w:rPr>
        <w:t>...</w:t>
      </w:r>
    </w:p>
    <w:p>
      <w:pPr>
        <w:ind w:firstLine="422"/>
      </w:pPr>
      <w:r>
        <w:rPr>
          <w:b/>
          <w:color w:val="222222"/>
          <w:sz w:val="21"/>
        </w:rPr>
        <w:t>四、质量与服务考核</w:t>
      </w:r>
    </w:p>
    <w:p>
      <w:pPr>
        <w:ind w:firstLine="420"/>
      </w:pPr>
      <w:r>
        <w:rPr>
          <w:sz w:val="21"/>
        </w:rPr>
        <w:t>甲方</w:t>
      </w:r>
      <w:r>
        <w:rPr>
          <w:sz w:val="21"/>
        </w:rPr>
        <w:t>对</w:t>
      </w:r>
      <w:r>
        <w:rPr>
          <w:sz w:val="21"/>
        </w:rPr>
        <w:t>乙方</w:t>
      </w:r>
      <w:r>
        <w:rPr>
          <w:sz w:val="21"/>
        </w:rPr>
        <w:t>的服务质量进行每</w:t>
      </w:r>
      <w:r>
        <w:rPr>
          <w:sz w:val="21"/>
        </w:rPr>
        <w:t>季度</w:t>
      </w:r>
      <w:r>
        <w:rPr>
          <w:sz w:val="21"/>
        </w:rPr>
        <w:t>至少一次考核，考核标准如下：</w:t>
      </w:r>
    </w:p>
    <w:p>
      <w:r>
        <w:rPr>
          <w:sz w:val="21"/>
        </w:rPr>
        <w:t>1</w:t>
      </w:r>
      <w:r>
        <w:rPr>
          <w:sz w:val="21"/>
        </w:rPr>
        <w:t>、误检率：每发生</w:t>
      </w:r>
      <w:r>
        <w:rPr>
          <w:sz w:val="21"/>
        </w:rPr>
        <w:t>1</w:t>
      </w:r>
      <w:r>
        <w:rPr>
          <w:sz w:val="21"/>
        </w:rPr>
        <w:t>例扣</w:t>
      </w:r>
      <w:r>
        <w:rPr>
          <w:sz w:val="21"/>
        </w:rPr>
        <w:t>10</w:t>
      </w:r>
      <w:r>
        <w:rPr>
          <w:sz w:val="21"/>
        </w:rPr>
        <w:t>分。</w:t>
      </w:r>
    </w:p>
    <w:p>
      <w:r>
        <w:rPr>
          <w:sz w:val="21"/>
        </w:rPr>
        <w:t>2</w:t>
      </w:r>
      <w:r>
        <w:rPr>
          <w:sz w:val="21"/>
        </w:rPr>
        <w:t>、漏检率：每发生</w:t>
      </w:r>
      <w:r>
        <w:rPr>
          <w:sz w:val="21"/>
        </w:rPr>
        <w:t>1</w:t>
      </w:r>
      <w:r>
        <w:rPr>
          <w:sz w:val="21"/>
        </w:rPr>
        <w:t>例扣</w:t>
      </w:r>
      <w:r>
        <w:rPr>
          <w:sz w:val="21"/>
        </w:rPr>
        <w:t>10</w:t>
      </w:r>
      <w:r>
        <w:rPr>
          <w:sz w:val="21"/>
        </w:rPr>
        <w:t>分。</w:t>
      </w:r>
    </w:p>
    <w:p>
      <w:r>
        <w:rPr>
          <w:sz w:val="21"/>
        </w:rPr>
        <w:t>3</w:t>
      </w:r>
      <w:r>
        <w:rPr>
          <w:sz w:val="21"/>
        </w:rPr>
        <w:t>、及时性：及时率＜</w:t>
      </w:r>
      <w:r>
        <w:rPr>
          <w:sz w:val="21"/>
        </w:rPr>
        <w:t>99.5%， 扣</w:t>
      </w:r>
      <w:r>
        <w:rPr>
          <w:sz w:val="21"/>
        </w:rPr>
        <w:t>5</w:t>
      </w:r>
      <w:r>
        <w:rPr>
          <w:sz w:val="21"/>
        </w:rPr>
        <w:t>分，在此基础上及时率每降低</w:t>
      </w:r>
      <w:r>
        <w:rPr>
          <w:sz w:val="21"/>
        </w:rPr>
        <w:t>0.5%</w:t>
      </w:r>
      <w:r>
        <w:rPr>
          <w:sz w:val="21"/>
        </w:rPr>
        <w:t>则多扣</w:t>
      </w:r>
      <w:r>
        <w:rPr>
          <w:sz w:val="21"/>
        </w:rPr>
        <w:t>5</w:t>
      </w:r>
      <w:r>
        <w:rPr>
          <w:sz w:val="21"/>
        </w:rPr>
        <w:t>分。</w:t>
      </w:r>
    </w:p>
    <w:p>
      <w:r>
        <w:rPr>
          <w:sz w:val="21"/>
        </w:rPr>
        <w:t>4</w:t>
      </w:r>
      <w:r>
        <w:rPr>
          <w:sz w:val="21"/>
        </w:rPr>
        <w:t>、误报率（姓名、结果误报等）：每季度不高于</w:t>
      </w:r>
      <w:r>
        <w:rPr>
          <w:sz w:val="21"/>
        </w:rPr>
        <w:t>2</w:t>
      </w:r>
      <w:r>
        <w:rPr>
          <w:sz w:val="21"/>
        </w:rPr>
        <w:t>例，如超过</w:t>
      </w:r>
      <w:r>
        <w:rPr>
          <w:sz w:val="21"/>
        </w:rPr>
        <w:t>2</w:t>
      </w:r>
      <w:r>
        <w:rPr>
          <w:sz w:val="21"/>
        </w:rPr>
        <w:t>例的，每多</w:t>
      </w:r>
      <w:r>
        <w:rPr>
          <w:sz w:val="21"/>
        </w:rPr>
        <w:t>1</w:t>
      </w:r>
      <w:r>
        <w:rPr>
          <w:sz w:val="21"/>
        </w:rPr>
        <w:t>例扣</w:t>
      </w:r>
      <w:r>
        <w:rPr>
          <w:sz w:val="21"/>
        </w:rPr>
        <w:t>5</w:t>
      </w:r>
      <w:r>
        <w:rPr>
          <w:sz w:val="21"/>
        </w:rPr>
        <w:t>分。</w:t>
      </w:r>
    </w:p>
    <w:p>
      <w:r>
        <w:rPr>
          <w:sz w:val="21"/>
        </w:rPr>
        <w:t>5</w:t>
      </w:r>
      <w:r>
        <w:rPr>
          <w:sz w:val="21"/>
        </w:rPr>
        <w:t>、检测标本丢失、运送错误（次数累计</w:t>
      </w:r>
      <w:r>
        <w:rPr>
          <w:sz w:val="21"/>
        </w:rPr>
        <w:t>/</w:t>
      </w:r>
      <w:r>
        <w:rPr>
          <w:sz w:val="21"/>
        </w:rPr>
        <w:t>年）：每发生</w:t>
      </w:r>
      <w:r>
        <w:rPr>
          <w:sz w:val="21"/>
        </w:rPr>
        <w:t>1</w:t>
      </w:r>
      <w:r>
        <w:rPr>
          <w:sz w:val="21"/>
        </w:rPr>
        <w:t>例扣</w:t>
      </w:r>
      <w:r>
        <w:rPr>
          <w:sz w:val="21"/>
        </w:rPr>
        <w:t>5</w:t>
      </w:r>
      <w:r>
        <w:rPr>
          <w:sz w:val="21"/>
        </w:rPr>
        <w:t>分。</w:t>
      </w:r>
    </w:p>
    <w:p>
      <w:r>
        <w:rPr>
          <w:sz w:val="21"/>
        </w:rPr>
        <w:t>6</w:t>
      </w:r>
      <w:r>
        <w:rPr>
          <w:sz w:val="21"/>
        </w:rPr>
        <w:t>、危机值报告率和及时率</w:t>
      </w:r>
      <w:r>
        <w:rPr>
          <w:sz w:val="21"/>
        </w:rPr>
        <w:t>（</w:t>
      </w:r>
      <w:r>
        <w:rPr>
          <w:sz w:val="21"/>
        </w:rPr>
        <w:t>10分钟内）</w:t>
      </w:r>
      <w:r>
        <w:rPr>
          <w:sz w:val="21"/>
        </w:rPr>
        <w:t>要达到</w:t>
      </w:r>
      <w:r>
        <w:rPr>
          <w:sz w:val="21"/>
        </w:rPr>
        <w:t>100%</w:t>
      </w:r>
      <w:r>
        <w:rPr>
          <w:sz w:val="21"/>
        </w:rPr>
        <w:t>，有不符合的，扣</w:t>
      </w:r>
      <w:r>
        <w:rPr>
          <w:sz w:val="21"/>
        </w:rPr>
        <w:t>10</w:t>
      </w:r>
      <w:r>
        <w:rPr>
          <w:sz w:val="21"/>
        </w:rPr>
        <w:t>分。</w:t>
      </w:r>
    </w:p>
    <w:p>
      <w:r>
        <w:rPr>
          <w:sz w:val="21"/>
        </w:rPr>
        <w:t>7</w:t>
      </w:r>
      <w:r>
        <w:rPr>
          <w:sz w:val="21"/>
        </w:rPr>
        <w:t>、运输过程的样品质量和环境安全，如因样本运输导致样本不符合标准的，每次扣</w:t>
      </w:r>
      <w:r>
        <w:rPr>
          <w:sz w:val="21"/>
        </w:rPr>
        <w:t>5分。</w:t>
      </w:r>
    </w:p>
    <w:p>
      <w:r>
        <w:rPr>
          <w:sz w:val="21"/>
        </w:rPr>
        <w:t>说明：总分</w:t>
      </w:r>
      <w:r>
        <w:rPr>
          <w:sz w:val="21"/>
        </w:rPr>
        <w:t>100</w:t>
      </w:r>
      <w:r>
        <w:rPr>
          <w:sz w:val="21"/>
        </w:rPr>
        <w:t>分</w:t>
      </w:r>
      <w:r>
        <w:rPr>
          <w:sz w:val="21"/>
        </w:rPr>
        <w:t>。</w:t>
      </w:r>
      <w:r>
        <w:rPr>
          <w:sz w:val="21"/>
        </w:rPr>
        <w:t>90分以上</w:t>
      </w:r>
      <w:r>
        <w:rPr>
          <w:sz w:val="21"/>
        </w:rPr>
        <w:t>（</w:t>
      </w:r>
      <w:r>
        <w:rPr>
          <w:sz w:val="21"/>
        </w:rPr>
        <w:t>含</w:t>
      </w:r>
      <w:r>
        <w:rPr>
          <w:sz w:val="21"/>
        </w:rPr>
        <w:t>90分）</w:t>
      </w:r>
      <w:r>
        <w:rPr>
          <w:sz w:val="21"/>
        </w:rPr>
        <w:t>为良好，</w:t>
      </w:r>
      <w:r>
        <w:rPr>
          <w:sz w:val="21"/>
        </w:rPr>
        <w:t>85分以上</w:t>
      </w:r>
      <w:r>
        <w:rPr>
          <w:sz w:val="21"/>
        </w:rPr>
        <w:t>（</w:t>
      </w:r>
      <w:r>
        <w:rPr>
          <w:sz w:val="21"/>
        </w:rPr>
        <w:t>含</w:t>
      </w:r>
      <w:r>
        <w:rPr>
          <w:sz w:val="21"/>
        </w:rPr>
        <w:t>85分</w:t>
      </w:r>
      <w:r>
        <w:rPr>
          <w:sz w:val="21"/>
        </w:rPr>
        <w:t>）</w:t>
      </w:r>
      <w:r>
        <w:rPr>
          <w:sz w:val="21"/>
        </w:rPr>
        <w:t>为合格，</w:t>
      </w:r>
      <w:r>
        <w:rPr>
          <w:sz w:val="21"/>
        </w:rPr>
        <w:t>80分以下为差。由</w:t>
      </w:r>
      <w:r>
        <w:rPr>
          <w:sz w:val="21"/>
        </w:rPr>
        <w:t>甲方</w:t>
      </w:r>
      <w:r>
        <w:rPr>
          <w:sz w:val="21"/>
        </w:rPr>
        <w:t>负责组织相关部门对</w:t>
      </w:r>
      <w:r>
        <w:rPr>
          <w:sz w:val="21"/>
        </w:rPr>
        <w:t>乙方</w:t>
      </w:r>
      <w:r>
        <w:rPr>
          <w:sz w:val="21"/>
        </w:rPr>
        <w:t>服务质量进行评价。评分如低于</w:t>
      </w:r>
      <w:r>
        <w:rPr>
          <w:sz w:val="21"/>
        </w:rPr>
        <w:t>85</w:t>
      </w:r>
      <w:r>
        <w:rPr>
          <w:sz w:val="21"/>
        </w:rPr>
        <w:t>分，每低</w:t>
      </w:r>
      <w:r>
        <w:rPr>
          <w:sz w:val="21"/>
        </w:rPr>
        <w:t>1</w:t>
      </w:r>
      <w:r>
        <w:rPr>
          <w:sz w:val="21"/>
        </w:rPr>
        <w:t>分扣罚当季检验费用的</w:t>
      </w:r>
      <w:r>
        <w:rPr>
          <w:sz w:val="21"/>
        </w:rPr>
        <w:t>10%</w:t>
      </w:r>
      <w:r>
        <w:rPr>
          <w:sz w:val="21"/>
        </w:rPr>
        <w:t>（在当季最后一月的服务费中扣除）</w:t>
      </w:r>
      <w:r>
        <w:rPr>
          <w:sz w:val="21"/>
        </w:rPr>
        <w:t>。评分﹤</w:t>
      </w:r>
      <w:r>
        <w:rPr>
          <w:sz w:val="21"/>
        </w:rPr>
        <w:t>80分</w:t>
      </w:r>
      <w:r>
        <w:rPr>
          <w:sz w:val="21"/>
        </w:rPr>
        <w:t>除按照前述标准扣除服务费外</w:t>
      </w:r>
      <w:r>
        <w:rPr>
          <w:sz w:val="21"/>
        </w:rPr>
        <w:t>：第一次出现时</w:t>
      </w:r>
      <w:r>
        <w:rPr>
          <w:sz w:val="21"/>
        </w:rPr>
        <w:t>甲方</w:t>
      </w:r>
      <w:r>
        <w:rPr>
          <w:sz w:val="21"/>
        </w:rPr>
        <w:t>对</w:t>
      </w:r>
      <w:r>
        <w:rPr>
          <w:sz w:val="21"/>
        </w:rPr>
        <w:t>乙方</w:t>
      </w:r>
      <w:r>
        <w:rPr>
          <w:sz w:val="21"/>
        </w:rPr>
        <w:t>提出书面警告，第二次出现要求</w:t>
      </w:r>
      <w:r>
        <w:rPr>
          <w:sz w:val="21"/>
        </w:rPr>
        <w:t>乙方</w:t>
      </w:r>
      <w:r>
        <w:rPr>
          <w:sz w:val="21"/>
        </w:rPr>
        <w:t>提交整改报告。若如出现三次评分﹤</w:t>
      </w:r>
      <w:r>
        <w:rPr>
          <w:sz w:val="21"/>
        </w:rPr>
        <w:t>80分，</w:t>
      </w:r>
      <w:r>
        <w:rPr>
          <w:sz w:val="21"/>
        </w:rPr>
        <w:t>甲方</w:t>
      </w:r>
      <w:r>
        <w:rPr>
          <w:sz w:val="21"/>
        </w:rPr>
        <w:t>有权终止合同。</w:t>
      </w:r>
    </w:p>
    <w:p>
      <w:pPr>
        <w:jc w:val="both"/>
      </w:pPr>
      <w:r>
        <w:rPr>
          <w:sz w:val="21"/>
        </w:rPr>
        <w:t>8</w:t>
      </w:r>
      <w:r>
        <w:rPr>
          <w:sz w:val="21"/>
        </w:rPr>
        <w:t>、在合同履行过程中，有以下情形者，</w:t>
      </w:r>
      <w:r>
        <w:rPr>
          <w:sz w:val="21"/>
        </w:rPr>
        <w:t>甲方</w:t>
      </w:r>
      <w:r>
        <w:rPr>
          <w:sz w:val="21"/>
        </w:rPr>
        <w:t>有权终止合同，相关违约责任由</w:t>
      </w:r>
      <w:r>
        <w:rPr>
          <w:sz w:val="21"/>
        </w:rPr>
        <w:t>乙方</w:t>
      </w:r>
      <w:r>
        <w:rPr>
          <w:sz w:val="21"/>
        </w:rPr>
        <w:t>承担，</w:t>
      </w:r>
      <w:r>
        <w:rPr>
          <w:sz w:val="21"/>
        </w:rPr>
        <w:t>甲方</w:t>
      </w:r>
      <w:r>
        <w:rPr>
          <w:sz w:val="21"/>
        </w:rPr>
        <w:t>不承担任何责任。</w:t>
      </w:r>
      <w:r>
        <w:rPr>
          <w:sz w:val="21"/>
        </w:rPr>
        <w:t xml:space="preserve"> </w:t>
      </w:r>
      <w:r>
        <w:rPr>
          <w:sz w:val="21"/>
        </w:rPr>
        <w:t>①</w:t>
      </w:r>
      <w:r>
        <w:rPr>
          <w:sz w:val="21"/>
        </w:rPr>
        <w:t>甲方</w:t>
      </w:r>
      <w:r>
        <w:rPr>
          <w:sz w:val="21"/>
        </w:rPr>
        <w:t>使用科室对</w:t>
      </w:r>
      <w:r>
        <w:rPr>
          <w:sz w:val="21"/>
        </w:rPr>
        <w:t>乙方</w:t>
      </w:r>
      <w:r>
        <w:rPr>
          <w:sz w:val="21"/>
        </w:rPr>
        <w:t>进行考核，如连续三次考核的分数</w:t>
      </w:r>
      <w:r>
        <w:rPr>
          <w:sz w:val="21"/>
        </w:rPr>
        <w:t>﹤</w:t>
      </w:r>
      <w:r>
        <w:rPr>
          <w:sz w:val="21"/>
        </w:rPr>
        <w:t xml:space="preserve"> </w:t>
      </w:r>
      <w:r>
        <w:rPr>
          <w:sz w:val="21"/>
        </w:rPr>
        <w:t>80</w:t>
      </w:r>
      <w:r>
        <w:rPr>
          <w:sz w:val="21"/>
        </w:rPr>
        <w:t xml:space="preserve"> </w:t>
      </w:r>
      <w:r>
        <w:rPr>
          <w:sz w:val="21"/>
        </w:rPr>
        <w:t>分的，</w:t>
      </w:r>
      <w:r>
        <w:rPr>
          <w:sz w:val="21"/>
        </w:rPr>
        <w:t>甲方</w:t>
      </w:r>
      <w:r>
        <w:rPr>
          <w:sz w:val="21"/>
        </w:rPr>
        <w:t>可单方解除协议，未支付的服务费无需支付。</w:t>
      </w:r>
      <w:r>
        <w:rPr>
          <w:sz w:val="21"/>
        </w:rPr>
        <w:t>②</w:t>
      </w:r>
      <w:r>
        <w:rPr>
          <w:sz w:val="21"/>
        </w:rPr>
        <w:t>使用科室核心小组</w:t>
      </w:r>
      <w:r>
        <w:rPr>
          <w:sz w:val="21"/>
        </w:rPr>
        <w:t>50%</w:t>
      </w:r>
      <w:r>
        <w:rPr>
          <w:sz w:val="21"/>
        </w:rPr>
        <w:t>或以上对</w:t>
      </w:r>
      <w:r>
        <w:rPr>
          <w:sz w:val="21"/>
        </w:rPr>
        <w:t>乙方</w:t>
      </w:r>
      <w:r>
        <w:rPr>
          <w:sz w:val="21"/>
        </w:rPr>
        <w:t>的服务质量不满意的情况；</w:t>
      </w:r>
      <w:r>
        <w:rPr>
          <w:sz w:val="21"/>
        </w:rPr>
        <w:t>③</w:t>
      </w:r>
      <w:r>
        <w:rPr>
          <w:sz w:val="21"/>
        </w:rPr>
        <w:t>乙方</w:t>
      </w:r>
      <w:r>
        <w:rPr>
          <w:sz w:val="21"/>
        </w:rPr>
        <w:t>在投标文件中已对本招标文件需求等条款进行响应，如在合同执行过程中，出现违反其响应情况或执行不到位，且</w:t>
      </w:r>
      <w:r>
        <w:rPr>
          <w:sz w:val="21"/>
        </w:rPr>
        <w:t>甲方</w:t>
      </w:r>
      <w:r>
        <w:rPr>
          <w:sz w:val="21"/>
        </w:rPr>
        <w:t>已对其发出书面通报两次或以上</w:t>
      </w:r>
      <w:r>
        <w:rPr>
          <w:sz w:val="21"/>
        </w:rPr>
        <w:t>。</w:t>
      </w:r>
    </w:p>
    <w:p>
      <w:pPr>
        <w:jc w:val="both"/>
      </w:pPr>
      <w:r>
        <w:rPr>
          <w:b/>
          <w:sz w:val="21"/>
        </w:rPr>
        <w:t>五、</w:t>
      </w:r>
      <w:r>
        <w:rPr>
          <w:b/>
          <w:sz w:val="21"/>
        </w:rPr>
        <w:t xml:space="preserve"> </w:t>
      </w:r>
      <w:r>
        <w:rPr>
          <w:b/>
          <w:sz w:val="21"/>
        </w:rPr>
        <w:t>服务承诺</w:t>
      </w:r>
    </w:p>
    <w:p>
      <w:pPr>
        <w:jc w:val="both"/>
      </w:pPr>
      <w:r>
        <w:rPr>
          <w:sz w:val="21"/>
        </w:rPr>
        <w:t>如遇对标本检测结果质疑，</w:t>
      </w:r>
      <w:r>
        <w:rPr>
          <w:sz w:val="21"/>
        </w:rPr>
        <w:t>乙方</w:t>
      </w:r>
      <w:r>
        <w:rPr>
          <w:sz w:val="21"/>
        </w:rPr>
        <w:t>需要提供免费复</w:t>
      </w:r>
      <w:r>
        <w:rPr>
          <w:sz w:val="21"/>
        </w:rPr>
        <w:t>查服务。</w:t>
      </w:r>
    </w:p>
    <w:p>
      <w:pPr>
        <w:jc w:val="both"/>
      </w:pPr>
      <w:r>
        <w:rPr>
          <w:b/>
          <w:color w:val="222222"/>
          <w:sz w:val="21"/>
        </w:rPr>
        <w:t>六</w:t>
      </w:r>
      <w:r>
        <w:rPr>
          <w:b/>
          <w:color w:val="222222"/>
          <w:sz w:val="21"/>
        </w:rPr>
        <w:t>、服务期间（项目完成期限）</w:t>
      </w:r>
    </w:p>
    <w:p>
      <w:pPr>
        <w:jc w:val="both"/>
      </w:pPr>
      <w:r>
        <w:rPr>
          <w:color w:val="222222"/>
          <w:sz w:val="21"/>
        </w:rPr>
        <w:t>1.委托服务期间自______年____月</w:t>
      </w:r>
      <w:r>
        <w:rPr>
          <w:sz w:val="21"/>
          <w:u w:val="single"/>
        </w:rPr>
        <w:t xml:space="preserve">   </w:t>
      </w:r>
      <w:r>
        <w:rPr>
          <w:color w:val="222222"/>
          <w:sz w:val="21"/>
        </w:rPr>
        <w:t>日</w:t>
      </w:r>
      <w:r>
        <w:rPr>
          <w:color w:val="222222"/>
          <w:sz w:val="21"/>
        </w:rPr>
        <w:t>至</w:t>
      </w:r>
      <w:r>
        <w:rPr>
          <w:color w:val="222222"/>
          <w:sz w:val="21"/>
        </w:rPr>
        <w:t>______年______月</w:t>
      </w:r>
      <w:r>
        <w:rPr>
          <w:sz w:val="21"/>
          <w:u w:val="single"/>
        </w:rPr>
        <w:t xml:space="preserve">      </w:t>
      </w:r>
      <w:r>
        <w:rPr>
          <w:color w:val="222222"/>
          <w:sz w:val="21"/>
        </w:rPr>
        <w:t>日</w:t>
      </w:r>
      <w:r>
        <w:rPr>
          <w:color w:val="222222"/>
          <w:sz w:val="21"/>
        </w:rPr>
        <w:t>止。</w:t>
      </w:r>
      <w:r>
        <w:rPr>
          <w:color w:val="222222"/>
          <w:sz w:val="21"/>
        </w:rPr>
        <w:t>服务</w:t>
      </w:r>
      <w:r>
        <w:rPr>
          <w:sz w:val="21"/>
        </w:rPr>
        <w:t>期结束或</w:t>
      </w:r>
      <w:r>
        <w:rPr>
          <w:sz w:val="21"/>
        </w:rPr>
        <w:t>服务</w:t>
      </w:r>
      <w:r>
        <w:rPr>
          <w:sz w:val="21"/>
        </w:rPr>
        <w:t>累计金额达到本项目预算金额，合同终止（按先达到的为准）</w:t>
      </w:r>
    </w:p>
    <w:p>
      <w:pPr>
        <w:jc w:val="both"/>
      </w:pPr>
      <w:r>
        <w:rPr>
          <w:b/>
          <w:color w:val="222222"/>
          <w:sz w:val="21"/>
        </w:rPr>
        <w:t>七、检验费用</w:t>
      </w:r>
    </w:p>
    <w:p>
      <w:pPr>
        <w:jc w:val="both"/>
      </w:pPr>
      <w:r>
        <w:rPr>
          <w:color w:val="222222"/>
          <w:sz w:val="21"/>
        </w:rPr>
        <w:t>1、乙方按照 《中山市公立医疗机构服务价格》的中山市三级收费标准向甲方收取委托检验服务费，</w:t>
      </w:r>
      <w:r>
        <w:rPr>
          <w:sz w:val="21"/>
        </w:rPr>
        <w:t>外送项目结算单价</w:t>
      </w:r>
      <w:r>
        <w:rPr>
          <w:sz w:val="21"/>
        </w:rPr>
        <w:t>=</w:t>
      </w:r>
      <w:r>
        <w:rPr>
          <w:sz w:val="21"/>
        </w:rPr>
        <w:t>对应项目收费标准×中标折扣率。</w:t>
      </w:r>
    </w:p>
    <w:p>
      <w:pPr>
        <w:jc w:val="both"/>
      </w:pPr>
      <w:r>
        <w:rPr>
          <w:b/>
          <w:color w:val="222222"/>
          <w:sz w:val="21"/>
        </w:rPr>
        <w:t>八</w:t>
      </w:r>
      <w:r>
        <w:rPr>
          <w:b/>
          <w:color w:val="222222"/>
          <w:sz w:val="21"/>
        </w:rPr>
        <w:t>、付款方式</w:t>
      </w:r>
    </w:p>
    <w:p>
      <w:pPr>
        <w:jc w:val="both"/>
      </w:pPr>
      <w:r>
        <w:rPr>
          <w:color w:val="222222"/>
          <w:sz w:val="21"/>
        </w:rPr>
        <w:t>　　由甲方按下列程序付款：</w:t>
      </w:r>
    </w:p>
    <w:p>
      <w:pPr>
        <w:jc w:val="both"/>
      </w:pPr>
      <w:r>
        <w:rPr>
          <w:color w:val="222222"/>
          <w:sz w:val="21"/>
        </w:rPr>
        <w:t>1.</w:t>
      </w:r>
      <w:r>
        <w:rPr>
          <w:sz w:val="21"/>
        </w:rPr>
        <w:t>采用按月结算的方式，</w:t>
      </w:r>
      <w:r>
        <w:rPr>
          <w:sz w:val="21"/>
        </w:rPr>
        <w:t>乙方</w:t>
      </w:r>
      <w:r>
        <w:rPr>
          <w:sz w:val="21"/>
        </w:rPr>
        <w:t>完成当月送检服务后，应在次月</w:t>
      </w:r>
      <w:r>
        <w:rPr>
          <w:sz w:val="21"/>
        </w:rPr>
        <w:t>15</w:t>
      </w:r>
      <w:r>
        <w:rPr>
          <w:sz w:val="21"/>
        </w:rPr>
        <w:t>日前向</w:t>
      </w:r>
      <w:r>
        <w:rPr>
          <w:sz w:val="21"/>
        </w:rPr>
        <w:t>甲方</w:t>
      </w:r>
      <w:r>
        <w:rPr>
          <w:sz w:val="21"/>
        </w:rPr>
        <w:t>开具有效</w:t>
      </w:r>
      <w:r>
        <w:rPr>
          <w:sz w:val="21"/>
        </w:rPr>
        <w:t>等额增值税</w:t>
      </w:r>
      <w:r>
        <w:rPr>
          <w:sz w:val="21"/>
        </w:rPr>
        <w:t>发票以及送交有关服务清单，</w:t>
      </w:r>
      <w:r>
        <w:rPr>
          <w:sz w:val="21"/>
        </w:rPr>
        <w:t>甲方</w:t>
      </w:r>
      <w:r>
        <w:rPr>
          <w:sz w:val="21"/>
        </w:rPr>
        <w:t>核对并签收发票后，于</w:t>
      </w:r>
      <w:r>
        <w:rPr>
          <w:sz w:val="21"/>
        </w:rPr>
        <w:t>60</w:t>
      </w:r>
      <w:r>
        <w:rPr>
          <w:sz w:val="21"/>
        </w:rPr>
        <w:t>个工作日内支付服务费。</w:t>
      </w:r>
    </w:p>
    <w:p>
      <w:pPr>
        <w:jc w:val="both"/>
      </w:pPr>
      <w:r>
        <w:rPr>
          <w:sz w:val="21"/>
        </w:rPr>
        <w:t xml:space="preserve">    </w:t>
      </w:r>
      <w:r>
        <w:rPr>
          <w:color w:val="222222"/>
          <w:sz w:val="21"/>
        </w:rPr>
        <w:t>2.</w:t>
      </w:r>
      <w:r>
        <w:rPr>
          <w:color w:val="222222"/>
          <w:sz w:val="21"/>
        </w:rPr>
        <w:t>检验费用支付时间以账款到达乙方账户时间为准。甲方未按规定期限内将检验费用汇入乙方指定账户的，乙方有权中止标本检验服务，因乙方中止服务产生的损失由甲方承担。</w:t>
      </w:r>
    </w:p>
    <w:p>
      <w:pPr>
        <w:ind w:firstLine="420"/>
        <w:jc w:val="both"/>
      </w:pPr>
      <w:r>
        <w:rPr>
          <w:color w:val="222222"/>
          <w:sz w:val="21"/>
        </w:rPr>
        <w:t>3.</w:t>
      </w:r>
      <w:r>
        <w:rPr>
          <w:color w:val="222222"/>
          <w:sz w:val="21"/>
        </w:rPr>
        <w:t>双方业务往来以对公账号为准，如有变更或委托第三方支付的，应向另一方出具《授权委托书》或《变更情况说明书》。甲方不得与乙方工作人员以现金、转账等任何方式，将检验费用支付到非乙方账户，否则，甲方承担不利后果，乙方仍有权要求甲方支付。</w:t>
      </w:r>
    </w:p>
    <w:p>
      <w:pPr>
        <w:ind w:firstLine="420"/>
        <w:jc w:val="both"/>
      </w:pPr>
      <w:r>
        <w:rPr>
          <w:color w:val="222222"/>
          <w:sz w:val="21"/>
        </w:rPr>
        <w:t>4.</w:t>
      </w:r>
      <w:r>
        <w:rPr>
          <w:color w:val="222222"/>
          <w:sz w:val="21"/>
        </w:rPr>
        <w:t>甲乙双方合作期间应当积极对账，甲乙双方有权周期性或特殊事项下委托第三方审计机构对检验服务项目进行审计，各方应予配合。</w:t>
      </w:r>
    </w:p>
    <w:p>
      <w:pPr>
        <w:jc w:val="both"/>
      </w:pPr>
    </w:p>
    <w:p>
      <w:pPr>
        <w:jc w:val="both"/>
      </w:pPr>
      <w:r>
        <w:rPr>
          <w:b/>
          <w:color w:val="222222"/>
          <w:sz w:val="21"/>
        </w:rPr>
        <w:t>九</w:t>
      </w:r>
      <w:r>
        <w:rPr>
          <w:b/>
          <w:color w:val="222222"/>
          <w:sz w:val="21"/>
        </w:rPr>
        <w:t>、保密</w:t>
      </w:r>
    </w:p>
    <w:p>
      <w:pPr>
        <w:ind w:firstLine="420"/>
        <w:jc w:val="both"/>
      </w:pPr>
      <w:r>
        <w:rPr>
          <w:sz w:val="21"/>
        </w:rPr>
        <w:t>乙方</w:t>
      </w:r>
      <w:r>
        <w:rPr>
          <w:sz w:val="21"/>
        </w:rPr>
        <w:t>应遵守国家的经济、技术工作保密规定和</w:t>
      </w:r>
      <w:r>
        <w:rPr>
          <w:sz w:val="21"/>
        </w:rPr>
        <w:t>甲方</w:t>
      </w:r>
      <w:r>
        <w:rPr>
          <w:sz w:val="21"/>
        </w:rPr>
        <w:t>的保密要求，对标的技术实施期间在</w:t>
      </w:r>
      <w:r>
        <w:rPr>
          <w:sz w:val="21"/>
        </w:rPr>
        <w:t>甲方</w:t>
      </w:r>
      <w:r>
        <w:rPr>
          <w:sz w:val="21"/>
        </w:rPr>
        <w:t>处了解的</w:t>
      </w:r>
      <w:r>
        <w:rPr>
          <w:sz w:val="21"/>
        </w:rPr>
        <w:t>各种情况、获取的全部信息资料</w:t>
      </w:r>
      <w:r>
        <w:rPr>
          <w:sz w:val="21"/>
        </w:rPr>
        <w:t>、</w:t>
      </w:r>
      <w:r>
        <w:rPr>
          <w:sz w:val="21"/>
        </w:rPr>
        <w:t>获取的检测样本</w:t>
      </w:r>
      <w:r>
        <w:rPr>
          <w:sz w:val="21"/>
        </w:rPr>
        <w:t>及产生的所有报告等均严格保密，不得</w:t>
      </w:r>
      <w:r>
        <w:rPr>
          <w:sz w:val="21"/>
        </w:rPr>
        <w:t>向任何第三人披露、</w:t>
      </w:r>
      <w:r>
        <w:rPr>
          <w:sz w:val="21"/>
        </w:rPr>
        <w:t>泄露。若因</w:t>
      </w:r>
      <w:r>
        <w:rPr>
          <w:sz w:val="21"/>
        </w:rPr>
        <w:t>乙方</w:t>
      </w:r>
      <w:r>
        <w:rPr>
          <w:sz w:val="21"/>
        </w:rPr>
        <w:t>工作人员导致信息外漏，造成不良影响等，责任由</w:t>
      </w:r>
      <w:r>
        <w:rPr>
          <w:sz w:val="21"/>
        </w:rPr>
        <w:t>乙方</w:t>
      </w:r>
      <w:r>
        <w:rPr>
          <w:sz w:val="21"/>
        </w:rPr>
        <w:t>承担，并追究其违约责任。</w:t>
      </w:r>
    </w:p>
    <w:p>
      <w:r>
        <w:rPr>
          <w:b/>
          <w:color w:val="222222"/>
          <w:sz w:val="21"/>
        </w:rPr>
        <w:t>十</w:t>
      </w:r>
      <w:r>
        <w:rPr>
          <w:b/>
          <w:color w:val="222222"/>
          <w:sz w:val="21"/>
        </w:rPr>
        <w:t>、违约责任与赔偿损失</w:t>
      </w:r>
    </w:p>
    <w:p>
      <w:r>
        <w:rPr>
          <w:color w:val="222222"/>
          <w:sz w:val="21"/>
        </w:rPr>
        <w:t>1.如因样本运输原因或乙方保存不当的原因导致甲方委托的检测样本遗失或不符合检测标准，则在甲方重新提供样本后由乙方免费进行检测或重测，且乙方按照当次检验金额的50%向甲方支付赔偿金。</w:t>
      </w:r>
    </w:p>
    <w:p>
      <w:pPr>
        <w:jc w:val="both"/>
      </w:pPr>
      <w:r>
        <w:rPr>
          <w:color w:val="222222"/>
          <w:sz w:val="21"/>
        </w:rPr>
        <w:t>2.若甲方患者对乙方出具的检测结果存有异议，因患者有充足的证据证明乙方所提供的检测结果有误导致甲方赔偿的，经法定的医疗争议解决途径确认甲方损失后，乙方对甲方予以赔偿（包括不限于律师费、诉讼费、公证费、鉴定费等）；或者乙方无法协助甲方证明所出具结果准确性：如无法提供留存的标本委托法定的第三方检验、检测机构再次检验等，导致通过法定的医疗争议解决途径，甲方需要向检测患者或近亲属承担赔付责任的，乙方需要全数承担甲方的经济损失（包括不限于律师费、诉讼费、公证费、鉴定费等）。</w:t>
      </w:r>
    </w:p>
    <w:p>
      <w:pPr>
        <w:jc w:val="both"/>
      </w:pPr>
      <w:r>
        <w:rPr>
          <w:color w:val="222222"/>
          <w:sz w:val="21"/>
        </w:rPr>
        <w:t>3.乙方提供的服务不符合本合同规定的，甲方有权拒收，并且乙方须向甲方方支付本合同总价5%的违约金。</w:t>
      </w:r>
    </w:p>
    <w:p>
      <w:pPr>
        <w:jc w:val="both"/>
      </w:pPr>
      <w:r>
        <w:rPr>
          <w:color w:val="222222"/>
          <w:sz w:val="21"/>
        </w:rPr>
        <w:t>4.乙方未能按本合同规定的交货时间提供服务，从逾期之日起每日按本合同总价3‰的数额向甲方支付违约金；逾期半个月以上的，甲方有权终止合同，由此造成的甲方经济损失由乙方承担。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1"/>
        </w:rPr>
        <w:t>5.甲方无正当理由拒收接受服务，到期拒付服务款项的，甲方向乙方偿付本合同总的5%的违约金。甲方人逾期付款，则每日按本合同总价的3‰向乙方偿付违约金。</w:t>
      </w:r>
    </w:p>
    <w:p>
      <w:pPr>
        <w:jc w:val="both"/>
      </w:pPr>
      <w:r>
        <w:rPr>
          <w:color w:val="222222"/>
          <w:sz w:val="21"/>
        </w:rPr>
        <w:t xml:space="preserve">6.对于因甲方原因导致变更、中止或者终止政府采购合同的，甲方应当依照以下合同约定对供应商受到的损失予以赔偿或者补偿。         </w:t>
      </w:r>
    </w:p>
    <w:p>
      <w:pPr>
        <w:jc w:val="both"/>
      </w:pPr>
      <w:r>
        <w:rPr>
          <w:color w:val="222222"/>
          <w:sz w:val="21"/>
        </w:rPr>
        <w:t>7.其它违约责任按《中华人民共和国民法典》处理。</w:t>
      </w:r>
    </w:p>
    <w:p>
      <w:pPr>
        <w:jc w:val="both"/>
      </w:pPr>
      <w:r>
        <w:rPr>
          <w:b/>
          <w:color w:val="222222"/>
          <w:sz w:val="21"/>
        </w:rPr>
        <w:t>十一</w:t>
      </w:r>
      <w:r>
        <w:rPr>
          <w:b/>
          <w:color w:val="222222"/>
          <w:sz w:val="21"/>
        </w:rPr>
        <w:t>、争议的解决</w:t>
      </w:r>
    </w:p>
    <w:p>
      <w:pPr>
        <w:ind w:firstLine="400"/>
        <w:jc w:val="both"/>
      </w:pPr>
      <w:r>
        <w:rPr>
          <w:color w:val="222222"/>
          <w:sz w:val="21"/>
        </w:rPr>
        <w:t>合同执行过程中发生的任何争议，如双方不能通过友好协商解决，</w:t>
      </w:r>
      <w:r>
        <w:rPr>
          <w:color w:val="222222"/>
          <w:sz w:val="21"/>
        </w:rPr>
        <w:t>任何一方均可向中山市第一人民法院提起诉讼</w:t>
      </w:r>
      <w:r>
        <w:rPr>
          <w:color w:val="222222"/>
          <w:sz w:val="21"/>
        </w:rPr>
        <w:t>。</w:t>
      </w:r>
      <w:r>
        <w:rPr>
          <w:color w:val="222222"/>
          <w:sz w:val="21"/>
        </w:rPr>
        <w:t>甲方为维护权益而支付的合理费用，如诉讼费、律师费、鉴定费、保全费、公证费等费用，由违约方承担。</w:t>
      </w:r>
      <w:r>
        <w:rPr>
          <w:sz w:val="21"/>
        </w:rPr>
        <w:t xml:space="preserve">    </w:t>
      </w:r>
    </w:p>
    <w:p>
      <w:pPr>
        <w:jc w:val="both"/>
      </w:pPr>
      <w:r>
        <w:rPr>
          <w:b/>
          <w:color w:val="222222"/>
          <w:sz w:val="21"/>
        </w:rPr>
        <w:t>十</w:t>
      </w:r>
      <w:r>
        <w:rPr>
          <w:b/>
          <w:color w:val="222222"/>
          <w:sz w:val="21"/>
        </w:rPr>
        <w:t>二</w:t>
      </w:r>
      <w:r>
        <w:rPr>
          <w:b/>
          <w:color w:val="222222"/>
          <w:sz w:val="21"/>
        </w:rPr>
        <w:t>、不可抗力</w:t>
      </w:r>
    </w:p>
    <w:p>
      <w:pPr>
        <w:jc w:val="both"/>
      </w:pPr>
      <w:r>
        <w:rPr>
          <w:color w:val="222222"/>
          <w:sz w:val="21"/>
        </w:rPr>
        <w:t>　　任何一方由于不可抗力原因不能履行合同时，应在不可抗力事件</w:t>
      </w:r>
      <w:r>
        <w:rPr>
          <w:color w:val="222222"/>
          <w:sz w:val="21"/>
        </w:rPr>
        <w:t>开始</w:t>
      </w:r>
      <w:r>
        <w:rPr>
          <w:color w:val="222222"/>
          <w:sz w:val="21"/>
        </w:rPr>
        <w:t>后</w:t>
      </w:r>
      <w:r>
        <w:rPr>
          <w:color w:val="222222"/>
          <w:sz w:val="21"/>
        </w:rPr>
        <w:t>1日内向对方通报，以</w:t>
      </w:r>
      <w:r>
        <w:rPr>
          <w:color w:val="222222"/>
          <w:sz w:val="21"/>
        </w:rPr>
        <w:t>降低</w:t>
      </w:r>
      <w:r>
        <w:rPr>
          <w:color w:val="222222"/>
          <w:sz w:val="21"/>
        </w:rPr>
        <w:t>可能给对方造成的损失，在取得有关机构的不可抗力证明或双方谅解确认后，允许延期履行或修订合同，并根据情况可部分或全部免于承担违约责任</w:t>
      </w:r>
      <w:r>
        <w:rPr>
          <w:color w:val="222222"/>
          <w:sz w:val="21"/>
        </w:rPr>
        <w:t>，</w:t>
      </w:r>
      <w:r>
        <w:rPr>
          <w:color w:val="222222"/>
          <w:sz w:val="21"/>
        </w:rPr>
        <w:t>或者视实际情况确定是否解除合同</w:t>
      </w:r>
      <w:r>
        <w:rPr>
          <w:color w:val="222222"/>
          <w:sz w:val="21"/>
        </w:rPr>
        <w:t>。</w:t>
      </w:r>
    </w:p>
    <w:p>
      <w:pPr>
        <w:jc w:val="both"/>
      </w:pPr>
      <w:r>
        <w:rPr>
          <w:color w:val="222222"/>
          <w:sz w:val="21"/>
        </w:rPr>
        <w:t>。</w:t>
      </w:r>
    </w:p>
    <w:p>
      <w:pPr>
        <w:jc w:val="both"/>
      </w:pPr>
      <w:r>
        <w:rPr>
          <w:b/>
          <w:color w:val="222222"/>
          <w:sz w:val="21"/>
        </w:rPr>
        <w:t>十</w:t>
      </w:r>
      <w:r>
        <w:rPr>
          <w:b/>
          <w:color w:val="222222"/>
          <w:sz w:val="21"/>
        </w:rPr>
        <w:t>三</w:t>
      </w:r>
      <w:r>
        <w:rPr>
          <w:b/>
          <w:color w:val="222222"/>
          <w:sz w:val="21"/>
        </w:rPr>
        <w:t>、税费</w:t>
      </w:r>
    </w:p>
    <w:p>
      <w:pPr>
        <w:jc w:val="both"/>
      </w:pPr>
      <w:r>
        <w:rPr>
          <w:color w:val="222222"/>
          <w:sz w:val="21"/>
        </w:rPr>
        <w:t>　　在中国境内、外发生的与本合同执行有关的一切税费均由乙方负担。</w:t>
      </w:r>
    </w:p>
    <w:p>
      <w:pPr>
        <w:jc w:val="both"/>
      </w:pPr>
      <w:r>
        <w:rPr>
          <w:b/>
          <w:color w:val="222222"/>
          <w:sz w:val="21"/>
        </w:rPr>
        <w:t>十</w:t>
      </w:r>
      <w:r>
        <w:rPr>
          <w:b/>
          <w:color w:val="222222"/>
          <w:sz w:val="21"/>
        </w:rPr>
        <w:t>四</w:t>
      </w:r>
      <w:r>
        <w:rPr>
          <w:b/>
          <w:color w:val="222222"/>
          <w:sz w:val="21"/>
        </w:rPr>
        <w:t>、其它</w:t>
      </w:r>
    </w:p>
    <w:p>
      <w:pPr>
        <w:jc w:val="both"/>
      </w:pPr>
      <w:r>
        <w:rPr>
          <w:color w:val="222222"/>
          <w:sz w:val="21"/>
        </w:rPr>
        <w:t>1.本合同所有附件、招标文件、投标文件、中标通知书均为合同的有效组成部分，与本合同具有同等法律效力。</w:t>
      </w:r>
    </w:p>
    <w:p>
      <w:pPr>
        <w:jc w:val="both"/>
      </w:pPr>
      <w:r>
        <w:rPr>
          <w:color w:val="222222"/>
          <w:sz w:val="21"/>
        </w:rPr>
        <w:t>2.在执行本合同的过程中，所有经双方签署确认的文件（包括会议纪要、补充协议、往来信函）即成为本合同的有效组成部分。</w:t>
      </w:r>
    </w:p>
    <w:p>
      <w:pPr>
        <w:jc w:val="both"/>
      </w:pPr>
      <w:r>
        <w:rPr>
          <w:color w:val="222222"/>
          <w:sz w:val="21"/>
        </w:rPr>
        <w:t>3.如一方地址、电话、传真号码有变更，应在变更当日内书面通知对方，否则，应承担相应责任</w:t>
      </w:r>
      <w:r>
        <w:rPr>
          <w:color w:val="222222"/>
          <w:sz w:val="21"/>
        </w:rPr>
        <w:t>和风险</w:t>
      </w:r>
      <w:r>
        <w:rPr>
          <w:color w:val="222222"/>
          <w:sz w:val="21"/>
        </w:rPr>
        <w:t>。</w:t>
      </w:r>
    </w:p>
    <w:p>
      <w:pPr>
        <w:jc w:val="both"/>
      </w:pPr>
      <w:r>
        <w:rPr>
          <w:color w:val="222222"/>
          <w:sz w:val="21"/>
        </w:rPr>
        <w:t>4.</w:t>
      </w:r>
      <w:r>
        <w:rPr>
          <w:color w:val="222222"/>
          <w:sz w:val="21"/>
        </w:rPr>
        <w:t>本合同未尽事宜双方可先行协商，协商一致可另行签订补充协议，补充协议与本协议具有同等法律效力。</w:t>
      </w:r>
    </w:p>
    <w:p>
      <w:pPr>
        <w:jc w:val="both"/>
      </w:pPr>
      <w:r>
        <w:rPr>
          <w:b/>
          <w:color w:val="222222"/>
          <w:sz w:val="21"/>
        </w:rPr>
        <w:t>十</w:t>
      </w:r>
      <w:r>
        <w:rPr>
          <w:b/>
          <w:color w:val="222222"/>
          <w:sz w:val="21"/>
        </w:rPr>
        <w:t>五</w:t>
      </w:r>
      <w:r>
        <w:rPr>
          <w:b/>
          <w:color w:val="222222"/>
          <w:sz w:val="21"/>
        </w:rPr>
        <w:t>、合同生效</w:t>
      </w:r>
    </w:p>
    <w:p>
      <w:pPr>
        <w:jc w:val="both"/>
      </w:pPr>
      <w:r>
        <w:rPr>
          <w:color w:val="222222"/>
          <w:sz w:val="21"/>
        </w:rPr>
        <w:t>1</w:t>
      </w:r>
      <w:r>
        <w:rPr>
          <w:color w:val="222222"/>
          <w:sz w:val="21"/>
        </w:rPr>
        <w:t>.本合同在甲乙双方法人代表或其授权代表签字盖章后生效。</w:t>
      </w:r>
    </w:p>
    <w:p>
      <w:pPr>
        <w:jc w:val="both"/>
      </w:pPr>
      <w:r>
        <w:rPr>
          <w:color w:val="222222"/>
          <w:sz w:val="21"/>
        </w:rPr>
        <w:t>2.本协议一式叁份，甲乙双方各执壹份，代理</w:t>
      </w:r>
      <w:r>
        <w:rPr>
          <w:color w:val="222222"/>
          <w:sz w:val="21"/>
        </w:rPr>
        <w:t>机构执壹份。</w:t>
      </w:r>
    </w:p>
    <w:p>
      <w:pPr>
        <w:jc w:val="both"/>
      </w:pPr>
      <w:r>
        <w:rPr>
          <w:sz w:val="21"/>
        </w:rPr>
        <w:t xml:space="preserve">  </w:t>
      </w:r>
      <w:r>
        <w:rPr>
          <w:color w:val="222222"/>
          <w:sz w:val="21"/>
        </w:rPr>
        <w:t>（</w:t>
      </w:r>
      <w:r>
        <w:rPr>
          <w:color w:val="222222"/>
          <w:sz w:val="21"/>
        </w:rPr>
        <w:t>以下无正文</w:t>
      </w:r>
      <w:r>
        <w:rPr>
          <w:color w:val="222222"/>
          <w:sz w:val="21"/>
        </w:rPr>
        <w:t>）</w:t>
      </w:r>
    </w:p>
    <w:p>
      <w:pPr>
        <w:jc w:val="both"/>
      </w:pPr>
    </w:p>
    <w:p>
      <w:pPr>
        <w:jc w:val="both"/>
      </w:pPr>
      <w:r>
        <w:rPr>
          <w:b/>
          <w:color w:val="222222"/>
          <w:sz w:val="21"/>
        </w:rPr>
        <w:t>甲方（盖章）：中山火炬开发区人民医院</w:t>
      </w:r>
      <w:r>
        <w:rPr>
          <w:b/>
          <w:color w:val="222222"/>
          <w:sz w:val="21"/>
        </w:rPr>
        <w:t xml:space="preserve">       </w:t>
      </w:r>
      <w:r>
        <w:rPr>
          <w:b/>
          <w:color w:val="222222"/>
          <w:sz w:val="21"/>
        </w:rPr>
        <w:t>乙方（盖章）：</w:t>
      </w:r>
    </w:p>
    <w:p>
      <w:pPr>
        <w:jc w:val="both"/>
      </w:pPr>
      <w:r>
        <w:rPr>
          <w:b/>
          <w:color w:val="222222"/>
          <w:sz w:val="21"/>
        </w:rPr>
        <w:t>代表：</w:t>
      </w:r>
      <w:r>
        <w:rPr>
          <w:b/>
          <w:color w:val="222222"/>
          <w:sz w:val="21"/>
        </w:rPr>
        <w:t xml:space="preserve">                     </w:t>
      </w:r>
      <w:r>
        <w:rPr>
          <w:b/>
          <w:sz w:val="21"/>
        </w:rPr>
        <w:t xml:space="preserve">                </w:t>
      </w:r>
      <w:r>
        <w:rPr>
          <w:b/>
          <w:color w:val="222222"/>
          <w:sz w:val="21"/>
        </w:rPr>
        <w:t>代表：</w:t>
      </w:r>
    </w:p>
    <w:p>
      <w:pPr>
        <w:jc w:val="both"/>
      </w:pPr>
      <w:r>
        <w:rPr>
          <w:color w:val="222222"/>
          <w:sz w:val="21"/>
        </w:rPr>
        <w:t>签订地点：</w:t>
      </w:r>
    </w:p>
    <w:p>
      <w:pPr>
        <w:jc w:val="both"/>
      </w:pPr>
      <w:r>
        <w:rPr>
          <w:color w:val="222222"/>
          <w:sz w:val="21"/>
        </w:rPr>
        <w:t>签订日期：　　　年　　月　　日</w:t>
      </w:r>
      <w:r>
        <w:rPr>
          <w:sz w:val="21"/>
        </w:rPr>
        <w:t xml:space="preserve">              </w:t>
      </w:r>
      <w:r>
        <w:rPr>
          <w:color w:val="222222"/>
          <w:sz w:val="21"/>
        </w:rPr>
        <w:t>签订日期：　　　年　　月　　日</w:t>
      </w:r>
    </w:p>
    <w:p>
      <w:pPr>
        <w:jc w:val="both"/>
      </w:pPr>
      <w:r>
        <w:rPr>
          <w:color w:val="222222"/>
          <w:sz w:val="21"/>
        </w:rPr>
        <w:t>开户名称：中山火炬开发区</w:t>
      </w:r>
      <w:r>
        <w:rPr>
          <w:color w:val="222222"/>
          <w:sz w:val="21"/>
        </w:rPr>
        <w:t>人民</w:t>
      </w:r>
      <w:r>
        <w:rPr>
          <w:color w:val="222222"/>
          <w:sz w:val="21"/>
        </w:rPr>
        <w:t>医院</w:t>
      </w:r>
      <w:r>
        <w:rPr>
          <w:sz w:val="21"/>
        </w:rPr>
        <w:t xml:space="preserve">             </w:t>
      </w:r>
      <w:r>
        <w:rPr>
          <w:color w:val="222222"/>
          <w:sz w:val="21"/>
        </w:rPr>
        <w:t>开户名称：</w:t>
      </w:r>
    </w:p>
    <w:p>
      <w:pPr>
        <w:jc w:val="both"/>
      </w:pPr>
      <w:r>
        <w:rPr>
          <w:color w:val="222222"/>
          <w:sz w:val="21"/>
        </w:rPr>
        <w:t>银行帐号：</w:t>
      </w:r>
      <w:r>
        <w:rPr>
          <w:sz w:val="21"/>
        </w:rPr>
        <w:t xml:space="preserve">                                   </w:t>
      </w:r>
      <w:r>
        <w:rPr>
          <w:color w:val="222222"/>
          <w:sz w:val="21"/>
        </w:rPr>
        <w:t>银行帐号：</w:t>
      </w:r>
    </w:p>
    <w:p>
      <w:pPr>
        <w:jc w:val="both"/>
      </w:pPr>
      <w:r>
        <w:rPr>
          <w:color w:val="222222"/>
          <w:sz w:val="21"/>
        </w:rPr>
        <w:t>开户</w:t>
      </w:r>
      <w:r>
        <w:rPr>
          <w:color w:val="222222"/>
          <w:sz w:val="21"/>
        </w:rPr>
        <w:t>行</w:t>
      </w:r>
      <w:r>
        <w:rPr>
          <w:color w:val="222222"/>
          <w:sz w:val="27"/>
        </w:rPr>
        <w:t>：</w:t>
      </w:r>
      <w:r>
        <w:rPr>
          <w:color w:val="222222"/>
          <w:sz w:val="21"/>
        </w:rPr>
        <w:t>中国工行中山张家边濠头支行</w:t>
      </w:r>
      <w:r>
        <w:rPr>
          <w:sz w:val="21"/>
        </w:rPr>
        <w:t xml:space="preserve">          </w:t>
      </w:r>
      <w:r>
        <w:rPr>
          <w:color w:val="222222"/>
          <w:sz w:val="21"/>
        </w:rPr>
        <w:t>开户</w:t>
      </w:r>
      <w:r>
        <w:rPr>
          <w:color w:val="222222"/>
          <w:sz w:val="21"/>
        </w:rPr>
        <w:t>行</w:t>
      </w:r>
      <w:r>
        <w:rPr>
          <w:color w:val="222222"/>
          <w:sz w:val="27"/>
        </w:rPr>
        <w:t>：</w:t>
      </w:r>
    </w:p>
    <w:p>
      <w:pPr>
        <w:jc w:val="left"/>
      </w:pPr>
      <w:r>
        <w:rPr>
          <w:sz w:val="21"/>
        </w:rPr>
        <w:t>附件：</w:t>
      </w:r>
    </w:p>
    <w:p>
      <w:pPr>
        <w:jc w:val="left"/>
      </w:pPr>
      <w:r>
        <w:rPr>
          <w:sz w:val="21"/>
        </w:rPr>
        <w:t xml:space="preserve">         </w:t>
      </w:r>
      <w:r>
        <w:rPr>
          <w:sz w:val="21"/>
        </w:rPr>
        <w:t>1、《诊断项目总汇》、《采样手册》（包括其后乙方提供的所有的修改版）；</w:t>
      </w:r>
    </w:p>
    <w:p>
      <w:pPr>
        <w:jc w:val="left"/>
      </w:pPr>
      <w:r>
        <w:rPr>
          <w:sz w:val="21"/>
        </w:rPr>
        <w:t xml:space="preserve">     </w:t>
      </w:r>
      <w:r>
        <w:rPr>
          <w:sz w:val="21"/>
        </w:rPr>
        <w:t>2、协议签订前，双方应向对方提供包括但不限于以下资料复印件一份（续签的则无需提供）：</w:t>
      </w:r>
    </w:p>
    <w:p>
      <w:pPr>
        <w:ind w:firstLine="420"/>
        <w:jc w:val="left"/>
      </w:pPr>
      <w:r>
        <w:rPr>
          <w:sz w:val="21"/>
        </w:rPr>
        <w:t xml:space="preserve">    </w:t>
      </w:r>
      <w:r>
        <w:rPr>
          <w:sz w:val="21"/>
        </w:rPr>
        <w:t>（</w:t>
      </w:r>
      <w:r>
        <w:rPr>
          <w:sz w:val="21"/>
        </w:rPr>
        <w:t>1）营业执照（医疗机构为事业单位的，需提供事业单位法人证书）；</w:t>
      </w:r>
    </w:p>
    <w:p>
      <w:pPr>
        <w:ind w:firstLine="420"/>
        <w:jc w:val="left"/>
      </w:pPr>
      <w:r>
        <w:rPr>
          <w:sz w:val="21"/>
        </w:rPr>
        <w:t>　　（</w:t>
      </w:r>
      <w:r>
        <w:rPr>
          <w:sz w:val="21"/>
        </w:rPr>
        <w:t>2）医疗机构执业许可证；</w:t>
      </w:r>
    </w:p>
    <w:p>
      <w:pPr>
        <w:ind w:firstLine="420"/>
        <w:jc w:val="left"/>
      </w:pPr>
      <w:r>
        <w:rPr>
          <w:sz w:val="21"/>
        </w:rPr>
        <w:t xml:space="preserve">    </w:t>
      </w:r>
      <w:r>
        <w:rPr>
          <w:sz w:val="21"/>
        </w:rPr>
        <w:t>（</w:t>
      </w:r>
      <w:r>
        <w:rPr>
          <w:sz w:val="21"/>
        </w:rPr>
        <w:t>3）银行开户许可证；</w:t>
      </w:r>
    </w:p>
    <w:p>
      <w:pPr>
        <w:ind w:firstLine="420"/>
        <w:jc w:val="left"/>
      </w:pPr>
      <w:r>
        <w:rPr>
          <w:sz w:val="21"/>
        </w:rPr>
        <w:t>　　（</w:t>
      </w:r>
      <w:r>
        <w:rPr>
          <w:sz w:val="21"/>
        </w:rPr>
        <w:t>4）医疗机构负责人身份证明/身份证（非法人性质的民营医疗机构必须提供）。　　</w:t>
      </w:r>
    </w:p>
    <w:p>
      <w:pPr>
        <w:jc w:val="left"/>
      </w:pPr>
      <w:r>
        <w:rPr>
          <w:sz w:val="21"/>
        </w:rPr>
        <w:t xml:space="preserve">      </w:t>
      </w:r>
      <w:r>
        <w:rPr>
          <w:sz w:val="21"/>
        </w:rPr>
        <w:t>3</w:t>
      </w:r>
      <w:r>
        <w:rPr>
          <w:sz w:val="21"/>
        </w:rPr>
        <w:t>、《特殊检验项目清单》</w:t>
      </w:r>
    </w:p>
    <w:p>
      <w:pPr>
        <w:jc w:val="left"/>
      </w:pPr>
      <w:r>
        <w:rPr>
          <w:sz w:val="21"/>
        </w:rPr>
        <w:t>4、承诺函</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442000003-2024-00062</w:t>
      </w:r>
    </w:p>
    <w:p>
      <w:pPr>
        <w:jc w:val="center"/>
      </w:pPr>
      <w:r>
        <w:rPr>
          <w:b/>
          <w:sz w:val="24"/>
        </w:rPr>
        <w:t>采购项目编号：</w:t>
      </w:r>
      <w:r>
        <w:rPr>
          <w:b/>
          <w:sz w:val="24"/>
        </w:rPr>
        <w:t>442000003-2024-00062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中山火炬开发区人民医院检验标本外送检验服务项目</w:t>
      </w:r>
      <w:r>
        <w:rPr>
          <w:u w:val="single"/>
        </w:rPr>
        <w:t>”</w:t>
      </w:r>
      <w:r>
        <w:rPr/>
        <w:t>项目的招标[采购项目编号为：</w:t>
      </w:r>
      <w:r>
        <w:rPr>
          <w:u w:val="single"/>
        </w:rPr>
        <w:t>442000003-2024-00062</w:t>
      </w:r>
      <w:r>
        <w:rPr/>
        <w:t>]，我方愿参与投标。</w:t>
      </w:r>
    </w:p>
    <w:p>
      <w:pPr>
        <w:ind w:firstLine="480"/>
      </w:pPr>
      <w:r>
        <w:rPr/>
        <w:t>我方确认收到贵方提供的</w:t>
      </w:r>
      <w:r>
        <w:rPr>
          <w:u w:val="single"/>
        </w:rPr>
        <w:t>“</w:t>
      </w:r>
      <w:r>
        <w:rPr>
          <w:u w:val="single"/>
        </w:rPr>
        <w:t>中山火炬开发区人民医院检验标本外送检验服务项目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中山火炬开发区人民医院检验标本外送检验服务项目</w:t>
      </w:r>
      <w:r>
        <w:rPr/>
        <w:t>”项目采购[采购项目编号为</w:t>
      </w:r>
      <w:r>
        <w:rPr/>
        <w:t>442000003-2024-00062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中山火炬开发区人民医院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中山火炬开发区人民医院检验标本外送检验服务项目</w:t>
      </w:r>
      <w:r>
        <w:rPr/>
        <w:t>招标中获中标（采购项目编号：</w:t>
      </w:r>
      <w:r>
        <w:rPr/>
        <w:t>442000003-2024-00062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中山火炬开发区人民医院检验标本外送检验服务项目</w:t>
      </w:r>
      <w:r>
        <w:rPr/>
        <w:t>”项目（采购项目编号：</w:t>
      </w:r>
      <w:r>
        <w:rPr/>
        <w:t>442000003-2024-00062</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