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442000004-2022-00583</w:t>
      </w:r>
    </w:p>
    <w:p>
      <w:pPr>
        <w:jc w:val="center"/>
      </w:pPr>
      <w:r>
        <w:rPr>
          <w:b/>
          <w:sz w:val="24"/>
        </w:rPr>
        <w:t>采购项目编号：</w:t>
      </w:r>
      <w:r>
        <w:rPr>
          <w:b/>
          <w:sz w:val="24"/>
        </w:rPr>
        <w:t>442000004-2022-00583</w:t>
      </w:r>
    </w:p>
    <w:p>
      <w:pPr>
        <w:jc w:val="center"/>
      </w:pPr>
      <w:r>
        <w:rPr>
          <w:b/>
          <w:sz w:val="24"/>
        </w:rPr>
        <w:t>项目名称：</w:t>
      </w:r>
      <w:r>
        <w:rPr>
          <w:b/>
          <w:sz w:val="24"/>
        </w:rPr>
        <w:t>中山市西区医院手术室更新医疗设备一批采购</w:t>
      </w:r>
    </w:p>
    <w:p>
      <w:pPr>
        <w:jc w:val="center"/>
      </w:pPr>
      <w:r>
        <w:rPr>
          <w:b/>
          <w:sz w:val="24"/>
        </w:rPr>
        <w:t>采购人：</w:t>
      </w:r>
      <w:r>
        <w:rPr>
          <w:b/>
          <w:sz w:val="24"/>
        </w:rPr>
        <w:t>中山市西区医院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中山市西区医院</w:t>
      </w:r>
      <w:r>
        <w:rPr/>
        <w:t>的委托，采用</w:t>
      </w:r>
      <w:r>
        <w:rPr/>
        <w:t>公开招标</w:t>
      </w:r>
      <w:r>
        <w:rPr/>
        <w:t>方式组织采购</w:t>
      </w:r>
      <w:r>
        <w:rPr/>
        <w:t>中山市西区医院手术室更新医疗设备一批采购</w:t>
      </w:r>
      <w:r>
        <w:rPr/>
        <w:t>。欢迎符合资格条件的国内供应商参加投标。</w:t>
      </w:r>
    </w:p>
    <w:p>
      <w:r>
        <w:rPr>
          <w:b/>
          <w:sz w:val="28"/>
        </w:rPr>
        <w:t>一.项目概述</w:t>
      </w:r>
    </w:p>
    <w:p>
      <w:r>
        <w:rPr>
          <w:b/>
          <w:sz w:val="24"/>
        </w:rPr>
        <w:t>1.名称与编号</w:t>
      </w:r>
    </w:p>
    <w:p>
      <w:pPr>
        <w:ind w:firstLine="480"/>
      </w:pPr>
      <w:r>
        <w:rPr/>
        <w:t>项目名称：</w:t>
      </w:r>
      <w:r>
        <w:rPr/>
        <w:t>中山市西区医院手术室更新医疗设备一批采购</w:t>
      </w:r>
    </w:p>
    <w:p>
      <w:pPr>
        <w:ind w:firstLine="480"/>
      </w:pPr>
      <w:r>
        <w:rPr/>
        <w:t>采购计划编号：</w:t>
      </w:r>
      <w:r>
        <w:rPr/>
        <w:t>442000004-2022-00583</w:t>
      </w:r>
    </w:p>
    <w:p>
      <w:pPr>
        <w:ind w:firstLine="480"/>
      </w:pPr>
      <w:r>
        <w:rPr/>
        <w:t>采购项目编号：</w:t>
      </w:r>
      <w:r>
        <w:rPr/>
        <w:t>442000004-2022-00583</w:t>
      </w:r>
    </w:p>
    <w:p>
      <w:pPr>
        <w:ind w:firstLine="480"/>
      </w:pPr>
      <w:r>
        <w:rPr/>
        <w:t>采购方式：</w:t>
      </w:r>
      <w:r>
        <w:rPr/>
        <w:t>公开招标</w:t>
      </w:r>
    </w:p>
    <w:p>
      <w:pPr>
        <w:ind w:firstLine="480"/>
      </w:pPr>
      <w:r>
        <w:rPr/>
        <w:t>预算金额：</w:t>
      </w:r>
      <w:r>
        <w:rPr/>
        <w:t>1,887,000.00</w:t>
      </w:r>
      <w:r>
        <w:rPr/>
        <w:t>元</w:t>
      </w:r>
    </w:p>
    <w:p>
      <w:r>
        <w:rPr>
          <w:b/>
          <w:sz w:val="24"/>
        </w:rPr>
        <w:t>2.项目内容及需求情况（采购项目技术规格、参数及要求）</w:t>
      </w:r>
    </w:p>
    <w:p>
      <w:pPr>
        <w:ind w:firstLine="480"/>
      </w:pPr>
    </w:p>
    <w:p/>
    <w:p>
      <w:r>
        <w:rPr/>
        <w:t>采购包1(中山市西区医院手术室更新医疗设备一批采购):</w:t>
      </w:r>
    </w:p>
    <w:p>
      <w:r>
        <w:rPr/>
        <w:t>采购包预算金额：1,887,000.00元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医用内窥镜</w:t>
            </w:r>
          </w:p>
        </w:tc>
        <w:tc>
          <w:tcPr>
            <w:tcW w:type="dxa" w:w="2136"/>
          </w:tcPr>
          <w:p>
            <w:r>
              <w:rPr/>
              <w:t>高清电子胃肠镜</w:t>
            </w:r>
          </w:p>
        </w:tc>
        <w:tc>
          <w:tcPr>
            <w:tcW w:type="dxa" w:w="1187"/>
          </w:tcPr>
          <w:p>
            <w:r>
              <w:rPr/>
              <w:t>1.0000(套)</w:t>
            </w:r>
          </w:p>
        </w:tc>
        <w:tc>
          <w:tcPr>
            <w:tcW w:type="dxa" w:w="1187"/>
          </w:tcPr>
          <w:p>
            <w:r>
              <w:rPr/>
              <w:t>详见第二章</w:t>
            </w:r>
          </w:p>
        </w:tc>
        <w:tc>
          <w:tcPr>
            <w:tcW w:type="dxa" w:w="1187"/>
          </w:tcPr>
          <w:p>
            <w:r>
              <w:rPr/>
              <w:t>是</w:t>
            </w:r>
          </w:p>
        </w:tc>
      </w:tr>
      <w:tr>
        <w:tc>
          <w:tcPr>
            <w:tcW w:type="dxa" w:w="1187"/>
          </w:tcPr>
          <w:p>
            <w:r>
              <w:rPr/>
              <w:t>1-2</w:t>
            </w:r>
          </w:p>
        </w:tc>
        <w:tc>
          <w:tcPr>
            <w:tcW w:type="dxa" w:w="1424"/>
          </w:tcPr>
          <w:p>
            <w:r>
              <w:rPr/>
              <w:t>手术急救设备及器具</w:t>
            </w:r>
          </w:p>
        </w:tc>
        <w:tc>
          <w:tcPr>
            <w:tcW w:type="dxa" w:w="2136"/>
          </w:tcPr>
          <w:p>
            <w:r>
              <w:rPr/>
              <w:t>多功能手术麻醉机</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1-3</w:t>
            </w:r>
          </w:p>
        </w:tc>
        <w:tc>
          <w:tcPr>
            <w:tcW w:type="dxa" w:w="1424"/>
          </w:tcPr>
          <w:p>
            <w:r>
              <w:rPr/>
              <w:t>医用电子生理参数检测仪器设备</w:t>
            </w:r>
          </w:p>
        </w:tc>
        <w:tc>
          <w:tcPr>
            <w:tcW w:type="dxa" w:w="2136"/>
          </w:tcPr>
          <w:p>
            <w:r>
              <w:rPr/>
              <w:t>手术多功能监护仪</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1-4</w:t>
            </w:r>
          </w:p>
        </w:tc>
        <w:tc>
          <w:tcPr>
            <w:tcW w:type="dxa" w:w="1424"/>
          </w:tcPr>
          <w:p>
            <w:r>
              <w:rPr/>
              <w:t>手术急救设备及器具</w:t>
            </w:r>
          </w:p>
        </w:tc>
        <w:tc>
          <w:tcPr>
            <w:tcW w:type="dxa" w:w="2136"/>
          </w:tcPr>
          <w:p>
            <w:r>
              <w:rPr/>
              <w:t>电动手术床</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1-5</w:t>
            </w:r>
          </w:p>
        </w:tc>
        <w:tc>
          <w:tcPr>
            <w:tcW w:type="dxa" w:w="1424"/>
          </w:tcPr>
          <w:p>
            <w:r>
              <w:rPr/>
              <w:t>手术器械</w:t>
            </w:r>
          </w:p>
        </w:tc>
        <w:tc>
          <w:tcPr>
            <w:tcW w:type="dxa" w:w="2136"/>
          </w:tcPr>
          <w:p>
            <w:r>
              <w:rPr/>
              <w:t>可视喉镜</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1-6</w:t>
            </w:r>
          </w:p>
        </w:tc>
        <w:tc>
          <w:tcPr>
            <w:tcW w:type="dxa" w:w="1424"/>
          </w:tcPr>
          <w:p>
            <w:r>
              <w:rPr/>
              <w:t>手术器械</w:t>
            </w:r>
          </w:p>
        </w:tc>
        <w:tc>
          <w:tcPr>
            <w:tcW w:type="dxa" w:w="2136"/>
          </w:tcPr>
          <w:p>
            <w:r>
              <w:rPr/>
              <w:t>输尿镜（硬镜）</w:t>
            </w:r>
          </w:p>
        </w:tc>
        <w:tc>
          <w:tcPr>
            <w:tcW w:type="dxa" w:w="1187"/>
          </w:tcPr>
          <w:p>
            <w:r>
              <w:rPr/>
              <w:t>1.0000(条)</w:t>
            </w:r>
          </w:p>
        </w:tc>
        <w:tc>
          <w:tcPr>
            <w:tcW w:type="dxa" w:w="1187"/>
          </w:tcPr>
          <w:p>
            <w:r>
              <w:rPr/>
              <w:t>详见第二章</w:t>
            </w:r>
          </w:p>
        </w:tc>
        <w:tc>
          <w:tcPr>
            <w:tcW w:type="dxa" w:w="1187"/>
          </w:tcPr>
          <w:p>
            <w:r>
              <w:rPr/>
              <w:t>否</w:t>
            </w:r>
          </w:p>
        </w:tc>
      </w:tr>
      <w:tr>
        <w:tc>
          <w:tcPr>
            <w:tcW w:type="dxa" w:w="1187"/>
          </w:tcPr>
          <w:p>
            <w:r>
              <w:rPr/>
              <w:t>1-7</w:t>
            </w:r>
          </w:p>
        </w:tc>
        <w:tc>
          <w:tcPr>
            <w:tcW w:type="dxa" w:w="1424"/>
          </w:tcPr>
          <w:p>
            <w:r>
              <w:rPr/>
              <w:t>手术器械</w:t>
            </w:r>
          </w:p>
        </w:tc>
        <w:tc>
          <w:tcPr>
            <w:tcW w:type="dxa" w:w="2136"/>
          </w:tcPr>
          <w:p>
            <w:r>
              <w:rPr/>
              <w:t>输尿镜软镜（含操作台）</w:t>
            </w:r>
          </w:p>
        </w:tc>
        <w:tc>
          <w:tcPr>
            <w:tcW w:type="dxa" w:w="1187"/>
          </w:tcPr>
          <w:p>
            <w:r>
              <w:rPr/>
              <w:t>1.0000(套)</w:t>
            </w:r>
          </w:p>
        </w:tc>
        <w:tc>
          <w:tcPr>
            <w:tcW w:type="dxa" w:w="1187"/>
          </w:tcPr>
          <w:p>
            <w:r>
              <w:rPr/>
              <w:t>详见第二章</w:t>
            </w:r>
          </w:p>
        </w:tc>
        <w:tc>
          <w:tcPr>
            <w:tcW w:type="dxa" w:w="1187"/>
          </w:tcPr>
          <w:p>
            <w:r>
              <w:rPr/>
              <w:t>否</w:t>
            </w:r>
          </w:p>
        </w:tc>
      </w:tr>
    </w:tbl>
    <w:p/>
    <w:p>
      <w:r>
        <w:rPr/>
        <w:t>本采购包不接受联合体投标</w:t>
      </w:r>
    </w:p>
    <w:p/>
    <w:p>
      <w:r>
        <w:rPr/>
        <w:t>合同履行期限：自签订合同之日起，至双方按合同约定履行完义务止。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如依法免税或不需要缴纳社会保障资金的，提供相应证明材料。</w:t>
      </w:r>
    </w:p>
    <w:p/>
    <w:p>
      <w:r>
        <w:rPr/>
        <w:t>3）具有良好的商业信誉和健全的财务会计制度：供应商必须具有良好的商业信誉和健全的财务会计制度（提供2020年或2021年度财务状况报告或投标截止日前12个月内任意1个月的财务报表复印件，财务报表须包含资产负债表、利润表或银行出具的资信证明材料复印件）。</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采购包1（中山市西区医院手术室更新医疗设备一批采购）：</w:t>
      </w:r>
      <w:r>
        <w:rPr/>
        <w:t>本项目不专门面向中小企业采购。</w:t>
      </w:r>
    </w:p>
    <w:p/>
    <w:p>
      <w:r>
        <w:rPr>
          <w:b/>
          <w:sz w:val="24"/>
        </w:rPr>
        <w:t>3.本项目特定的资格要求：</w:t>
      </w:r>
    </w:p>
    <w:p>
      <w:pPr>
        <w:ind w:firstLine="480"/>
      </w:pPr>
    </w:p>
    <w:p/>
    <w:p>
      <w:r>
        <w:rPr/>
        <w:t>采购包1（中山市西区医院手术室更新医疗设备一批采购）：</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中山市西区医院</w:t>
      </w:r>
    </w:p>
    <w:p>
      <w:pPr>
        <w:ind w:firstLine="480"/>
      </w:pPr>
      <w:r>
        <w:rPr/>
        <w:t>地址：</w:t>
      </w:r>
      <w:r>
        <w:rPr/>
        <w:t>中山市西区沙朗卫康街九号</w:t>
      </w:r>
    </w:p>
    <w:p>
      <w:pPr>
        <w:ind w:firstLine="480"/>
      </w:pPr>
      <w:r>
        <w:rPr/>
        <w:t>联系方式：</w:t>
      </w:r>
      <w:r>
        <w:rPr/>
        <w:t>0760-89892676</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1.</w:t>
      </w:r>
      <w:r>
        <w:rPr>
          <w:sz w:val="21"/>
        </w:rPr>
        <w:t>项目名称：</w:t>
      </w:r>
      <w:r>
        <w:rPr>
          <w:sz w:val="21"/>
        </w:rPr>
        <w:t>中山市西区医院手术室更新医疗设备一批采购</w:t>
      </w:r>
    </w:p>
    <w:p>
      <w:pPr>
        <w:jc w:val="both"/>
      </w:pPr>
      <w:r>
        <w:rPr>
          <w:sz w:val="21"/>
        </w:rPr>
        <w:t>2.</w:t>
      </w:r>
      <w:r>
        <w:rPr>
          <w:sz w:val="21"/>
        </w:rPr>
        <w:t>采购计划编号：</w:t>
      </w:r>
      <w:r>
        <w:rPr>
          <w:sz w:val="21"/>
        </w:rPr>
        <w:t>442000004-2022-00583</w:t>
      </w:r>
      <w:r>
        <w:rPr>
          <w:sz w:val="21"/>
        </w:rPr>
        <w:t xml:space="preserve">     </w:t>
      </w:r>
    </w:p>
    <w:p>
      <w:pPr>
        <w:jc w:val="both"/>
      </w:pPr>
      <w:r>
        <w:rPr>
          <w:sz w:val="21"/>
        </w:rPr>
        <w:t>3.</w:t>
      </w:r>
      <w:r>
        <w:rPr>
          <w:sz w:val="21"/>
        </w:rPr>
        <w:t>采购项目编号：</w:t>
      </w:r>
      <w:r>
        <w:rPr>
          <w:sz w:val="21"/>
        </w:rPr>
        <w:t>442000004-2022-00583</w:t>
      </w:r>
    </w:p>
    <w:p>
      <w:pPr>
        <w:jc w:val="both"/>
      </w:pPr>
      <w:r>
        <w:rPr>
          <w:sz w:val="21"/>
        </w:rPr>
        <w:t>4.</w:t>
      </w:r>
      <w:r>
        <w:rPr>
          <w:sz w:val="21"/>
        </w:rPr>
        <w:t>采购方式：公开招标</w:t>
      </w:r>
    </w:p>
    <w:p>
      <w:pPr>
        <w:jc w:val="both"/>
      </w:pPr>
      <w:r>
        <w:rPr>
          <w:sz w:val="21"/>
        </w:rPr>
        <w:t>5.</w:t>
      </w:r>
      <w:r>
        <w:rPr>
          <w:sz w:val="21"/>
        </w:rPr>
        <w:t>预算金额：</w:t>
      </w:r>
      <w:r>
        <w:rPr>
          <w:sz w:val="21"/>
        </w:rPr>
        <w:t>1887000.00</w:t>
      </w:r>
      <w:r>
        <w:rPr>
          <w:sz w:val="21"/>
        </w:rPr>
        <w:t>元</w:t>
      </w:r>
    </w:p>
    <w:p>
      <w:pPr>
        <w:jc w:val="both"/>
      </w:pPr>
      <w:r>
        <w:rPr>
          <w:sz w:val="21"/>
        </w:rPr>
        <w:t>6.</w:t>
      </w:r>
      <w:r>
        <w:rPr>
          <w:sz w:val="21"/>
        </w:rPr>
        <w:t>投标上限价：</w:t>
      </w:r>
      <w:r>
        <w:rPr>
          <w:sz w:val="21"/>
        </w:rPr>
        <w:t>1887000.00</w:t>
      </w:r>
      <w:r>
        <w:rPr>
          <w:sz w:val="21"/>
        </w:rPr>
        <w:t>元</w:t>
      </w:r>
    </w:p>
    <w:p>
      <w:pPr>
        <w:jc w:val="both"/>
      </w:pPr>
      <w:r>
        <w:rPr>
          <w:sz w:val="21"/>
        </w:rPr>
        <w:t>7.</w:t>
      </w:r>
      <w:r>
        <w:rPr>
          <w:sz w:val="21"/>
        </w:rPr>
        <w:t>本项目不属于专门面向中小微企业项目。</w:t>
      </w:r>
    </w:p>
    <w:p>
      <w:pPr>
        <w:jc w:val="both"/>
      </w:pPr>
      <w:r>
        <w:rPr>
          <w:sz w:val="21"/>
        </w:rPr>
        <w:t>8.</w:t>
      </w:r>
      <w:r>
        <w:rPr>
          <w:sz w:val="21"/>
        </w:rPr>
        <w:t>采购标的对应的中小企业划分标准所属行业为：工业。</w:t>
      </w:r>
    </w:p>
    <w:p>
      <w:pPr>
        <w:jc w:val="both"/>
      </w:pPr>
      <w:r>
        <w:rPr>
          <w:sz w:val="21"/>
        </w:rPr>
        <w:t>9.</w:t>
      </w:r>
      <w:r>
        <w:rPr>
          <w:sz w:val="21"/>
        </w:rPr>
        <w:t>本采购包不接受联合体投标。</w:t>
      </w:r>
    </w:p>
    <w:p>
      <w:pPr>
        <w:jc w:val="both"/>
      </w:pPr>
      <w:r>
        <w:rPr>
          <w:sz w:val="21"/>
        </w:rPr>
        <w:t>10.</w:t>
      </w:r>
      <w:r>
        <w:rPr>
          <w:sz w:val="21"/>
        </w:rPr>
        <w:t>合同履行期限：</w:t>
      </w:r>
      <w:r>
        <w:rPr>
          <w:sz w:val="21"/>
        </w:rPr>
        <w:t>自签订合同之日起，至双方按合同约定履行完义务止。</w:t>
      </w:r>
      <w:r>
        <w:rPr>
          <w:sz w:val="21"/>
        </w:rPr>
        <w:t xml:space="preserve">     </w:t>
      </w:r>
    </w:p>
    <w:p>
      <w:pPr>
        <w:jc w:val="both"/>
      </w:pPr>
      <w:r>
        <w:rPr>
          <w:sz w:val="21"/>
        </w:rPr>
        <w:t>11.</w:t>
      </w:r>
      <w:r>
        <w:rPr>
          <w:sz w:val="21"/>
        </w:rPr>
        <w:t>根据《</w:t>
      </w:r>
      <w:r>
        <w:rPr>
          <w:sz w:val="21"/>
        </w:rPr>
        <w:t>2022</w:t>
      </w:r>
      <w:r>
        <w:rPr>
          <w:sz w:val="21"/>
        </w:rPr>
        <w:t>年省级卫生健康机构进口产品目录清单》</w:t>
      </w:r>
      <w:r>
        <w:rPr>
          <w:sz w:val="21"/>
        </w:rPr>
        <w:t>,</w:t>
      </w:r>
      <w:r>
        <w:rPr>
          <w:sz w:val="21"/>
        </w:rPr>
        <w:t>本项目拟采购设备“高清电子胃肠镜”在该清单目录中，可采购本国产品或不属于国家法律法规政策明确规定限制的进口产品；（注：进口产品是指通过中国海关报关验放进入中国境内且产自关境外的产品，含已进入中国境内并在国内市场有销售的进口产品）。</w:t>
      </w:r>
    </w:p>
    <w:p>
      <w:pPr>
        <w:jc w:val="both"/>
      </w:pPr>
      <w:r>
        <w:rPr>
          <w:sz w:val="21"/>
        </w:rPr>
        <w:t>12.</w:t>
      </w:r>
      <w:r>
        <w:rPr>
          <w:sz w:val="21"/>
        </w:rPr>
        <w:t>本项目拟采购设备多功能手术麻醉机、手术多功能监护仪、电动手术床、可视喉镜、输尿镜（硬镜）、输尿镜软镜（含操作台）仅采购我国国内生产产品。</w:t>
      </w:r>
    </w:p>
    <w:p>
      <w:pPr>
        <w:jc w:val="left"/>
      </w:pPr>
      <w:r>
        <w:rPr>
          <w:b/>
          <w:sz w:val="21"/>
        </w:rPr>
        <w:t>1</w:t>
      </w:r>
      <w:r>
        <w:rPr>
          <w:b/>
          <w:sz w:val="21"/>
        </w:rPr>
        <w:t>3</w:t>
      </w:r>
      <w:r>
        <w:rPr>
          <w:b/>
          <w:sz w:val="21"/>
        </w:rPr>
        <w:t>.</w:t>
      </w:r>
      <w:r>
        <w:rPr>
          <w:b/>
          <w:sz w:val="21"/>
        </w:rPr>
        <w:t>招标文件中凡有</w:t>
      </w:r>
      <w:r>
        <w:rPr>
          <w:b/>
          <w:sz w:val="21"/>
        </w:rPr>
        <w:t>“★”</w:t>
      </w:r>
      <w:r>
        <w:rPr>
          <w:b/>
          <w:sz w:val="21"/>
        </w:rPr>
        <w:t>标识的内容条款为关键条款，投标供应商必须对此作出回答并完全满足这些要求不可以出现任何负偏离，对这些关键条款的任何负偏离将视为无效投标。加注</w:t>
      </w:r>
      <w:r>
        <w:rPr>
          <w:b/>
          <w:sz w:val="21"/>
        </w:rPr>
        <w:t>“▲”</w:t>
      </w:r>
      <w:r>
        <w:rPr>
          <w:b/>
          <w:sz w:val="21"/>
        </w:rPr>
        <w:t>的内容为重点评标项目，投标人必须对该标识项目按照要求进行真实应答描述。</w:t>
      </w:r>
    </w:p>
    <w:p>
      <w:pPr>
        <w:jc w:val="left"/>
      </w:pPr>
      <w:r>
        <w:rPr>
          <w:b/>
          <w:sz w:val="21"/>
        </w:rPr>
        <w:t>1</w:t>
      </w:r>
      <w:r>
        <w:rPr>
          <w:b/>
          <w:sz w:val="21"/>
        </w:rPr>
        <w:t>4</w:t>
      </w:r>
      <w:r>
        <w:rPr>
          <w:b/>
          <w:sz w:val="21"/>
        </w:rPr>
        <w:t>.</w:t>
      </w:r>
      <w:r>
        <w:rPr>
          <w:b/>
          <w:sz w:val="21"/>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b/>
          <w:sz w:val="21"/>
        </w:rPr>
        <w:t>1</w:t>
      </w:r>
      <w:r>
        <w:rPr>
          <w:b/>
          <w:sz w:val="21"/>
        </w:rPr>
        <w:t>5</w:t>
      </w:r>
      <w:r>
        <w:rPr>
          <w:b/>
          <w:sz w:val="21"/>
        </w:rPr>
        <w:t>.</w:t>
      </w:r>
      <w:r>
        <w:rPr>
          <w:b/>
          <w:sz w:val="21"/>
        </w:rPr>
        <w:t>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Pr>
        <w:jc w:val="left"/>
      </w:pPr>
      <w:r>
        <w:rPr>
          <w:b/>
          <w:sz w:val="22"/>
        </w:rPr>
        <w:t>1</w:t>
      </w:r>
      <w:r>
        <w:rPr>
          <w:b/>
          <w:sz w:val="22"/>
        </w:rPr>
        <w:t>6</w:t>
      </w:r>
      <w:r>
        <w:rPr>
          <w:b/>
          <w:sz w:val="22"/>
        </w:rPr>
        <w:t>.</w:t>
      </w:r>
      <w:r>
        <w:rPr>
          <w:b/>
          <w:sz w:val="22"/>
        </w:rPr>
        <w:t>采购文件中其他商务需求的全部条款为实质性响应内容，投标人须对此部分内容进行无偏离或正偏离响应，否则视为无法通过符合性审查，作无效投标处理。</w:t>
      </w:r>
    </w:p>
    <w:p/>
    <w:p>
      <w:pPr>
        <w:ind w:firstLine="480"/>
      </w:pPr>
    </w:p>
    <w:p/>
    <w:p>
      <w:r>
        <w:rPr/>
        <w:t>采购包1（中山市西区医院手术室更新医疗设备一批采购）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自签订合同之日起，至双方按合同约定履行完义务止。</w:t>
            </w:r>
          </w:p>
        </w:tc>
      </w:tr>
      <w:tr>
        <w:tc>
          <w:tcPr>
            <w:tcW w:type="dxa" w:w="4153"/>
          </w:tcPr>
          <w:p>
            <w:r>
              <w:rPr/>
              <w:t>标的提供的地点</w:t>
            </w:r>
          </w:p>
        </w:tc>
        <w:tc>
          <w:tcPr>
            <w:tcW w:type="dxa" w:w="4153"/>
          </w:tcPr>
          <w:p/>
          <w:p>
            <w:r>
              <w:rPr/>
              <w:t>中山市西区医院使用科室。</w:t>
            </w:r>
          </w:p>
        </w:tc>
      </w:tr>
      <w:tr>
        <w:tc>
          <w:tcPr>
            <w:tcW w:type="dxa" w:w="4153"/>
          </w:tcPr>
          <w:p>
            <w:r>
              <w:rPr/>
              <w:t>付款方式</w:t>
            </w:r>
          </w:p>
        </w:tc>
        <w:tc>
          <w:tcPr>
            <w:tcW w:type="dxa" w:w="4153"/>
          </w:tcPr>
          <w:p/>
          <w:p/>
          <w:p>
            <w:r>
              <w:rPr/>
              <w:t>1期：支付比例20%,★合同签订后5日内，中标人提供合同总金额的20%的款项的预收款收据予采购人支付。</w:t>
            </w:r>
          </w:p>
          <w:p/>
          <w:p>
            <w:r>
              <w:rPr/>
              <w:t>2期：支付比例80%,中标人按合同协议时间提供货物，并经协议规定的验收人员书面确认验收合格后，开具全额发票，采购人确认无误后30日内支付合同总金额剩余的80%的款项。本合同的每笔款项以人民币转账方式支付。合同设备到采购人指定地点交付并完成安装，验收合格后，中标人申请剩余80%货款所需凭证：（1）合同；（2）验收调试合格报告（加盖采购人公章）；（3）中标人开具的正式发票（加盖发票专用章）。</w:t>
            </w:r>
          </w:p>
        </w:tc>
      </w:tr>
      <w:tr>
        <w:tc>
          <w:tcPr>
            <w:tcW w:type="dxa" w:w="4153"/>
          </w:tcPr>
          <w:p>
            <w:r>
              <w:rPr/>
              <w:t>验收要求</w:t>
            </w:r>
          </w:p>
        </w:tc>
        <w:tc>
          <w:tcPr>
            <w:tcW w:type="dxa" w:w="4153"/>
          </w:tcPr>
          <w:p/>
          <w:p/>
          <w:p/>
          <w:p>
            <w:r>
              <w:rPr/>
              <w:t>1期：合同设备安装调试完成并移交所有资料文档后10个工作日内验收，验收应在双方共同参加下进行，验收标准按照国家有关标准。</w:t>
            </w:r>
          </w:p>
        </w:tc>
      </w:tr>
      <w:tr>
        <w:tc>
          <w:tcPr>
            <w:tcW w:type="dxa" w:w="4153"/>
          </w:tcPr>
          <w:p>
            <w:r>
              <w:rPr/>
              <w:t>履约保证金</w:t>
            </w:r>
          </w:p>
        </w:tc>
        <w:tc>
          <w:tcPr>
            <w:tcW w:type="dxa" w:w="4153"/>
          </w:tcPr>
          <w:p/>
          <w:p/>
          <w:p/>
          <w:p/>
          <w:p>
            <w:r>
              <w:rPr/>
              <w:t>收取比例：3%,说明：在采购人支付全部货款前需收到中标人合同价款3%的履约保证金，履约服务期满后一个月内无息全额退还。</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1.1.报价以人民币报价；1.2.涉及专机专用耗材、试剂、易损件等需填列报价。</w:t>
            </w:r>
          </w:p>
        </w:tc>
      </w:tr>
      <w:tr>
        <w:tc>
          <w:tcPr>
            <w:tcW w:type="dxa" w:w="2076"/>
          </w:tcPr>
          <w:p>
            <w:pPr>
              <w:jc w:val="center"/>
            </w:pPr>
          </w:p>
        </w:tc>
        <w:tc>
          <w:tcPr>
            <w:tcW w:type="dxa" w:w="2076"/>
          </w:tcPr>
          <w:p>
            <w:pPr>
              <w:jc w:val="center"/>
            </w:pPr>
            <w:r>
              <w:rPr/>
              <w:t>2</w:t>
            </w:r>
          </w:p>
        </w:tc>
        <w:tc>
          <w:tcPr>
            <w:tcW w:type="dxa" w:w="2076"/>
          </w:tcPr>
          <w:p>
            <w:pPr>
              <w:jc w:val="left"/>
            </w:pPr>
            <w:r>
              <w:rPr/>
              <w:t>保修期及售后服务要求</w:t>
            </w:r>
          </w:p>
        </w:tc>
        <w:tc>
          <w:tcPr>
            <w:tcW w:type="dxa" w:w="2076"/>
          </w:tcPr>
          <w:p>
            <w:pPr>
              <w:jc w:val="left"/>
            </w:pPr>
            <w:r>
              <w:rPr/>
              <w:t>2.1.设备自采购人验收签字时起，整机免费保修至少2年，3个月内出现质量问题应立即更换新机。软件免费重装、升级，终身维修；  2.2.投标人需提供生产厂家售后服务承诺书，零配件供应≥10年；国内应具有大规模零配件库存，以保证及时的零配件供应； 2.3.在质保期内要求经常回访，有问题做到及时处理，出现质量问题接到采购人故障通知后，2小时内响应，24小时内到达现场维修，48小时内排除故障，若无法修复正常使用，中标人必须提供同规格、同型号、同参数的设备保证采购人使用，如同一故障发生三次，或在两个月内无法修复，中标人无条件换货，如质保期内因故障停机，按停机时间的双倍顺延质保期，质保期结束后，中标人仍应负责提供终身维修服务，但只能收取零配件费。</w:t>
            </w:r>
          </w:p>
        </w:tc>
      </w:tr>
      <w:tr>
        <w:tc>
          <w:tcPr>
            <w:tcW w:type="dxa" w:w="2076"/>
          </w:tcPr>
          <w:p>
            <w:pPr>
              <w:jc w:val="center"/>
            </w:pPr>
          </w:p>
        </w:tc>
        <w:tc>
          <w:tcPr>
            <w:tcW w:type="dxa" w:w="2076"/>
          </w:tcPr>
          <w:p>
            <w:pPr>
              <w:jc w:val="center"/>
            </w:pPr>
            <w:r>
              <w:rPr/>
              <w:t>3</w:t>
            </w:r>
          </w:p>
        </w:tc>
        <w:tc>
          <w:tcPr>
            <w:tcW w:type="dxa" w:w="2076"/>
          </w:tcPr>
          <w:p>
            <w:pPr>
              <w:jc w:val="left"/>
            </w:pPr>
            <w:r>
              <w:rPr/>
              <w:t>技术服务承诺</w:t>
            </w:r>
          </w:p>
        </w:tc>
        <w:tc>
          <w:tcPr>
            <w:tcW w:type="dxa" w:w="2076"/>
          </w:tcPr>
          <w:p>
            <w:pPr>
              <w:jc w:val="left"/>
            </w:pPr>
            <w:r>
              <w:rPr/>
              <w:t>3.1.中标人提供完善全套技术资料、操作手册； 3.2.中标人免费为采购人、维修人员进行使用操作、日常维护培训，至采购人熟练为止。</w:t>
            </w:r>
          </w:p>
        </w:tc>
      </w:tr>
      <w:tr>
        <w:tc>
          <w:tcPr>
            <w:tcW w:type="dxa" w:w="2076"/>
          </w:tcPr>
          <w:p>
            <w:pPr>
              <w:jc w:val="center"/>
            </w:pPr>
          </w:p>
        </w:tc>
        <w:tc>
          <w:tcPr>
            <w:tcW w:type="dxa" w:w="2076"/>
          </w:tcPr>
          <w:p>
            <w:pPr>
              <w:jc w:val="center"/>
            </w:pPr>
            <w:r>
              <w:rPr/>
              <w:t>4</w:t>
            </w:r>
          </w:p>
        </w:tc>
        <w:tc>
          <w:tcPr>
            <w:tcW w:type="dxa" w:w="2076"/>
          </w:tcPr>
          <w:p>
            <w:pPr>
              <w:jc w:val="left"/>
            </w:pPr>
            <w:r>
              <w:rPr/>
              <w:t>其他</w:t>
            </w:r>
          </w:p>
        </w:tc>
        <w:tc>
          <w:tcPr>
            <w:tcW w:type="dxa" w:w="2076"/>
          </w:tcPr>
          <w:p>
            <w:pPr>
              <w:jc w:val="left"/>
            </w:pPr>
            <w:r>
              <w:rPr/>
              <w:t>4.1.保证提供的是全新产品，未曾使用过的；要求合同必须注明该产品（或主机）产地； 4.2.设备如需与医院PACS、HIS、LIS相关系统连接，相关费用由中标人负责。</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医用内窥镜</w:t>
            </w:r>
          </w:p>
        </w:tc>
        <w:tc>
          <w:tcPr>
            <w:tcW w:type="dxa" w:w="831"/>
          </w:tcPr>
          <w:p>
            <w:pPr>
              <w:jc w:val="left"/>
            </w:pPr>
            <w:r>
              <w:rPr/>
              <w:t>高清电子胃肠镜</w:t>
            </w:r>
          </w:p>
        </w:tc>
        <w:tc>
          <w:tcPr>
            <w:tcW w:type="dxa" w:w="831"/>
          </w:tcPr>
          <w:p>
            <w:pPr>
              <w:jc w:val="left"/>
            </w:pPr>
            <w:r>
              <w:rPr/>
              <w:t>套</w:t>
            </w:r>
          </w:p>
        </w:tc>
        <w:tc>
          <w:tcPr>
            <w:tcW w:type="dxa" w:w="831"/>
          </w:tcPr>
          <w:p>
            <w:pPr>
              <w:jc w:val="right"/>
            </w:pPr>
            <w:r>
              <w:rPr/>
              <w:t>1.00</w:t>
            </w:r>
          </w:p>
        </w:tc>
        <w:tc>
          <w:tcPr>
            <w:tcW w:type="dxa" w:w="831"/>
          </w:tcPr>
          <w:p>
            <w:pPr>
              <w:jc w:val="right"/>
            </w:pPr>
            <w:r>
              <w:rPr/>
              <w:t>1,424,000.00</w:t>
            </w:r>
          </w:p>
        </w:tc>
        <w:tc>
          <w:tcPr>
            <w:tcW w:type="dxa" w:w="831"/>
          </w:tcPr>
          <w:p>
            <w:pPr>
              <w:jc w:val="right"/>
            </w:pPr>
            <w:r>
              <w:rPr/>
              <w:t>1,424,000.00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p>
        </w:tc>
        <w:tc>
          <w:tcPr>
            <w:tcW w:type="dxa" w:w="831"/>
          </w:tcPr>
          <w:p>
            <w:pPr>
              <w:jc w:val="left"/>
            </w:pPr>
            <w:r>
              <w:rPr/>
              <w:t>手术急救设备及器具</w:t>
            </w:r>
          </w:p>
        </w:tc>
        <w:tc>
          <w:tcPr>
            <w:tcW w:type="dxa" w:w="831"/>
          </w:tcPr>
          <w:p>
            <w:pPr>
              <w:jc w:val="left"/>
            </w:pPr>
            <w:r>
              <w:rPr/>
              <w:t>多功能手术麻醉机</w:t>
            </w:r>
          </w:p>
        </w:tc>
        <w:tc>
          <w:tcPr>
            <w:tcW w:type="dxa" w:w="831"/>
          </w:tcPr>
          <w:p>
            <w:pPr>
              <w:jc w:val="left"/>
            </w:pPr>
            <w:r>
              <w:rPr/>
              <w:t>套</w:t>
            </w:r>
          </w:p>
        </w:tc>
        <w:tc>
          <w:tcPr>
            <w:tcW w:type="dxa" w:w="831"/>
          </w:tcPr>
          <w:p>
            <w:pPr>
              <w:jc w:val="right"/>
            </w:pPr>
            <w:r>
              <w:rPr/>
              <w:t>1.00</w:t>
            </w:r>
          </w:p>
        </w:tc>
        <w:tc>
          <w:tcPr>
            <w:tcW w:type="dxa" w:w="831"/>
          </w:tcPr>
          <w:p>
            <w:pPr>
              <w:jc w:val="right"/>
            </w:pPr>
            <w:r>
              <w:rPr/>
              <w:t>161,500.00</w:t>
            </w:r>
          </w:p>
        </w:tc>
        <w:tc>
          <w:tcPr>
            <w:tcW w:type="dxa" w:w="831"/>
          </w:tcPr>
          <w:p>
            <w:pPr>
              <w:jc w:val="right"/>
            </w:pPr>
            <w:r>
              <w:rPr/>
              <w:t>161,500.00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p>
        </w:tc>
        <w:tc>
          <w:tcPr>
            <w:tcW w:type="dxa" w:w="831"/>
          </w:tcPr>
          <w:p>
            <w:pPr>
              <w:jc w:val="left"/>
            </w:pPr>
            <w:r>
              <w:rPr/>
              <w:t>医用电子生理参数检测仪器设备</w:t>
            </w:r>
          </w:p>
        </w:tc>
        <w:tc>
          <w:tcPr>
            <w:tcW w:type="dxa" w:w="831"/>
          </w:tcPr>
          <w:p>
            <w:pPr>
              <w:jc w:val="left"/>
            </w:pPr>
            <w:r>
              <w:rPr/>
              <w:t>手术多功能监护仪</w:t>
            </w:r>
          </w:p>
        </w:tc>
        <w:tc>
          <w:tcPr>
            <w:tcW w:type="dxa" w:w="831"/>
          </w:tcPr>
          <w:p>
            <w:pPr>
              <w:jc w:val="left"/>
            </w:pPr>
            <w:r>
              <w:rPr/>
              <w:t>台</w:t>
            </w:r>
          </w:p>
        </w:tc>
        <w:tc>
          <w:tcPr>
            <w:tcW w:type="dxa" w:w="831"/>
          </w:tcPr>
          <w:p>
            <w:pPr>
              <w:jc w:val="right"/>
            </w:pPr>
            <w:r>
              <w:rPr/>
              <w:t>1.00</w:t>
            </w:r>
          </w:p>
        </w:tc>
        <w:tc>
          <w:tcPr>
            <w:tcW w:type="dxa" w:w="831"/>
          </w:tcPr>
          <w:p>
            <w:pPr>
              <w:jc w:val="right"/>
            </w:pPr>
            <w:r>
              <w:rPr/>
              <w:t>46,900.00</w:t>
            </w:r>
          </w:p>
        </w:tc>
        <w:tc>
          <w:tcPr>
            <w:tcW w:type="dxa" w:w="831"/>
          </w:tcPr>
          <w:p>
            <w:pPr>
              <w:jc w:val="right"/>
            </w:pPr>
            <w:r>
              <w:rPr/>
              <w:t>46,900.00</w:t>
            </w:r>
          </w:p>
        </w:tc>
        <w:tc>
          <w:tcPr>
            <w:tcW w:type="dxa" w:w="831"/>
          </w:tcPr>
          <w:p>
            <w:r>
              <w:rPr/>
              <w:t>工业</w:t>
            </w:r>
          </w:p>
        </w:tc>
        <w:tc>
          <w:tcPr>
            <w:tcW w:type="dxa" w:w="831"/>
          </w:tcPr>
          <w:p>
            <w:r>
              <w:rPr/>
              <w:t>详见附表三</w:t>
            </w:r>
          </w:p>
        </w:tc>
      </w:tr>
      <w:tr>
        <w:tc>
          <w:tcPr>
            <w:tcW w:type="dxa" w:w="831"/>
          </w:tcPr>
          <w:p>
            <w:pPr>
              <w:jc w:val="center"/>
            </w:pPr>
            <w:r>
              <w:rPr/>
              <w:t>4</w:t>
            </w:r>
          </w:p>
        </w:tc>
        <w:tc>
          <w:tcPr>
            <w:tcW w:type="dxa" w:w="831"/>
          </w:tcPr>
          <w:p>
            <w:pPr>
              <w:jc w:val="center"/>
            </w:pPr>
          </w:p>
        </w:tc>
        <w:tc>
          <w:tcPr>
            <w:tcW w:type="dxa" w:w="831"/>
          </w:tcPr>
          <w:p>
            <w:pPr>
              <w:jc w:val="left"/>
            </w:pPr>
            <w:r>
              <w:rPr/>
              <w:t>手术急救设备及器具</w:t>
            </w:r>
          </w:p>
        </w:tc>
        <w:tc>
          <w:tcPr>
            <w:tcW w:type="dxa" w:w="831"/>
          </w:tcPr>
          <w:p>
            <w:pPr>
              <w:jc w:val="left"/>
            </w:pPr>
            <w:r>
              <w:rPr/>
              <w:t>电动手术床</w:t>
            </w:r>
          </w:p>
        </w:tc>
        <w:tc>
          <w:tcPr>
            <w:tcW w:type="dxa" w:w="831"/>
          </w:tcPr>
          <w:p>
            <w:pPr>
              <w:jc w:val="left"/>
            </w:pPr>
            <w:r>
              <w:rPr/>
              <w:t>台</w:t>
            </w:r>
          </w:p>
        </w:tc>
        <w:tc>
          <w:tcPr>
            <w:tcW w:type="dxa" w:w="831"/>
          </w:tcPr>
          <w:p>
            <w:pPr>
              <w:jc w:val="right"/>
            </w:pPr>
            <w:r>
              <w:rPr/>
              <w:t>1.00</w:t>
            </w:r>
          </w:p>
        </w:tc>
        <w:tc>
          <w:tcPr>
            <w:tcW w:type="dxa" w:w="831"/>
          </w:tcPr>
          <w:p>
            <w:pPr>
              <w:jc w:val="right"/>
            </w:pPr>
            <w:r>
              <w:rPr/>
              <w:t>97,000.00</w:t>
            </w:r>
          </w:p>
        </w:tc>
        <w:tc>
          <w:tcPr>
            <w:tcW w:type="dxa" w:w="831"/>
          </w:tcPr>
          <w:p>
            <w:pPr>
              <w:jc w:val="right"/>
            </w:pPr>
            <w:r>
              <w:rPr/>
              <w:t>97,000.00</w:t>
            </w:r>
          </w:p>
        </w:tc>
        <w:tc>
          <w:tcPr>
            <w:tcW w:type="dxa" w:w="831"/>
          </w:tcPr>
          <w:p>
            <w:r>
              <w:rPr/>
              <w:t>工业</w:t>
            </w:r>
          </w:p>
        </w:tc>
        <w:tc>
          <w:tcPr>
            <w:tcW w:type="dxa" w:w="831"/>
          </w:tcPr>
          <w:p>
            <w:r>
              <w:rPr/>
              <w:t>详见附表四</w:t>
            </w:r>
          </w:p>
        </w:tc>
      </w:tr>
      <w:tr>
        <w:tc>
          <w:tcPr>
            <w:tcW w:type="dxa" w:w="831"/>
          </w:tcPr>
          <w:p>
            <w:pPr>
              <w:jc w:val="center"/>
            </w:pPr>
            <w:r>
              <w:rPr/>
              <w:t>5</w:t>
            </w:r>
          </w:p>
        </w:tc>
        <w:tc>
          <w:tcPr>
            <w:tcW w:type="dxa" w:w="831"/>
          </w:tcPr>
          <w:p>
            <w:pPr>
              <w:jc w:val="center"/>
            </w:pPr>
          </w:p>
        </w:tc>
        <w:tc>
          <w:tcPr>
            <w:tcW w:type="dxa" w:w="831"/>
          </w:tcPr>
          <w:p>
            <w:pPr>
              <w:jc w:val="left"/>
            </w:pPr>
            <w:r>
              <w:rPr/>
              <w:t>手术器械</w:t>
            </w:r>
          </w:p>
        </w:tc>
        <w:tc>
          <w:tcPr>
            <w:tcW w:type="dxa" w:w="831"/>
          </w:tcPr>
          <w:p>
            <w:pPr>
              <w:jc w:val="left"/>
            </w:pPr>
            <w:r>
              <w:rPr/>
              <w:t>可视喉镜</w:t>
            </w:r>
          </w:p>
        </w:tc>
        <w:tc>
          <w:tcPr>
            <w:tcW w:type="dxa" w:w="831"/>
          </w:tcPr>
          <w:p>
            <w:pPr>
              <w:jc w:val="left"/>
            </w:pPr>
            <w:r>
              <w:rPr/>
              <w:t>台</w:t>
            </w:r>
          </w:p>
        </w:tc>
        <w:tc>
          <w:tcPr>
            <w:tcW w:type="dxa" w:w="831"/>
          </w:tcPr>
          <w:p>
            <w:pPr>
              <w:jc w:val="right"/>
            </w:pPr>
            <w:r>
              <w:rPr/>
              <w:t>1.00</w:t>
            </w:r>
          </w:p>
        </w:tc>
        <w:tc>
          <w:tcPr>
            <w:tcW w:type="dxa" w:w="831"/>
          </w:tcPr>
          <w:p>
            <w:pPr>
              <w:jc w:val="right"/>
            </w:pPr>
            <w:r>
              <w:rPr/>
              <w:t>16,800.00</w:t>
            </w:r>
          </w:p>
        </w:tc>
        <w:tc>
          <w:tcPr>
            <w:tcW w:type="dxa" w:w="831"/>
          </w:tcPr>
          <w:p>
            <w:pPr>
              <w:jc w:val="right"/>
            </w:pPr>
            <w:r>
              <w:rPr/>
              <w:t>16,800.00</w:t>
            </w:r>
          </w:p>
        </w:tc>
        <w:tc>
          <w:tcPr>
            <w:tcW w:type="dxa" w:w="831"/>
          </w:tcPr>
          <w:p>
            <w:r>
              <w:rPr/>
              <w:t>工业</w:t>
            </w:r>
          </w:p>
        </w:tc>
        <w:tc>
          <w:tcPr>
            <w:tcW w:type="dxa" w:w="831"/>
          </w:tcPr>
          <w:p>
            <w:r>
              <w:rPr/>
              <w:t>详见附表五</w:t>
            </w:r>
          </w:p>
        </w:tc>
      </w:tr>
      <w:tr>
        <w:tc>
          <w:tcPr>
            <w:tcW w:type="dxa" w:w="831"/>
          </w:tcPr>
          <w:p>
            <w:pPr>
              <w:jc w:val="center"/>
            </w:pPr>
            <w:r>
              <w:rPr/>
              <w:t>6</w:t>
            </w:r>
          </w:p>
        </w:tc>
        <w:tc>
          <w:tcPr>
            <w:tcW w:type="dxa" w:w="831"/>
          </w:tcPr>
          <w:p>
            <w:pPr>
              <w:jc w:val="center"/>
            </w:pPr>
          </w:p>
        </w:tc>
        <w:tc>
          <w:tcPr>
            <w:tcW w:type="dxa" w:w="831"/>
          </w:tcPr>
          <w:p>
            <w:pPr>
              <w:jc w:val="left"/>
            </w:pPr>
            <w:r>
              <w:rPr/>
              <w:t>手术器械</w:t>
            </w:r>
          </w:p>
        </w:tc>
        <w:tc>
          <w:tcPr>
            <w:tcW w:type="dxa" w:w="831"/>
          </w:tcPr>
          <w:p>
            <w:pPr>
              <w:jc w:val="left"/>
            </w:pPr>
            <w:r>
              <w:rPr/>
              <w:t>输尿镜（硬镜）</w:t>
            </w:r>
          </w:p>
        </w:tc>
        <w:tc>
          <w:tcPr>
            <w:tcW w:type="dxa" w:w="831"/>
          </w:tcPr>
          <w:p>
            <w:pPr>
              <w:jc w:val="left"/>
            </w:pPr>
            <w:r>
              <w:rPr/>
              <w:t>条</w:t>
            </w:r>
          </w:p>
        </w:tc>
        <w:tc>
          <w:tcPr>
            <w:tcW w:type="dxa" w:w="831"/>
          </w:tcPr>
          <w:p>
            <w:pPr>
              <w:jc w:val="right"/>
            </w:pPr>
            <w:r>
              <w:rPr/>
              <w:t>1.00</w:t>
            </w:r>
          </w:p>
        </w:tc>
        <w:tc>
          <w:tcPr>
            <w:tcW w:type="dxa" w:w="831"/>
          </w:tcPr>
          <w:p>
            <w:pPr>
              <w:jc w:val="right"/>
            </w:pPr>
            <w:r>
              <w:rPr/>
              <w:t>50,100.00</w:t>
            </w:r>
          </w:p>
        </w:tc>
        <w:tc>
          <w:tcPr>
            <w:tcW w:type="dxa" w:w="831"/>
          </w:tcPr>
          <w:p>
            <w:pPr>
              <w:jc w:val="right"/>
            </w:pPr>
            <w:r>
              <w:rPr/>
              <w:t>50,100.00</w:t>
            </w:r>
          </w:p>
        </w:tc>
        <w:tc>
          <w:tcPr>
            <w:tcW w:type="dxa" w:w="831"/>
          </w:tcPr>
          <w:p>
            <w:r>
              <w:rPr/>
              <w:t>工业</w:t>
            </w:r>
          </w:p>
        </w:tc>
        <w:tc>
          <w:tcPr>
            <w:tcW w:type="dxa" w:w="831"/>
          </w:tcPr>
          <w:p>
            <w:r>
              <w:rPr/>
              <w:t>详见附表六</w:t>
            </w:r>
          </w:p>
        </w:tc>
      </w:tr>
      <w:tr>
        <w:tc>
          <w:tcPr>
            <w:tcW w:type="dxa" w:w="831"/>
          </w:tcPr>
          <w:p>
            <w:pPr>
              <w:jc w:val="center"/>
            </w:pPr>
            <w:r>
              <w:rPr/>
              <w:t>7</w:t>
            </w:r>
          </w:p>
        </w:tc>
        <w:tc>
          <w:tcPr>
            <w:tcW w:type="dxa" w:w="831"/>
          </w:tcPr>
          <w:p>
            <w:pPr>
              <w:jc w:val="center"/>
            </w:pPr>
          </w:p>
        </w:tc>
        <w:tc>
          <w:tcPr>
            <w:tcW w:type="dxa" w:w="831"/>
          </w:tcPr>
          <w:p>
            <w:pPr>
              <w:jc w:val="left"/>
            </w:pPr>
            <w:r>
              <w:rPr/>
              <w:t>手术器械</w:t>
            </w:r>
          </w:p>
        </w:tc>
        <w:tc>
          <w:tcPr>
            <w:tcW w:type="dxa" w:w="831"/>
          </w:tcPr>
          <w:p>
            <w:pPr>
              <w:jc w:val="left"/>
            </w:pPr>
            <w:r>
              <w:rPr/>
              <w:t>输尿镜软镜（含操作台）</w:t>
            </w:r>
          </w:p>
        </w:tc>
        <w:tc>
          <w:tcPr>
            <w:tcW w:type="dxa" w:w="831"/>
          </w:tcPr>
          <w:p>
            <w:pPr>
              <w:jc w:val="left"/>
            </w:pPr>
            <w:r>
              <w:rPr/>
              <w:t>套</w:t>
            </w:r>
          </w:p>
        </w:tc>
        <w:tc>
          <w:tcPr>
            <w:tcW w:type="dxa" w:w="831"/>
          </w:tcPr>
          <w:p>
            <w:pPr>
              <w:jc w:val="right"/>
            </w:pPr>
            <w:r>
              <w:rPr/>
              <w:t>1.00</w:t>
            </w:r>
          </w:p>
        </w:tc>
        <w:tc>
          <w:tcPr>
            <w:tcW w:type="dxa" w:w="831"/>
          </w:tcPr>
          <w:p>
            <w:pPr>
              <w:jc w:val="right"/>
            </w:pPr>
            <w:r>
              <w:rPr/>
              <w:t>90,700.00</w:t>
            </w:r>
          </w:p>
        </w:tc>
        <w:tc>
          <w:tcPr>
            <w:tcW w:type="dxa" w:w="831"/>
          </w:tcPr>
          <w:p>
            <w:pPr>
              <w:jc w:val="right"/>
            </w:pPr>
            <w:r>
              <w:rPr/>
              <w:t>90,700.00</w:t>
            </w:r>
          </w:p>
        </w:tc>
        <w:tc>
          <w:tcPr>
            <w:tcW w:type="dxa" w:w="831"/>
          </w:tcPr>
          <w:p>
            <w:r>
              <w:rPr/>
              <w:t>工业</w:t>
            </w:r>
          </w:p>
        </w:tc>
        <w:tc>
          <w:tcPr>
            <w:tcW w:type="dxa" w:w="831"/>
          </w:tcPr>
          <w:p>
            <w:r>
              <w:rPr/>
              <w:t>详见附表七</w:t>
            </w:r>
          </w:p>
        </w:tc>
      </w:tr>
    </w:tbl>
    <w:p/>
    <w:p>
      <w:r>
        <w:rPr>
          <w:b/>
        </w:rPr>
        <w:t>附表</w:t>
      </w:r>
      <w:r>
        <w:rPr>
          <w:b/>
        </w:rPr>
        <w:t>一</w:t>
      </w:r>
      <w:r>
        <w:rPr>
          <w:b/>
        </w:rPr>
        <w:t>：</w:t>
      </w:r>
      <w:r>
        <w:rPr>
          <w:b/>
        </w:rPr>
        <w:t>高清电子胃肠镜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b/>
                <w:sz w:val="21"/>
              </w:rPr>
              <w:t>1.机器技术参数：</w:t>
            </w:r>
          </w:p>
          <w:p>
            <w:pPr>
              <w:jc w:val="both"/>
            </w:pPr>
            <w:r>
              <w:rPr>
                <w:sz w:val="21"/>
              </w:rPr>
              <w:t>1.1.主机</w:t>
            </w:r>
            <w:r>
              <w:rPr>
                <w:sz w:val="21"/>
              </w:rPr>
              <w:t>：</w:t>
            </w:r>
          </w:p>
          <w:p>
            <w:pPr>
              <w:jc w:val="left"/>
            </w:pPr>
            <w:r>
              <w:rPr>
                <w:sz w:val="21"/>
              </w:rPr>
              <w:t>1.1.1.光学染色：</w:t>
            </w:r>
            <w:r>
              <w:rPr>
                <w:sz w:val="21"/>
              </w:rPr>
              <w:t>具备</w:t>
            </w:r>
            <w:r>
              <w:rPr>
                <w:sz w:val="21"/>
              </w:rPr>
              <w:t>；</w:t>
            </w:r>
          </w:p>
          <w:p>
            <w:pPr>
              <w:jc w:val="both"/>
            </w:pPr>
            <w:r>
              <w:rPr>
                <w:sz w:val="21"/>
              </w:rPr>
              <w:t>1.1.2.分辨率：≥1280*1024；</w:t>
            </w:r>
          </w:p>
          <w:p>
            <w:pPr>
              <w:jc w:val="both"/>
            </w:pPr>
            <w:r>
              <w:rPr>
                <w:sz w:val="21"/>
              </w:rPr>
              <w:t>1.1.3.图像输出：USB静态图像存储；</w:t>
            </w:r>
          </w:p>
          <w:p>
            <w:pPr>
              <w:jc w:val="both"/>
            </w:pPr>
            <w:r>
              <w:rPr>
                <w:sz w:val="21"/>
              </w:rPr>
              <w:t>1.1.4.电子放大：具备；</w:t>
            </w:r>
          </w:p>
          <w:p>
            <w:pPr>
              <w:jc w:val="both"/>
            </w:pPr>
            <w:r>
              <w:rPr>
                <w:sz w:val="21"/>
              </w:rPr>
              <w:t>1.1.5.冻结小画面：具备；</w:t>
            </w:r>
          </w:p>
          <w:p>
            <w:pPr>
              <w:jc w:val="both"/>
            </w:pPr>
            <w:r>
              <w:rPr>
                <w:sz w:val="21"/>
              </w:rPr>
              <w:t>1.2.胃镜</w:t>
            </w:r>
            <w:r>
              <w:rPr>
                <w:sz w:val="21"/>
              </w:rPr>
              <w:t>：</w:t>
            </w:r>
          </w:p>
          <w:p>
            <w:pPr>
              <w:jc w:val="both"/>
            </w:pPr>
            <w:r>
              <w:rPr>
                <w:sz w:val="21"/>
              </w:rPr>
              <w:t>1.2.1.近焦放大：具备；</w:t>
            </w:r>
          </w:p>
          <w:p>
            <w:pPr>
              <w:jc w:val="both"/>
            </w:pPr>
            <w:r>
              <w:rPr>
                <w:sz w:val="21"/>
              </w:rPr>
              <w:t>1.2.2.画质：HQ全高清；</w:t>
            </w:r>
          </w:p>
          <w:p>
            <w:pPr>
              <w:jc w:val="both"/>
            </w:pPr>
            <w:r>
              <w:rPr>
                <w:sz w:val="21"/>
              </w:rPr>
              <w:t>1.2.3.前向射水功能：具备；</w:t>
            </w:r>
          </w:p>
          <w:p>
            <w:pPr>
              <w:jc w:val="both"/>
            </w:pPr>
            <w:r>
              <w:rPr>
                <w:sz w:val="21"/>
              </w:rPr>
              <w:t>1.2.4.钳道内径：≥2.8 mm；</w:t>
            </w:r>
          </w:p>
          <w:p>
            <w:pPr>
              <w:jc w:val="both"/>
            </w:pPr>
            <w:r>
              <w:rPr>
                <w:sz w:val="21"/>
              </w:rPr>
              <w:t>1.2.5.有效长度：≥1030mm；</w:t>
            </w:r>
          </w:p>
          <w:p>
            <w:pPr>
              <w:jc w:val="both"/>
            </w:pPr>
            <w:r>
              <w:rPr>
                <w:sz w:val="21"/>
              </w:rPr>
              <w:t>1.3肠镜</w:t>
            </w:r>
            <w:r>
              <w:rPr>
                <w:sz w:val="21"/>
              </w:rPr>
              <w:t>：</w:t>
            </w:r>
          </w:p>
          <w:p>
            <w:pPr>
              <w:jc w:val="left"/>
            </w:pPr>
            <w:r>
              <w:rPr>
                <w:sz w:val="21"/>
              </w:rPr>
              <w:t>1.3.1.近焦放大：</w:t>
            </w:r>
            <w:r>
              <w:rPr>
                <w:sz w:val="21"/>
              </w:rPr>
              <w:t>具备</w:t>
            </w:r>
            <w:r>
              <w:rPr>
                <w:sz w:val="21"/>
              </w:rPr>
              <w:t>；</w:t>
            </w:r>
          </w:p>
          <w:p>
            <w:pPr>
              <w:jc w:val="both"/>
            </w:pPr>
            <w:r>
              <w:rPr>
                <w:sz w:val="21"/>
              </w:rPr>
              <w:t>1.3.2.画质：HQ全高清；</w:t>
            </w:r>
          </w:p>
          <w:p>
            <w:pPr>
              <w:jc w:val="both"/>
            </w:pPr>
            <w:r>
              <w:rPr>
                <w:sz w:val="21"/>
              </w:rPr>
              <w:t>1.3.3.弯曲角度：（上/下）:180/180°；</w:t>
            </w:r>
          </w:p>
          <w:p>
            <w:pPr>
              <w:jc w:val="both"/>
            </w:pPr>
            <w:r>
              <w:rPr>
                <w:sz w:val="21"/>
              </w:rPr>
              <w:t>1.3.4.弯曲角度：（左/右）:160/160°；</w:t>
            </w:r>
          </w:p>
          <w:p>
            <w:pPr>
              <w:jc w:val="left"/>
            </w:pPr>
            <w:r>
              <w:rPr>
                <w:sz w:val="21"/>
              </w:rPr>
              <w:t>1.3.5.副送水：</w:t>
            </w:r>
            <w:r>
              <w:rPr>
                <w:sz w:val="21"/>
              </w:rPr>
              <w:t>具备</w:t>
            </w:r>
            <w:r>
              <w:rPr>
                <w:sz w:val="21"/>
              </w:rPr>
              <w:t>；</w:t>
            </w:r>
          </w:p>
          <w:p>
            <w:pPr>
              <w:jc w:val="both"/>
            </w:pPr>
            <w:r>
              <w:rPr>
                <w:sz w:val="21"/>
              </w:rPr>
              <w:t>1.3.6.钳道内径：≥3.7 mm；</w:t>
            </w:r>
          </w:p>
          <w:p>
            <w:pPr>
              <w:jc w:val="both"/>
            </w:pPr>
            <w:r>
              <w:rPr>
                <w:sz w:val="21"/>
              </w:rPr>
              <w:t>1.3.7.有效长度：≥1330mm；</w:t>
            </w:r>
          </w:p>
          <w:p>
            <w:pPr>
              <w:jc w:val="both"/>
            </w:pPr>
            <w:r>
              <w:rPr>
                <w:sz w:val="21"/>
              </w:rPr>
              <w:t>2</w:t>
            </w:r>
            <w:r>
              <w:rPr>
                <w:sz w:val="21"/>
              </w:rPr>
              <w:t>.</w:t>
            </w:r>
            <w:r>
              <w:rPr>
                <w:sz w:val="21"/>
              </w:rPr>
              <w:t>整机保修期</w:t>
            </w:r>
            <w:r>
              <w:rPr>
                <w:sz w:val="21"/>
              </w:rPr>
              <w:t>≥</w:t>
            </w:r>
            <w:r>
              <w:rPr>
                <w:sz w:val="21"/>
              </w:rPr>
              <w:t>2年</w:t>
            </w:r>
            <w:r>
              <w:rPr>
                <w:sz w:val="21"/>
              </w:rPr>
              <w:t>；</w:t>
            </w:r>
          </w:p>
          <w:p>
            <w:pPr>
              <w:jc w:val="both"/>
            </w:pPr>
            <w:r>
              <w:rPr>
                <w:b/>
                <w:sz w:val="21"/>
              </w:rPr>
              <w:t>3</w:t>
            </w:r>
            <w:r>
              <w:rPr>
                <w:b/>
                <w:sz w:val="21"/>
              </w:rPr>
              <w:t>.配置清单：</w:t>
            </w:r>
          </w:p>
          <w:tbl>
            <w:tblPr>
              <w:tblInd w:type="dxa" w:w="240"/>
              <w:tblBorders>
                <w:top w:val="none" w:color="000000" w:sz="4"/>
                <w:left w:val="none" w:color="000000" w:sz="4"/>
                <w:bottom w:val="none" w:color="000000" w:sz="4"/>
                <w:right w:val="none" w:color="000000" w:sz="4"/>
                <w:insideH w:val="none"/>
                <w:insideV w:val="none"/>
              </w:tblBorders>
            </w:tblPr>
            <w:tblGrid>
              <w:gridCol w:w="660"/>
              <w:gridCol w:w="3900"/>
              <w:gridCol w:w="885"/>
            </w:tblGrid>
            <w:tr>
              <w:tc>
                <w:tcPr>
                  <w:tcW w:type="dxa" w:w="660"/>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3900"/>
                  <w:tcBorders>
                    <w:top w:val="single" w:color="000000" w:sz="4"/>
                    <w:left w:val="none" w:color="000000" w:sz="4"/>
                    <w:bottom w:val="single" w:color="000000" w:sz="4"/>
                    <w:right w:val="single" w:color="000000" w:sz="4"/>
                  </w:tcBorders>
                  <w:vAlign w:val="top"/>
                </w:tcPr>
                <w:p>
                  <w:pPr>
                    <w:jc w:val="center"/>
                  </w:pPr>
                  <w:r>
                    <w:rPr>
                      <w:sz w:val="21"/>
                    </w:rPr>
                    <w:t>产品名称</w:t>
                  </w:r>
                </w:p>
              </w:tc>
              <w:tc>
                <w:tcPr>
                  <w:tcW w:type="dxa" w:w="885"/>
                  <w:tcBorders>
                    <w:top w:val="single" w:color="000000" w:sz="4"/>
                    <w:left w:val="none" w:color="000000" w:sz="4"/>
                    <w:bottom w:val="single" w:color="000000" w:sz="4"/>
                    <w:right w:val="single" w:color="000000" w:sz="4"/>
                  </w:tcBorders>
                  <w:vAlign w:val="top"/>
                </w:tcPr>
                <w:p>
                  <w:pPr>
                    <w:jc w:val="center"/>
                  </w:pPr>
                  <w:r>
                    <w:rPr>
                      <w:sz w:val="21"/>
                    </w:rPr>
                    <w:t>数量</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900"/>
                  <w:tcBorders>
                    <w:top w:val="none" w:color="000000" w:sz="4"/>
                    <w:left w:val="none" w:color="000000" w:sz="4"/>
                    <w:bottom w:val="single" w:color="000000" w:sz="4"/>
                    <w:right w:val="single" w:color="000000" w:sz="4"/>
                  </w:tcBorders>
                  <w:vAlign w:val="top"/>
                </w:tcPr>
                <w:p>
                  <w:pPr>
                    <w:jc w:val="left"/>
                  </w:pPr>
                  <w:r>
                    <w:rPr>
                      <w:sz w:val="21"/>
                    </w:rPr>
                    <w:t>数字医学影像工作站</w:t>
                  </w:r>
                </w:p>
              </w:tc>
              <w:tc>
                <w:tcPr>
                  <w:tcW w:type="dxa" w:w="88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900"/>
                  <w:tcBorders>
                    <w:top w:val="none" w:color="000000" w:sz="4"/>
                    <w:left w:val="none" w:color="000000" w:sz="4"/>
                    <w:bottom w:val="single" w:color="000000" w:sz="4"/>
                    <w:right w:val="single" w:color="000000" w:sz="4"/>
                  </w:tcBorders>
                  <w:vAlign w:val="top"/>
                </w:tcPr>
                <w:p>
                  <w:pPr>
                    <w:jc w:val="left"/>
                  </w:pPr>
                  <w:r>
                    <w:rPr>
                      <w:sz w:val="21"/>
                    </w:rPr>
                    <w:t>配套内镜用二氧化碳送气泵装置</w:t>
                  </w:r>
                </w:p>
              </w:tc>
              <w:tc>
                <w:tcPr>
                  <w:tcW w:type="dxa" w:w="88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3</w:t>
                  </w:r>
                </w:p>
              </w:tc>
              <w:tc>
                <w:tcPr>
                  <w:tcW w:type="dxa" w:w="3900"/>
                  <w:tcBorders>
                    <w:top w:val="none" w:color="000000" w:sz="4"/>
                    <w:left w:val="none" w:color="000000" w:sz="4"/>
                    <w:bottom w:val="single" w:color="000000" w:sz="4"/>
                    <w:right w:val="single" w:color="000000" w:sz="4"/>
                  </w:tcBorders>
                  <w:vAlign w:val="top"/>
                </w:tcPr>
                <w:p>
                  <w:pPr>
                    <w:jc w:val="left"/>
                  </w:pPr>
                  <w:r>
                    <w:rPr>
                      <w:sz w:val="21"/>
                    </w:rPr>
                    <w:t>配套内镜用送水装置</w:t>
                  </w:r>
                </w:p>
              </w:tc>
              <w:tc>
                <w:tcPr>
                  <w:tcW w:type="dxa" w:w="88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4</w:t>
                  </w:r>
                </w:p>
              </w:tc>
              <w:tc>
                <w:tcPr>
                  <w:tcW w:type="dxa" w:w="3900"/>
                  <w:tcBorders>
                    <w:top w:val="none" w:color="000000" w:sz="4"/>
                    <w:left w:val="none" w:color="000000" w:sz="4"/>
                    <w:bottom w:val="single" w:color="000000" w:sz="4"/>
                    <w:right w:val="single" w:color="000000" w:sz="4"/>
                  </w:tcBorders>
                  <w:vAlign w:val="top"/>
                </w:tcPr>
                <w:p>
                  <w:pPr>
                    <w:jc w:val="left"/>
                  </w:pPr>
                  <w:r>
                    <w:rPr>
                      <w:sz w:val="21"/>
                    </w:rPr>
                    <w:t>配套高清医用显示器</w:t>
                  </w:r>
                </w:p>
              </w:tc>
              <w:tc>
                <w:tcPr>
                  <w:tcW w:type="dxa" w:w="88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5</w:t>
                  </w:r>
                </w:p>
              </w:tc>
              <w:tc>
                <w:tcPr>
                  <w:tcW w:type="dxa" w:w="3900"/>
                  <w:tcBorders>
                    <w:top w:val="none" w:color="000000" w:sz="4"/>
                    <w:left w:val="none" w:color="000000" w:sz="4"/>
                    <w:bottom w:val="single" w:color="000000" w:sz="4"/>
                    <w:right w:val="single" w:color="000000" w:sz="4"/>
                  </w:tcBorders>
                  <w:vAlign w:val="top"/>
                </w:tcPr>
                <w:p>
                  <w:pPr>
                    <w:jc w:val="left"/>
                  </w:pPr>
                  <w:r>
                    <w:rPr>
                      <w:sz w:val="21"/>
                    </w:rPr>
                    <w:t>配套内窥镜台车</w:t>
                  </w:r>
                </w:p>
              </w:tc>
              <w:tc>
                <w:tcPr>
                  <w:tcW w:type="dxa" w:w="88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6</w:t>
                  </w:r>
                </w:p>
              </w:tc>
              <w:tc>
                <w:tcPr>
                  <w:tcW w:type="dxa" w:w="3900"/>
                  <w:tcBorders>
                    <w:top w:val="none" w:color="000000" w:sz="4"/>
                    <w:left w:val="none" w:color="000000" w:sz="4"/>
                    <w:bottom w:val="single" w:color="000000" w:sz="4"/>
                    <w:right w:val="single" w:color="000000" w:sz="4"/>
                  </w:tcBorders>
                  <w:vAlign w:val="top"/>
                </w:tcPr>
                <w:p>
                  <w:pPr>
                    <w:jc w:val="left"/>
                  </w:pPr>
                  <w:r>
                    <w:rPr>
                      <w:sz w:val="21"/>
                    </w:rPr>
                    <w:t>测漏器</w:t>
                  </w:r>
                </w:p>
              </w:tc>
              <w:tc>
                <w:tcPr>
                  <w:tcW w:type="dxa" w:w="88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785"/>
                  <w:gridSpan w:val="2"/>
                  <w:tcBorders>
                    <w:top w:val="none" w:color="000000" w:sz="4"/>
                    <w:left w:val="none" w:color="000000" w:sz="4"/>
                    <w:bottom w:val="single" w:color="000000" w:sz="4"/>
                    <w:right w:val="single" w:color="000000" w:sz="4"/>
                  </w:tcBorders>
                  <w:vAlign w:val="top"/>
                </w:tcPr>
                <w:p>
                  <w:pPr>
                    <w:jc w:val="both"/>
                  </w:pPr>
                  <w:r>
                    <w:rPr>
                      <w:sz w:val="21"/>
                    </w:rPr>
                    <w:t>图文工作站软件能与医院</w:t>
                  </w:r>
                  <w:r>
                    <w:rPr>
                      <w:sz w:val="21"/>
                    </w:rPr>
                    <w:t>Pacs系统对接</w:t>
                  </w:r>
                </w:p>
              </w:tc>
            </w:tr>
          </w:tbl>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多功能手术麻醉机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r>
              <w:rPr>
                <w:sz w:val="21"/>
              </w:rPr>
              <w:t>1.≥10寸彩色触控屏；</w:t>
            </w:r>
          </w:p>
          <w:p>
            <w:r>
              <w:rPr>
                <w:sz w:val="21"/>
              </w:rPr>
              <w:t>2.主机机身正面具备3个模块插槽，支持3个模块同时使用，可与同品牌的插件式监护仪实现模块共享，监测CO2、AG、BIS、O2等监测；</w:t>
            </w:r>
          </w:p>
          <w:p>
            <w:r>
              <w:rPr>
                <w:sz w:val="21"/>
              </w:rPr>
              <w:t>3.具备氧气、笑气、空气机械三气六管流量计，调节范围：0-10L/min；</w:t>
            </w:r>
          </w:p>
          <w:p>
            <w:r>
              <w:rPr>
                <w:sz w:val="21"/>
              </w:rPr>
              <w:t>4.通气模式：VCV、PCV、手动、SIMV-VC、SIMV-PC；</w:t>
            </w:r>
          </w:p>
          <w:p>
            <w:r>
              <w:rPr>
                <w:sz w:val="21"/>
              </w:rPr>
              <w:t>5.控制通气模式下：</w:t>
            </w:r>
          </w:p>
          <w:p>
            <w:r>
              <w:rPr>
                <w:sz w:val="21"/>
              </w:rPr>
              <w:t>5.1.VCV模式下潮气量设定范围：15-1500ml；</w:t>
            </w:r>
          </w:p>
          <w:p>
            <w:r>
              <w:rPr>
                <w:sz w:val="21"/>
              </w:rPr>
              <w:t>5.2.PCV模式下潮气量控制范围：5-1500ml；</w:t>
            </w:r>
          </w:p>
          <w:p>
            <w:r>
              <w:rPr>
                <w:sz w:val="21"/>
              </w:rPr>
              <w:t>5.3.吸呼比设定范围：4:1-1:10；</w:t>
            </w:r>
          </w:p>
          <w:p>
            <w:r>
              <w:rPr>
                <w:sz w:val="21"/>
              </w:rPr>
              <w:t>5.4.吸气暂停设定范围：OFF、5%-60%；</w:t>
            </w:r>
          </w:p>
          <w:p>
            <w:r>
              <w:rPr>
                <w:sz w:val="21"/>
              </w:rPr>
              <w:t>6.高精度潮气量控制系统：</w:t>
            </w:r>
          </w:p>
          <w:p>
            <w:r>
              <w:rPr>
                <w:sz w:val="21"/>
              </w:rPr>
              <w:t>6.1.潮气量在15 mL-60 mL范围内：±10 mL；</w:t>
            </w:r>
          </w:p>
          <w:p>
            <w:r>
              <w:rPr>
                <w:sz w:val="21"/>
              </w:rPr>
              <w:t>6.2.潮气量在210 mL-1500 mL范围内：设置值的±7%；</w:t>
            </w:r>
          </w:p>
          <w:p>
            <w:r>
              <w:rPr>
                <w:sz w:val="21"/>
              </w:rPr>
              <w:t>7.重点参数监测范围：</w:t>
            </w:r>
          </w:p>
          <w:p>
            <w:r>
              <w:rPr>
                <w:sz w:val="21"/>
              </w:rPr>
              <w:t>7.1.分钟通气量监测范围：0-100L/min</w:t>
            </w:r>
            <w:r>
              <w:rPr>
                <w:sz w:val="21"/>
              </w:rPr>
              <w:t>；</w:t>
            </w:r>
          </w:p>
          <w:p>
            <w:r>
              <w:rPr>
                <w:sz w:val="21"/>
              </w:rPr>
              <w:t>7.2.吸气和呼气潮气量监测范围：0-3000ml</w:t>
            </w:r>
            <w:r>
              <w:rPr>
                <w:sz w:val="21"/>
              </w:rPr>
              <w:t>；</w:t>
            </w:r>
          </w:p>
          <w:p>
            <w:r>
              <w:rPr>
                <w:sz w:val="21"/>
              </w:rPr>
              <w:t>7.3.顺应性监测范围：0-300mL/cmH2O，精度±0.5 ml/cmH2O 或者实际读数的±15%，取大者；</w:t>
            </w:r>
          </w:p>
          <w:p>
            <w:r>
              <w:rPr>
                <w:sz w:val="21"/>
              </w:rPr>
              <w:t>7.4.气阻监测范围：0-600 cmH2O/(s/L)；</w:t>
            </w:r>
          </w:p>
          <w:p>
            <w:r>
              <w:rPr>
                <w:sz w:val="21"/>
              </w:rPr>
              <w:t>8.其他监测参数：呼吸频率、峰压、平均压、平台压、呼末正压、吸呼比，可选配：吸入和呼出氧浓度、吸入和呼末CO2浓度、吸入和呼末麻醉气体浓度、麻醉深度监测等；</w:t>
            </w:r>
          </w:p>
          <w:p>
            <w:r>
              <w:rPr>
                <w:sz w:val="21"/>
              </w:rPr>
              <w:t>▲9.呼吸力学监测：压力波形、流速波形、容量波形、CO2波形、EEG波形，能够5道波形同屏显示；</w:t>
            </w:r>
          </w:p>
          <w:p>
            <w:r>
              <w:rPr>
                <w:sz w:val="21"/>
              </w:rPr>
              <w:t>10.配压力-容积环、压力-流速环、流速-容积环，环图分析功能，可标记参考环，并提供参考环相关呼吸力学参数。</w:t>
            </w:r>
          </w:p>
          <w:p>
            <w:r>
              <w:rPr>
                <w:sz w:val="21"/>
              </w:rPr>
              <w:t>11.一体化呼吸回路固定在主机左侧，牢固不活动，进气端和出气端均位于麻醉机正前方，便于麻醉医生操作；</w:t>
            </w:r>
          </w:p>
          <w:p>
            <w:r>
              <w:rPr>
                <w:sz w:val="21"/>
              </w:rPr>
              <w:t>12.一体化回路采用PPSU材料制作，回路整体可134℃高温高压消毒；</w:t>
            </w:r>
          </w:p>
          <w:p>
            <w:r>
              <w:rPr>
                <w:sz w:val="21"/>
              </w:rPr>
              <w:t>13.配智能化Bypass旁路功能，术中更换钠石灰，不影响麻醉机的运行，且无麻醉药泄漏；</w:t>
            </w:r>
          </w:p>
          <w:p>
            <w:r>
              <w:rPr>
                <w:sz w:val="21"/>
              </w:rPr>
              <w:t>14.标配回路加热功能，不接受冷凝处理，消除水汽冷凝，增强病人呼吸舒适性，便于设备维护；</w:t>
            </w:r>
          </w:p>
          <w:p>
            <w:r>
              <w:rPr>
                <w:sz w:val="21"/>
              </w:rPr>
              <w:t>15.回路泄漏量≤65ml/min；</w:t>
            </w:r>
          </w:p>
          <w:p>
            <w:r>
              <w:rPr>
                <w:sz w:val="21"/>
              </w:rPr>
              <w:t>16.高标准蒸发罐；</w:t>
            </w:r>
          </w:p>
          <w:p>
            <w:r>
              <w:rPr>
                <w:sz w:val="21"/>
              </w:rPr>
              <w:t>17.</w:t>
            </w:r>
            <w:r>
              <w:rPr>
                <w:sz w:val="21"/>
              </w:rPr>
              <w:t>整机保修期</w:t>
            </w:r>
            <w:r>
              <w:rPr>
                <w:sz w:val="21"/>
              </w:rPr>
              <w:t>≥</w:t>
            </w:r>
            <w:r>
              <w:rPr>
                <w:sz w:val="21"/>
              </w:rPr>
              <w:t>2年</w:t>
            </w:r>
            <w:r>
              <w:rPr>
                <w:sz w:val="21"/>
              </w:rPr>
              <w:t>；</w:t>
            </w:r>
          </w:p>
          <w:p>
            <w:pPr>
              <w:jc w:val="both"/>
            </w:pPr>
            <w:r>
              <w:rPr>
                <w:b/>
                <w:sz w:val="21"/>
              </w:rPr>
              <w:t>1</w:t>
            </w:r>
            <w:r>
              <w:rPr>
                <w:b/>
                <w:sz w:val="21"/>
              </w:rPr>
              <w:t>8</w:t>
            </w:r>
            <w:r>
              <w:rPr>
                <w:b/>
                <w:sz w:val="21"/>
              </w:rPr>
              <w:t>.配置清单</w:t>
            </w:r>
          </w:p>
          <w:tbl>
            <w:tblPr>
              <w:tblInd w:type="dxa" w:w="240"/>
              <w:tblBorders>
                <w:top w:val="none" w:color="000000" w:sz="4"/>
                <w:left w:val="none" w:color="000000" w:sz="4"/>
                <w:bottom w:val="none" w:color="000000" w:sz="4"/>
                <w:right w:val="none" w:color="000000" w:sz="4"/>
                <w:insideH w:val="none"/>
                <w:insideV w:val="none"/>
              </w:tblBorders>
            </w:tblPr>
            <w:tblGrid>
              <w:gridCol w:w="677"/>
              <w:gridCol w:w="4014"/>
              <w:gridCol w:w="907"/>
            </w:tblGrid>
            <w:tr>
              <w:tc>
                <w:tcPr>
                  <w:tcW w:type="dxa" w:w="677"/>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014"/>
                  <w:tcBorders>
                    <w:top w:val="single" w:color="000000" w:sz="4"/>
                    <w:left w:val="none" w:color="000000" w:sz="4"/>
                    <w:bottom w:val="single" w:color="000000" w:sz="4"/>
                    <w:right w:val="single" w:color="000000" w:sz="4"/>
                  </w:tcBorders>
                  <w:vAlign w:val="top"/>
                </w:tcPr>
                <w:p>
                  <w:pPr>
                    <w:jc w:val="center"/>
                  </w:pPr>
                  <w:r>
                    <w:rPr>
                      <w:sz w:val="21"/>
                    </w:rPr>
                    <w:t>产品名称</w:t>
                  </w:r>
                </w:p>
              </w:tc>
              <w:tc>
                <w:tcPr>
                  <w:tcW w:type="dxa" w:w="907"/>
                  <w:tcBorders>
                    <w:top w:val="single" w:color="000000" w:sz="4"/>
                    <w:left w:val="none" w:color="000000" w:sz="4"/>
                    <w:bottom w:val="single" w:color="000000" w:sz="4"/>
                    <w:right w:val="single" w:color="000000" w:sz="4"/>
                  </w:tcBorders>
                  <w:vAlign w:val="top"/>
                </w:tcPr>
                <w:p>
                  <w:pPr>
                    <w:jc w:val="center"/>
                  </w:pPr>
                  <w:r>
                    <w:rPr>
                      <w:sz w:val="21"/>
                    </w:rPr>
                    <w:t>数量</w:t>
                  </w:r>
                </w:p>
              </w:tc>
            </w:tr>
            <w:tr>
              <w:tc>
                <w:tcPr>
                  <w:tcW w:type="dxa" w:w="67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014"/>
                  <w:tcBorders>
                    <w:top w:val="none" w:color="000000" w:sz="4"/>
                    <w:left w:val="none" w:color="000000" w:sz="4"/>
                    <w:bottom w:val="single" w:color="000000" w:sz="4"/>
                    <w:right w:val="single" w:color="000000" w:sz="4"/>
                  </w:tcBorders>
                  <w:vAlign w:val="top"/>
                </w:tcPr>
                <w:p>
                  <w:pPr>
                    <w:jc w:val="left"/>
                  </w:pPr>
                  <w:r>
                    <w:rPr>
                      <w:color w:val="000000"/>
                      <w:sz w:val="21"/>
                    </w:rPr>
                    <w:t>主机</w:t>
                  </w:r>
                </w:p>
              </w:tc>
              <w:tc>
                <w:tcPr>
                  <w:tcW w:type="dxa" w:w="907"/>
                  <w:tcBorders>
                    <w:top w:val="none" w:color="000000" w:sz="4"/>
                    <w:left w:val="none" w:color="000000" w:sz="4"/>
                    <w:bottom w:val="single" w:color="000000" w:sz="4"/>
                    <w:right w:val="single" w:color="000000" w:sz="4"/>
                  </w:tcBorders>
                  <w:vAlign w:val="top"/>
                </w:tcPr>
                <w:p>
                  <w:pPr>
                    <w:jc w:val="center"/>
                  </w:pPr>
                  <w:r>
                    <w:rPr>
                      <w:sz w:val="21"/>
                    </w:rPr>
                    <w:t>1台</w:t>
                  </w:r>
                </w:p>
              </w:tc>
            </w:tr>
            <w:tr>
              <w:tc>
                <w:tcPr>
                  <w:tcW w:type="dxa" w:w="6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014"/>
                  <w:tcBorders>
                    <w:top w:val="none" w:color="000000" w:sz="4"/>
                    <w:left w:val="none" w:color="000000" w:sz="4"/>
                    <w:bottom w:val="single" w:color="000000" w:sz="4"/>
                    <w:right w:val="single" w:color="000000" w:sz="4"/>
                  </w:tcBorders>
                  <w:vAlign w:val="top"/>
                </w:tcPr>
                <w:p>
                  <w:pPr>
                    <w:jc w:val="left"/>
                  </w:pPr>
                  <w:r>
                    <w:rPr>
                      <w:color w:val="000000"/>
                      <w:sz w:val="21"/>
                    </w:rPr>
                    <w:t>七氟醚挥发罐</w:t>
                  </w:r>
                </w:p>
              </w:tc>
              <w:tc>
                <w:tcPr>
                  <w:tcW w:type="dxa" w:w="907"/>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7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014"/>
                  <w:tcBorders>
                    <w:top w:val="none" w:color="000000" w:sz="4"/>
                    <w:left w:val="none" w:color="000000" w:sz="4"/>
                    <w:bottom w:val="single" w:color="000000" w:sz="4"/>
                    <w:right w:val="single" w:color="000000" w:sz="4"/>
                  </w:tcBorders>
                  <w:vAlign w:val="top"/>
                </w:tcPr>
                <w:p>
                  <w:pPr>
                    <w:jc w:val="left"/>
                  </w:pPr>
                  <w:r>
                    <w:rPr>
                      <w:color w:val="000000"/>
                      <w:sz w:val="21"/>
                    </w:rPr>
                    <w:t>国标电源线</w:t>
                  </w:r>
                </w:p>
              </w:tc>
              <w:tc>
                <w:tcPr>
                  <w:tcW w:type="dxa" w:w="907"/>
                  <w:tcBorders>
                    <w:top w:val="none" w:color="000000" w:sz="4"/>
                    <w:left w:val="none" w:color="000000" w:sz="4"/>
                    <w:bottom w:val="single" w:color="000000" w:sz="4"/>
                    <w:right w:val="single" w:color="000000" w:sz="4"/>
                  </w:tcBorders>
                  <w:vAlign w:val="top"/>
                </w:tcPr>
                <w:p>
                  <w:pPr>
                    <w:jc w:val="center"/>
                  </w:pPr>
                  <w:r>
                    <w:rPr>
                      <w:sz w:val="21"/>
                    </w:rPr>
                    <w:t>1根</w:t>
                  </w:r>
                </w:p>
              </w:tc>
            </w:tr>
            <w:tr>
              <w:tc>
                <w:tcPr>
                  <w:tcW w:type="dxa" w:w="67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014"/>
                  <w:tcBorders>
                    <w:top w:val="none" w:color="000000" w:sz="4"/>
                    <w:left w:val="none" w:color="000000" w:sz="4"/>
                    <w:bottom w:val="single" w:color="000000" w:sz="4"/>
                    <w:right w:val="single" w:color="000000" w:sz="4"/>
                  </w:tcBorders>
                  <w:vAlign w:val="top"/>
                </w:tcPr>
                <w:p>
                  <w:pPr>
                    <w:jc w:val="left"/>
                  </w:pPr>
                  <w:r>
                    <w:rPr>
                      <w:color w:val="000000"/>
                      <w:sz w:val="21"/>
                    </w:rPr>
                    <w:t>气嘴接头</w:t>
                  </w:r>
                </w:p>
              </w:tc>
              <w:tc>
                <w:tcPr>
                  <w:tcW w:type="dxa" w:w="907"/>
                  <w:tcBorders>
                    <w:top w:val="none" w:color="000000" w:sz="4"/>
                    <w:left w:val="none" w:color="000000" w:sz="4"/>
                    <w:bottom w:val="single" w:color="000000" w:sz="4"/>
                    <w:right w:val="single" w:color="000000" w:sz="4"/>
                  </w:tcBorders>
                  <w:vAlign w:val="top"/>
                </w:tcPr>
                <w:p>
                  <w:pPr>
                    <w:jc w:val="center"/>
                  </w:pPr>
                  <w:r>
                    <w:rPr>
                      <w:sz w:val="21"/>
                    </w:rPr>
                    <w:t>2个</w:t>
                  </w:r>
                </w:p>
              </w:tc>
            </w:tr>
            <w:tr>
              <w:tc>
                <w:tcPr>
                  <w:tcW w:type="dxa" w:w="677"/>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014"/>
                  <w:tcBorders>
                    <w:top w:val="none" w:color="000000" w:sz="4"/>
                    <w:left w:val="none" w:color="000000" w:sz="4"/>
                    <w:bottom w:val="single" w:color="000000" w:sz="4"/>
                    <w:right w:val="single" w:color="000000" w:sz="4"/>
                  </w:tcBorders>
                  <w:vAlign w:val="top"/>
                </w:tcPr>
                <w:p>
                  <w:pPr>
                    <w:jc w:val="left"/>
                  </w:pPr>
                  <w:r>
                    <w:rPr>
                      <w:color w:val="000000"/>
                      <w:sz w:val="21"/>
                    </w:rPr>
                    <w:t>氧气气嘴螺母</w:t>
                  </w:r>
                </w:p>
              </w:tc>
              <w:tc>
                <w:tcPr>
                  <w:tcW w:type="dxa" w:w="907"/>
                  <w:tcBorders>
                    <w:top w:val="none" w:color="000000" w:sz="4"/>
                    <w:left w:val="none" w:color="000000" w:sz="4"/>
                    <w:bottom w:val="single" w:color="000000" w:sz="4"/>
                    <w:right w:val="single" w:color="000000" w:sz="4"/>
                  </w:tcBorders>
                  <w:vAlign w:val="top"/>
                </w:tcPr>
                <w:p>
                  <w:pPr>
                    <w:jc w:val="center"/>
                  </w:pPr>
                  <w:r>
                    <w:rPr>
                      <w:sz w:val="21"/>
                    </w:rPr>
                    <w:t>2个</w:t>
                  </w:r>
                </w:p>
              </w:tc>
            </w:tr>
            <w:tr>
              <w:tc>
                <w:tcPr>
                  <w:tcW w:type="dxa" w:w="677"/>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014"/>
                  <w:tcBorders>
                    <w:top w:val="none" w:color="000000" w:sz="4"/>
                    <w:left w:val="none" w:color="000000" w:sz="4"/>
                    <w:bottom w:val="single" w:color="000000" w:sz="4"/>
                    <w:right w:val="single" w:color="000000" w:sz="4"/>
                  </w:tcBorders>
                  <w:vAlign w:val="top"/>
                </w:tcPr>
                <w:p>
                  <w:pPr>
                    <w:jc w:val="left"/>
                  </w:pPr>
                  <w:r>
                    <w:rPr>
                      <w:color w:val="000000"/>
                      <w:sz w:val="21"/>
                    </w:rPr>
                    <w:t>吸收罐海绵</w:t>
                  </w:r>
                </w:p>
              </w:tc>
              <w:tc>
                <w:tcPr>
                  <w:tcW w:type="dxa" w:w="907"/>
                  <w:tcBorders>
                    <w:top w:val="none" w:color="000000" w:sz="4"/>
                    <w:left w:val="none" w:color="000000" w:sz="4"/>
                    <w:bottom w:val="single" w:color="000000" w:sz="4"/>
                    <w:right w:val="single" w:color="000000" w:sz="4"/>
                  </w:tcBorders>
                  <w:vAlign w:val="top"/>
                </w:tcPr>
                <w:p>
                  <w:pPr>
                    <w:jc w:val="center"/>
                  </w:pPr>
                  <w:r>
                    <w:rPr>
                      <w:sz w:val="21"/>
                    </w:rPr>
                    <w:t>15块</w:t>
                  </w:r>
                </w:p>
              </w:tc>
            </w:tr>
            <w:tr>
              <w:tc>
                <w:tcPr>
                  <w:tcW w:type="dxa" w:w="677"/>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014"/>
                  <w:tcBorders>
                    <w:top w:val="none" w:color="000000" w:sz="4"/>
                    <w:left w:val="none" w:color="000000" w:sz="4"/>
                    <w:bottom w:val="single" w:color="000000" w:sz="4"/>
                    <w:right w:val="single" w:color="000000" w:sz="4"/>
                  </w:tcBorders>
                  <w:vAlign w:val="top"/>
                </w:tcPr>
                <w:p>
                  <w:pPr>
                    <w:jc w:val="left"/>
                  </w:pPr>
                  <w:r>
                    <w:rPr>
                      <w:color w:val="000000"/>
                      <w:sz w:val="21"/>
                    </w:rPr>
                    <w:t>一次性成人波纹管套件</w:t>
                  </w:r>
                  <w:r>
                    <w:rPr>
                      <w:color w:val="000000"/>
                      <w:sz w:val="21"/>
                    </w:rPr>
                    <w:t>(管路内径22mm)</w:t>
                  </w:r>
                </w:p>
              </w:tc>
              <w:tc>
                <w:tcPr>
                  <w:tcW w:type="dxa" w:w="907"/>
                  <w:tcBorders>
                    <w:top w:val="none" w:color="000000" w:sz="4"/>
                    <w:left w:val="none" w:color="000000" w:sz="4"/>
                    <w:bottom w:val="single" w:color="000000" w:sz="4"/>
                    <w:right w:val="single" w:color="000000" w:sz="4"/>
                  </w:tcBorders>
                  <w:vAlign w:val="top"/>
                </w:tcPr>
                <w:p>
                  <w:pPr>
                    <w:jc w:val="center"/>
                  </w:pPr>
                  <w:r>
                    <w:rPr>
                      <w:sz w:val="21"/>
                    </w:rPr>
                    <w:t>2 套</w:t>
                  </w:r>
                </w:p>
              </w:tc>
            </w:tr>
            <w:tr>
              <w:tc>
                <w:tcPr>
                  <w:tcW w:type="dxa" w:w="677"/>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014"/>
                  <w:tcBorders>
                    <w:top w:val="none" w:color="000000" w:sz="4"/>
                    <w:left w:val="none" w:color="000000" w:sz="4"/>
                    <w:bottom w:val="single" w:color="000000" w:sz="4"/>
                    <w:right w:val="single" w:color="000000" w:sz="4"/>
                  </w:tcBorders>
                  <w:vAlign w:val="top"/>
                </w:tcPr>
                <w:p>
                  <w:pPr>
                    <w:jc w:val="left"/>
                  </w:pPr>
                  <w:r>
                    <w:rPr>
                      <w:color w:val="000000"/>
                      <w:sz w:val="21"/>
                    </w:rPr>
                    <w:t>一次性小儿波纹管套件</w:t>
                  </w:r>
                  <w:r>
                    <w:rPr>
                      <w:color w:val="000000"/>
                      <w:sz w:val="21"/>
                    </w:rPr>
                    <w:t>(管路内径15mm)</w:t>
                  </w:r>
                </w:p>
              </w:tc>
              <w:tc>
                <w:tcPr>
                  <w:tcW w:type="dxa" w:w="907"/>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77"/>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014"/>
                  <w:tcBorders>
                    <w:top w:val="none" w:color="000000" w:sz="4"/>
                    <w:left w:val="none" w:color="000000" w:sz="4"/>
                    <w:bottom w:val="single" w:color="000000" w:sz="4"/>
                    <w:right w:val="single" w:color="000000" w:sz="4"/>
                  </w:tcBorders>
                  <w:vAlign w:val="top"/>
                </w:tcPr>
                <w:p>
                  <w:pPr>
                    <w:jc w:val="left"/>
                  </w:pPr>
                  <w:r>
                    <w:rPr>
                      <w:color w:val="000000"/>
                      <w:sz w:val="21"/>
                    </w:rPr>
                    <w:t>可充气麻醉面罩</w:t>
                  </w:r>
                  <w:r>
                    <w:rPr>
                      <w:color w:val="000000"/>
                      <w:sz w:val="21"/>
                    </w:rPr>
                    <w:t>（</w:t>
                  </w:r>
                  <w:r>
                    <w:rPr>
                      <w:color w:val="000000"/>
                      <w:sz w:val="21"/>
                    </w:rPr>
                    <w:t>大号</w:t>
                  </w:r>
                  <w:r>
                    <w:rPr>
                      <w:color w:val="000000"/>
                      <w:sz w:val="21"/>
                    </w:rPr>
                    <w:t>）</w:t>
                  </w:r>
                </w:p>
              </w:tc>
              <w:tc>
                <w:tcPr>
                  <w:tcW w:type="dxa" w:w="907"/>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77"/>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4014"/>
                  <w:tcBorders>
                    <w:top w:val="none" w:color="000000" w:sz="4"/>
                    <w:left w:val="none" w:color="000000" w:sz="4"/>
                    <w:bottom w:val="single" w:color="000000" w:sz="4"/>
                    <w:right w:val="single" w:color="000000" w:sz="4"/>
                  </w:tcBorders>
                  <w:vAlign w:val="top"/>
                </w:tcPr>
                <w:p>
                  <w:pPr>
                    <w:jc w:val="left"/>
                  </w:pPr>
                  <w:r>
                    <w:rPr>
                      <w:color w:val="000000"/>
                      <w:sz w:val="21"/>
                    </w:rPr>
                    <w:t>可充气麻醉面罩</w:t>
                  </w:r>
                  <w:r>
                    <w:rPr>
                      <w:color w:val="000000"/>
                      <w:sz w:val="21"/>
                    </w:rPr>
                    <w:t>（</w:t>
                  </w:r>
                  <w:r>
                    <w:rPr>
                      <w:color w:val="000000"/>
                      <w:sz w:val="21"/>
                    </w:rPr>
                    <w:t>小号</w:t>
                  </w:r>
                  <w:r>
                    <w:rPr>
                      <w:color w:val="000000"/>
                      <w:sz w:val="21"/>
                    </w:rPr>
                    <w:t>）</w:t>
                  </w:r>
                </w:p>
              </w:tc>
              <w:tc>
                <w:tcPr>
                  <w:tcW w:type="dxa" w:w="907"/>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77"/>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4014"/>
                  <w:tcBorders>
                    <w:top w:val="none" w:color="000000" w:sz="4"/>
                    <w:left w:val="none" w:color="000000" w:sz="4"/>
                    <w:bottom w:val="single" w:color="000000" w:sz="4"/>
                    <w:right w:val="single" w:color="000000" w:sz="4"/>
                  </w:tcBorders>
                  <w:vAlign w:val="top"/>
                </w:tcPr>
                <w:p>
                  <w:pPr>
                    <w:jc w:val="left"/>
                  </w:pPr>
                  <w:r>
                    <w:rPr>
                      <w:color w:val="000000"/>
                      <w:sz w:val="21"/>
                    </w:rPr>
                    <w:t>国标氧气软管（无插头）</w:t>
                  </w:r>
                </w:p>
              </w:tc>
              <w:tc>
                <w:tcPr>
                  <w:tcW w:type="dxa" w:w="907"/>
                  <w:tcBorders>
                    <w:top w:val="none" w:color="000000" w:sz="4"/>
                    <w:left w:val="none" w:color="000000" w:sz="4"/>
                    <w:bottom w:val="single" w:color="000000" w:sz="4"/>
                    <w:right w:val="single" w:color="000000" w:sz="4"/>
                  </w:tcBorders>
                  <w:vAlign w:val="top"/>
                </w:tcPr>
                <w:p>
                  <w:pPr>
                    <w:jc w:val="center"/>
                  </w:pPr>
                  <w:r>
                    <w:rPr>
                      <w:sz w:val="21"/>
                    </w:rPr>
                    <w:t>1根</w:t>
                  </w:r>
                </w:p>
              </w:tc>
            </w:tr>
            <w:tr>
              <w:tc>
                <w:tcPr>
                  <w:tcW w:type="dxa" w:w="677"/>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4014"/>
                  <w:tcBorders>
                    <w:top w:val="none" w:color="000000" w:sz="4"/>
                    <w:left w:val="none" w:color="000000" w:sz="4"/>
                    <w:bottom w:val="single" w:color="000000" w:sz="4"/>
                    <w:right w:val="single" w:color="000000" w:sz="4"/>
                  </w:tcBorders>
                  <w:vAlign w:val="top"/>
                </w:tcPr>
                <w:p>
                  <w:pPr>
                    <w:jc w:val="left"/>
                  </w:pPr>
                  <w:r>
                    <w:rPr>
                      <w:color w:val="000000"/>
                      <w:sz w:val="21"/>
                    </w:rPr>
                    <w:t>国标氧气插头</w:t>
                  </w:r>
                </w:p>
              </w:tc>
              <w:tc>
                <w:tcPr>
                  <w:tcW w:type="dxa" w:w="907"/>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77"/>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4014"/>
                  <w:tcBorders>
                    <w:top w:val="none" w:color="000000" w:sz="4"/>
                    <w:left w:val="none" w:color="000000" w:sz="4"/>
                    <w:bottom w:val="single" w:color="000000" w:sz="4"/>
                    <w:right w:val="single" w:color="000000" w:sz="4"/>
                  </w:tcBorders>
                  <w:vAlign w:val="top"/>
                </w:tcPr>
                <w:p>
                  <w:pPr>
                    <w:jc w:val="left"/>
                  </w:pPr>
                  <w:r>
                    <w:rPr>
                      <w:color w:val="000000"/>
                      <w:sz w:val="21"/>
                    </w:rPr>
                    <w:t>蜗杆传动软管夹</w:t>
                  </w:r>
                </w:p>
              </w:tc>
              <w:tc>
                <w:tcPr>
                  <w:tcW w:type="dxa" w:w="907"/>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77"/>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4014"/>
                  <w:tcBorders>
                    <w:top w:val="none" w:color="000000" w:sz="4"/>
                    <w:left w:val="none" w:color="000000" w:sz="4"/>
                    <w:bottom w:val="single" w:color="000000" w:sz="4"/>
                    <w:right w:val="single" w:color="000000" w:sz="4"/>
                  </w:tcBorders>
                  <w:vAlign w:val="top"/>
                </w:tcPr>
                <w:p>
                  <w:pPr>
                    <w:jc w:val="left"/>
                  </w:pPr>
                  <w:r>
                    <w:rPr>
                      <w:color w:val="000000"/>
                      <w:sz w:val="21"/>
                    </w:rPr>
                    <w:t>国标空气软管（无插头）</w:t>
                  </w:r>
                </w:p>
              </w:tc>
              <w:tc>
                <w:tcPr>
                  <w:tcW w:type="dxa" w:w="907"/>
                  <w:tcBorders>
                    <w:top w:val="none" w:color="000000" w:sz="4"/>
                    <w:left w:val="none" w:color="000000" w:sz="4"/>
                    <w:bottom w:val="single" w:color="000000" w:sz="4"/>
                    <w:right w:val="single" w:color="000000" w:sz="4"/>
                  </w:tcBorders>
                  <w:vAlign w:val="top"/>
                </w:tcPr>
                <w:p>
                  <w:pPr>
                    <w:jc w:val="center"/>
                  </w:pPr>
                  <w:r>
                    <w:rPr>
                      <w:sz w:val="21"/>
                    </w:rPr>
                    <w:t>1根</w:t>
                  </w:r>
                </w:p>
              </w:tc>
            </w:tr>
            <w:tr>
              <w:tc>
                <w:tcPr>
                  <w:tcW w:type="dxa" w:w="677"/>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4014"/>
                  <w:tcBorders>
                    <w:top w:val="none" w:color="000000" w:sz="4"/>
                    <w:left w:val="none" w:color="000000" w:sz="4"/>
                    <w:bottom w:val="single" w:color="000000" w:sz="4"/>
                    <w:right w:val="single" w:color="000000" w:sz="4"/>
                  </w:tcBorders>
                  <w:vAlign w:val="top"/>
                </w:tcPr>
                <w:p>
                  <w:pPr>
                    <w:jc w:val="left"/>
                  </w:pPr>
                  <w:r>
                    <w:rPr>
                      <w:color w:val="000000"/>
                      <w:sz w:val="21"/>
                    </w:rPr>
                    <w:t>国标空气插头</w:t>
                  </w:r>
                </w:p>
              </w:tc>
              <w:tc>
                <w:tcPr>
                  <w:tcW w:type="dxa" w:w="907"/>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77"/>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4014"/>
                  <w:tcBorders>
                    <w:top w:val="none" w:color="000000" w:sz="4"/>
                    <w:left w:val="none" w:color="000000" w:sz="4"/>
                    <w:bottom w:val="single" w:color="000000" w:sz="4"/>
                    <w:right w:val="single" w:color="000000" w:sz="4"/>
                  </w:tcBorders>
                  <w:vAlign w:val="top"/>
                </w:tcPr>
                <w:p>
                  <w:pPr>
                    <w:jc w:val="left"/>
                  </w:pPr>
                  <w:r>
                    <w:rPr>
                      <w:color w:val="000000"/>
                      <w:sz w:val="21"/>
                    </w:rPr>
                    <w:t>蜗杆传动软管夹</w:t>
                  </w:r>
                </w:p>
              </w:tc>
              <w:tc>
                <w:tcPr>
                  <w:tcW w:type="dxa" w:w="907"/>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77"/>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4014"/>
                  <w:tcBorders>
                    <w:top w:val="none" w:color="000000" w:sz="4"/>
                    <w:left w:val="none" w:color="000000" w:sz="4"/>
                    <w:bottom w:val="single" w:color="000000" w:sz="4"/>
                    <w:right w:val="single" w:color="000000" w:sz="4"/>
                  </w:tcBorders>
                  <w:vAlign w:val="top"/>
                </w:tcPr>
                <w:p>
                  <w:pPr>
                    <w:jc w:val="left"/>
                  </w:pPr>
                  <w:r>
                    <w:rPr>
                      <w:color w:val="000000"/>
                      <w:sz w:val="21"/>
                    </w:rPr>
                    <w:t>麻醉气体监测模块</w:t>
                  </w:r>
                </w:p>
              </w:tc>
              <w:tc>
                <w:tcPr>
                  <w:tcW w:type="dxa" w:w="907"/>
                  <w:tcBorders>
                    <w:top w:val="none" w:color="000000" w:sz="4"/>
                    <w:left w:val="none" w:color="000000" w:sz="4"/>
                    <w:bottom w:val="single" w:color="000000" w:sz="4"/>
                    <w:right w:val="single" w:color="000000" w:sz="4"/>
                  </w:tcBorders>
                  <w:vAlign w:val="top"/>
                </w:tcPr>
                <w:p>
                  <w:pPr>
                    <w:jc w:val="center"/>
                  </w:pPr>
                  <w:r>
                    <w:rPr>
                      <w:sz w:val="21"/>
                    </w:rPr>
                    <w:t>1个</w:t>
                  </w:r>
                </w:p>
              </w:tc>
            </w:tr>
          </w:tbl>
          <w:p>
            <w:r>
              <w:rPr/>
              <w:t xml:space="preserve"> </w:t>
            </w:r>
          </w:p>
          <w:p>
            <w:r>
              <w:rPr/>
              <w:t xml:space="preserve"> </w:t>
            </w:r>
          </w:p>
          <w:p>
            <w:r>
              <w:rPr/>
              <w:t xml:space="preserve"> </w:t>
            </w:r>
          </w:p>
          <w:p>
            <w:r>
              <w:rPr/>
              <w:t xml:space="preserve"> </w:t>
            </w:r>
          </w:p>
          <w:p>
            <w:r>
              <w:rPr/>
              <w:t xml:space="preserve"> </w:t>
            </w:r>
          </w:p>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手术多功能监护仪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r>
              <w:rPr>
                <w:sz w:val="21"/>
              </w:rPr>
              <w:t>1.基本要求：适用于对成人、小儿和新生儿的监护；</w:t>
            </w:r>
          </w:p>
          <w:p>
            <w:r>
              <w:rPr>
                <w:sz w:val="21"/>
              </w:rPr>
              <w:t>2.监测心电、血氧、脉博、无创血压、呼吸、体温等基础参数，可升级Masimo/Nellcor SPO2、2IBP、ETCO2、AG、CO.、BIS等参数；</w:t>
            </w:r>
          </w:p>
          <w:p>
            <w:r>
              <w:rPr>
                <w:sz w:val="21"/>
              </w:rPr>
              <w:t>3.便携式一体化插件式监护仪，可用于监护成人、儿童、新生儿患者；</w:t>
            </w:r>
          </w:p>
          <w:p>
            <w:r>
              <w:rPr>
                <w:sz w:val="21"/>
              </w:rPr>
              <w:t>4.≥12.1英寸高清触摸屏，触控操作；</w:t>
            </w:r>
          </w:p>
          <w:p>
            <w:r>
              <w:rPr>
                <w:sz w:val="21"/>
              </w:rPr>
              <w:t>5.双报警灯设计，生理报警和技术报警有各自独立的报警灯和报警信息；</w:t>
            </w:r>
          </w:p>
          <w:p>
            <w:r>
              <w:rPr>
                <w:sz w:val="21"/>
              </w:rPr>
              <w:t>6.整机无风扇，降低环境噪音干扰，适合手术室ICU等环境；</w:t>
            </w:r>
          </w:p>
          <w:p>
            <w:r>
              <w:rPr>
                <w:sz w:val="21"/>
              </w:rPr>
              <w:t>7.固定式提手，提动时稳固安全；</w:t>
            </w:r>
          </w:p>
          <w:p>
            <w:r>
              <w:rPr>
                <w:sz w:val="21"/>
              </w:rPr>
              <w:t>8.心电：支持3/5/12导心电测量，导联自动识别；</w:t>
            </w:r>
          </w:p>
          <w:p>
            <w:r>
              <w:rPr>
                <w:sz w:val="21"/>
              </w:rPr>
              <w:t>9.心率测量范围：成人15-300bpm，小儿/新生儿15-350bpm；</w:t>
            </w:r>
          </w:p>
          <w:p>
            <w:r>
              <w:rPr>
                <w:sz w:val="21"/>
              </w:rPr>
              <w:t>10.具有监护、诊断、手术、ST模式；</w:t>
            </w:r>
          </w:p>
          <w:p>
            <w:r>
              <w:rPr>
                <w:sz w:val="21"/>
              </w:rPr>
              <w:t>11.具有心律失常分析和ST段功能；</w:t>
            </w:r>
          </w:p>
          <w:p>
            <w:r>
              <w:rPr>
                <w:sz w:val="21"/>
              </w:rPr>
              <w:t>12.呼吸测量范围：成人0-120rpm，小儿/新生儿0-150rpm；</w:t>
            </w:r>
          </w:p>
          <w:p>
            <w:r>
              <w:rPr>
                <w:sz w:val="21"/>
              </w:rPr>
              <w:t>13.窒息报警范围：成人10-60s，儿童/新生儿10-20s，测量误差为±5s；</w:t>
            </w:r>
          </w:p>
          <w:p>
            <w:r>
              <w:rPr>
                <w:sz w:val="21"/>
              </w:rPr>
              <w:t>14.具有心动干扰识别功能；</w:t>
            </w:r>
          </w:p>
          <w:p>
            <w:r>
              <w:rPr>
                <w:sz w:val="21"/>
              </w:rPr>
              <w:t>15.NIBP静态压力测量范围：0-300mmHgg；</w:t>
            </w:r>
          </w:p>
          <w:p>
            <w:r>
              <w:rPr>
                <w:sz w:val="21"/>
              </w:rPr>
              <w:t>16.NIBP具有手动、自动、连续测量模式；</w:t>
            </w:r>
          </w:p>
          <w:p>
            <w:r>
              <w:rPr>
                <w:sz w:val="21"/>
              </w:rPr>
              <w:t>17.可选择初始充气压力，提升测量的精准性和患者的舒适性；</w:t>
            </w:r>
          </w:p>
          <w:p>
            <w:r>
              <w:rPr>
                <w:sz w:val="21"/>
              </w:rPr>
              <w:t>18.可存储、回放≥48小时波形全息回顾；</w:t>
            </w:r>
          </w:p>
          <w:p>
            <w:r>
              <w:rPr>
                <w:sz w:val="21"/>
              </w:rPr>
              <w:t>19.支持标准界面、列表界面、趋势共存界面、大字体界面、全屏7导界面、全屏12导界面等多种界面可选；</w:t>
            </w:r>
          </w:p>
          <w:p>
            <w:r>
              <w:rPr>
                <w:sz w:val="21"/>
              </w:rPr>
              <w:t>20.配备大容量锂电池；</w:t>
            </w:r>
          </w:p>
          <w:p>
            <w:r>
              <w:rPr>
                <w:sz w:val="21"/>
              </w:rPr>
              <w:t>21.</w:t>
            </w:r>
            <w:r>
              <w:rPr>
                <w:sz w:val="21"/>
              </w:rPr>
              <w:t>整机保修期</w:t>
            </w:r>
            <w:r>
              <w:rPr>
                <w:sz w:val="21"/>
              </w:rPr>
              <w:t>≥</w:t>
            </w:r>
            <w:r>
              <w:rPr>
                <w:sz w:val="21"/>
              </w:rPr>
              <w:t>2年</w:t>
            </w:r>
            <w:r>
              <w:rPr>
                <w:sz w:val="21"/>
              </w:rPr>
              <w:t>；</w:t>
            </w:r>
          </w:p>
          <w:p>
            <w:pPr>
              <w:jc w:val="both"/>
            </w:pPr>
            <w:r>
              <w:rPr>
                <w:b/>
                <w:sz w:val="21"/>
              </w:rPr>
              <w:t>2</w:t>
            </w:r>
            <w:r>
              <w:rPr>
                <w:b/>
                <w:sz w:val="21"/>
              </w:rPr>
              <w:t>2</w:t>
            </w:r>
            <w:r>
              <w:rPr>
                <w:b/>
                <w:sz w:val="21"/>
              </w:rPr>
              <w:t>.配置清单</w:t>
            </w:r>
          </w:p>
          <w:tbl>
            <w:tblPr>
              <w:tblInd w:type="dxa" w:w="240"/>
              <w:tblBorders>
                <w:top w:val="none" w:color="000000" w:sz="4"/>
                <w:left w:val="none" w:color="000000" w:sz="4"/>
                <w:bottom w:val="none" w:color="000000" w:sz="4"/>
                <w:right w:val="none" w:color="000000" w:sz="4"/>
                <w:insideH w:val="none"/>
                <w:insideV w:val="none"/>
              </w:tblBorders>
            </w:tblPr>
            <w:tblGrid>
              <w:gridCol w:w="660"/>
              <w:gridCol w:w="3810"/>
              <w:gridCol w:w="990"/>
            </w:tblGrid>
            <w:tr>
              <w:tc>
                <w:tcPr>
                  <w:tcW w:type="dxa" w:w="660"/>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3810"/>
                  <w:tcBorders>
                    <w:top w:val="single" w:color="000000" w:sz="4"/>
                    <w:left w:val="none" w:color="000000" w:sz="4"/>
                    <w:bottom w:val="single" w:color="000000" w:sz="4"/>
                    <w:right w:val="single" w:color="000000" w:sz="4"/>
                  </w:tcBorders>
                  <w:vAlign w:val="top"/>
                </w:tcPr>
                <w:p>
                  <w:pPr>
                    <w:jc w:val="center"/>
                  </w:pPr>
                  <w:r>
                    <w:rPr>
                      <w:sz w:val="21"/>
                    </w:rPr>
                    <w:t>产品名称</w:t>
                  </w:r>
                </w:p>
              </w:tc>
              <w:tc>
                <w:tcPr>
                  <w:tcW w:type="dxa" w:w="990"/>
                  <w:tcBorders>
                    <w:top w:val="single" w:color="000000" w:sz="4"/>
                    <w:left w:val="none" w:color="000000" w:sz="4"/>
                    <w:bottom w:val="single" w:color="000000" w:sz="4"/>
                    <w:right w:val="single" w:color="000000" w:sz="4"/>
                  </w:tcBorders>
                  <w:vAlign w:val="top"/>
                </w:tcPr>
                <w:p>
                  <w:pPr>
                    <w:jc w:val="center"/>
                  </w:pPr>
                  <w:r>
                    <w:rPr>
                      <w:sz w:val="21"/>
                    </w:rPr>
                    <w:t>数量</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810"/>
                  <w:tcBorders>
                    <w:top w:val="none" w:color="000000" w:sz="4"/>
                    <w:left w:val="none" w:color="000000" w:sz="4"/>
                    <w:bottom w:val="single" w:color="000000" w:sz="4"/>
                    <w:right w:val="single" w:color="000000" w:sz="4"/>
                  </w:tcBorders>
                  <w:vAlign w:val="top"/>
                </w:tcPr>
                <w:p>
                  <w:pPr>
                    <w:jc w:val="left"/>
                  </w:pPr>
                  <w:r>
                    <w:rPr>
                      <w:color w:val="000000"/>
                      <w:sz w:val="21"/>
                    </w:rPr>
                    <w:t>模拟血氧主机</w:t>
                  </w:r>
                </w:p>
              </w:tc>
              <w:tc>
                <w:tcPr>
                  <w:tcW w:type="dxa" w:w="990"/>
                  <w:tcBorders>
                    <w:top w:val="none" w:color="000000" w:sz="4"/>
                    <w:left w:val="none" w:color="000000" w:sz="4"/>
                    <w:bottom w:val="single" w:color="000000" w:sz="4"/>
                    <w:right w:val="single" w:color="000000" w:sz="4"/>
                  </w:tcBorders>
                  <w:vAlign w:val="top"/>
                </w:tcPr>
                <w:p>
                  <w:pPr>
                    <w:jc w:val="center"/>
                  </w:pPr>
                  <w:r>
                    <w:rPr>
                      <w:sz w:val="21"/>
                    </w:rPr>
                    <w:t>1</w:t>
                  </w:r>
                  <w:r>
                    <w:rPr>
                      <w:color w:val="000000"/>
                      <w:sz w:val="21"/>
                    </w:rPr>
                    <w:t>台</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810"/>
                  <w:tcBorders>
                    <w:top w:val="none" w:color="000000" w:sz="4"/>
                    <w:left w:val="none" w:color="000000" w:sz="4"/>
                    <w:bottom w:val="single" w:color="000000" w:sz="4"/>
                    <w:right w:val="single" w:color="000000" w:sz="4"/>
                  </w:tcBorders>
                  <w:vAlign w:val="top"/>
                </w:tcPr>
                <w:p>
                  <w:pPr>
                    <w:jc w:val="left"/>
                  </w:pPr>
                  <w:r>
                    <w:rPr>
                      <w:color w:val="000000"/>
                      <w:sz w:val="21"/>
                    </w:rPr>
                    <w:t>国标电源线</w:t>
                  </w:r>
                </w:p>
              </w:tc>
              <w:tc>
                <w:tcPr>
                  <w:tcW w:type="dxa" w:w="990"/>
                  <w:tcBorders>
                    <w:top w:val="none" w:color="000000" w:sz="4"/>
                    <w:left w:val="none" w:color="000000" w:sz="4"/>
                    <w:bottom w:val="single" w:color="000000" w:sz="4"/>
                    <w:right w:val="single" w:color="000000" w:sz="4"/>
                  </w:tcBorders>
                  <w:vAlign w:val="top"/>
                </w:tcPr>
                <w:p>
                  <w:pPr>
                    <w:jc w:val="center"/>
                  </w:pPr>
                  <w:r>
                    <w:rPr>
                      <w:sz w:val="21"/>
                    </w:rPr>
                    <w:t>1</w:t>
                  </w:r>
                  <w:r>
                    <w:rPr>
                      <w:color w:val="000000"/>
                      <w:sz w:val="21"/>
                    </w:rPr>
                    <w:t>根</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3</w:t>
                  </w:r>
                </w:p>
              </w:tc>
              <w:tc>
                <w:tcPr>
                  <w:tcW w:type="dxa" w:w="3810"/>
                  <w:tcBorders>
                    <w:top w:val="none" w:color="000000" w:sz="4"/>
                    <w:left w:val="none" w:color="000000" w:sz="4"/>
                    <w:bottom w:val="single" w:color="000000" w:sz="4"/>
                    <w:right w:val="single" w:color="000000" w:sz="4"/>
                  </w:tcBorders>
                  <w:vAlign w:val="top"/>
                </w:tcPr>
                <w:p>
                  <w:pPr>
                    <w:jc w:val="left"/>
                  </w:pPr>
                  <w:r>
                    <w:rPr>
                      <w:color w:val="000000"/>
                      <w:sz w:val="21"/>
                    </w:rPr>
                    <w:t>监护</w:t>
                  </w:r>
                  <w:r>
                    <w:rPr>
                      <w:color w:val="000000"/>
                      <w:sz w:val="21"/>
                    </w:rPr>
                    <w:t>5导一体夹式心电导联线</w:t>
                  </w:r>
                </w:p>
              </w:tc>
              <w:tc>
                <w:tcPr>
                  <w:tcW w:type="dxa" w:w="990"/>
                  <w:tcBorders>
                    <w:top w:val="none" w:color="000000" w:sz="4"/>
                    <w:left w:val="none" w:color="000000" w:sz="4"/>
                    <w:bottom w:val="single" w:color="000000" w:sz="4"/>
                    <w:right w:val="single" w:color="000000" w:sz="4"/>
                  </w:tcBorders>
                  <w:vAlign w:val="top"/>
                </w:tcPr>
                <w:p>
                  <w:pPr>
                    <w:jc w:val="center"/>
                  </w:pPr>
                  <w:r>
                    <w:rPr>
                      <w:sz w:val="21"/>
                    </w:rPr>
                    <w:t>1</w:t>
                  </w:r>
                  <w:r>
                    <w:rPr>
                      <w:color w:val="000000"/>
                      <w:sz w:val="21"/>
                    </w:rPr>
                    <w:t>根</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4</w:t>
                  </w:r>
                </w:p>
              </w:tc>
              <w:tc>
                <w:tcPr>
                  <w:tcW w:type="dxa" w:w="3810"/>
                  <w:tcBorders>
                    <w:top w:val="none" w:color="000000" w:sz="4"/>
                    <w:left w:val="none" w:color="000000" w:sz="4"/>
                    <w:bottom w:val="single" w:color="000000" w:sz="4"/>
                    <w:right w:val="single" w:color="000000" w:sz="4"/>
                  </w:tcBorders>
                  <w:vAlign w:val="top"/>
                </w:tcPr>
                <w:p>
                  <w:pPr>
                    <w:jc w:val="left"/>
                  </w:pPr>
                  <w:r>
                    <w:rPr>
                      <w:color w:val="000000"/>
                      <w:sz w:val="21"/>
                    </w:rPr>
                    <w:t>血压导管</w:t>
                  </w:r>
                  <w:r>
                    <w:rPr>
                      <w:color w:val="000000"/>
                      <w:sz w:val="21"/>
                    </w:rPr>
                    <w:t>(2M)</w:t>
                  </w:r>
                </w:p>
              </w:tc>
              <w:tc>
                <w:tcPr>
                  <w:tcW w:type="dxa" w:w="990"/>
                  <w:tcBorders>
                    <w:top w:val="none" w:color="000000" w:sz="4"/>
                    <w:left w:val="none" w:color="000000" w:sz="4"/>
                    <w:bottom w:val="single" w:color="000000" w:sz="4"/>
                    <w:right w:val="single" w:color="000000" w:sz="4"/>
                  </w:tcBorders>
                  <w:vAlign w:val="top"/>
                </w:tcPr>
                <w:p>
                  <w:pPr>
                    <w:jc w:val="center"/>
                  </w:pPr>
                  <w:r>
                    <w:rPr>
                      <w:sz w:val="21"/>
                    </w:rPr>
                    <w:t>1</w:t>
                  </w:r>
                  <w:r>
                    <w:rPr>
                      <w:color w:val="000000"/>
                      <w:sz w:val="21"/>
                    </w:rPr>
                    <w:t>根</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5</w:t>
                  </w:r>
                </w:p>
              </w:tc>
              <w:tc>
                <w:tcPr>
                  <w:tcW w:type="dxa" w:w="3810"/>
                  <w:tcBorders>
                    <w:top w:val="none" w:color="000000" w:sz="4"/>
                    <w:left w:val="none" w:color="000000" w:sz="4"/>
                    <w:bottom w:val="single" w:color="000000" w:sz="4"/>
                    <w:right w:val="single" w:color="000000" w:sz="4"/>
                  </w:tcBorders>
                  <w:vAlign w:val="top"/>
                </w:tcPr>
                <w:p>
                  <w:pPr>
                    <w:jc w:val="left"/>
                  </w:pPr>
                  <w:r>
                    <w:rPr>
                      <w:color w:val="000000"/>
                      <w:sz w:val="21"/>
                    </w:rPr>
                    <w:t>成人血压袖套</w:t>
                  </w:r>
                </w:p>
              </w:tc>
              <w:tc>
                <w:tcPr>
                  <w:tcW w:type="dxa" w:w="9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6</w:t>
                  </w:r>
                </w:p>
              </w:tc>
              <w:tc>
                <w:tcPr>
                  <w:tcW w:type="dxa" w:w="3810"/>
                  <w:tcBorders>
                    <w:top w:val="none" w:color="000000" w:sz="4"/>
                    <w:left w:val="none" w:color="000000" w:sz="4"/>
                    <w:bottom w:val="single" w:color="000000" w:sz="4"/>
                    <w:right w:val="single" w:color="000000" w:sz="4"/>
                  </w:tcBorders>
                  <w:vAlign w:val="top"/>
                </w:tcPr>
                <w:p>
                  <w:pPr>
                    <w:jc w:val="left"/>
                  </w:pPr>
                  <w:r>
                    <w:rPr>
                      <w:color w:val="000000"/>
                      <w:sz w:val="21"/>
                    </w:rPr>
                    <w:t>成人电极片</w:t>
                  </w:r>
                  <w:r>
                    <w:rPr>
                      <w:color w:val="000000"/>
                      <w:sz w:val="21"/>
                    </w:rPr>
                    <w:t>(带中文标贴)</w:t>
                  </w:r>
                </w:p>
              </w:tc>
              <w:tc>
                <w:tcPr>
                  <w:tcW w:type="dxa" w:w="990"/>
                  <w:tcBorders>
                    <w:top w:val="none" w:color="000000" w:sz="4"/>
                    <w:left w:val="none" w:color="000000" w:sz="4"/>
                    <w:bottom w:val="single" w:color="000000" w:sz="4"/>
                    <w:right w:val="single" w:color="000000" w:sz="4"/>
                  </w:tcBorders>
                  <w:vAlign w:val="top"/>
                </w:tcPr>
                <w:p>
                  <w:pPr>
                    <w:jc w:val="center"/>
                  </w:pPr>
                  <w:r>
                    <w:rPr>
                      <w:sz w:val="21"/>
                    </w:rPr>
                    <w:t>1</w:t>
                  </w:r>
                  <w:r>
                    <w:rPr>
                      <w:color w:val="000000"/>
                      <w:sz w:val="21"/>
                    </w:rPr>
                    <w:t>套</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7</w:t>
                  </w:r>
                </w:p>
              </w:tc>
              <w:tc>
                <w:tcPr>
                  <w:tcW w:type="dxa" w:w="3810"/>
                  <w:tcBorders>
                    <w:top w:val="none" w:color="000000" w:sz="4"/>
                    <w:left w:val="none" w:color="000000" w:sz="4"/>
                    <w:bottom w:val="single" w:color="000000" w:sz="4"/>
                    <w:right w:val="single" w:color="000000" w:sz="4"/>
                  </w:tcBorders>
                  <w:vAlign w:val="top"/>
                </w:tcPr>
                <w:p>
                  <w:pPr>
                    <w:jc w:val="left"/>
                  </w:pPr>
                  <w:r>
                    <w:rPr>
                      <w:color w:val="000000"/>
                      <w:sz w:val="21"/>
                    </w:rPr>
                    <w:t>模拟成人指夹式一体式血氧探头</w:t>
                  </w:r>
                </w:p>
              </w:tc>
              <w:tc>
                <w:tcPr>
                  <w:tcW w:type="dxa" w:w="9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8</w:t>
                  </w:r>
                </w:p>
              </w:tc>
              <w:tc>
                <w:tcPr>
                  <w:tcW w:type="dxa" w:w="3810"/>
                  <w:tcBorders>
                    <w:top w:val="none" w:color="000000" w:sz="4"/>
                    <w:left w:val="none" w:color="000000" w:sz="4"/>
                    <w:bottom w:val="single" w:color="000000" w:sz="4"/>
                    <w:right w:val="single" w:color="000000" w:sz="4"/>
                  </w:tcBorders>
                  <w:vAlign w:val="top"/>
                </w:tcPr>
                <w:p>
                  <w:pPr>
                    <w:jc w:val="left"/>
                  </w:pPr>
                  <w:r>
                    <w:rPr>
                      <w:color w:val="000000"/>
                      <w:sz w:val="21"/>
                    </w:rPr>
                    <w:t>IBP有创血压检测模块</w:t>
                  </w:r>
                </w:p>
              </w:tc>
              <w:tc>
                <w:tcPr>
                  <w:tcW w:type="dxa" w:w="9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9</w:t>
                  </w:r>
                </w:p>
              </w:tc>
              <w:tc>
                <w:tcPr>
                  <w:tcW w:type="dxa" w:w="3810"/>
                  <w:tcBorders>
                    <w:top w:val="none" w:color="000000" w:sz="4"/>
                    <w:left w:val="none" w:color="000000" w:sz="4"/>
                    <w:bottom w:val="single" w:color="000000" w:sz="4"/>
                    <w:right w:val="single" w:color="000000" w:sz="4"/>
                  </w:tcBorders>
                  <w:vAlign w:val="top"/>
                </w:tcPr>
                <w:p>
                  <w:pPr>
                    <w:jc w:val="left"/>
                  </w:pPr>
                  <w:r>
                    <w:rPr>
                      <w:color w:val="000000"/>
                      <w:sz w:val="21"/>
                    </w:rPr>
                    <w:t>呼末二氧化碳监测模块</w:t>
                  </w:r>
                </w:p>
              </w:tc>
              <w:tc>
                <w:tcPr>
                  <w:tcW w:type="dxa" w:w="990"/>
                  <w:tcBorders>
                    <w:top w:val="none" w:color="000000" w:sz="4"/>
                    <w:left w:val="none" w:color="000000" w:sz="4"/>
                    <w:bottom w:val="single" w:color="000000" w:sz="4"/>
                    <w:right w:val="single" w:color="000000" w:sz="4"/>
                  </w:tcBorders>
                  <w:vAlign w:val="top"/>
                </w:tcPr>
                <w:p>
                  <w:pPr>
                    <w:jc w:val="center"/>
                  </w:pPr>
                  <w:r>
                    <w:rPr>
                      <w:sz w:val="21"/>
                    </w:rPr>
                    <w:t>1个</w:t>
                  </w:r>
                </w:p>
              </w:tc>
            </w:tr>
          </w:tbl>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电动手术床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sz w:val="21"/>
              </w:rPr>
              <w:t>1.模块化床体采用六段式床身设计；</w:t>
            </w:r>
          </w:p>
          <w:p>
            <w:pPr>
              <w:jc w:val="both"/>
            </w:pPr>
            <w:r>
              <w:rPr>
                <w:sz w:val="21"/>
              </w:rPr>
              <w:t>2.全套高可靠性液压控制系统，由处理器控制系统和独立开关控制系统双系统组成，一套系统故障时可自动切换到另一套系统；</w:t>
            </w:r>
          </w:p>
          <w:p>
            <w:pPr>
              <w:jc w:val="both"/>
            </w:pPr>
            <w:r>
              <w:rPr>
                <w:sz w:val="21"/>
              </w:rPr>
              <w:t>3.台面的升降、前后倾、左右倾、背板升降、平移以及刹车系统等为电动液压驱动，≥6组液压缸；</w:t>
            </w:r>
          </w:p>
          <w:p>
            <w:pPr>
              <w:jc w:val="both"/>
            </w:pPr>
            <w:r>
              <w:rPr>
                <w:sz w:val="21"/>
              </w:rPr>
              <w:t>4.具有两套独立电子操作系统，一套为有线手控器，另一套为手术床床体立柱控制面板，两套系统独立运行，确保手术床手控器发生故障时仍能可靠地运行；</w:t>
            </w:r>
          </w:p>
          <w:p>
            <w:pPr>
              <w:jc w:val="both"/>
            </w:pPr>
            <w:r>
              <w:rPr>
                <w:sz w:val="21"/>
              </w:rPr>
              <w:t>5.模块化床体支持头腿互换反向模式，互换后床面可透射部分长度增加到1518*540mm,满足骨科导航系统X光拍摄需求；</w:t>
            </w:r>
          </w:p>
          <w:p>
            <w:pPr>
              <w:jc w:val="both"/>
            </w:pPr>
            <w:r>
              <w:rPr>
                <w:sz w:val="21"/>
              </w:rPr>
              <w:t>6.电动腰桥设计，可以通过一键屈曲功能轻松实现腰桥手术体位，同时可同时调节上下背板角度，为临床脊柱、肾脏手术提供更多的体位调节方案；</w:t>
            </w:r>
          </w:p>
          <w:p>
            <w:pPr>
              <w:jc w:val="both"/>
            </w:pPr>
            <w:r>
              <w:rPr>
                <w:sz w:val="21"/>
              </w:rPr>
              <w:t>7.一键复位功能，只需一个按键即可使手术台恢复水平零位；</w:t>
            </w:r>
          </w:p>
          <w:p>
            <w:pPr>
              <w:jc w:val="both"/>
            </w:pPr>
            <w:r>
              <w:rPr>
                <w:sz w:val="21"/>
              </w:rPr>
              <w:t>8.底座头侧设置有一键急停开关，用于手术过程中误触发操作的紧急处理；</w:t>
            </w:r>
          </w:p>
          <w:p>
            <w:pPr>
              <w:jc w:val="both"/>
            </w:pPr>
            <w:r>
              <w:rPr>
                <w:sz w:val="21"/>
              </w:rPr>
              <w:t>9.具备实现一键屈曲/反屈曲功能；</w:t>
            </w:r>
          </w:p>
          <w:p>
            <w:pPr>
              <w:jc w:val="both"/>
            </w:pPr>
            <w:r>
              <w:rPr>
                <w:sz w:val="21"/>
              </w:rPr>
              <w:t>10.立柱护罩、底座外罩以高强度不锈钢材料制成，抗撞击，耐腐蚀，耐消毒，坚固耐用；</w:t>
            </w:r>
          </w:p>
          <w:p>
            <w:pPr>
              <w:jc w:val="both"/>
            </w:pPr>
            <w:r>
              <w:rPr>
                <w:sz w:val="21"/>
              </w:rPr>
              <w:t>▲11.左右腿板及上背板连接结构为一种自锁型扳手，操作方便，稳定可靠；</w:t>
            </w:r>
          </w:p>
          <w:p>
            <w:pPr>
              <w:jc w:val="both"/>
            </w:pPr>
            <w:r>
              <w:rPr>
                <w:sz w:val="21"/>
              </w:rPr>
              <w:t>▲12.可配置线管管理器，手术过程可收纳监护仪导联线与麻醉机通气管路，给临床提供线路管理，保持操作环境整洁有序；</w:t>
            </w:r>
          </w:p>
          <w:p>
            <w:pPr>
              <w:jc w:val="both"/>
            </w:pPr>
            <w:r>
              <w:rPr>
                <w:sz w:val="21"/>
              </w:rPr>
              <w:t>13.配有减压记忆床垫，由抗静电材料制成，舒适的减压记忆床垫可减轻长时间手术对病患末肢组织造成的压力伤害；</w:t>
            </w:r>
          </w:p>
          <w:p>
            <w:pPr>
              <w:jc w:val="both"/>
            </w:pPr>
            <w:r>
              <w:rPr>
                <w:sz w:val="21"/>
              </w:rPr>
              <w:t>14.配置内置蓄电池，电池容量≥15Ah，可确保手术台无间断工作，并且有电量不足警示功能；</w:t>
            </w:r>
          </w:p>
          <w:p>
            <w:pPr>
              <w:jc w:val="both"/>
            </w:pPr>
            <w:r>
              <w:rPr>
                <w:sz w:val="21"/>
              </w:rPr>
              <w:t>15.整个台面可进行电动纵向移动320mm，实现全体位C臂摄片；</w:t>
            </w:r>
          </w:p>
          <w:p>
            <w:pPr>
              <w:jc w:val="both"/>
            </w:pPr>
            <w:r>
              <w:rPr>
                <w:sz w:val="21"/>
              </w:rPr>
              <w:t>16.床面长度：≥2155mm；</w:t>
            </w:r>
          </w:p>
          <w:p>
            <w:pPr>
              <w:jc w:val="both"/>
            </w:pPr>
            <w:r>
              <w:rPr>
                <w:sz w:val="21"/>
              </w:rPr>
              <w:t>17.床面宽度：≥540mm；</w:t>
            </w:r>
          </w:p>
          <w:p>
            <w:pPr>
              <w:jc w:val="both"/>
            </w:pPr>
            <w:r>
              <w:rPr>
                <w:sz w:val="21"/>
              </w:rPr>
              <w:t>18.额定承重：≥250kg；</w:t>
            </w:r>
          </w:p>
          <w:p>
            <w:pPr>
              <w:jc w:val="both"/>
            </w:pPr>
            <w:r>
              <w:rPr>
                <w:sz w:val="21"/>
              </w:rPr>
              <w:t>19.</w:t>
            </w:r>
            <w:r>
              <w:rPr>
                <w:sz w:val="21"/>
              </w:rPr>
              <w:t>整机保修期</w:t>
            </w:r>
            <w:r>
              <w:rPr>
                <w:sz w:val="21"/>
              </w:rPr>
              <w:t>≥</w:t>
            </w:r>
            <w:r>
              <w:rPr>
                <w:sz w:val="21"/>
              </w:rPr>
              <w:t>2年</w:t>
            </w:r>
            <w:r>
              <w:rPr>
                <w:sz w:val="21"/>
              </w:rPr>
              <w:t>；</w:t>
            </w:r>
          </w:p>
          <w:p>
            <w:pPr>
              <w:jc w:val="both"/>
            </w:pPr>
            <w:r>
              <w:rPr>
                <w:b/>
                <w:sz w:val="21"/>
              </w:rPr>
              <w:t>20</w:t>
            </w:r>
            <w:r>
              <w:rPr>
                <w:b/>
                <w:sz w:val="21"/>
              </w:rPr>
              <w:t>.配置清单</w:t>
            </w:r>
          </w:p>
          <w:tbl>
            <w:tblPr>
              <w:tblInd w:type="dxa" w:w="240"/>
              <w:tblBorders>
                <w:top w:val="none" w:color="000000" w:sz="4"/>
                <w:left w:val="none" w:color="000000" w:sz="4"/>
                <w:bottom w:val="none" w:color="000000" w:sz="4"/>
                <w:right w:val="none" w:color="000000" w:sz="4"/>
                <w:insideH w:val="none"/>
                <w:insideV w:val="none"/>
              </w:tblBorders>
            </w:tblPr>
            <w:tblGrid>
              <w:gridCol w:w="660"/>
              <w:gridCol w:w="3615"/>
              <w:gridCol w:w="1170"/>
            </w:tblGrid>
            <w:tr>
              <w:tc>
                <w:tcPr>
                  <w:tcW w:type="dxa" w:w="660"/>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3615"/>
                  <w:tcBorders>
                    <w:top w:val="single" w:color="000000" w:sz="4"/>
                    <w:left w:val="none" w:color="000000" w:sz="4"/>
                    <w:bottom w:val="single" w:color="000000" w:sz="4"/>
                    <w:right w:val="single" w:color="000000" w:sz="4"/>
                  </w:tcBorders>
                  <w:vAlign w:val="top"/>
                </w:tcPr>
                <w:p>
                  <w:pPr>
                    <w:jc w:val="center"/>
                  </w:pPr>
                  <w:r>
                    <w:rPr>
                      <w:sz w:val="21"/>
                    </w:rPr>
                    <w:t>产品名称</w:t>
                  </w:r>
                </w:p>
              </w:tc>
              <w:tc>
                <w:tcPr>
                  <w:tcW w:type="dxa" w:w="1170"/>
                  <w:tcBorders>
                    <w:top w:val="single" w:color="000000" w:sz="4"/>
                    <w:left w:val="none" w:color="000000" w:sz="4"/>
                    <w:bottom w:val="single" w:color="000000" w:sz="4"/>
                    <w:right w:val="single" w:color="000000" w:sz="4"/>
                  </w:tcBorders>
                  <w:vAlign w:val="top"/>
                </w:tcPr>
                <w:p>
                  <w:pPr>
                    <w:jc w:val="center"/>
                  </w:pPr>
                  <w:r>
                    <w:rPr>
                      <w:sz w:val="21"/>
                    </w:rPr>
                    <w:t>数量</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615"/>
                  <w:tcBorders>
                    <w:top w:val="none" w:color="000000" w:sz="4"/>
                    <w:left w:val="none" w:color="000000" w:sz="4"/>
                    <w:bottom w:val="single" w:color="000000" w:sz="4"/>
                    <w:right w:val="single" w:color="000000" w:sz="4"/>
                  </w:tcBorders>
                  <w:vAlign w:val="top"/>
                </w:tcPr>
                <w:p>
                  <w:pPr>
                    <w:jc w:val="left"/>
                  </w:pPr>
                  <w:r>
                    <w:rPr>
                      <w:color w:val="000000"/>
                      <w:sz w:val="21"/>
                    </w:rPr>
                    <w:t>手术床</w:t>
                  </w:r>
                </w:p>
              </w:tc>
              <w:tc>
                <w:tcPr>
                  <w:tcW w:type="dxa" w:w="1170"/>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615"/>
                  <w:tcBorders>
                    <w:top w:val="none" w:color="000000" w:sz="4"/>
                    <w:left w:val="none" w:color="000000" w:sz="4"/>
                    <w:bottom w:val="single" w:color="000000" w:sz="4"/>
                    <w:right w:val="single" w:color="000000" w:sz="4"/>
                  </w:tcBorders>
                  <w:vAlign w:val="top"/>
                </w:tcPr>
                <w:p>
                  <w:pPr>
                    <w:jc w:val="left"/>
                  </w:pPr>
                  <w:r>
                    <w:rPr>
                      <w:color w:val="000000"/>
                      <w:sz w:val="21"/>
                    </w:rPr>
                    <w:t>圆形夹持器</w:t>
                  </w:r>
                </w:p>
              </w:tc>
              <w:tc>
                <w:tcPr>
                  <w:tcW w:type="dxa" w:w="1170"/>
                  <w:tcBorders>
                    <w:top w:val="none" w:color="000000" w:sz="4"/>
                    <w:left w:val="none" w:color="000000" w:sz="4"/>
                    <w:bottom w:val="single" w:color="000000" w:sz="4"/>
                    <w:right w:val="single" w:color="000000" w:sz="4"/>
                  </w:tcBorders>
                  <w:vAlign w:val="top"/>
                </w:tcPr>
                <w:p>
                  <w:pPr>
                    <w:jc w:val="center"/>
                  </w:pPr>
                  <w:r>
                    <w:rPr>
                      <w:sz w:val="21"/>
                    </w:rPr>
                    <w:t>2个</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3</w:t>
                  </w:r>
                </w:p>
              </w:tc>
              <w:tc>
                <w:tcPr>
                  <w:tcW w:type="dxa" w:w="3615"/>
                  <w:tcBorders>
                    <w:top w:val="none" w:color="000000" w:sz="4"/>
                    <w:left w:val="none" w:color="000000" w:sz="4"/>
                    <w:bottom w:val="single" w:color="000000" w:sz="4"/>
                    <w:right w:val="single" w:color="000000" w:sz="4"/>
                  </w:tcBorders>
                  <w:vAlign w:val="top"/>
                </w:tcPr>
                <w:p>
                  <w:pPr>
                    <w:jc w:val="left"/>
                  </w:pPr>
                  <w:r>
                    <w:rPr>
                      <w:color w:val="000000"/>
                      <w:sz w:val="21"/>
                    </w:rPr>
                    <w:t>托手架</w:t>
                  </w:r>
                </w:p>
              </w:tc>
              <w:tc>
                <w:tcPr>
                  <w:tcW w:type="dxa" w:w="1170"/>
                  <w:tcBorders>
                    <w:top w:val="none" w:color="000000" w:sz="4"/>
                    <w:left w:val="none" w:color="000000" w:sz="4"/>
                    <w:bottom w:val="single" w:color="000000" w:sz="4"/>
                    <w:right w:val="single" w:color="000000" w:sz="4"/>
                  </w:tcBorders>
                  <w:vAlign w:val="top"/>
                </w:tcPr>
                <w:p>
                  <w:pPr>
                    <w:jc w:val="center"/>
                  </w:pPr>
                  <w:r>
                    <w:rPr>
                      <w:sz w:val="21"/>
                    </w:rPr>
                    <w:t>1</w:t>
                  </w:r>
                  <w:r>
                    <w:rPr>
                      <w:color w:val="000000"/>
                      <w:sz w:val="21"/>
                    </w:rPr>
                    <w:t>根</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4</w:t>
                  </w:r>
                </w:p>
              </w:tc>
              <w:tc>
                <w:tcPr>
                  <w:tcW w:type="dxa" w:w="3615"/>
                  <w:tcBorders>
                    <w:top w:val="none" w:color="000000" w:sz="4"/>
                    <w:left w:val="none" w:color="000000" w:sz="4"/>
                    <w:bottom w:val="single" w:color="000000" w:sz="4"/>
                    <w:right w:val="single" w:color="000000" w:sz="4"/>
                  </w:tcBorders>
                  <w:vAlign w:val="top"/>
                </w:tcPr>
                <w:p>
                  <w:pPr>
                    <w:jc w:val="left"/>
                  </w:pPr>
                  <w:r>
                    <w:rPr>
                      <w:color w:val="000000"/>
                      <w:sz w:val="21"/>
                    </w:rPr>
                    <w:t>麻醉屏架</w:t>
                  </w:r>
                </w:p>
              </w:tc>
              <w:tc>
                <w:tcPr>
                  <w:tcW w:type="dxa" w:w="1170"/>
                  <w:tcBorders>
                    <w:top w:val="none" w:color="000000" w:sz="4"/>
                    <w:left w:val="none" w:color="000000" w:sz="4"/>
                    <w:bottom w:val="single" w:color="000000" w:sz="4"/>
                    <w:right w:val="single" w:color="000000" w:sz="4"/>
                  </w:tcBorders>
                  <w:vAlign w:val="top"/>
                </w:tcPr>
                <w:p>
                  <w:pPr>
                    <w:jc w:val="center"/>
                  </w:pPr>
                  <w:r>
                    <w:rPr>
                      <w:sz w:val="21"/>
                    </w:rPr>
                    <w:t>1</w:t>
                  </w:r>
                  <w:r>
                    <w:rPr>
                      <w:color w:val="000000"/>
                      <w:sz w:val="21"/>
                    </w:rPr>
                    <w:t>根</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5</w:t>
                  </w:r>
                </w:p>
              </w:tc>
              <w:tc>
                <w:tcPr>
                  <w:tcW w:type="dxa" w:w="3615"/>
                  <w:tcBorders>
                    <w:top w:val="none" w:color="000000" w:sz="4"/>
                    <w:left w:val="none" w:color="000000" w:sz="4"/>
                    <w:bottom w:val="single" w:color="000000" w:sz="4"/>
                    <w:right w:val="single" w:color="000000" w:sz="4"/>
                  </w:tcBorders>
                  <w:vAlign w:val="top"/>
                </w:tcPr>
                <w:p>
                  <w:pPr>
                    <w:jc w:val="left"/>
                  </w:pPr>
                  <w:r>
                    <w:rPr>
                      <w:color w:val="000000"/>
                      <w:sz w:val="21"/>
                    </w:rPr>
                    <w:t>托腿架</w:t>
                  </w:r>
                </w:p>
              </w:tc>
              <w:tc>
                <w:tcPr>
                  <w:tcW w:type="dxa" w:w="117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6</w:t>
                  </w:r>
                </w:p>
              </w:tc>
              <w:tc>
                <w:tcPr>
                  <w:tcW w:type="dxa" w:w="3615"/>
                  <w:tcBorders>
                    <w:top w:val="none" w:color="000000" w:sz="4"/>
                    <w:left w:val="none" w:color="000000" w:sz="4"/>
                    <w:bottom w:val="single" w:color="000000" w:sz="4"/>
                    <w:right w:val="single" w:color="000000" w:sz="4"/>
                  </w:tcBorders>
                  <w:vAlign w:val="top"/>
                </w:tcPr>
                <w:p>
                  <w:pPr>
                    <w:jc w:val="left"/>
                  </w:pPr>
                  <w:r>
                    <w:rPr>
                      <w:color w:val="000000"/>
                      <w:sz w:val="21"/>
                    </w:rPr>
                    <w:t>侧卧位挡板</w:t>
                  </w:r>
                </w:p>
              </w:tc>
              <w:tc>
                <w:tcPr>
                  <w:tcW w:type="dxa" w:w="1170"/>
                  <w:tcBorders>
                    <w:top w:val="none" w:color="000000" w:sz="4"/>
                    <w:left w:val="none" w:color="000000" w:sz="4"/>
                    <w:bottom w:val="single" w:color="000000" w:sz="4"/>
                    <w:right w:val="single" w:color="000000" w:sz="4"/>
                  </w:tcBorders>
                  <w:vAlign w:val="top"/>
                </w:tcPr>
                <w:p>
                  <w:pPr>
                    <w:jc w:val="center"/>
                  </w:pPr>
                  <w:r>
                    <w:rPr>
                      <w:sz w:val="21"/>
                    </w:rPr>
                    <w:t>1</w:t>
                  </w:r>
                  <w:r>
                    <w:rPr>
                      <w:color w:val="000000"/>
                      <w:sz w:val="21"/>
                    </w:rPr>
                    <w:t>套</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7</w:t>
                  </w:r>
                </w:p>
              </w:tc>
              <w:tc>
                <w:tcPr>
                  <w:tcW w:type="dxa" w:w="3615"/>
                  <w:tcBorders>
                    <w:top w:val="none" w:color="000000" w:sz="4"/>
                    <w:left w:val="none" w:color="000000" w:sz="4"/>
                    <w:bottom w:val="single" w:color="000000" w:sz="4"/>
                    <w:right w:val="single" w:color="000000" w:sz="4"/>
                  </w:tcBorders>
                  <w:vAlign w:val="top"/>
                </w:tcPr>
                <w:p>
                  <w:pPr>
                    <w:jc w:val="left"/>
                  </w:pPr>
                  <w:r>
                    <w:rPr>
                      <w:color w:val="000000"/>
                      <w:sz w:val="21"/>
                    </w:rPr>
                    <w:t>肩托</w:t>
                  </w:r>
                </w:p>
              </w:tc>
              <w:tc>
                <w:tcPr>
                  <w:tcW w:type="dxa" w:w="1170"/>
                  <w:tcBorders>
                    <w:top w:val="none" w:color="000000" w:sz="4"/>
                    <w:left w:val="none" w:color="000000" w:sz="4"/>
                    <w:bottom w:val="single" w:color="000000" w:sz="4"/>
                    <w:right w:val="single" w:color="000000" w:sz="4"/>
                  </w:tcBorders>
                  <w:vAlign w:val="top"/>
                </w:tcPr>
                <w:p>
                  <w:pPr>
                    <w:jc w:val="center"/>
                  </w:pPr>
                  <w:r>
                    <w:rPr>
                      <w:sz w:val="21"/>
                    </w:rPr>
                    <w:t>1个</w:t>
                  </w:r>
                </w:p>
              </w:tc>
            </w:tr>
          </w:tbl>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五</w:t>
      </w:r>
      <w:r>
        <w:rPr>
          <w:b/>
        </w:rPr>
        <w:t>：</w:t>
      </w:r>
      <w:r>
        <w:rPr>
          <w:b/>
        </w:rPr>
        <w:t>可视喉镜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sz w:val="21"/>
              </w:rPr>
              <w:t>1</w:t>
            </w:r>
            <w:r>
              <w:rPr>
                <w:sz w:val="21"/>
              </w:rPr>
              <w:t>.</w:t>
            </w:r>
            <w:r>
              <w:rPr>
                <w:sz w:val="21"/>
              </w:rPr>
              <w:t>整机由显示器、手柄部件和喉镜片三部分组成，整机支持拍照录像、数据存取功能</w:t>
            </w:r>
            <w:r>
              <w:rPr>
                <w:sz w:val="21"/>
              </w:rPr>
              <w:t>，屏幕可触摸式预览操作，无线</w:t>
            </w:r>
            <w:r>
              <w:rPr>
                <w:sz w:val="21"/>
              </w:rPr>
              <w:t>Wi-Fi传输功能；</w:t>
            </w:r>
          </w:p>
          <w:p>
            <w:pPr>
              <w:jc w:val="both"/>
            </w:pPr>
            <w:r>
              <w:rPr>
                <w:sz w:val="21"/>
              </w:rPr>
              <w:t>2</w:t>
            </w:r>
            <w:r>
              <w:rPr>
                <w:sz w:val="21"/>
              </w:rPr>
              <w:t>.中号喉镜：</w:t>
            </w:r>
            <w:r>
              <w:rPr>
                <w:sz w:val="21"/>
              </w:rPr>
              <w:t>可适配使用</w:t>
            </w:r>
            <w:r>
              <w:rPr>
                <w:sz w:val="21"/>
              </w:rPr>
              <w:t>儿童镜片</w:t>
            </w:r>
            <w:r>
              <w:rPr>
                <w:sz w:val="21"/>
              </w:rPr>
              <w:t>、</w:t>
            </w:r>
            <w:r>
              <w:rPr>
                <w:sz w:val="21"/>
              </w:rPr>
              <w:t>成人镜片</w:t>
            </w:r>
            <w:r>
              <w:rPr>
                <w:sz w:val="21"/>
              </w:rPr>
              <w:t>、</w:t>
            </w:r>
            <w:r>
              <w:rPr>
                <w:sz w:val="21"/>
              </w:rPr>
              <w:t>超大号镜片</w:t>
            </w:r>
            <w:r>
              <w:rPr>
                <w:sz w:val="21"/>
              </w:rPr>
              <w:t>三种型号一次性使用全包喉镜片；</w:t>
            </w:r>
          </w:p>
          <w:p>
            <w:pPr>
              <w:jc w:val="both"/>
            </w:pPr>
            <w:r>
              <w:rPr>
                <w:sz w:val="21"/>
              </w:rPr>
              <w:t>3</w:t>
            </w:r>
            <w:r>
              <w:rPr>
                <w:sz w:val="21"/>
              </w:rPr>
              <w:t>.</w:t>
            </w:r>
            <w:r>
              <w:rPr>
                <w:sz w:val="21"/>
              </w:rPr>
              <w:t>显示器能上下</w:t>
            </w:r>
            <w:r>
              <w:rPr>
                <w:sz w:val="21"/>
              </w:rPr>
              <w:t>0</w:t>
            </w:r>
            <w:r>
              <w:rPr>
                <w:sz w:val="21"/>
              </w:rPr>
              <w:t>°</w:t>
            </w:r>
            <w:r>
              <w:rPr>
                <w:sz w:val="21"/>
              </w:rPr>
              <w:t>-110</w:t>
            </w:r>
            <w:r>
              <w:rPr>
                <w:sz w:val="21"/>
              </w:rPr>
              <w:t>°</w:t>
            </w:r>
            <w:r>
              <w:rPr>
                <w:sz w:val="21"/>
              </w:rPr>
              <w:t>转动，左右</w:t>
            </w:r>
            <w:r>
              <w:rPr>
                <w:sz w:val="21"/>
              </w:rPr>
              <w:t>0</w:t>
            </w:r>
            <w:r>
              <w:rPr>
                <w:sz w:val="21"/>
              </w:rPr>
              <w:t>°</w:t>
            </w:r>
            <w:r>
              <w:rPr>
                <w:sz w:val="21"/>
              </w:rPr>
              <w:t>-270</w:t>
            </w:r>
            <w:r>
              <w:rPr>
                <w:sz w:val="21"/>
              </w:rPr>
              <w:t>°</w:t>
            </w:r>
            <w:r>
              <w:rPr>
                <w:sz w:val="21"/>
              </w:rPr>
              <w:t>转动</w:t>
            </w:r>
            <w:r>
              <w:rPr>
                <w:sz w:val="21"/>
              </w:rPr>
              <w:t>；</w:t>
            </w:r>
          </w:p>
          <w:p>
            <w:pPr>
              <w:jc w:val="both"/>
            </w:pPr>
            <w:r>
              <w:rPr>
                <w:sz w:val="21"/>
              </w:rPr>
              <w:t>4.</w:t>
            </w:r>
            <w:r>
              <w:rPr>
                <w:sz w:val="21"/>
              </w:rPr>
              <w:t>镜片角度：</w:t>
            </w:r>
            <w:r>
              <w:rPr>
                <w:sz w:val="21"/>
              </w:rPr>
              <w:t>儿童镜片</w:t>
            </w:r>
            <w:r>
              <w:rPr>
                <w:sz w:val="21"/>
              </w:rPr>
              <w:t>≥</w:t>
            </w:r>
            <w:r>
              <w:rPr>
                <w:sz w:val="21"/>
              </w:rPr>
              <w:t>33</w:t>
            </w:r>
            <w:r>
              <w:rPr>
                <w:sz w:val="21"/>
              </w:rPr>
              <w:t>°</w:t>
            </w:r>
            <w:r>
              <w:rPr>
                <w:sz w:val="21"/>
              </w:rPr>
              <w:t>、</w:t>
            </w:r>
            <w:r>
              <w:rPr>
                <w:sz w:val="21"/>
              </w:rPr>
              <w:t>成人镜片</w:t>
            </w:r>
            <w:r>
              <w:rPr>
                <w:sz w:val="21"/>
              </w:rPr>
              <w:t>≥</w:t>
            </w:r>
            <w:r>
              <w:rPr>
                <w:sz w:val="21"/>
              </w:rPr>
              <w:t>42</w:t>
            </w:r>
            <w:r>
              <w:rPr>
                <w:sz w:val="21"/>
              </w:rPr>
              <w:t>°</w:t>
            </w:r>
            <w:r>
              <w:rPr>
                <w:sz w:val="21"/>
              </w:rPr>
              <w:t>、</w:t>
            </w:r>
            <w:r>
              <w:rPr>
                <w:sz w:val="21"/>
              </w:rPr>
              <w:t>超大号镜片</w:t>
            </w:r>
            <w:r>
              <w:rPr>
                <w:sz w:val="21"/>
              </w:rPr>
              <w:t>≥</w:t>
            </w:r>
            <w:r>
              <w:rPr>
                <w:sz w:val="21"/>
              </w:rPr>
              <w:t>44</w:t>
            </w:r>
            <w:r>
              <w:rPr>
                <w:sz w:val="21"/>
              </w:rPr>
              <w:t>°</w:t>
            </w:r>
            <w:r>
              <w:rPr>
                <w:sz w:val="21"/>
              </w:rPr>
              <w:t>；</w:t>
            </w:r>
          </w:p>
          <w:p>
            <w:pPr>
              <w:jc w:val="both"/>
            </w:pPr>
            <w:r>
              <w:rPr>
                <w:sz w:val="21"/>
              </w:rPr>
              <w:t>5.</w:t>
            </w:r>
            <w:r>
              <w:rPr>
                <w:sz w:val="21"/>
              </w:rPr>
              <w:t>视场角</w:t>
            </w:r>
            <w:r>
              <w:rPr>
                <w:sz w:val="21"/>
              </w:rPr>
              <w:t>60</w:t>
            </w:r>
            <w:r>
              <w:rPr>
                <w:sz w:val="21"/>
              </w:rPr>
              <w:t>°</w:t>
            </w:r>
            <w:r>
              <w:rPr>
                <w:sz w:val="21"/>
              </w:rPr>
              <w:t>±15%；</w:t>
            </w:r>
          </w:p>
          <w:p>
            <w:pPr>
              <w:jc w:val="both"/>
            </w:pPr>
            <w:r>
              <w:rPr>
                <w:sz w:val="21"/>
              </w:rPr>
              <w:t>6.</w:t>
            </w:r>
            <w:r>
              <w:rPr>
                <w:sz w:val="21"/>
              </w:rPr>
              <w:t>摄像头内置全密封防水设计高功率</w:t>
            </w:r>
            <w:r>
              <w:rPr>
                <w:sz w:val="21"/>
              </w:rPr>
              <w:t>LED</w:t>
            </w:r>
            <w:r>
              <w:rPr>
                <w:sz w:val="21"/>
              </w:rPr>
              <w:t>光源</w:t>
            </w:r>
            <w:r>
              <w:rPr>
                <w:sz w:val="21"/>
              </w:rPr>
              <w:t>；</w:t>
            </w:r>
          </w:p>
          <w:p>
            <w:pPr>
              <w:jc w:val="both"/>
            </w:pPr>
            <w:r>
              <w:rPr>
                <w:sz w:val="21"/>
              </w:rPr>
              <w:t>7.</w:t>
            </w:r>
            <w:r>
              <w:rPr>
                <w:sz w:val="21"/>
              </w:rPr>
              <w:t>镜片手柄与显示组件的连接：不受力直插式</w:t>
            </w:r>
            <w:r>
              <w:rPr>
                <w:sz w:val="21"/>
              </w:rPr>
              <w:t>；</w:t>
            </w:r>
          </w:p>
          <w:p>
            <w:pPr>
              <w:jc w:val="both"/>
            </w:pPr>
            <w:r>
              <w:rPr>
                <w:sz w:val="21"/>
              </w:rPr>
              <w:t>8.</w:t>
            </w:r>
            <w:r>
              <w:rPr>
                <w:sz w:val="21"/>
              </w:rPr>
              <w:t>具有特殊防雾功能</w:t>
            </w:r>
            <w:r>
              <w:rPr>
                <w:sz w:val="21"/>
              </w:rPr>
              <w:t>；</w:t>
            </w:r>
          </w:p>
          <w:p>
            <w:pPr>
              <w:jc w:val="both"/>
            </w:pPr>
            <w:r>
              <w:rPr>
                <w:sz w:val="21"/>
              </w:rPr>
              <w:t>9.</w:t>
            </w:r>
            <w:r>
              <w:rPr>
                <w:sz w:val="21"/>
              </w:rPr>
              <w:t>手柄防水</w:t>
            </w:r>
            <w:r>
              <w:rPr>
                <w:sz w:val="21"/>
              </w:rPr>
              <w:t>；</w:t>
            </w:r>
          </w:p>
          <w:p>
            <w:pPr>
              <w:jc w:val="both"/>
            </w:pPr>
            <w:r>
              <w:rPr>
                <w:sz w:val="21"/>
              </w:rPr>
              <w:t>10.</w:t>
            </w:r>
            <w:r>
              <w:rPr>
                <w:sz w:val="21"/>
              </w:rPr>
              <w:t>具备拍照录像功能，数据存储</w:t>
            </w:r>
            <w:r>
              <w:rPr>
                <w:sz w:val="21"/>
              </w:rPr>
              <w:t>；</w:t>
            </w:r>
          </w:p>
          <w:p>
            <w:pPr>
              <w:jc w:val="both"/>
            </w:pPr>
            <w:r>
              <w:rPr>
                <w:sz w:val="21"/>
              </w:rPr>
              <w:t>11.</w:t>
            </w:r>
            <w:r>
              <w:rPr>
                <w:sz w:val="21"/>
              </w:rPr>
              <w:t>充电时间：＜</w:t>
            </w:r>
            <w:r>
              <w:rPr>
                <w:sz w:val="21"/>
              </w:rPr>
              <w:t>3</w:t>
            </w:r>
            <w:r>
              <w:rPr>
                <w:sz w:val="21"/>
              </w:rPr>
              <w:t>小时</w:t>
            </w:r>
            <w:r>
              <w:rPr>
                <w:sz w:val="21"/>
              </w:rPr>
              <w:t>；</w:t>
            </w:r>
          </w:p>
          <w:p>
            <w:pPr>
              <w:jc w:val="both"/>
            </w:pPr>
            <w:r>
              <w:rPr>
                <w:sz w:val="21"/>
              </w:rPr>
              <w:t>12.</w:t>
            </w:r>
            <w:r>
              <w:rPr>
                <w:sz w:val="21"/>
              </w:rPr>
              <w:t>持续放电时间：＞</w:t>
            </w:r>
            <w:r>
              <w:rPr>
                <w:sz w:val="21"/>
              </w:rPr>
              <w:t>3</w:t>
            </w:r>
            <w:r>
              <w:rPr>
                <w:sz w:val="21"/>
              </w:rPr>
              <w:t>小时</w:t>
            </w:r>
            <w:r>
              <w:rPr>
                <w:sz w:val="21"/>
              </w:rPr>
              <w:t>；</w:t>
            </w:r>
          </w:p>
          <w:p>
            <w:pPr>
              <w:jc w:val="both"/>
            </w:pPr>
            <w:r>
              <w:rPr>
                <w:sz w:val="21"/>
              </w:rPr>
              <w:t>13.</w:t>
            </w:r>
            <w:r>
              <w:rPr>
                <w:sz w:val="21"/>
              </w:rPr>
              <w:t>充电次数：＞</w:t>
            </w:r>
            <w:r>
              <w:rPr>
                <w:sz w:val="21"/>
              </w:rPr>
              <w:t>300</w:t>
            </w:r>
            <w:r>
              <w:rPr>
                <w:sz w:val="21"/>
              </w:rPr>
              <w:t>次</w:t>
            </w:r>
            <w:r>
              <w:rPr>
                <w:sz w:val="21"/>
              </w:rPr>
              <w:t>；</w:t>
            </w:r>
          </w:p>
          <w:p>
            <w:pPr>
              <w:jc w:val="both"/>
            </w:pPr>
            <w:r>
              <w:rPr>
                <w:sz w:val="21"/>
              </w:rPr>
              <w:t>14.</w:t>
            </w:r>
            <w:r>
              <w:rPr>
                <w:sz w:val="21"/>
              </w:rPr>
              <w:t>内置可充电式锂电子聚合物电池</w:t>
            </w:r>
            <w:r>
              <w:rPr>
                <w:sz w:val="21"/>
              </w:rPr>
              <w:t>；</w:t>
            </w:r>
          </w:p>
          <w:p>
            <w:pPr>
              <w:jc w:val="both"/>
            </w:pPr>
            <w:r>
              <w:rPr>
                <w:sz w:val="21"/>
              </w:rPr>
              <w:t>15.需</w:t>
            </w:r>
            <w:r>
              <w:rPr>
                <w:sz w:val="21"/>
              </w:rPr>
              <w:t>由厂家负责售后服务</w:t>
            </w:r>
            <w:r>
              <w:rPr>
                <w:sz w:val="21"/>
              </w:rPr>
              <w:t>；</w:t>
            </w:r>
          </w:p>
          <w:p>
            <w:pPr>
              <w:jc w:val="both"/>
            </w:pPr>
            <w:r>
              <w:rPr>
                <w:sz w:val="21"/>
              </w:rPr>
              <w:t>16.</w:t>
            </w:r>
            <w:r>
              <w:rPr>
                <w:sz w:val="21"/>
              </w:rPr>
              <w:t>整机保修期</w:t>
            </w:r>
            <w:r>
              <w:rPr>
                <w:sz w:val="21"/>
              </w:rPr>
              <w:t>≥</w:t>
            </w:r>
            <w:r>
              <w:rPr>
                <w:sz w:val="21"/>
              </w:rPr>
              <w:t>2年</w:t>
            </w:r>
            <w:r>
              <w:rPr>
                <w:sz w:val="21"/>
              </w:rPr>
              <w:t>；</w:t>
            </w:r>
          </w:p>
          <w:p>
            <w:pPr>
              <w:jc w:val="both"/>
            </w:pPr>
            <w:r>
              <w:rPr>
                <w:b/>
                <w:sz w:val="21"/>
              </w:rPr>
              <w:t>1</w:t>
            </w:r>
            <w:r>
              <w:rPr>
                <w:b/>
                <w:sz w:val="21"/>
              </w:rPr>
              <w:t>7</w:t>
            </w:r>
            <w:r>
              <w:rPr>
                <w:b/>
                <w:sz w:val="21"/>
              </w:rPr>
              <w:t>.配置清单</w:t>
            </w:r>
          </w:p>
          <w:tbl>
            <w:tblPr>
              <w:tblInd w:type="dxa" w:w="240"/>
              <w:tblBorders>
                <w:top w:val="none" w:color="000000" w:sz="4"/>
                <w:left w:val="none" w:color="000000" w:sz="4"/>
                <w:bottom w:val="none" w:color="000000" w:sz="4"/>
                <w:right w:val="none" w:color="000000" w:sz="4"/>
                <w:insideH w:val="none"/>
                <w:insideV w:val="none"/>
              </w:tblBorders>
            </w:tblPr>
            <w:tblGrid>
              <w:gridCol w:w="660"/>
              <w:gridCol w:w="3780"/>
              <w:gridCol w:w="1020"/>
            </w:tblGrid>
            <w:tr>
              <w:tc>
                <w:tcPr>
                  <w:tcW w:type="dxa" w:w="660"/>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3780"/>
                  <w:tcBorders>
                    <w:top w:val="single" w:color="000000" w:sz="4"/>
                    <w:left w:val="none" w:color="000000" w:sz="4"/>
                    <w:bottom w:val="single" w:color="000000" w:sz="4"/>
                    <w:right w:val="single" w:color="000000" w:sz="4"/>
                  </w:tcBorders>
                  <w:vAlign w:val="top"/>
                </w:tcPr>
                <w:p>
                  <w:pPr>
                    <w:jc w:val="center"/>
                  </w:pPr>
                  <w:r>
                    <w:rPr>
                      <w:sz w:val="21"/>
                    </w:rPr>
                    <w:t>产品名称</w:t>
                  </w:r>
                </w:p>
              </w:tc>
              <w:tc>
                <w:tcPr>
                  <w:tcW w:type="dxa" w:w="1020"/>
                  <w:tcBorders>
                    <w:top w:val="single" w:color="000000" w:sz="4"/>
                    <w:left w:val="none" w:color="000000" w:sz="4"/>
                    <w:bottom w:val="single" w:color="000000" w:sz="4"/>
                    <w:right w:val="single" w:color="000000" w:sz="4"/>
                  </w:tcBorders>
                  <w:vAlign w:val="top"/>
                </w:tcPr>
                <w:p>
                  <w:pPr>
                    <w:jc w:val="center"/>
                  </w:pPr>
                  <w:r>
                    <w:rPr>
                      <w:sz w:val="21"/>
                    </w:rPr>
                    <w:t>数量</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780"/>
                  <w:tcBorders>
                    <w:top w:val="none" w:color="000000" w:sz="4"/>
                    <w:left w:val="none" w:color="000000" w:sz="4"/>
                    <w:bottom w:val="single" w:color="000000" w:sz="4"/>
                    <w:right w:val="single" w:color="000000" w:sz="4"/>
                  </w:tcBorders>
                  <w:vAlign w:val="top"/>
                </w:tcPr>
                <w:p>
                  <w:pPr>
                    <w:jc w:val="left"/>
                  </w:pPr>
                  <w:r>
                    <w:rPr>
                      <w:sz w:val="21"/>
                    </w:rPr>
                    <w:t>手柄部件</w:t>
                  </w:r>
                </w:p>
              </w:tc>
              <w:tc>
                <w:tcPr>
                  <w:tcW w:type="dxa" w:w="102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780"/>
                  <w:tcBorders>
                    <w:top w:val="none" w:color="000000" w:sz="4"/>
                    <w:left w:val="none" w:color="000000" w:sz="4"/>
                    <w:bottom w:val="single" w:color="000000" w:sz="4"/>
                    <w:right w:val="single" w:color="000000" w:sz="4"/>
                  </w:tcBorders>
                  <w:vAlign w:val="top"/>
                </w:tcPr>
                <w:p>
                  <w:pPr>
                    <w:jc w:val="left"/>
                  </w:pPr>
                  <w:r>
                    <w:rPr>
                      <w:color w:val="000000"/>
                      <w:sz w:val="21"/>
                    </w:rPr>
                    <w:t>合格证</w:t>
                  </w:r>
                </w:p>
              </w:tc>
              <w:tc>
                <w:tcPr>
                  <w:tcW w:type="dxa" w:w="102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3</w:t>
                  </w:r>
                </w:p>
              </w:tc>
              <w:tc>
                <w:tcPr>
                  <w:tcW w:type="dxa" w:w="3780"/>
                  <w:tcBorders>
                    <w:top w:val="none" w:color="000000" w:sz="4"/>
                    <w:left w:val="none" w:color="000000" w:sz="4"/>
                    <w:bottom w:val="single" w:color="000000" w:sz="4"/>
                    <w:right w:val="single" w:color="000000" w:sz="4"/>
                  </w:tcBorders>
                  <w:vAlign w:val="top"/>
                </w:tcPr>
                <w:p>
                  <w:pPr>
                    <w:jc w:val="left"/>
                  </w:pPr>
                  <w:r>
                    <w:rPr>
                      <w:color w:val="000000"/>
                      <w:sz w:val="21"/>
                    </w:rPr>
                    <w:t>说明书</w:t>
                  </w:r>
                </w:p>
              </w:tc>
              <w:tc>
                <w:tcPr>
                  <w:tcW w:type="dxa" w:w="102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4</w:t>
                  </w:r>
                </w:p>
              </w:tc>
              <w:tc>
                <w:tcPr>
                  <w:tcW w:type="dxa" w:w="3780"/>
                  <w:tcBorders>
                    <w:top w:val="none" w:color="000000" w:sz="4"/>
                    <w:left w:val="none" w:color="000000" w:sz="4"/>
                    <w:bottom w:val="single" w:color="000000" w:sz="4"/>
                    <w:right w:val="single" w:color="000000" w:sz="4"/>
                  </w:tcBorders>
                  <w:vAlign w:val="top"/>
                </w:tcPr>
                <w:p>
                  <w:pPr>
                    <w:jc w:val="left"/>
                  </w:pPr>
                  <w:r>
                    <w:rPr>
                      <w:sz w:val="21"/>
                    </w:rPr>
                    <w:t>显示部件</w:t>
                  </w:r>
                </w:p>
              </w:tc>
              <w:tc>
                <w:tcPr>
                  <w:tcW w:type="dxa" w:w="102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5</w:t>
                  </w:r>
                </w:p>
              </w:tc>
              <w:tc>
                <w:tcPr>
                  <w:tcW w:type="dxa" w:w="3780"/>
                  <w:tcBorders>
                    <w:top w:val="none" w:color="000000" w:sz="4"/>
                    <w:left w:val="none" w:color="000000" w:sz="4"/>
                    <w:bottom w:val="single" w:color="000000" w:sz="4"/>
                    <w:right w:val="single" w:color="000000" w:sz="4"/>
                  </w:tcBorders>
                  <w:vAlign w:val="top"/>
                </w:tcPr>
                <w:p>
                  <w:pPr>
                    <w:jc w:val="left"/>
                  </w:pPr>
                  <w:r>
                    <w:rPr>
                      <w:sz w:val="21"/>
                    </w:rPr>
                    <w:t>消毒帽</w:t>
                  </w:r>
                </w:p>
              </w:tc>
              <w:tc>
                <w:tcPr>
                  <w:tcW w:type="dxa" w:w="102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60"/>
                  <w:tcBorders>
                    <w:top w:val="none" w:color="000000" w:sz="4"/>
                    <w:left w:val="single" w:color="000000" w:sz="4"/>
                    <w:bottom w:val="single" w:color="000000" w:sz="4"/>
                    <w:right w:val="single" w:color="000000" w:sz="4"/>
                  </w:tcBorders>
                  <w:vAlign w:val="top"/>
                </w:tcPr>
                <w:p>
                  <w:pPr>
                    <w:jc w:val="center"/>
                  </w:pPr>
                  <w:r>
                    <w:rPr>
                      <w:sz w:val="21"/>
                    </w:rPr>
                    <w:t>6</w:t>
                  </w:r>
                </w:p>
              </w:tc>
              <w:tc>
                <w:tcPr>
                  <w:tcW w:type="dxa" w:w="3780"/>
                  <w:tcBorders>
                    <w:top w:val="none" w:color="000000" w:sz="4"/>
                    <w:left w:val="none" w:color="000000" w:sz="4"/>
                    <w:bottom w:val="single" w:color="000000" w:sz="4"/>
                    <w:right w:val="single" w:color="000000" w:sz="4"/>
                  </w:tcBorders>
                  <w:vAlign w:val="top"/>
                </w:tcPr>
                <w:p>
                  <w:pPr>
                    <w:jc w:val="left"/>
                  </w:pPr>
                  <w:r>
                    <w:rPr>
                      <w:sz w:val="21"/>
                    </w:rPr>
                    <w:t>高清连接线</w:t>
                  </w:r>
                </w:p>
              </w:tc>
              <w:tc>
                <w:tcPr>
                  <w:tcW w:type="dxa" w:w="1020"/>
                  <w:tcBorders>
                    <w:top w:val="none" w:color="000000" w:sz="4"/>
                    <w:left w:val="none" w:color="000000" w:sz="4"/>
                    <w:bottom w:val="single" w:color="000000" w:sz="4"/>
                    <w:right w:val="single" w:color="000000" w:sz="4"/>
                  </w:tcBorders>
                  <w:vAlign w:val="top"/>
                </w:tcPr>
                <w:p>
                  <w:pPr>
                    <w:jc w:val="center"/>
                  </w:pPr>
                  <w:r>
                    <w:rPr>
                      <w:sz w:val="21"/>
                    </w:rPr>
                    <w:t>1根</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六</w:t>
      </w:r>
      <w:r>
        <w:rPr>
          <w:b/>
        </w:rPr>
        <w:t>：</w:t>
      </w:r>
      <w:r>
        <w:rPr>
          <w:b/>
        </w:rPr>
        <w:t>输尿镜（硬镜）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sz w:val="21"/>
              </w:rPr>
              <w:t>1.纤维输尿管镜，图像无扭曲，平面超广角；</w:t>
            </w:r>
          </w:p>
          <w:p>
            <w:pPr>
              <w:jc w:val="both"/>
            </w:pPr>
            <w:r>
              <w:rPr>
                <w:sz w:val="21"/>
              </w:rPr>
              <w:t>2.镜内为光导纤维，镜体可微曲，可行气体熏蒸、浸泡、等离子和高温高压等目前常用临床消毒方式；</w:t>
            </w:r>
          </w:p>
          <w:p>
            <w:pPr>
              <w:jc w:val="both"/>
            </w:pPr>
            <w:r>
              <w:rPr>
                <w:sz w:val="21"/>
              </w:rPr>
              <w:t>3.一体化镜体，进出水阀门便于拆卸更换；</w:t>
            </w:r>
          </w:p>
          <w:p>
            <w:pPr>
              <w:jc w:val="both"/>
            </w:pPr>
            <w:r>
              <w:rPr>
                <w:sz w:val="21"/>
              </w:rPr>
              <w:t>7.光学视角6-12</w:t>
            </w:r>
            <w:r>
              <w:rPr>
                <w:sz w:val="21"/>
              </w:rPr>
              <w:t>°</w:t>
            </w:r>
            <w:r>
              <w:rPr>
                <w:sz w:val="21"/>
              </w:rPr>
              <w:t>，工作直径6/7.5Fr，工作通道5-6Fr，工作长度</w:t>
            </w:r>
            <w:r>
              <w:rPr>
                <w:sz w:val="21"/>
              </w:rPr>
              <w:t>≥</w:t>
            </w:r>
            <w:r>
              <w:rPr>
                <w:sz w:val="21"/>
              </w:rPr>
              <w:t>430mm；</w:t>
            </w:r>
          </w:p>
          <w:p>
            <w:pPr>
              <w:jc w:val="both"/>
            </w:pPr>
            <w:r>
              <w:rPr>
                <w:sz w:val="21"/>
              </w:rPr>
              <w:t>5.像素</w:t>
            </w:r>
            <w:r>
              <w:rPr>
                <w:sz w:val="21"/>
              </w:rPr>
              <w:t>≥</w:t>
            </w:r>
            <w:r>
              <w:rPr>
                <w:sz w:val="21"/>
              </w:rPr>
              <w:t>5万，放大倍数</w:t>
            </w:r>
            <w:r>
              <w:rPr>
                <w:sz w:val="21"/>
              </w:rPr>
              <w:t>≥</w:t>
            </w:r>
            <w:r>
              <w:rPr>
                <w:sz w:val="21"/>
              </w:rPr>
              <w:t>2倍；</w:t>
            </w:r>
          </w:p>
          <w:p>
            <w:pPr>
              <w:jc w:val="both"/>
            </w:pPr>
            <w:r>
              <w:rPr>
                <w:sz w:val="21"/>
              </w:rPr>
              <w:t>6.兼容医院现使用STORZ影像系统；</w:t>
            </w:r>
          </w:p>
          <w:p>
            <w:pPr>
              <w:jc w:val="both"/>
            </w:pPr>
            <w:r>
              <w:rPr>
                <w:sz w:val="21"/>
              </w:rPr>
              <w:t>7.整机保修期</w:t>
            </w:r>
            <w:r>
              <w:rPr>
                <w:sz w:val="21"/>
              </w:rPr>
              <w:t>≥</w:t>
            </w:r>
            <w:r>
              <w:rPr>
                <w:sz w:val="21"/>
              </w:rPr>
              <w:t>2年。</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七</w:t>
      </w:r>
      <w:r>
        <w:rPr>
          <w:b/>
        </w:rPr>
        <w:t>：</w:t>
      </w:r>
      <w:r>
        <w:rPr>
          <w:b/>
        </w:rPr>
        <w:t>输尿镜软镜（含操作台）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sz w:val="21"/>
              </w:rPr>
              <w:t>1.镜子插入管软管前端弯曲角度：向上弯曲≥270</w:t>
            </w:r>
            <w:r>
              <w:rPr>
                <w:sz w:val="21"/>
              </w:rPr>
              <w:t>°</w:t>
            </w:r>
            <w:r>
              <w:rPr>
                <w:sz w:val="21"/>
              </w:rPr>
              <w:t>，向下弯曲≥270</w:t>
            </w:r>
            <w:r>
              <w:rPr>
                <w:sz w:val="21"/>
              </w:rPr>
              <w:t>°</w:t>
            </w:r>
            <w:r>
              <w:rPr>
                <w:sz w:val="21"/>
              </w:rPr>
              <w:t>，景深：5-50mm，视场角110-120</w:t>
            </w:r>
            <w:r>
              <w:rPr>
                <w:sz w:val="21"/>
              </w:rPr>
              <w:t>°</w:t>
            </w:r>
            <w:r>
              <w:rPr>
                <w:sz w:val="21"/>
              </w:rPr>
              <w:t>，尖端部外径：6-7.5 Fr ，尖端部设计：锥形头端，插入部外径：8.5-9.6 Fr ；</w:t>
            </w:r>
          </w:p>
          <w:p>
            <w:pPr>
              <w:jc w:val="both"/>
            </w:pPr>
            <w:r>
              <w:rPr>
                <w:sz w:val="21"/>
              </w:rPr>
              <w:t>2.软镜工作软管有效长度≥670mm，使用范围：尿道、膀胱、肾脏，为可重复使用电子软镜；</w:t>
            </w:r>
          </w:p>
          <w:p>
            <w:pPr>
              <w:jc w:val="both"/>
            </w:pPr>
            <w:r>
              <w:rPr>
                <w:sz w:val="21"/>
              </w:rPr>
              <w:t>3.操作手柄具备两个功能按键：可控制图像显示器的图像冻结或调光，图像拍照录像；</w:t>
            </w:r>
          </w:p>
          <w:p>
            <w:pPr>
              <w:jc w:val="both"/>
            </w:pPr>
            <w:r>
              <w:rPr>
                <w:sz w:val="21"/>
              </w:rPr>
              <w:t>4.消毒方式：可进行全浸泡消毒、等离子和高温高压等目前常用临床消毒方式；</w:t>
            </w:r>
          </w:p>
          <w:p>
            <w:pPr>
              <w:jc w:val="both"/>
            </w:pPr>
            <w:r>
              <w:rPr>
                <w:sz w:val="21"/>
              </w:rPr>
              <w:t>5.一体式影像控制器集成（工作平台）：包括摄像控制器，高亮度 LED 冷光源，≥21寸高分辨率监视器，兼容全高清光学镜摄像头，可适配所有品牌的硬性光学镜或纤维软性镜；</w:t>
            </w:r>
          </w:p>
          <w:p>
            <w:pPr>
              <w:jc w:val="both"/>
            </w:pPr>
            <w:r>
              <w:rPr>
                <w:sz w:val="21"/>
              </w:rPr>
              <w:t>6.具有冻结、调光、拍照和摄像功能，具备图像、视频回放功能；</w:t>
            </w:r>
          </w:p>
          <w:p>
            <w:pPr>
              <w:jc w:val="both"/>
            </w:pPr>
            <w:r>
              <w:rPr>
                <w:sz w:val="21"/>
              </w:rPr>
              <w:t>7.图像质量：高清画质</w:t>
            </w:r>
            <w:r>
              <w:rPr>
                <w:sz w:val="21"/>
              </w:rPr>
              <w:t>；</w:t>
            </w:r>
          </w:p>
          <w:p>
            <w:pPr>
              <w:jc w:val="both"/>
            </w:pPr>
            <w:r>
              <w:rPr>
                <w:sz w:val="21"/>
              </w:rPr>
              <w:t>8.</w:t>
            </w:r>
            <w:r>
              <w:rPr>
                <w:sz w:val="21"/>
              </w:rPr>
              <w:t>整机保修期</w:t>
            </w:r>
            <w:r>
              <w:rPr>
                <w:sz w:val="21"/>
              </w:rPr>
              <w:t>≥</w:t>
            </w:r>
            <w:r>
              <w:rPr>
                <w:sz w:val="21"/>
              </w:rPr>
              <w:t>2年</w:t>
            </w:r>
            <w:r>
              <w:rPr>
                <w:sz w:val="21"/>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中山市西区医院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采购机构代理服务收费标准：参照国家发展计划委员会颁发的[2002]1980号文《招标代理服务收费管理暂行办法》及发改价[2011]534号文的规定收取。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（2）中国工商 银行中山分行普 惠金融事业部 陈炳 菁 18928108782 普惠金融事业部 杨培鹏 15900085352 （3）中国农业银行 中山分行 普惠金融事 业部 赖思韵 22644682 （4）广发银行中山分行 普惠 金融部 林光宇 88862643 （5）中国邮政储蓄银 行中山市分行小企业金融部 黄嘉霖13824720741 （6）中山农村商业银行总行公司业务部 杜保 森 88884181 （7）平安银行中山分行 普惠金融部 林晓冰 13823931 817 （8）兴业银行中山分行企业金融部 刘中芳 0760-88368666-203172（9）招商银行中山分行 公司金融事业部 唐庆颖 13924998608 （10）中国光大银行中山分行 公司业 务管理部 张梓颖 076 0-88858067 （11）广州银行中山分行公司金融部 杨顺龙 88776919 （12）中信银行中山分行 普惠金融部 陈廷忠 15113386853 普惠金融部 余超贤 15918291829 （13）渤海银行中山分行 公司金融部 李建夏 13631124024 0760-87911816 分行营业部 徐艺 13928142042、0760-87911808 （14）华夏银行中山分行 营 销管理部 叶怡 28137 855 （15）东莞银行中山分行 业务部赵荣耀 13042854636/86939959 （16）东亚银行（中国）有限公司中山支行 中山支行 王涛89986282/18926998881 （17）浦发银行中山分行 交易银行部 付涛 0760-89982303  3、中小微企业有融资需求的，可通过应收账款融资服务 平台（网址： www.crcrfsp.com）和中 山市社会征信和金融服务一体化系统（网址：www.zsyt hxt.zs.gov.cn）向辖区内特定或非特定银行机构咨询并提出融资申请。4、采购人应当及时在应收账款融资服务平台（网址：www.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、中小微企业与银行机构签订政府采购质押融资合同的，由采购人牵头与中小微企业和银行机构三方签署《政府采购合同项下 政府采购资金唯一回款账户确认函》，确保合同款支付到中小微企 业在融资银行机构开立的回款账号。 6、财政部门根据《政府采购法》等相关法规、规章规定，对参加政府采购活动的供应商的不良行为予以记录，并纳入中山市社会征信和金融服务一体化系 统，供银行机构融资授信时审慎性参考。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西区医院手术室更新医疗设备一批采购)：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采购包1（中山市西区医院手术室更新医疗设备一批采购）：</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采购包1（中山市西区医院手术室更新医疗设备一批采购）：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或2021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r>
              <w:rPr/>
              <w:t>8</w:t>
            </w:r>
          </w:p>
        </w:tc>
        <w:tc>
          <w:tcPr>
            <w:tcW w:type="dxa" w:w="3178"/>
          </w:tcPr>
          <w:p>
            <w:r>
              <w:rPr/>
              <w:t>特定资格要求</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采购包1（中山市西区医院手术室更新医疗设备一批采购）：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其他商务需求条款</w:t>
            </w:r>
          </w:p>
        </w:tc>
        <w:tc>
          <w:tcPr>
            <w:tcW w:type="dxa" w:w="4238"/>
          </w:tcPr>
          <w:p>
            <w:r>
              <w:rPr/>
              <w:t>实质性响应其他商务需求的全部条款内容。</w:t>
            </w:r>
          </w:p>
        </w:tc>
      </w:tr>
      <w:tr>
        <w:tc>
          <w:tcPr>
            <w:tcW w:type="dxa" w:w="890"/>
          </w:tcPr>
          <w:p>
            <w:r>
              <w:rPr/>
              <w:t>7</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采购包1中山市西区医院手术室更新医疗设备一批采购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商务部分12.0分</w:t>
            </w:r>
          </w:p>
          <w:p>
            <w:r>
              <w:rPr/>
              <w:t>技术部分58.0分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中“具体技术(参数)要求”条款的 响应情况 (40.0分)</w:t>
            </w:r>
          </w:p>
        </w:tc>
        <w:tc>
          <w:tcPr>
            <w:tcW w:type="dxa" w:w="5076"/>
          </w:tcPr>
          <w:p>
            <w:pPr>
              <w:jc w:val="left"/>
            </w:pPr>
            <w:r>
              <w:rPr/>
              <w:t>考核投标人对招标文件第二章《采购需求》中附表一至附表七“具体技术(参数)要求”中所有条款的响应程度（每条条款最小一级序号均以一项计算）： 1.完全响应技术要求的得40分；  2.“▲”条款参数每负偏离一项扣4分，本项共8分，扣完为止； 3.非“▲”条款每负偏离一项扣0.5分，本项共32分，扣完为止。   注：1.评审依据以投标人投标文件中《技术与服务要求响应表》填写内容为准，未填写的视为负偏离。投标文件中必须同时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安装、检测、验收、培训计划 (10.0分)</w:t>
            </w:r>
            <w:r>
              <w:rPr/>
              <w:t>，（等次分值选择：</w:t>
            </w:r>
            <w:r>
              <w:rPr/>
              <w:t>0.0;</w:t>
            </w:r>
            <w:r>
              <w:rPr/>
              <w:t>2.5;</w:t>
            </w:r>
            <w:r>
              <w:rPr/>
              <w:t>5.0;</w:t>
            </w:r>
            <w:r>
              <w:rPr/>
              <w:t>7.5;</w:t>
            </w:r>
            <w:r>
              <w:rPr/>
              <w:t>10.0;</w:t>
            </w:r>
            <w:r>
              <w:rPr/>
              <w:t>）</w:t>
            </w:r>
          </w:p>
        </w:tc>
        <w:tc>
          <w:tcPr>
            <w:tcW w:type="dxa" w:w="5076"/>
          </w:tcPr>
          <w:p>
            <w:pPr>
              <w:jc w:val="left"/>
            </w:pPr>
            <w:r>
              <w:rPr/>
              <w:t>评委对各投标人提供的安装、检测、验收、培训计划进行评审。 1.安装、检测、验收、培训计划条理清晰，脉络分明，操作性强，人性化，能体现以人为本、服务至上的售后理念，得10分； 2.安装、检测、验收、培训计划条理较清晰，脉络较分明，操作性较强，能体现以人为本、服务至上的售后理念，得7.5分； 3.安装、检测、验收、培训计划条理一般，脉络一般，操作性一般，不能体现以人为本、服务至上的售后理念，得5分； 4.安装、检测、验收、培训计划条理模糊，脉络不分明，操作性差，不能体现以人为本、服务至上的售后理念，得2.5分； 5.未提供相关计划得0分。</w:t>
            </w:r>
          </w:p>
        </w:tc>
      </w:tr>
      <w:tr>
        <w:tc>
          <w:tcPr>
            <w:tcW w:type="dxa" w:w="922"/>
            <w:gridSpan w:val="2"/>
            <w:vMerge/>
          </w:tcPr>
          <w:p/>
        </w:tc>
        <w:tc>
          <w:tcPr>
            <w:tcW w:type="dxa" w:w="2307"/>
          </w:tcPr>
          <w:p>
            <w:pPr>
              <w:jc w:val="left"/>
            </w:pPr>
            <w:r>
              <w:rPr/>
              <w:t>售后及应急措施方案  (8.0分)</w:t>
            </w:r>
            <w:r>
              <w:rPr/>
              <w:t>，（等次分值选择：</w:t>
            </w:r>
            <w:r>
              <w:rPr/>
              <w:t>0.0;</w:t>
            </w:r>
            <w:r>
              <w:rPr/>
              <w:t>2.0;</w:t>
            </w:r>
            <w:r>
              <w:rPr/>
              <w:t>4.0;</w:t>
            </w:r>
            <w:r>
              <w:rPr/>
              <w:t>6.0;</w:t>
            </w:r>
            <w:r>
              <w:rPr/>
              <w:t>8.0;</w:t>
            </w:r>
            <w:r>
              <w:rPr/>
              <w:t>）</w:t>
            </w:r>
          </w:p>
        </w:tc>
        <w:tc>
          <w:tcPr>
            <w:tcW w:type="dxa" w:w="5076"/>
          </w:tcPr>
          <w:p>
            <w:pPr>
              <w:jc w:val="left"/>
            </w:pPr>
            <w:r>
              <w:rPr/>
              <w:t>评委对各投标人售后及应急措施方案（含保修、维护、服务、技术支持措施计划和承诺，应急方案等）进行评审。 1.有详细具体可行的保修、维护、服务、技术支持措施计划和承诺，处理问题能力强，售后及保修期内的服务方案优；应急预案好，考虑情况全面，系统应急处理措施方案非常周全、详尽、可行，得8分； 2.有比较详细具体可行的保修、维护、服务、技术支持措施计划和承诺，售后及保修期内的服务方案较好；应急预案较好，考虑情况较全面，系统应急处理措 施方案比较周全、详尽、可行，得6分； 3.保修、维护、服务、技术支持措施计划和承诺可行性一般，售后及保修期内的服务方案一般；应急措施方案可行性一般，得4分； 4.保修、维护、服务、技术支持措施计划和承诺不太可行，售后及保修期内的服务方案不够具体；应急措施方案不太可行，得2分； 5.未提供方案得0分。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(4.0分)</w:t>
            </w:r>
          </w:p>
        </w:tc>
        <w:tc>
          <w:tcPr>
            <w:tcW w:type="dxa" w:w="5076"/>
          </w:tcPr>
          <w:p>
            <w:pPr>
              <w:jc w:val="left"/>
            </w:pPr>
            <w:r>
              <w:rPr/>
              <w:t>考核对采购需求中“主要商务要求”所有小点的响应程度。 1.完全响应要求的得4分； 2.每负偏离一项扣1分，本项4分，扣完为止。</w:t>
            </w:r>
          </w:p>
        </w:tc>
      </w:tr>
      <w:tr>
        <w:tc>
          <w:tcPr>
            <w:tcW w:type="dxa" w:w="922"/>
            <w:gridSpan w:val="2"/>
            <w:vMerge/>
          </w:tcPr>
          <w:p/>
        </w:tc>
        <w:tc>
          <w:tcPr>
            <w:tcW w:type="dxa" w:w="2307"/>
          </w:tcPr>
          <w:p>
            <w:pPr>
              <w:jc w:val="left"/>
            </w:pPr>
            <w:r>
              <w:rPr/>
              <w:t>企业资质 (3.0分)</w:t>
            </w:r>
          </w:p>
        </w:tc>
        <w:tc>
          <w:tcPr>
            <w:tcW w:type="dxa" w:w="5076"/>
          </w:tcPr>
          <w:p>
            <w:pPr>
              <w:jc w:val="left"/>
            </w:pPr>
            <w:r>
              <w:rPr/>
              <w:t>1.质量管理体系认证证书（1分）； 2.环境管理体系认证证书（1分）； 3.职业健康安全管理体系证书（1分）。 注：1.投标人或所投设备生产厂家具备以上证书，每提供一个证书得1分，满分3分。 2.提供有效期内的证书复印件并加盖投标人的公章，不按要求提供不得分。</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 1.提供信用报告且无不良记录的得1分； 2.不提供信用报告或提供信用报告但是有不良记录的均不得分。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vMerge/>
          </w:tcPr>
          <w:p/>
        </w:tc>
        <w:tc>
          <w:tcPr>
            <w:tcW w:type="dxa" w:w="2307"/>
          </w:tcPr>
          <w:p>
            <w:pPr>
              <w:jc w:val="left"/>
            </w:pPr>
            <w:r>
              <w:rPr/>
              <w:t>同类项目业绩 (4.0分)</w:t>
            </w:r>
          </w:p>
        </w:tc>
        <w:tc>
          <w:tcPr>
            <w:tcW w:type="dxa" w:w="5076"/>
          </w:tcPr>
          <w:p>
            <w:pPr>
              <w:jc w:val="left"/>
            </w:pPr>
            <w:r>
              <w:rPr/>
              <w:t>评标委员会应根据投标人提供的业绩情况进行评审： 2019年1月1日以来（以合同签订日期为准）投标人承接的同类项目业绩，每提供一个项目业绩得1分，最多得4分。 注：按招标文件格式填写《投标人业绩情况表 》并提供加盖投标人公章的业绩合同关键页复印件（《投标人业绩情况表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》里客户名称、项目名称及合同金额、签订合同时间为必填项；关键页内容必须清晰阐明项目名称、双方单位名称、合同签订日期、合同履行主要内容），未按要求提供的得0分。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Pr>
        <w:jc w:val="center"/>
      </w:pPr>
      <w:r>
        <w:rPr>
          <w:sz w:val="48"/>
        </w:rPr>
        <w:t xml:space="preserve"> </w:t>
      </w:r>
    </w:p>
    <w:p>
      <w:pPr>
        <w:jc w:val="center"/>
      </w:pPr>
      <w:r>
        <w:rPr>
          <w:sz w:val="48"/>
        </w:rPr>
        <w:t xml:space="preserve"> </w:t>
      </w:r>
    </w:p>
    <w:p>
      <w:pPr>
        <w:jc w:val="center"/>
      </w:pPr>
      <w:r>
        <w:rPr>
          <w:sz w:val="48"/>
        </w:rPr>
        <w:t xml:space="preserve"> </w:t>
      </w:r>
    </w:p>
    <w:p>
      <w:pPr>
        <w:jc w:val="center"/>
      </w:pPr>
      <w:r>
        <w:rPr>
          <w:sz w:val="48"/>
        </w:rPr>
        <w:t xml:space="preserve"> </w:t>
      </w:r>
    </w:p>
    <w:p>
      <w:pPr>
        <w:jc w:val="center"/>
      </w:pPr>
      <w:r>
        <w:rPr>
          <w:sz w:val="48"/>
        </w:rPr>
        <w:t xml:space="preserve"> </w:t>
      </w:r>
    </w:p>
    <w:p>
      <w:pPr>
        <w:jc w:val="center"/>
      </w:pPr>
      <w:r>
        <w:rPr>
          <w:sz w:val="48"/>
        </w:rPr>
        <w:t xml:space="preserve"> </w:t>
      </w:r>
    </w:p>
    <w:p>
      <w:pPr>
        <w:jc w:val="both"/>
      </w:pPr>
    </w:p>
    <w:p>
      <w:pPr>
        <w:jc w:val="both"/>
      </w:pPr>
    </w:p>
    <w:p>
      <w:pPr>
        <w:jc w:val="both"/>
      </w:pPr>
    </w:p>
    <w:p>
      <w:pPr>
        <w:jc w:val="center"/>
      </w:pPr>
      <w:r>
        <w:rPr>
          <w:sz w:val="21"/>
        </w:rPr>
        <w:t xml:space="preserve"> </w:t>
      </w:r>
      <w:r>
        <w:rPr>
          <w:b/>
          <w:sz w:val="48"/>
        </w:rPr>
        <w:t>广东省政府采购</w:t>
      </w:r>
    </w:p>
    <w:p>
      <w:pPr>
        <w:jc w:val="both"/>
      </w:pPr>
      <w:r>
        <w:rPr>
          <w:b/>
          <w:sz w:val="21"/>
        </w:rPr>
        <w:t xml:space="preserve"> </w:t>
      </w:r>
    </w:p>
    <w:p>
      <w:pPr>
        <w:jc w:val="center"/>
      </w:pPr>
      <w:r>
        <w:rPr>
          <w:b/>
          <w:sz w:val="48"/>
        </w:rPr>
        <w:t>合　同　书</w:t>
      </w:r>
    </w:p>
    <w:p>
      <w:pPr>
        <w:jc w:val="center"/>
      </w:pPr>
    </w:p>
    <w:p>
      <w:pPr>
        <w:jc w:val="center"/>
      </w:pPr>
      <w:r>
        <w:br/>
      </w:r>
      <w:r>
        <w:br/>
      </w:r>
      <w:r>
        <w:rPr>
          <w:b/>
          <w:color w:val="222222"/>
          <w:sz w:val="24"/>
        </w:rPr>
        <w:t>（本合同范本仅供参考，中标人与采购人可根据双方的具体要求进行修订，双方所签订的合同不得对招标文件确定的事项和中标人投标文件作实质性修改。）</w:t>
      </w:r>
      <w:r>
        <w:br/>
      </w:r>
    </w:p>
    <w:p>
      <w:pPr>
        <w:jc w:val="center"/>
      </w:pPr>
      <w:r>
        <w:rPr/>
        <w:t xml:space="preserve"> </w:t>
      </w:r>
    </w:p>
    <w:p>
      <w:pPr>
        <w:jc w:val="center"/>
      </w:pPr>
      <w:r>
        <w:br/>
      </w:r>
    </w:p>
    <w:p>
      <w:pPr>
        <w:jc w:val="center"/>
      </w:pPr>
    </w:p>
    <w:p>
      <w:pPr>
        <w:jc w:val="center"/>
      </w:pPr>
      <w:r>
        <w:br/>
      </w:r>
      <w:r>
        <w:rPr>
          <w:sz w:val="21"/>
        </w:rPr>
        <w:t xml:space="preserve"> </w:t>
      </w:r>
    </w:p>
    <w:p>
      <w:pPr>
        <w:ind w:firstLine="1120"/>
        <w:jc w:val="left"/>
      </w:pPr>
      <w:r>
        <w:rPr>
          <w:color w:val="222222"/>
          <w:sz w:val="28"/>
        </w:rPr>
        <w:t xml:space="preserve">               采购计划编号：</w:t>
      </w:r>
      <w:r>
        <w:rPr>
          <w:sz w:val="21"/>
          <w:u w:val="single"/>
        </w:rPr>
        <w:t xml:space="preserve">                          </w:t>
      </w:r>
    </w:p>
    <w:p>
      <w:pPr>
        <w:jc w:val="left"/>
      </w:pPr>
      <w:r>
        <w:rPr>
          <w:sz w:val="21"/>
        </w:rPr>
        <w:t xml:space="preserve"> </w:t>
      </w:r>
    </w:p>
    <w:p>
      <w:pPr>
        <w:ind w:firstLine="1120"/>
        <w:jc w:val="left"/>
      </w:pPr>
      <w:r>
        <w:rPr>
          <w:color w:val="222222"/>
          <w:sz w:val="28"/>
        </w:rPr>
        <w:t xml:space="preserve">               项目编号：</w:t>
      </w:r>
      <w:r>
        <w:rPr>
          <w:sz w:val="21"/>
          <w:u w:val="single"/>
        </w:rPr>
        <w:t xml:space="preserve">                               </w:t>
      </w:r>
    </w:p>
    <w:p>
      <w:pPr>
        <w:jc w:val="left"/>
      </w:pPr>
      <w:r>
        <w:rPr>
          <w:sz w:val="21"/>
        </w:rPr>
        <w:t xml:space="preserve"> </w:t>
      </w:r>
    </w:p>
    <w:p>
      <w:pPr>
        <w:ind w:firstLine="1120"/>
        <w:jc w:val="left"/>
      </w:pPr>
      <w:r>
        <w:rPr>
          <w:color w:val="222222"/>
          <w:sz w:val="28"/>
        </w:rPr>
        <w:t xml:space="preserve">               项目名称：</w:t>
      </w:r>
      <w:r>
        <w:rPr>
          <w:sz w:val="21"/>
          <w:u w:val="single"/>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p>
    <w:p>
      <w:pPr>
        <w:jc w:val="center"/>
      </w:pPr>
      <w:r>
        <w:rPr/>
        <w:t xml:space="preserve"> </w:t>
      </w:r>
    </w:p>
    <w:p>
      <w:pPr>
        <w:jc w:val="center"/>
      </w:pPr>
      <w:r>
        <w:rPr/>
        <w:t xml:space="preserve"> </w:t>
      </w:r>
    </w:p>
    <w:p>
      <w:pPr>
        <w:jc w:val="center"/>
      </w:pPr>
      <w:r>
        <w:rPr>
          <w:sz w:val="21"/>
        </w:rPr>
        <w:t xml:space="preserve"> </w:t>
      </w:r>
    </w:p>
    <w:p>
      <w:pPr>
        <w:jc w:val="center"/>
      </w:pPr>
      <w:r>
        <w:rPr/>
        <w:t xml:space="preserve"> </w:t>
      </w:r>
    </w:p>
    <w:p>
      <w:pPr>
        <w:jc w:val="center"/>
      </w:pPr>
      <w:r>
        <w:rPr/>
        <w:t xml:space="preserve"> </w:t>
      </w:r>
    </w:p>
    <w:p>
      <w:pPr>
        <w:jc w:val="both"/>
      </w:pPr>
      <w:r>
        <w:rPr>
          <w:b/>
          <w:sz w:val="24"/>
        </w:rPr>
        <w:t>甲　　方：</w:t>
      </w:r>
    </w:p>
    <w:p>
      <w:pPr>
        <w:jc w:val="both"/>
      </w:pPr>
      <w:r>
        <w:rPr>
          <w:sz w:val="24"/>
        </w:rPr>
        <w:t>电　　话：</w:t>
      </w:r>
      <w:r>
        <w:rPr>
          <w:sz w:val="24"/>
        </w:rPr>
        <w:t>　　传　　真：</w:t>
      </w:r>
      <w:r>
        <w:rPr>
          <w:sz w:val="24"/>
        </w:rPr>
        <w:t>　　地　　址：</w:t>
      </w:r>
    </w:p>
    <w:p>
      <w:pPr>
        <w:jc w:val="both"/>
      </w:pPr>
      <w:r>
        <w:rPr>
          <w:b/>
          <w:sz w:val="24"/>
        </w:rPr>
        <w:t>乙　　方：</w:t>
      </w:r>
    </w:p>
    <w:p>
      <w:pPr>
        <w:jc w:val="both"/>
      </w:pPr>
      <w:r>
        <w:rPr>
          <w:sz w:val="24"/>
        </w:rPr>
        <w:t>电　　话：</w:t>
      </w:r>
      <w:r>
        <w:rPr>
          <w:sz w:val="24"/>
        </w:rPr>
        <w:t>　　传　　真：</w:t>
      </w:r>
      <w:r>
        <w:rPr>
          <w:sz w:val="24"/>
        </w:rPr>
        <w:t>　　地　　址：</w:t>
      </w:r>
    </w:p>
    <w:p>
      <w:pPr>
        <w:jc w:val="both"/>
      </w:pPr>
      <w:r>
        <w:rPr>
          <w:sz w:val="21"/>
        </w:rPr>
        <w:t xml:space="preserve"> </w:t>
      </w:r>
    </w:p>
    <w:p>
      <w:pPr>
        <w:ind w:firstLine="404"/>
        <w:jc w:val="both"/>
      </w:pPr>
      <w:r>
        <w:rPr>
          <w:sz w:val="24"/>
        </w:rPr>
        <w:t>根据</w:t>
      </w:r>
      <w:r>
        <w:rPr>
          <w:sz w:val="24"/>
          <w:u w:val="single"/>
        </w:rPr>
        <w:t xml:space="preserve">             </w:t>
      </w:r>
      <w:r>
        <w:rPr>
          <w:sz w:val="24"/>
          <w:u w:val="single"/>
        </w:rPr>
        <w:t>项目</w:t>
      </w:r>
      <w:r>
        <w:rPr>
          <w:sz w:val="24"/>
        </w:rPr>
        <w:t>的采购结果，按照《中华人民共和国政府采购法》、《中华人民共和国民法典</w:t>
      </w:r>
      <w:r>
        <w:rPr>
          <w:sz w:val="24"/>
        </w:rPr>
        <w:t>(合同编)》的规定，经双方协商，本着平等互利和诚实信用的原则，一致同意签订本合同如下。</w:t>
      </w:r>
    </w:p>
    <w:p>
      <w:pPr>
        <w:jc w:val="both"/>
      </w:pPr>
      <w:r>
        <w:rPr>
          <w:b/>
          <w:sz w:val="24"/>
        </w:rPr>
        <w:t>一、货物内容</w:t>
      </w:r>
    </w:p>
    <w:p>
      <w:pPr>
        <w:jc w:val="center"/>
      </w:pPr>
    </w:p>
    <w:tbl>
      <w:tblPr>
        <w:tblW w:w="0" w:type="auto"/>
        <w:tblBorders>
          <w:top w:val="none" w:color="000000" w:sz="4"/>
          <w:left w:val="none" w:color="000000" w:sz="4"/>
          <w:bottom w:val="none" w:color="000000" w:sz="4"/>
          <w:right w:val="none" w:color="000000" w:sz="4"/>
          <w:insideH w:val="none"/>
          <w:insideV w:val="none"/>
        </w:tblBorders>
      </w:tblPr>
      <w:tblGrid>
        <w:gridCol w:w="793"/>
        <w:gridCol w:w="4032"/>
        <w:gridCol w:w="793"/>
        <w:gridCol w:w="534"/>
        <w:gridCol w:w="534"/>
        <w:gridCol w:w="810"/>
        <w:gridCol w:w="810"/>
      </w:tblGrid>
      <w:tr>
        <w:tc>
          <w:tcPr>
            <w:tcW w:type="dxa" w:w="793"/>
            <w:tcBorders>
              <w:top w:val="single" w:color="CCCCCC" w:sz="4"/>
              <w:left w:val="single" w:color="CCCCCC" w:sz="4"/>
              <w:bottom w:val="single" w:color="CCCCCC" w:sz="4"/>
              <w:right w:val="single" w:color="CCCCCC" w:sz="4"/>
            </w:tcBorders>
            <w:vAlign w:val="top"/>
          </w:tcPr>
          <w:p>
            <w:pPr>
              <w:jc w:val="both"/>
            </w:pPr>
            <w:r>
              <w:rPr>
                <w:sz w:val="24"/>
              </w:rPr>
              <w:t>名称</w:t>
            </w:r>
          </w:p>
        </w:tc>
        <w:tc>
          <w:tcPr>
            <w:tcW w:type="dxa" w:w="4032"/>
            <w:tcBorders>
              <w:top w:val="single" w:color="CCCCCC" w:sz="4"/>
              <w:left w:val="single" w:color="000000" w:sz="4"/>
              <w:bottom w:val="single" w:color="CCCCCC" w:sz="4"/>
              <w:right w:val="single" w:color="CCCCCC" w:sz="4"/>
            </w:tcBorders>
            <w:vAlign w:val="top"/>
          </w:tcPr>
          <w:p>
            <w:pPr>
              <w:jc w:val="center"/>
            </w:pPr>
            <w:r>
              <w:rPr>
                <w:sz w:val="24"/>
              </w:rPr>
              <w:t>品牌、规格、标准</w:t>
            </w:r>
            <w:r>
              <w:rPr>
                <w:sz w:val="24"/>
              </w:rPr>
              <w:t>/主要服务内容</w:t>
            </w:r>
          </w:p>
        </w:tc>
        <w:tc>
          <w:tcPr>
            <w:tcW w:type="dxa" w:w="793"/>
            <w:tcBorders>
              <w:top w:val="single" w:color="CCCCCC" w:sz="4"/>
              <w:left w:val="single" w:color="000000" w:sz="4"/>
              <w:bottom w:val="single" w:color="CCCCCC" w:sz="4"/>
              <w:right w:val="single" w:color="CCCCCC" w:sz="4"/>
            </w:tcBorders>
            <w:vAlign w:val="top"/>
          </w:tcPr>
          <w:p>
            <w:pPr>
              <w:jc w:val="both"/>
            </w:pPr>
            <w:r>
              <w:rPr>
                <w:sz w:val="24"/>
              </w:rPr>
              <w:t>产地</w:t>
            </w:r>
          </w:p>
        </w:tc>
        <w:tc>
          <w:tcPr>
            <w:tcW w:type="dxa" w:w="534"/>
            <w:tcBorders>
              <w:top w:val="single" w:color="CCCCCC" w:sz="4"/>
              <w:left w:val="single" w:color="000000" w:sz="4"/>
              <w:bottom w:val="single" w:color="CCCCCC" w:sz="4"/>
              <w:right w:val="single" w:color="CCCCCC" w:sz="4"/>
            </w:tcBorders>
            <w:vAlign w:val="top"/>
          </w:tcPr>
          <w:p>
            <w:pPr>
              <w:jc w:val="center"/>
            </w:pPr>
            <w:r>
              <w:rPr>
                <w:sz w:val="24"/>
              </w:rPr>
              <w:t>数量</w:t>
            </w:r>
          </w:p>
        </w:tc>
        <w:tc>
          <w:tcPr>
            <w:tcW w:type="dxa" w:w="534"/>
            <w:tcBorders>
              <w:top w:val="single" w:color="CCCCCC" w:sz="4"/>
              <w:left w:val="single" w:color="000000" w:sz="4"/>
              <w:bottom w:val="single" w:color="CCCCCC" w:sz="4"/>
              <w:right w:val="single" w:color="CCCCCC" w:sz="4"/>
            </w:tcBorders>
            <w:vAlign w:val="top"/>
          </w:tcPr>
          <w:p>
            <w:pPr>
              <w:jc w:val="center"/>
            </w:pPr>
            <w:r>
              <w:rPr>
                <w:sz w:val="24"/>
              </w:rPr>
              <w:t>单位</w:t>
            </w:r>
          </w:p>
        </w:tc>
        <w:tc>
          <w:tcPr>
            <w:tcW w:type="dxa" w:w="810"/>
            <w:tcBorders>
              <w:top w:val="single" w:color="CCCCCC" w:sz="4"/>
              <w:left w:val="single" w:color="000000" w:sz="4"/>
              <w:bottom w:val="single" w:color="CCCCCC" w:sz="4"/>
              <w:right w:val="single" w:color="CCCCCC" w:sz="4"/>
            </w:tcBorders>
            <w:vAlign w:val="top"/>
          </w:tcPr>
          <w:p>
            <w:pPr>
              <w:jc w:val="center"/>
            </w:pPr>
            <w:r>
              <w:rPr>
                <w:sz w:val="24"/>
              </w:rPr>
              <w:t>单价</w:t>
            </w:r>
          </w:p>
          <w:p>
            <w:pPr>
              <w:jc w:val="center"/>
            </w:pPr>
            <w:r>
              <w:rPr>
                <w:sz w:val="24"/>
              </w:rPr>
              <w:t>（元）</w:t>
            </w:r>
          </w:p>
        </w:tc>
        <w:tc>
          <w:tcPr>
            <w:tcW w:type="dxa" w:w="810"/>
            <w:tcBorders>
              <w:top w:val="single" w:color="CCCCCC" w:sz="4"/>
              <w:left w:val="single" w:color="000000" w:sz="4"/>
              <w:bottom w:val="single" w:color="CCCCCC" w:sz="4"/>
              <w:right w:val="single" w:color="CCCCCC" w:sz="4"/>
            </w:tcBorders>
            <w:vAlign w:val="top"/>
          </w:tcPr>
          <w:p>
            <w:pPr>
              <w:jc w:val="center"/>
            </w:pPr>
            <w:r>
              <w:rPr>
                <w:sz w:val="24"/>
              </w:rPr>
              <w:t>金额</w:t>
            </w:r>
          </w:p>
          <w:p>
            <w:pPr>
              <w:jc w:val="center"/>
            </w:pPr>
            <w:r>
              <w:rPr>
                <w:sz w:val="24"/>
              </w:rPr>
              <w:t>（元）</w:t>
            </w:r>
          </w:p>
        </w:tc>
      </w:tr>
      <w:tr>
        <w:tc>
          <w:tcPr>
            <w:tcW w:type="dxa" w:w="793"/>
            <w:tcBorders>
              <w:top w:val="single" w:color="000000" w:sz="4"/>
              <w:left w:val="single" w:color="CCCCCC" w:sz="4"/>
              <w:bottom w:val="single" w:color="CCCCCC" w:sz="4"/>
              <w:right w:val="single" w:color="CCCCCC" w:sz="4"/>
            </w:tcBorders>
            <w:vAlign w:val="top"/>
          </w:tcPr>
          <w:p>
            <w:pPr>
              <w:jc w:val="center"/>
            </w:pPr>
            <w:r>
              <w:rPr>
                <w:sz w:val="24"/>
              </w:rPr>
              <w:t xml:space="preserve"> </w:t>
            </w:r>
            <w:r>
              <w:rPr>
                <w:sz w:val="24"/>
              </w:rPr>
              <w:t>**</w:t>
            </w:r>
          </w:p>
        </w:tc>
        <w:tc>
          <w:tcPr>
            <w:tcW w:type="dxa" w:w="4032"/>
            <w:tcBorders>
              <w:top w:val="single" w:color="000000" w:sz="4"/>
              <w:left w:val="single" w:color="000000" w:sz="4"/>
              <w:bottom w:val="single" w:color="CCCCCC" w:sz="4"/>
              <w:right w:val="single" w:color="CCCCCC" w:sz="4"/>
            </w:tcBorders>
            <w:vAlign w:val="top"/>
          </w:tcPr>
          <w:p>
            <w:pPr>
              <w:jc w:val="center"/>
            </w:pPr>
            <w:r>
              <w:rPr>
                <w:sz w:val="24"/>
              </w:rPr>
              <w:t>**</w:t>
            </w:r>
          </w:p>
        </w:tc>
        <w:tc>
          <w:tcPr>
            <w:tcW w:type="dxa" w:w="793"/>
            <w:tcBorders>
              <w:top w:val="single" w:color="000000" w:sz="4"/>
              <w:left w:val="single" w:color="000000" w:sz="4"/>
              <w:bottom w:val="single" w:color="CCCCCC" w:sz="4"/>
              <w:right w:val="single" w:color="CCCCCC" w:sz="4"/>
            </w:tcBorders>
            <w:vAlign w:val="top"/>
          </w:tcPr>
          <w:p>
            <w:pPr>
              <w:jc w:val="center"/>
            </w:pPr>
            <w:r>
              <w:rPr>
                <w:sz w:val="24"/>
              </w:rPr>
              <w:t>**</w:t>
            </w:r>
          </w:p>
        </w:tc>
        <w:tc>
          <w:tcPr>
            <w:tcW w:type="dxa" w:w="534"/>
            <w:tcBorders>
              <w:top w:val="single" w:color="000000" w:sz="4"/>
              <w:left w:val="single" w:color="000000" w:sz="4"/>
              <w:bottom w:val="single" w:color="CCCCCC" w:sz="4"/>
              <w:right w:val="single" w:color="CCCCCC" w:sz="4"/>
            </w:tcBorders>
            <w:vAlign w:val="top"/>
          </w:tcPr>
          <w:p>
            <w:pPr>
              <w:jc w:val="center"/>
            </w:pPr>
            <w:r>
              <w:rPr>
                <w:sz w:val="24"/>
              </w:rPr>
              <w:t>**</w:t>
            </w:r>
          </w:p>
        </w:tc>
        <w:tc>
          <w:tcPr>
            <w:tcW w:type="dxa" w:w="534"/>
            <w:tcBorders>
              <w:top w:val="single" w:color="000000" w:sz="4"/>
              <w:left w:val="single" w:color="000000" w:sz="4"/>
              <w:bottom w:val="single" w:color="CCCCCC" w:sz="4"/>
              <w:right w:val="single" w:color="CCCCCC" w:sz="4"/>
            </w:tcBorders>
            <w:vAlign w:val="top"/>
          </w:tcPr>
          <w:p>
            <w:pPr>
              <w:jc w:val="center"/>
            </w:pPr>
            <w:r>
              <w:rPr>
                <w:sz w:val="24"/>
              </w:rPr>
              <w:t>**</w:t>
            </w:r>
          </w:p>
        </w:tc>
        <w:tc>
          <w:tcPr>
            <w:tcW w:type="dxa" w:w="810"/>
            <w:tcBorders>
              <w:top w:val="single" w:color="000000" w:sz="4"/>
              <w:left w:val="single" w:color="000000" w:sz="4"/>
              <w:bottom w:val="single" w:color="CCCCCC" w:sz="4"/>
              <w:right w:val="single" w:color="CCCCCC" w:sz="4"/>
            </w:tcBorders>
            <w:vAlign w:val="top"/>
          </w:tcPr>
          <w:p>
            <w:pPr>
              <w:jc w:val="center"/>
            </w:pPr>
            <w:r>
              <w:rPr>
                <w:sz w:val="24"/>
              </w:rPr>
              <w:t xml:space="preserve"> </w:t>
            </w:r>
            <w:r>
              <w:rPr>
                <w:sz w:val="24"/>
              </w:rPr>
              <w:t>**</w:t>
            </w:r>
          </w:p>
        </w:tc>
        <w:tc>
          <w:tcPr>
            <w:tcW w:type="dxa" w:w="810"/>
            <w:tcBorders>
              <w:top w:val="single" w:color="000000" w:sz="4"/>
              <w:left w:val="single" w:color="000000" w:sz="4"/>
              <w:bottom w:val="single" w:color="CCCCCC" w:sz="4"/>
              <w:right w:val="single" w:color="CCCCCC" w:sz="4"/>
            </w:tcBorders>
            <w:vAlign w:val="top"/>
          </w:tcPr>
          <w:p>
            <w:pPr>
              <w:jc w:val="center"/>
            </w:pPr>
            <w:r>
              <w:rPr>
                <w:sz w:val="24"/>
              </w:rPr>
              <w:t>**</w:t>
            </w:r>
          </w:p>
        </w:tc>
      </w:tr>
      <w:tr>
        <w:tc>
          <w:tcPr>
            <w:tcW w:type="dxa" w:w="793"/>
            <w:tcBorders>
              <w:top w:val="single" w:color="000000" w:sz="4"/>
              <w:left w:val="single" w:color="CCCCCC" w:sz="4"/>
              <w:bottom w:val="single" w:color="CCCCCC" w:sz="4"/>
              <w:right w:val="single" w:color="CCCCCC" w:sz="4"/>
            </w:tcBorders>
            <w:vAlign w:val="top"/>
          </w:tcPr>
          <w:p>
            <w:pPr>
              <w:jc w:val="center"/>
            </w:pPr>
            <w:r>
              <w:rPr>
                <w:sz w:val="21"/>
              </w:rPr>
              <w:t xml:space="preserve"> </w:t>
            </w:r>
          </w:p>
        </w:tc>
        <w:tc>
          <w:tcPr>
            <w:tcW w:type="dxa" w:w="4032"/>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793"/>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r>
      <w:tr>
        <w:tc>
          <w:tcPr>
            <w:tcW w:type="dxa" w:w="793"/>
            <w:tcBorders>
              <w:top w:val="single" w:color="000000" w:sz="4"/>
              <w:left w:val="single" w:color="CCCCCC" w:sz="4"/>
              <w:bottom w:val="single" w:color="CCCCCC" w:sz="4"/>
              <w:right w:val="single" w:color="CCCCCC" w:sz="4"/>
            </w:tcBorders>
            <w:vAlign w:val="top"/>
          </w:tcPr>
          <w:p>
            <w:pPr>
              <w:jc w:val="center"/>
            </w:pPr>
            <w:r>
              <w:rPr>
                <w:sz w:val="21"/>
              </w:rPr>
              <w:t xml:space="preserve"> </w:t>
            </w:r>
          </w:p>
        </w:tc>
        <w:tc>
          <w:tcPr>
            <w:tcW w:type="dxa" w:w="4032"/>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793"/>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r>
      <w:tr>
        <w:tc>
          <w:tcPr>
            <w:tcW w:type="dxa" w:w="793"/>
            <w:tcBorders>
              <w:top w:val="single" w:color="000000" w:sz="4"/>
              <w:left w:val="single" w:color="CCCCCC" w:sz="4"/>
              <w:bottom w:val="single" w:color="CCCCCC" w:sz="4"/>
              <w:right w:val="single" w:color="CCCCCC" w:sz="4"/>
            </w:tcBorders>
            <w:vAlign w:val="top"/>
          </w:tcPr>
          <w:p>
            <w:pPr>
              <w:jc w:val="center"/>
            </w:pPr>
            <w:r>
              <w:rPr>
                <w:sz w:val="21"/>
              </w:rPr>
              <w:t xml:space="preserve"> </w:t>
            </w:r>
          </w:p>
        </w:tc>
        <w:tc>
          <w:tcPr>
            <w:tcW w:type="dxa" w:w="4032"/>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793"/>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r>
      <w:tr>
        <w:tc>
          <w:tcPr>
            <w:tcW w:type="dxa" w:w="793"/>
            <w:tcBorders>
              <w:top w:val="single" w:color="000000" w:sz="4"/>
              <w:left w:val="single" w:color="CCCCCC" w:sz="4"/>
              <w:bottom w:val="single" w:color="CCCCCC" w:sz="4"/>
              <w:right w:val="single" w:color="CCCCCC" w:sz="4"/>
            </w:tcBorders>
            <w:vAlign w:val="top"/>
          </w:tcPr>
          <w:p>
            <w:pPr>
              <w:jc w:val="center"/>
            </w:pPr>
            <w:r>
              <w:rPr>
                <w:sz w:val="21"/>
              </w:rPr>
              <w:t xml:space="preserve"> </w:t>
            </w:r>
          </w:p>
        </w:tc>
        <w:tc>
          <w:tcPr>
            <w:tcW w:type="dxa" w:w="4032"/>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793"/>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r>
      <w:tr>
        <w:tc>
          <w:tcPr>
            <w:tcW w:type="dxa" w:w="7496"/>
            <w:gridSpan w:val="6"/>
            <w:tcBorders>
              <w:top w:val="single" w:color="000000" w:sz="4"/>
              <w:left w:val="single" w:color="CCCCCC" w:sz="4"/>
              <w:bottom w:val="single" w:color="CCCCCC" w:sz="4"/>
              <w:right w:val="single" w:color="CCCCCC" w:sz="4"/>
            </w:tcBorders>
            <w:vAlign w:val="top"/>
          </w:tcPr>
          <w:p>
            <w:pPr>
              <w:jc w:val="center"/>
            </w:pPr>
            <w:r>
              <w:rPr>
                <w:sz w:val="24"/>
              </w:rPr>
              <w:t>合计：人民币大写：</w:t>
            </w:r>
            <w:r>
              <w:rPr>
                <w:sz w:val="24"/>
              </w:rPr>
              <w:t>**元整</w:t>
            </w:r>
          </w:p>
        </w:tc>
        <w:tc>
          <w:tcPr>
            <w:tcW w:type="dxa" w:w="810"/>
            <w:tcBorders>
              <w:top w:val="single" w:color="000000" w:sz="4"/>
              <w:left w:val="single" w:color="000000" w:sz="4"/>
              <w:bottom w:val="single" w:color="CCCCCC" w:sz="4"/>
              <w:right w:val="single" w:color="CCCCCC" w:sz="4"/>
            </w:tcBorders>
            <w:vAlign w:val="top"/>
          </w:tcPr>
          <w:p>
            <w:pPr>
              <w:jc w:val="center"/>
            </w:pPr>
            <w:r>
              <w:rPr>
                <w:sz w:val="24"/>
              </w:rPr>
              <w:t>￥：</w:t>
            </w:r>
            <w:r>
              <w:rPr>
                <w:sz w:val="24"/>
              </w:rPr>
              <w:t>**</w:t>
            </w:r>
          </w:p>
        </w:tc>
      </w:tr>
      <w:tr>
        <w:tc>
          <w:tcPr>
            <w:tcW w:type="dxa" w:w="793"/>
            <w:tcBorders>
              <w:top w:val="none" w:color="000000" w:sz="4"/>
              <w:left w:val="none" w:color="000000" w:sz="4"/>
              <w:bottom w:val="none" w:color="000000" w:sz="4"/>
              <w:right w:val="none" w:color="000000" w:sz="4"/>
            </w:tcBorders>
            <w:vAlign w:val="top"/>
          </w:tcPr>
          <w:p>
            <w:pPr>
              <w:jc w:val="both"/>
            </w:pPr>
            <w:r>
              <w:rPr>
                <w:sz w:val="21"/>
              </w:rPr>
              <w:t xml:space="preserve"> </w:t>
            </w:r>
          </w:p>
        </w:tc>
        <w:tc>
          <w:tcPr>
            <w:tcW w:type="dxa" w:w="4032"/>
            <w:tcBorders>
              <w:top w:val="none" w:color="000000" w:sz="4"/>
              <w:left w:val="none" w:color="000000" w:sz="4"/>
              <w:bottom w:val="none" w:color="000000" w:sz="4"/>
              <w:right w:val="none" w:color="000000" w:sz="4"/>
            </w:tcBorders>
            <w:vAlign w:val="top"/>
          </w:tcPr>
          <w:p>
            <w:pPr>
              <w:jc w:val="both"/>
            </w:pPr>
            <w:r>
              <w:rPr>
                <w:sz w:val="21"/>
              </w:rPr>
              <w:t xml:space="preserve"> </w:t>
            </w:r>
          </w:p>
        </w:tc>
        <w:tc>
          <w:tcPr>
            <w:tcW w:type="dxa" w:w="793"/>
            <w:tcBorders>
              <w:top w:val="none" w:color="000000" w:sz="4"/>
              <w:left w:val="none" w:color="000000" w:sz="4"/>
              <w:bottom w:val="none" w:color="000000" w:sz="4"/>
              <w:right w:val="none" w:color="000000" w:sz="4"/>
            </w:tcBorders>
            <w:vAlign w:val="top"/>
          </w:tcPr>
          <w:p>
            <w:pPr>
              <w:jc w:val="both"/>
            </w:pPr>
            <w:r>
              <w:rPr>
                <w:sz w:val="21"/>
              </w:rPr>
              <w:t xml:space="preserve"> </w:t>
            </w:r>
          </w:p>
        </w:tc>
        <w:tc>
          <w:tcPr>
            <w:tcW w:type="dxa" w:w="534"/>
            <w:tcBorders>
              <w:top w:val="none" w:color="000000" w:sz="4"/>
              <w:left w:val="none" w:color="000000" w:sz="4"/>
              <w:bottom w:val="none" w:color="000000" w:sz="4"/>
              <w:right w:val="none" w:color="000000" w:sz="4"/>
            </w:tcBorders>
            <w:vAlign w:val="top"/>
          </w:tcPr>
          <w:p>
            <w:pPr>
              <w:jc w:val="both"/>
            </w:pPr>
            <w:r>
              <w:rPr>
                <w:sz w:val="21"/>
              </w:rPr>
              <w:t xml:space="preserve"> </w:t>
            </w:r>
          </w:p>
        </w:tc>
        <w:tc>
          <w:tcPr>
            <w:tcW w:type="dxa" w:w="534"/>
            <w:tcBorders>
              <w:top w:val="none" w:color="000000" w:sz="4"/>
              <w:left w:val="none" w:color="000000" w:sz="4"/>
              <w:bottom w:val="none" w:color="000000" w:sz="4"/>
              <w:right w:val="none" w:color="000000" w:sz="4"/>
            </w:tcBorders>
            <w:vAlign w:val="top"/>
          </w:tcPr>
          <w:p>
            <w:pPr>
              <w:jc w:val="both"/>
            </w:pPr>
            <w:r>
              <w:rPr>
                <w:sz w:val="21"/>
              </w:rPr>
              <w:t xml:space="preserve"> </w:t>
            </w:r>
          </w:p>
        </w:tc>
        <w:tc>
          <w:tcPr>
            <w:tcW w:type="dxa" w:w="810"/>
            <w:tcBorders>
              <w:top w:val="none" w:color="000000" w:sz="4"/>
              <w:left w:val="none" w:color="000000" w:sz="4"/>
              <w:bottom w:val="none" w:color="000000" w:sz="4"/>
              <w:right w:val="none" w:color="000000" w:sz="4"/>
            </w:tcBorders>
            <w:vAlign w:val="top"/>
          </w:tcPr>
          <w:p>
            <w:pPr>
              <w:jc w:val="both"/>
            </w:pPr>
            <w:r>
              <w:rPr>
                <w:sz w:val="21"/>
              </w:rPr>
              <w:t xml:space="preserve"> </w:t>
            </w:r>
          </w:p>
        </w:tc>
        <w:tc>
          <w:tcPr>
            <w:tcW w:type="dxa" w:w="810"/>
            <w:tcBorders>
              <w:top w:val="none" w:color="000000" w:sz="4"/>
              <w:left w:val="none" w:color="000000" w:sz="4"/>
              <w:bottom w:val="none" w:color="000000" w:sz="4"/>
              <w:right w:val="none" w:color="000000" w:sz="4"/>
            </w:tcBorders>
            <w:vAlign w:val="top"/>
          </w:tcPr>
          <w:p>
            <w:pPr>
              <w:jc w:val="both"/>
            </w:pPr>
            <w:r>
              <w:rPr>
                <w:sz w:val="21"/>
              </w:rPr>
              <w:t xml:space="preserve"> </w:t>
            </w:r>
          </w:p>
        </w:tc>
      </w:tr>
    </w:tbl>
    <w:p>
      <w:pPr>
        <w:jc w:val="both"/>
      </w:pPr>
      <w:r>
        <w:rPr>
          <w:sz w:val="21"/>
        </w:rPr>
        <w:t xml:space="preserve"> </w:t>
      </w:r>
    </w:p>
    <w:p>
      <w:pPr>
        <w:ind w:firstLine="400"/>
        <w:jc w:val="both"/>
      </w:pPr>
      <w:r>
        <w:rPr>
          <w:sz w:val="24"/>
        </w:rPr>
        <w:t>合同总额包括乙方设计、安装、随机零配件、标配工具、运输保险、调试、培训、质保期服务、各项税费及合同实施过程中不可预见费用等。</w:t>
      </w:r>
    </w:p>
    <w:p>
      <w:pPr>
        <w:ind w:firstLine="400"/>
        <w:jc w:val="both"/>
      </w:pPr>
      <w:r>
        <w:rPr>
          <w:sz w:val="24"/>
        </w:rPr>
        <w:t>注：货物名称内容必须与投标文件中货物名称内容一致。</w:t>
      </w:r>
    </w:p>
    <w:p>
      <w:pPr>
        <w:jc w:val="both"/>
      </w:pPr>
      <w:r>
        <w:rPr>
          <w:b/>
          <w:sz w:val="24"/>
        </w:rPr>
        <w:t>二、合同金额</w:t>
      </w:r>
    </w:p>
    <w:p>
      <w:pPr>
        <w:jc w:val="both"/>
      </w:pPr>
      <w:r>
        <w:rPr>
          <w:sz w:val="24"/>
        </w:rPr>
        <w:t>合同金额为（大写）：</w:t>
      </w:r>
      <w:r>
        <w:rPr>
          <w:sz w:val="24"/>
        </w:rPr>
        <w:t>_________________元（￥_______________元）人民币。</w:t>
      </w:r>
    </w:p>
    <w:p>
      <w:pPr>
        <w:jc w:val="both"/>
      </w:pPr>
      <w:r>
        <w:rPr>
          <w:b/>
          <w:sz w:val="24"/>
        </w:rPr>
        <w:t>三、设备要求</w:t>
      </w:r>
    </w:p>
    <w:p>
      <w:pPr>
        <w:jc w:val="both"/>
      </w:pPr>
      <w:r>
        <w:rPr>
          <w:sz w:val="24"/>
        </w:rPr>
        <w:t>货物为原制造商制造的全新产品，整机无污染，无侵权行为、表面无划损、无任何缺陷隐患，在中国境内可依常规安全合法使用。</w:t>
      </w:r>
    </w:p>
    <w:p>
      <w:pPr>
        <w:jc w:val="both"/>
      </w:pPr>
      <w:r>
        <w:rPr>
          <w:b/>
          <w:sz w:val="24"/>
        </w:rPr>
        <w:t>四、交货期、交货方式及交货地点</w:t>
      </w:r>
    </w:p>
    <w:p>
      <w:pPr>
        <w:jc w:val="both"/>
      </w:pPr>
      <w:r>
        <w:rPr>
          <w:sz w:val="24"/>
        </w:rPr>
        <w:t xml:space="preserve">       </w:t>
      </w:r>
      <w:r>
        <w:rPr>
          <w:sz w:val="24"/>
        </w:rPr>
        <w:t>1.交货期：</w:t>
      </w:r>
    </w:p>
    <w:p>
      <w:pPr>
        <w:jc w:val="both"/>
      </w:pPr>
      <w:r>
        <w:rPr>
          <w:sz w:val="24"/>
        </w:rPr>
        <w:t xml:space="preserve">       </w:t>
      </w:r>
      <w:r>
        <w:rPr>
          <w:sz w:val="24"/>
        </w:rPr>
        <w:t>2.交货方式：</w:t>
      </w:r>
    </w:p>
    <w:p>
      <w:pPr>
        <w:jc w:val="both"/>
      </w:pPr>
      <w:r>
        <w:rPr>
          <w:sz w:val="24"/>
        </w:rPr>
        <w:t xml:space="preserve">       </w:t>
      </w:r>
      <w:r>
        <w:rPr>
          <w:sz w:val="24"/>
        </w:rPr>
        <w:t>3.交货地点：</w:t>
      </w:r>
    </w:p>
    <w:p>
      <w:pPr>
        <w:jc w:val="both"/>
      </w:pPr>
      <w:r>
        <w:rPr>
          <w:b/>
          <w:sz w:val="24"/>
        </w:rPr>
        <w:t>五、付款方式</w:t>
      </w:r>
    </w:p>
    <w:p>
      <w:pPr>
        <w:jc w:val="both"/>
      </w:pPr>
      <w:r>
        <w:rPr>
          <w:sz w:val="24"/>
        </w:rPr>
        <w:t>1.合同签订后5日内，乙方提供合同总金额的20%的款项的预收款收据予甲方支付。</w:t>
      </w:r>
    </w:p>
    <w:p>
      <w:pPr>
        <w:jc w:val="both"/>
      </w:pPr>
      <w:r>
        <w:rPr>
          <w:sz w:val="24"/>
        </w:rPr>
        <w:t>2.乙方按合同协议时间提供货物，并经协议规定的验收人员书面确认验收合格后，开具全额发票，甲方确认无误后30日内支付合同总金额剩余的80%的款项。本合同的每笔款项以人民币转账方式支付。合同设备到甲方指定地点交付并完成安装，验收合格后，乙方申请剩余80%货款所需凭证：（1）合同；（2）验收调试合格报告（加盖采购人公章）；（3）乙方人开具的正式发票（加盖发票专用章）。</w:t>
      </w:r>
    </w:p>
    <w:p>
      <w:pPr>
        <w:jc w:val="both"/>
      </w:pPr>
      <w:r>
        <w:rPr>
          <w:b/>
          <w:sz w:val="24"/>
        </w:rPr>
        <w:t>六、质保期及售后服务要求</w:t>
      </w:r>
    </w:p>
    <w:p>
      <w:pPr>
        <w:jc w:val="both"/>
      </w:pPr>
      <w:r>
        <w:rPr>
          <w:sz w:val="24"/>
        </w:rPr>
        <w:t>1.本合同的质量保证期（简称“质保期”）为</w:t>
      </w:r>
      <w:r>
        <w:rPr>
          <w:sz w:val="21"/>
          <w:u w:val="single"/>
        </w:rPr>
        <w:t xml:space="preserve">    </w:t>
      </w:r>
      <w:r>
        <w:rPr>
          <w:sz w:val="24"/>
        </w:rPr>
        <w:t>年，质保期内乙方对所供货物实行包修、包换、包退及合同约定的其它事项，期满后可同时提供终身</w:t>
      </w:r>
      <w:r>
        <w:rPr>
          <w:sz w:val="24"/>
          <w:u w:val="single"/>
        </w:rPr>
        <w:t>(免费/有偿)</w:t>
      </w:r>
      <w:r>
        <w:rPr>
          <w:sz w:val="24"/>
        </w:rPr>
        <w:t>维修保养服务。</w:t>
      </w:r>
    </w:p>
    <w:p>
      <w:pPr>
        <w:jc w:val="both"/>
      </w:pPr>
      <w:r>
        <w:rPr>
          <w:sz w:val="24"/>
        </w:rPr>
        <w:t>2.质保期内，如设备或零部件因质量原因出现故障而造成短期停用时，则质保期和免费维修期相应顺延。如停用时间累计超过60天则质保期重新计算。</w:t>
      </w:r>
    </w:p>
    <w:p>
      <w:pPr>
        <w:jc w:val="both"/>
      </w:pPr>
      <w:r>
        <w:rPr>
          <w:sz w:val="24"/>
        </w:rPr>
        <w:t>3.在接到甲方的故障通知后2小时内响应，乙方24小时内到达现场，48小时内处理完毕。若无法修复正常使用，乙方人必须提供同规格、同型号、同参数的设备保证甲方使用，如同一故障发生三次，或在两个月内无法修复，乙方无条件换货，如质保期内因故障停机，按停机时间的双倍顺延质保期，质保期结束后，乙方仍应负责提供终身维修服务，但只能收取零配件费。</w:t>
      </w:r>
    </w:p>
    <w:p>
      <w:pPr>
        <w:jc w:val="both"/>
      </w:pPr>
    </w:p>
    <w:p>
      <w:pPr>
        <w:jc w:val="both"/>
      </w:pPr>
      <w:r>
        <w:rPr>
          <w:b/>
          <w:sz w:val="24"/>
        </w:rPr>
        <w:t>七、安装与调试</w:t>
      </w:r>
    </w:p>
    <w:p>
      <w:pPr>
        <w:jc w:val="both"/>
      </w:pPr>
      <w:r>
        <w:rPr>
          <w:sz w:val="24"/>
        </w:rPr>
        <w:t>1.乙方必须依照招标文件的要求和报价文件的承诺，将设备、系统安装并调试至正常运行的最佳状态。</w:t>
      </w:r>
    </w:p>
    <w:p>
      <w:pPr>
        <w:jc w:val="both"/>
      </w:pPr>
      <w:r>
        <w:rPr>
          <w:b/>
          <w:sz w:val="24"/>
        </w:rPr>
        <w:t>八、验收：</w:t>
      </w:r>
    </w:p>
    <w:p>
      <w:pPr>
        <w:jc w:val="both"/>
      </w:pPr>
      <w:r>
        <w:rPr>
          <w:sz w:val="24"/>
        </w:rPr>
        <w:t>1.交付验收标准依次序对照适用标准为：①符合中华人民共和国国家安全质量标准、环保标准或行业标准；②符合招标文件和响应承诺中甲方认可的合理最佳配置、参数及各项要求；③货物来源国官方标准。</w:t>
      </w:r>
    </w:p>
    <w:p>
      <w:pPr>
        <w:jc w:val="both"/>
      </w:pPr>
      <w:r>
        <w:rPr>
          <w:sz w:val="24"/>
        </w:rPr>
        <w:t>2.进口产品必须具备原产地证明和商检局的检验证明及合法进货渠道证明。</w:t>
      </w:r>
    </w:p>
    <w:p>
      <w:pPr>
        <w:jc w:val="both"/>
      </w:pPr>
      <w:r>
        <w:rPr>
          <w:sz w:val="24"/>
        </w:rPr>
        <w:t>3.货物为原厂商未启封全新包装，具出厂合格证，序列号、包装箱号与出厂批号一致，并可追索查阅。所有随设备的附件必须齐全。</w:t>
      </w:r>
    </w:p>
    <w:p>
      <w:pPr>
        <w:jc w:val="both"/>
      </w:pPr>
      <w:r>
        <w:rPr>
          <w:sz w:val="24"/>
        </w:rPr>
        <w:t>4.乙方应将关键主机设备的用户手册、保修手册、有关单证资料及配备件、随机工具等交付给甲方，使用操作及安全须知等重要资料应附有中文说明。</w:t>
      </w:r>
    </w:p>
    <w:p>
      <w:pPr>
        <w:jc w:val="both"/>
      </w:pPr>
      <w:r>
        <w:rPr>
          <w:sz w:val="24"/>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jc w:val="both"/>
      </w:pPr>
      <w:r>
        <w:rPr>
          <w:b/>
          <w:sz w:val="24"/>
        </w:rPr>
        <w:t>九、违约责任与赔偿损失</w:t>
      </w:r>
    </w:p>
    <w:p>
      <w:pPr>
        <w:jc w:val="both"/>
      </w:pPr>
      <w:r>
        <w:rPr>
          <w:sz w:val="24"/>
        </w:rPr>
        <w:t>1.乙方交付的货物、工程/提供的服务不符合本合同规定的，甲方有权拒收，并且乙方须向甲方支付本合同总价5%的违约金。</w:t>
      </w:r>
    </w:p>
    <w:p>
      <w:pPr>
        <w:jc w:val="both"/>
      </w:pPr>
      <w:r>
        <w:rPr>
          <w:sz w:val="24"/>
        </w:rPr>
        <w:t>2.乙方未能按本合同规定的交货时间交付货物的/提供服务，从逾期之日起每日按本合同总价3‰的数额向甲方支付违约金；逾期半个月以上的，甲方有权终止合同，由此造成的甲方经济损失由乙方承担。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sz w:val="24"/>
        </w:rPr>
        <w:t>3.甲方无正当理由拒收货物/接受服务，到期拒付货物/服务款项的，甲方向乙方偿付本合同总的5%的违约金。甲方人逾期付款，则每日按本合同总价的3‰向乙方偿付违约金。</w:t>
      </w:r>
    </w:p>
    <w:p>
      <w:pPr>
        <w:jc w:val="both"/>
      </w:pPr>
      <w:r>
        <w:rPr>
          <w:sz w:val="24"/>
        </w:rPr>
        <w:t>4.   对于因甲方原因导致变更、中止或者终止政府采购合同的，甲方应当依照以下合同约定对供应商受到的损失予以赔偿或者补偿：</w:t>
      </w:r>
    </w:p>
    <w:p>
      <w:pPr>
        <w:jc w:val="both"/>
      </w:pPr>
      <w:r>
        <w:rPr>
          <w:sz w:val="21"/>
        </w:rPr>
        <w:t xml:space="preserve">       </w:t>
      </w:r>
      <w:r>
        <w:rPr>
          <w:sz w:val="21"/>
          <w:u w:val="single"/>
        </w:rPr>
        <w:t xml:space="preserve">                                                </w:t>
      </w:r>
    </w:p>
    <w:p>
      <w:pPr>
        <w:jc w:val="both"/>
      </w:pPr>
      <w:r>
        <w:rPr>
          <w:sz w:val="24"/>
        </w:rPr>
        <w:t>5.其它违约责任按《中华人民共和国民法典(合同编)》处理。</w:t>
      </w:r>
    </w:p>
    <w:p>
      <w:pPr>
        <w:jc w:val="both"/>
      </w:pPr>
      <w:r>
        <w:rPr>
          <w:b/>
          <w:sz w:val="24"/>
        </w:rPr>
        <w:t>十、争议的解决</w:t>
      </w:r>
    </w:p>
    <w:p>
      <w:pPr>
        <w:jc w:val="both"/>
      </w:pPr>
      <w:r>
        <w:rPr>
          <w:sz w:val="24"/>
        </w:rPr>
        <w:t xml:space="preserve">  </w:t>
      </w:r>
      <w:r>
        <w:rPr>
          <w:sz w:val="24"/>
        </w:rPr>
        <w:t>合同执行过程中发生的任何争议，如双方不能通过友好协商解决，按相关法律法规处理。</w:t>
      </w:r>
    </w:p>
    <w:p>
      <w:pPr>
        <w:jc w:val="both"/>
      </w:pPr>
      <w:r>
        <w:rPr>
          <w:b/>
          <w:sz w:val="24"/>
        </w:rPr>
        <w:t>十一、不可抗力</w:t>
      </w:r>
    </w:p>
    <w:p>
      <w:pPr>
        <w:jc w:val="both"/>
      </w:pPr>
      <w:r>
        <w:rPr>
          <w:sz w:val="24"/>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sz w:val="24"/>
        </w:rPr>
        <w:t>十二、税费</w:t>
      </w:r>
    </w:p>
    <w:p>
      <w:pPr>
        <w:jc w:val="both"/>
      </w:pPr>
      <w:r>
        <w:rPr>
          <w:sz w:val="24"/>
        </w:rPr>
        <w:t>1.在中国境内、外发生的与本合同执行有关的一切税费均由乙方负担。</w:t>
      </w:r>
    </w:p>
    <w:p>
      <w:pPr>
        <w:jc w:val="both"/>
      </w:pPr>
      <w:r>
        <w:rPr>
          <w:b/>
          <w:sz w:val="24"/>
        </w:rPr>
        <w:t>十三、</w:t>
      </w:r>
      <w:r>
        <w:rPr>
          <w:sz w:val="21"/>
        </w:rPr>
        <w:t xml:space="preserve"> </w:t>
      </w:r>
      <w:r>
        <w:rPr>
          <w:b/>
          <w:sz w:val="24"/>
        </w:rPr>
        <w:t>其它</w:t>
      </w:r>
    </w:p>
    <w:p>
      <w:pPr>
        <w:jc w:val="both"/>
      </w:pPr>
      <w:r>
        <w:rPr>
          <w:sz w:val="24"/>
        </w:rPr>
        <w:t>1.本合同所有附件、招标文件、投标文件、中标通知书均为合同的有效组成部分，与本合同具有同等法律效力。</w:t>
      </w:r>
    </w:p>
    <w:p>
      <w:pPr>
        <w:jc w:val="both"/>
      </w:pPr>
      <w:r>
        <w:rPr>
          <w:sz w:val="24"/>
        </w:rPr>
        <w:t>2.在执行本合同的过程中，所有经双方签署确认的文件（包括会议纪要、补充协议、往来信函）即成为本合同的有效组成部分。</w:t>
      </w:r>
    </w:p>
    <w:p>
      <w:pPr>
        <w:jc w:val="both"/>
      </w:pPr>
      <w:r>
        <w:rPr>
          <w:sz w:val="24"/>
        </w:rPr>
        <w:t>3.如一方地址、电话、传真号码有变更，应在变更当日内书面通知对方，否则，应承担相应责任。</w:t>
      </w:r>
    </w:p>
    <w:p>
      <w:pPr>
        <w:jc w:val="both"/>
      </w:pPr>
      <w:r>
        <w:rPr>
          <w:sz w:val="24"/>
        </w:rPr>
        <w:t>4.除甲方事先书面同意外，乙方不得部分或全部转让其应履行的合同项下的义务。</w:t>
      </w:r>
    </w:p>
    <w:p>
      <w:pPr>
        <w:jc w:val="both"/>
      </w:pPr>
      <w:r>
        <w:rPr>
          <w:b/>
          <w:sz w:val="24"/>
        </w:rPr>
        <w:t>十四、合同生效</w:t>
      </w:r>
    </w:p>
    <w:p>
      <w:pPr>
        <w:jc w:val="both"/>
      </w:pPr>
      <w:r>
        <w:rPr>
          <w:sz w:val="24"/>
        </w:rPr>
        <w:t>1.本合同在甲乙双方法人代表或其授权代表签字盖章后生效。</w:t>
      </w:r>
    </w:p>
    <w:p>
      <w:pPr>
        <w:jc w:val="both"/>
      </w:pPr>
      <w:r>
        <w:rPr>
          <w:sz w:val="24"/>
        </w:rPr>
        <w:t>2.本合同正本</w:t>
      </w:r>
      <w:r>
        <w:rPr>
          <w:sz w:val="21"/>
          <w:u w:val="single"/>
        </w:rPr>
        <w:t xml:space="preserve">   </w:t>
      </w:r>
      <w:r>
        <w:rPr>
          <w:sz w:val="24"/>
        </w:rPr>
        <w:t>份，具有同等法律效力，甲方执</w:t>
      </w:r>
      <w:r>
        <w:rPr>
          <w:sz w:val="21"/>
          <w:u w:val="single"/>
        </w:rPr>
        <w:t xml:space="preserve">   </w:t>
      </w:r>
      <w:r>
        <w:rPr>
          <w:sz w:val="24"/>
        </w:rPr>
        <w:t xml:space="preserve"> </w:t>
      </w:r>
      <w:r>
        <w:rPr>
          <w:sz w:val="24"/>
        </w:rPr>
        <w:t>份、乙方执</w:t>
      </w:r>
      <w:r>
        <w:rPr>
          <w:sz w:val="21"/>
          <w:u w:val="single"/>
        </w:rPr>
        <w:t xml:space="preserve">   </w:t>
      </w:r>
      <w:r>
        <w:rPr>
          <w:sz w:val="24"/>
        </w:rPr>
        <w:t xml:space="preserve"> </w:t>
      </w:r>
      <w:r>
        <w:rPr>
          <w:sz w:val="24"/>
        </w:rPr>
        <w:t>份，招标代理机构壹份。合同自签字之日起即时生效。</w:t>
      </w:r>
    </w:p>
    <w:p>
      <w:pPr>
        <w:jc w:val="both"/>
      </w:pPr>
      <w:r>
        <w:rPr>
          <w:b/>
          <w:sz w:val="24"/>
        </w:rPr>
        <w:t>甲方（盖章）：乙方（盖章）：</w:t>
      </w:r>
    </w:p>
    <w:p>
      <w:pPr>
        <w:jc w:val="both"/>
      </w:pPr>
      <w:r>
        <w:rPr>
          <w:b/>
          <w:sz w:val="24"/>
        </w:rPr>
        <w:t>代表：代表：</w:t>
      </w:r>
    </w:p>
    <w:p>
      <w:pPr>
        <w:jc w:val="both"/>
      </w:pPr>
      <w:r>
        <w:rPr>
          <w:sz w:val="24"/>
        </w:rPr>
        <w:t>签定地点：</w:t>
      </w:r>
    </w:p>
    <w:p>
      <w:pPr>
        <w:jc w:val="both"/>
      </w:pPr>
      <w:r>
        <w:rPr>
          <w:sz w:val="24"/>
        </w:rPr>
        <w:t>签定日期：　　　年　　月　　日签定日期：　　　年　　月　　日</w:t>
      </w:r>
    </w:p>
    <w:p>
      <w:pPr>
        <w:jc w:val="both"/>
      </w:pPr>
      <w:r>
        <w:rPr>
          <w:sz w:val="24"/>
        </w:rPr>
        <w:t>开户名称：</w:t>
      </w:r>
    </w:p>
    <w:p>
      <w:pPr>
        <w:jc w:val="both"/>
      </w:pPr>
      <w:r>
        <w:rPr>
          <w:sz w:val="24"/>
        </w:rPr>
        <w:t>银行帐号：</w:t>
      </w:r>
    </w:p>
    <w:p>
      <w:pPr>
        <w:jc w:val="both"/>
      </w:pPr>
      <w:r>
        <w:rPr>
          <w:sz w:val="21"/>
        </w:rPr>
        <w:t>开</w:t>
      </w:r>
      <w:r>
        <w:rPr>
          <w:sz w:val="21"/>
        </w:rPr>
        <w:t>户</w:t>
      </w:r>
      <w:r>
        <w:rPr>
          <w:sz w:val="21"/>
        </w:rPr>
        <w:t>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442000004-2022-00583</w:t>
      </w:r>
    </w:p>
    <w:p>
      <w:pPr>
        <w:jc w:val="center"/>
      </w:pPr>
      <w:r>
        <w:rPr>
          <w:b/>
          <w:sz w:val="24"/>
        </w:rPr>
        <w:t>采购项目编号：</w:t>
      </w:r>
      <w:r>
        <w:rPr>
          <w:b/>
          <w:sz w:val="24"/>
        </w:rPr>
        <w:t>442000004-2022-00583</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中山市西区医院手术室更新医疗设备一批采购</w:t>
      </w:r>
      <w:r>
        <w:rPr>
          <w:u w:val="single"/>
        </w:rPr>
        <w:t>”</w:t>
      </w:r>
      <w:r>
        <w:rPr/>
        <w:t>项目的招标[采购项目编号为：</w:t>
      </w:r>
      <w:r>
        <w:rPr>
          <w:u w:val="single"/>
        </w:rPr>
        <w:t>442000004-2022-00583</w:t>
      </w:r>
      <w:r>
        <w:rPr/>
        <w:t>]，我方愿参与投标。</w:t>
      </w:r>
    </w:p>
    <w:p>
      <w:pPr>
        <w:ind w:firstLine="480"/>
      </w:pPr>
      <w:r>
        <w:rPr/>
        <w:t>我方确认收到贵方提供的</w:t>
      </w:r>
      <w:r>
        <w:rPr>
          <w:u w:val="single"/>
        </w:rPr>
        <w:t>“</w:t>
      </w:r>
      <w:r>
        <w:rPr>
          <w:u w:val="single"/>
        </w:rPr>
        <w:t>中山市西区医院手术室更新医疗设备一批采购</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中山市西区医院手术室更新医疗设备一批采购</w:t>
      </w:r>
      <w:r>
        <w:rPr/>
        <w:t>”项目采购[采购项目编号为</w:t>
      </w:r>
      <w:r>
        <w:rPr/>
        <w:t>442000004-2022-00583</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中山市西区医院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中山市西区医院手术室更新医疗设备一批采购</w:t>
      </w:r>
      <w:r>
        <w:rPr/>
        <w:t>招标中获中标（采购项目编号：</w:t>
      </w:r>
      <w:r>
        <w:rPr/>
        <w:t>442000004-2022-00583</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中山市西区医院手术室更新医疗设备一批采购</w:t>
      </w:r>
      <w:r>
        <w:rPr/>
        <w:t>”项目（采购项目编号：</w:t>
      </w:r>
      <w:r>
        <w:rPr/>
        <w:t>442000004-2022-00583</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