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442000-2022-06474</w:t>
      </w:r>
    </w:p>
    <w:p>
      <w:pPr>
        <w:jc w:val="center"/>
      </w:pPr>
      <w:r>
        <w:rPr>
          <w:b/>
          <w:sz w:val="24"/>
        </w:rPr>
        <w:t>采购项目编号：</w:t>
      </w:r>
      <w:r>
        <w:rPr>
          <w:b/>
          <w:sz w:val="24"/>
        </w:rPr>
        <w:t>442000-2022-06474</w:t>
      </w:r>
    </w:p>
    <w:p>
      <w:pPr>
        <w:jc w:val="center"/>
      </w:pPr>
      <w:r>
        <w:rPr>
          <w:b/>
          <w:sz w:val="24"/>
        </w:rPr>
        <w:t>项目名称：</w:t>
      </w:r>
      <w:r>
        <w:rPr>
          <w:b/>
          <w:sz w:val="24"/>
        </w:rPr>
        <w:t>中山市人民医院射频治疗仪及二氧化碳激光治疗机采购项目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中山市人民医院射频治疗仪及二氧化碳激光治疗机采购项目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中山市人民医院射频治疗仪及二氧化碳激光治疗机采购项目</w:t>
      </w:r>
    </w:p>
    <w:p>
      <w:pPr>
        <w:ind w:firstLine="480"/>
      </w:pPr>
      <w:r>
        <w:rPr/>
        <w:t>采购计划编号：</w:t>
      </w:r>
      <w:r>
        <w:rPr/>
        <w:t>442000-2022-06474</w:t>
      </w:r>
    </w:p>
    <w:p>
      <w:pPr>
        <w:ind w:firstLine="480"/>
      </w:pPr>
      <w:r>
        <w:rPr/>
        <w:t>采购项目编号：</w:t>
      </w:r>
      <w:r>
        <w:rPr/>
        <w:t>442000-2022-06474</w:t>
      </w:r>
    </w:p>
    <w:p>
      <w:pPr>
        <w:ind w:firstLine="480"/>
      </w:pPr>
      <w:r>
        <w:rPr/>
        <w:t>采购方式：</w:t>
      </w:r>
      <w:r>
        <w:rPr/>
        <w:t>公开招标</w:t>
      </w:r>
    </w:p>
    <w:p>
      <w:pPr>
        <w:ind w:firstLine="480"/>
      </w:pPr>
      <w:r>
        <w:rPr/>
        <w:t>预算金额：</w:t>
      </w:r>
      <w:r>
        <w:rPr/>
        <w:t>2,790,000.00</w:t>
      </w:r>
      <w:r>
        <w:rPr/>
        <w:t>元</w:t>
      </w:r>
    </w:p>
    <w:p>
      <w:r>
        <w:rPr>
          <w:b/>
          <w:sz w:val="24"/>
        </w:rPr>
        <w:t>2.项目内容及需求情况（采购项目技术规格、参数及要求）</w:t>
      </w:r>
    </w:p>
    <w:p>
      <w:pPr>
        <w:ind w:firstLine="480"/>
      </w:pPr>
    </w:p>
    <w:p/>
    <w:p>
      <w:r>
        <w:rPr/>
        <w:t>采购包1(射频治疗仪及二氧化碳激光治疗机):</w:t>
      </w:r>
    </w:p>
    <w:p>
      <w:r>
        <w:rPr/>
        <w:t>采购包预算金额：2,790,000.00元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射频治疗仪</w:t>
            </w:r>
          </w:p>
        </w:tc>
        <w:tc>
          <w:tcPr>
            <w:tcW w:type="dxa" w:w="1187"/>
          </w:tcPr>
          <w:p>
            <w:r>
              <w:rPr/>
              <w:t>1.0000(套)</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其他医疗设备</w:t>
            </w:r>
          </w:p>
        </w:tc>
        <w:tc>
          <w:tcPr>
            <w:tcW w:type="dxa" w:w="2136"/>
          </w:tcPr>
          <w:p>
            <w:r>
              <w:rPr/>
              <w:t>二氧化碳激光治疗机</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 60天内完成安装调试。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采购包1（射频治疗仪及二氧化碳激光治疗机）：</w:t>
      </w:r>
      <w:r>
        <w:rPr/>
        <w:t>本项目不专门面向中小企业采购。</w:t>
      </w:r>
    </w:p>
    <w:p/>
    <w:p>
      <w:r>
        <w:rPr>
          <w:b/>
          <w:sz w:val="24"/>
        </w:rPr>
        <w:t>3.本项目特定的资格要求：</w:t>
      </w:r>
    </w:p>
    <w:p>
      <w:pPr>
        <w:ind w:firstLine="480"/>
      </w:pPr>
    </w:p>
    <w:p/>
    <w:p>
      <w:r>
        <w:rPr/>
        <w:t>采购包1（射频治疗仪及二氧化碳激光治疗机）：</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w:t>
      </w:r>
      <w:r>
        <w:rPr>
          <w:sz w:val="22"/>
        </w:rPr>
        <w:t>中山市人民医院射频治疗仪及二氧化碳激光治疗机采购项目</w:t>
      </w:r>
    </w:p>
    <w:p>
      <w:pPr>
        <w:jc w:val="both"/>
      </w:pPr>
      <w:r>
        <w:rPr>
          <w:sz w:val="21"/>
        </w:rPr>
        <w:t>2.</w:t>
      </w:r>
      <w:r>
        <w:rPr>
          <w:sz w:val="21"/>
        </w:rPr>
        <w:t>采购计划编号：</w:t>
      </w:r>
      <w:r>
        <w:rPr>
          <w:sz w:val="21"/>
        </w:rPr>
        <w:t>442000-2022-06474</w:t>
      </w:r>
    </w:p>
    <w:p>
      <w:pPr>
        <w:jc w:val="both"/>
      </w:pPr>
      <w:r>
        <w:rPr>
          <w:sz w:val="21"/>
        </w:rPr>
        <w:t>3.</w:t>
      </w:r>
      <w:r>
        <w:rPr>
          <w:sz w:val="21"/>
        </w:rPr>
        <w:t>采购项目编号：</w:t>
      </w:r>
      <w:r>
        <w:rPr>
          <w:sz w:val="21"/>
        </w:rPr>
        <w:t>442000-2022-06474</w:t>
      </w:r>
    </w:p>
    <w:p>
      <w:pPr>
        <w:jc w:val="both"/>
      </w:pPr>
      <w:r>
        <w:rPr>
          <w:sz w:val="21"/>
        </w:rPr>
        <w:t>4.</w:t>
      </w:r>
      <w:r>
        <w:rPr>
          <w:sz w:val="21"/>
        </w:rPr>
        <w:t>采购方式： 公开招标</w:t>
      </w:r>
    </w:p>
    <w:p>
      <w:pPr>
        <w:jc w:val="both"/>
      </w:pPr>
      <w:r>
        <w:rPr>
          <w:sz w:val="21"/>
        </w:rPr>
        <w:t>5.</w:t>
      </w:r>
      <w:r>
        <w:rPr>
          <w:sz w:val="21"/>
        </w:rPr>
        <w:t>预算金额：</w:t>
      </w:r>
      <w:r>
        <w:rPr>
          <w:sz w:val="21"/>
        </w:rPr>
        <w:t>2</w:t>
      </w:r>
      <w:r>
        <w:rPr>
          <w:sz w:val="21"/>
        </w:rPr>
        <w:t>79</w:t>
      </w:r>
      <w:r>
        <w:rPr>
          <w:sz w:val="21"/>
        </w:rPr>
        <w:t>0000.00</w:t>
      </w:r>
      <w:r>
        <w:rPr>
          <w:sz w:val="21"/>
        </w:rPr>
        <w:t>元</w:t>
      </w:r>
    </w:p>
    <w:p>
      <w:pPr>
        <w:jc w:val="both"/>
      </w:pPr>
      <w:r>
        <w:rPr>
          <w:sz w:val="21"/>
        </w:rPr>
        <w:t>6.</w:t>
      </w:r>
      <w:r>
        <w:rPr>
          <w:sz w:val="21"/>
        </w:rPr>
        <w:t>投标上限价：</w:t>
      </w:r>
      <w:r>
        <w:rPr>
          <w:sz w:val="21"/>
        </w:rPr>
        <w:t>2</w:t>
      </w:r>
      <w:r>
        <w:rPr>
          <w:sz w:val="21"/>
        </w:rPr>
        <w:t>79</w:t>
      </w:r>
      <w:r>
        <w:rPr>
          <w:sz w:val="21"/>
        </w:rPr>
        <w:t>0000.00</w:t>
      </w:r>
      <w:r>
        <w:rPr>
          <w:sz w:val="21"/>
        </w:rPr>
        <w:t>元</w:t>
      </w:r>
    </w:p>
    <w:p>
      <w:pPr>
        <w:jc w:val="both"/>
      </w:pPr>
      <w:r>
        <w:rPr>
          <w:sz w:val="21"/>
        </w:rPr>
        <w:t>7.</w:t>
      </w:r>
      <w:r>
        <w:rPr>
          <w:sz w:val="21"/>
        </w:rPr>
        <w:t>本项目不属于专门面向中小微企业项目。</w:t>
      </w:r>
    </w:p>
    <w:p>
      <w:pPr>
        <w:jc w:val="both"/>
      </w:pPr>
      <w:r>
        <w:rPr>
          <w:sz w:val="21"/>
        </w:rPr>
        <w:t>8.</w:t>
      </w:r>
      <w:r>
        <w:rPr>
          <w:sz w:val="21"/>
        </w:rPr>
        <w:t>采购标的对应的中小企业划分标准所属行业为：工业</w:t>
      </w:r>
      <w:r>
        <w:rPr>
          <w:sz w:val="21"/>
        </w:rPr>
        <w:t>。</w:t>
      </w:r>
    </w:p>
    <w:p>
      <w:pPr>
        <w:jc w:val="both"/>
      </w:pPr>
      <w:r>
        <w:rPr>
          <w:sz w:val="21"/>
        </w:rPr>
        <w:t>9.</w:t>
      </w:r>
      <w:r>
        <w:rPr>
          <w:sz w:val="21"/>
        </w:rPr>
        <w:t>本采购包不接受联合体投标。</w:t>
      </w:r>
    </w:p>
    <w:p>
      <w:pPr>
        <w:jc w:val="both"/>
      </w:pPr>
      <w:r>
        <w:rPr>
          <w:sz w:val="21"/>
        </w:rPr>
        <w:t>10.</w:t>
      </w:r>
      <w:r>
        <w:rPr>
          <w:sz w:val="21"/>
        </w:rPr>
        <w:t>合同履行期限：签订合同后</w:t>
      </w:r>
      <w:r>
        <w:rPr>
          <w:sz w:val="21"/>
        </w:rPr>
        <w:t xml:space="preserve"> </w:t>
      </w:r>
      <w:r>
        <w:rPr>
          <w:sz w:val="21"/>
        </w:rPr>
        <w:t>60</w:t>
      </w:r>
      <w:r>
        <w:rPr>
          <w:sz w:val="21"/>
        </w:rPr>
        <w:t>天内完成安装调试。</w:t>
      </w:r>
    </w:p>
    <w:p>
      <w:pPr>
        <w:jc w:val="left"/>
      </w:pPr>
      <w:r>
        <w:rPr>
          <w:sz w:val="21"/>
        </w:rPr>
        <w:t>11.</w:t>
      </w:r>
      <w:r>
        <w:rPr>
          <w:sz w:val="21"/>
        </w:rPr>
        <w:t>根据财政部关于《政府采购进口产品管理办法》（财库〔</w:t>
      </w:r>
      <w:r>
        <w:rPr>
          <w:sz w:val="21"/>
        </w:rPr>
        <w:t>2007〕119号）的规定，通过专家论证并经政府采购监管部门同意，本项目采购拟采购设备：</w:t>
      </w:r>
      <w:r>
        <w:rPr>
          <w:b/>
          <w:sz w:val="22"/>
        </w:rPr>
        <w:t>射频治疗仪</w:t>
      </w:r>
      <w:r>
        <w:rPr>
          <w:b/>
          <w:sz w:val="21"/>
        </w:rPr>
        <w:t>、</w:t>
      </w:r>
      <w:r>
        <w:rPr>
          <w:b/>
          <w:sz w:val="22"/>
        </w:rPr>
        <w:t>二氧化碳激光治疗机</w:t>
      </w:r>
      <w:r>
        <w:rPr>
          <w:b/>
          <w:sz w:val="21"/>
        </w:rPr>
        <w:t>，</w:t>
      </w:r>
      <w:r>
        <w:rPr>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both"/>
      </w:pPr>
      <w:r>
        <w:rPr>
          <w:b/>
          <w:sz w:val="21"/>
        </w:rPr>
        <w:t>1</w:t>
      </w:r>
      <w:r>
        <w:rPr>
          <w:b/>
          <w:sz w:val="21"/>
        </w:rPr>
        <w:t>2</w:t>
      </w:r>
      <w:r>
        <w:rPr>
          <w:b/>
          <w:sz w:val="21"/>
        </w:rPr>
        <w:t>.</w:t>
      </w:r>
      <w:r>
        <w:rPr>
          <w:b/>
          <w:sz w:val="21"/>
        </w:rPr>
        <w:t>招标文件中凡有</w:t>
      </w:r>
      <w:r>
        <w:rPr>
          <w:b/>
          <w:sz w:val="21"/>
        </w:rPr>
        <w:t>“★”</w:t>
      </w:r>
      <w:r>
        <w:rPr>
          <w:b/>
          <w:sz w:val="21"/>
        </w:rPr>
        <w:t>标识的内容条款为关键条款，投标供应商必须对此作出回答并完全满足这些要求不可以出现任何负偏离，对这些关键条款的任何负偏离将视为无效投标。</w:t>
      </w:r>
    </w:p>
    <w:p>
      <w:pPr>
        <w:jc w:val="both"/>
      </w:pPr>
      <w:r>
        <w:rPr>
          <w:b/>
          <w:sz w:val="21"/>
        </w:rPr>
        <w:t>1</w:t>
      </w:r>
      <w:r>
        <w:rPr>
          <w:b/>
          <w:sz w:val="21"/>
        </w:rPr>
        <w:t>3</w:t>
      </w:r>
      <w:r>
        <w:rPr>
          <w:b/>
          <w:sz w:val="21"/>
        </w:rPr>
        <w:t>.</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w:t>
      </w:r>
      <w:r>
        <w:rPr>
          <w:b/>
          <w:sz w:val="21"/>
        </w:rPr>
        <w:t>4</w:t>
      </w:r>
      <w:r>
        <w:rPr>
          <w:b/>
          <w:sz w:val="21"/>
        </w:rPr>
        <w:t>.</w:t>
      </w:r>
      <w:r>
        <w:rPr>
          <w:b/>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r>
        <w:rPr>
          <w:b/>
          <w:sz w:val="21"/>
        </w:rPr>
        <w:t>15.采购文件中其他商务需求的全部条款为实质性响应内容，投标人须对此部分内容进行无偏离或正偏离响应，否则视为无法通过符合性审查，作无效投标处理。</w:t>
      </w:r>
    </w:p>
    <w:p/>
    <w:p>
      <w:pPr>
        <w:ind w:firstLine="480"/>
      </w:pPr>
    </w:p>
    <w:p/>
    <w:p>
      <w:r>
        <w:rPr/>
        <w:t>采购包1（射频治疗仪及二氧化碳激光治疗机）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60天内完成安装调试。</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1期：支付比例100%,采购人验收合格收到发票后，30天内支付合同货款总额的100%。</w:t>
            </w:r>
          </w:p>
        </w:tc>
      </w:tr>
      <w:tr>
        <w:tc>
          <w:tcPr>
            <w:tcW w:type="dxa" w:w="4153"/>
          </w:tcPr>
          <w:p>
            <w:r>
              <w:rPr/>
              <w:t>验收要求</w:t>
            </w:r>
          </w:p>
        </w:tc>
        <w:tc>
          <w:tcPr>
            <w:tcW w:type="dxa" w:w="4153"/>
          </w:tcPr>
          <w:p/>
          <w:p/>
          <w:p/>
          <w:p>
            <w:r>
              <w:rPr/>
              <w:t>1期：合同设备安装调试完成并移交所有资料文档后 60个工作日内验收，验收应在双方共同参加下进行，验收标准按照国家有关标准。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收取比例：5%,说明：采购人在支付货款前需收到中标人合同总额5%的履约保证金或银行保函；履约服务期满，经考核合格，履约保证金不计利息一次性返还。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质量要求</w:t>
            </w:r>
          </w:p>
        </w:tc>
        <w:tc>
          <w:tcPr>
            <w:tcW w:type="dxa" w:w="2076"/>
          </w:tcPr>
          <w:p>
            <w:pPr>
              <w:jc w:val="left"/>
            </w:pPr>
            <w:r>
              <w:rPr/>
              <w:t>1.1.投标人必须承诺提供厂商原装、全新的、符合用户提出的有关质量标准的设备 、备品、备件。 1.2.所有设备、备品、备件在开箱检验时必须完好，无破损，配置与装箱单相符。设备、备品、备件外观清洁，标记编号以及盘面显示等字体清晰，明确。数量、质量及性能必须符合合同文件的约定。 1.3.对于影响设备正常工作的必要组成部分，无论在技术规范中指出与否，投标人都应提供并在投标文件中明确列出。 1.4.投标人必须保证产品符合相关验收标准，并通过验收后，再移交采购人。</w:t>
            </w:r>
          </w:p>
        </w:tc>
      </w:tr>
      <w:tr>
        <w:tc>
          <w:tcPr>
            <w:tcW w:type="dxa" w:w="2076"/>
          </w:tcPr>
          <w:p>
            <w:pPr>
              <w:jc w:val="center"/>
            </w:pPr>
          </w:p>
        </w:tc>
        <w:tc>
          <w:tcPr>
            <w:tcW w:type="dxa" w:w="2076"/>
          </w:tcPr>
          <w:p>
            <w:pPr>
              <w:jc w:val="center"/>
            </w:pPr>
            <w:r>
              <w:rPr/>
              <w:t>2</w:t>
            </w:r>
          </w:p>
        </w:tc>
        <w:tc>
          <w:tcPr>
            <w:tcW w:type="dxa" w:w="2076"/>
          </w:tcPr>
          <w:p>
            <w:pPr>
              <w:jc w:val="left"/>
            </w:pPr>
            <w:r>
              <w:rPr/>
              <w:t>报价要求</w:t>
            </w:r>
          </w:p>
        </w:tc>
        <w:tc>
          <w:tcPr>
            <w:tcW w:type="dxa" w:w="2076"/>
          </w:tcPr>
          <w:p>
            <w:pPr>
              <w:jc w:val="left"/>
            </w:pPr>
            <w:r>
              <w:rPr/>
              <w:t>报价以人民币报价。投标报价应包括硬件、软件对接服务费、技术培训费、安装调试费等杂费，含全额发票及合同实施过程中的应预见或不可预见费用等完成合同规定责任和义务、达到合同目的的一切费用及企业利润。</w:t>
            </w:r>
          </w:p>
        </w:tc>
      </w:tr>
      <w:tr>
        <w:tc>
          <w:tcPr>
            <w:tcW w:type="dxa" w:w="2076"/>
          </w:tcPr>
          <w:p>
            <w:pPr>
              <w:jc w:val="center"/>
            </w:pPr>
          </w:p>
        </w:tc>
        <w:tc>
          <w:tcPr>
            <w:tcW w:type="dxa" w:w="2076"/>
          </w:tcPr>
          <w:p>
            <w:pPr>
              <w:jc w:val="center"/>
            </w:pPr>
            <w:r>
              <w:rPr/>
              <w:t>3</w:t>
            </w:r>
          </w:p>
        </w:tc>
        <w:tc>
          <w:tcPr>
            <w:tcW w:type="dxa" w:w="2076"/>
          </w:tcPr>
          <w:p>
            <w:pPr>
              <w:jc w:val="left"/>
            </w:pPr>
            <w:r>
              <w:rPr/>
              <w:t>保修期</w:t>
            </w:r>
          </w:p>
        </w:tc>
        <w:tc>
          <w:tcPr>
            <w:tcW w:type="dxa" w:w="2076"/>
          </w:tcPr>
          <w:p>
            <w:pPr>
              <w:jc w:val="left"/>
            </w:pPr>
            <w:r>
              <w:rPr/>
              <w:t>3.1.设备安装调试验收合格之日起，保修期不少于3年； 3.2.保修期内免费维修。设备发生故障时，中标人在接到采购人的故障通知后 2 小时内响应， 4小时内到达现场， 12小时内处理完毕。若在 24小时内仍未能有效解决，中标人须免费提供同档次的货物予采购人临时使用； 3.3.保修期内厂家每年免费回访设备至少4次。</w:t>
            </w:r>
          </w:p>
        </w:tc>
      </w:tr>
      <w:tr>
        <w:tc>
          <w:tcPr>
            <w:tcW w:type="dxa" w:w="2076"/>
          </w:tcPr>
          <w:p>
            <w:pPr>
              <w:jc w:val="center"/>
            </w:pPr>
          </w:p>
        </w:tc>
        <w:tc>
          <w:tcPr>
            <w:tcW w:type="dxa" w:w="2076"/>
          </w:tcPr>
          <w:p>
            <w:pPr>
              <w:jc w:val="center"/>
            </w:pPr>
            <w:r>
              <w:rPr/>
              <w:t>4</w:t>
            </w:r>
          </w:p>
        </w:tc>
        <w:tc>
          <w:tcPr>
            <w:tcW w:type="dxa" w:w="2076"/>
          </w:tcPr>
          <w:p>
            <w:pPr>
              <w:jc w:val="left"/>
            </w:pPr>
            <w:r>
              <w:rPr/>
              <w:t>技术服务承诺</w:t>
            </w:r>
          </w:p>
        </w:tc>
        <w:tc>
          <w:tcPr>
            <w:tcW w:type="dxa" w:w="2076"/>
          </w:tcPr>
          <w:p>
            <w:pPr>
              <w:jc w:val="left"/>
            </w:pPr>
            <w:r>
              <w:rPr/>
              <w:t>4.1.提供技术资料，含使用说明书、图纸等； 4.2.中标人须在广东省珠三角设有（或承诺中标后满足）售后服务点（提供维修的详细地址及工程师联系方式），负责设备的安装调试；  4.3.有操作、维护、维修培训计划，每个设备至少两名以上医务人员熟练掌握使用设备为止； 4.4.保证供应设备的维修与配件。</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其他医疗设备</w:t>
            </w:r>
          </w:p>
        </w:tc>
        <w:tc>
          <w:tcPr>
            <w:tcW w:type="dxa" w:w="831"/>
          </w:tcPr>
          <w:p>
            <w:pPr>
              <w:jc w:val="left"/>
            </w:pPr>
            <w:r>
              <w:rPr/>
              <w:t>射频治疗仪</w:t>
            </w:r>
          </w:p>
        </w:tc>
        <w:tc>
          <w:tcPr>
            <w:tcW w:type="dxa" w:w="831"/>
          </w:tcPr>
          <w:p>
            <w:pPr>
              <w:jc w:val="left"/>
            </w:pPr>
            <w:r>
              <w:rPr/>
              <w:t>套</w:t>
            </w:r>
          </w:p>
        </w:tc>
        <w:tc>
          <w:tcPr>
            <w:tcW w:type="dxa" w:w="831"/>
          </w:tcPr>
          <w:p>
            <w:pPr>
              <w:jc w:val="right"/>
            </w:pPr>
            <w:r>
              <w:rPr/>
              <w:t>1.00</w:t>
            </w:r>
          </w:p>
        </w:tc>
        <w:tc>
          <w:tcPr>
            <w:tcW w:type="dxa" w:w="831"/>
          </w:tcPr>
          <w:p>
            <w:pPr>
              <w:jc w:val="right"/>
            </w:pPr>
            <w:r>
              <w:rPr/>
              <w:t>1,390,000.00</w:t>
            </w:r>
          </w:p>
        </w:tc>
        <w:tc>
          <w:tcPr>
            <w:tcW w:type="dxa" w:w="831"/>
          </w:tcPr>
          <w:p>
            <w:pPr>
              <w:jc w:val="right"/>
            </w:pPr>
            <w:r>
              <w:rPr/>
              <w:t>1,390,000.00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其他医疗设备</w:t>
            </w:r>
          </w:p>
        </w:tc>
        <w:tc>
          <w:tcPr>
            <w:tcW w:type="dxa" w:w="831"/>
          </w:tcPr>
          <w:p>
            <w:pPr>
              <w:jc w:val="left"/>
            </w:pPr>
            <w:r>
              <w:rPr/>
              <w:t>二氧化碳激光治疗机</w:t>
            </w:r>
          </w:p>
        </w:tc>
        <w:tc>
          <w:tcPr>
            <w:tcW w:type="dxa" w:w="831"/>
          </w:tcPr>
          <w:p>
            <w:pPr>
              <w:jc w:val="left"/>
            </w:pPr>
            <w:r>
              <w:rPr/>
              <w:t>套</w:t>
            </w:r>
          </w:p>
        </w:tc>
        <w:tc>
          <w:tcPr>
            <w:tcW w:type="dxa" w:w="831"/>
          </w:tcPr>
          <w:p>
            <w:pPr>
              <w:jc w:val="right"/>
            </w:pPr>
            <w:r>
              <w:rPr/>
              <w:t>1.00</w:t>
            </w:r>
          </w:p>
        </w:tc>
        <w:tc>
          <w:tcPr>
            <w:tcW w:type="dxa" w:w="831"/>
          </w:tcPr>
          <w:p>
            <w:pPr>
              <w:jc w:val="right"/>
            </w:pPr>
            <w:r>
              <w:rPr/>
              <w:t>1,400,000.00</w:t>
            </w:r>
          </w:p>
        </w:tc>
        <w:tc>
          <w:tcPr>
            <w:tcW w:type="dxa" w:w="831"/>
          </w:tcPr>
          <w:p>
            <w:pPr>
              <w:jc w:val="right"/>
            </w:pPr>
            <w:r>
              <w:rPr/>
              <w:t>1,400,000.00</w:t>
            </w:r>
          </w:p>
        </w:tc>
        <w:tc>
          <w:tcPr>
            <w:tcW w:type="dxa" w:w="831"/>
          </w:tcPr>
          <w:p>
            <w:r>
              <w:rPr/>
              <w:t>工业</w:t>
            </w:r>
          </w:p>
        </w:tc>
        <w:tc>
          <w:tcPr>
            <w:tcW w:type="dxa" w:w="831"/>
          </w:tcPr>
          <w:p>
            <w:r>
              <w:rPr/>
              <w:t>详见附表二</w:t>
            </w:r>
          </w:p>
        </w:tc>
      </w:tr>
    </w:tbl>
    <w:p/>
    <w:p>
      <w:r>
        <w:rPr>
          <w:b/>
        </w:rPr>
        <w:t>附表</w:t>
      </w:r>
      <w:r>
        <w:rPr>
          <w:b/>
        </w:rPr>
        <w:t>一</w:t>
      </w:r>
      <w:r>
        <w:rPr>
          <w:b/>
        </w:rPr>
        <w:t>：</w:t>
      </w:r>
      <w:r>
        <w:rPr>
          <w:b/>
        </w:rPr>
        <w:t>射频治疗仪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一</w:t>
            </w:r>
            <w:r>
              <w:rPr>
                <w:b/>
                <w:sz w:val="21"/>
              </w:rPr>
              <w:t>、</w:t>
            </w:r>
            <w:r>
              <w:rPr>
                <w:b/>
                <w:sz w:val="21"/>
              </w:rPr>
              <w:t>设备主要用途</w:t>
            </w:r>
          </w:p>
          <w:p>
            <w:pPr>
              <w:jc w:val="both"/>
            </w:pPr>
            <w:r>
              <w:rPr>
                <w:sz w:val="21"/>
              </w:rPr>
              <w:t>用于皮肤组织加热以治疗祛除皮肤的皱纹、皮肤松弛、面部下垂、抽脂术后的松弛、面部</w:t>
            </w:r>
            <w:r>
              <w:rPr>
                <w:sz w:val="21"/>
              </w:rPr>
              <w:t>年轻化、身体塑形等。</w:t>
            </w:r>
          </w:p>
          <w:p>
            <w:pPr>
              <w:jc w:val="both"/>
            </w:pPr>
            <w:r>
              <w:rPr>
                <w:b/>
                <w:sz w:val="21"/>
              </w:rPr>
              <w:t>二</w:t>
            </w:r>
            <w:r>
              <w:rPr>
                <w:b/>
                <w:sz w:val="21"/>
              </w:rPr>
              <w:t>、</w:t>
            </w:r>
            <w:r>
              <w:rPr>
                <w:b/>
                <w:sz w:val="21"/>
              </w:rPr>
              <w:t>主要技术参数</w:t>
            </w:r>
            <w:r>
              <w:rPr>
                <w:sz w:val="21"/>
              </w:rPr>
              <w:t xml:space="preserve"> </w:t>
            </w:r>
          </w:p>
          <w:p>
            <w:pPr>
              <w:jc w:val="both"/>
            </w:pPr>
            <w:r>
              <w:rPr>
                <w:sz w:val="21"/>
              </w:rPr>
              <w:t>1.</w:t>
            </w:r>
            <w:r>
              <w:rPr>
                <w:sz w:val="21"/>
              </w:rPr>
              <w:t>整套系统应包括射频治疗主机、单极射频和双极射频模块；</w:t>
            </w:r>
          </w:p>
          <w:p>
            <w:pPr>
              <w:jc w:val="both"/>
            </w:pPr>
            <w:r>
              <w:rPr>
                <w:sz w:val="21"/>
              </w:rPr>
              <w:t>2.</w:t>
            </w:r>
            <w:r>
              <w:rPr>
                <w:sz w:val="21"/>
              </w:rPr>
              <w:t>▲</w:t>
            </w:r>
            <w:r>
              <w:rPr>
                <w:sz w:val="21"/>
              </w:rPr>
              <w:t>输出频率</w:t>
            </w:r>
            <w:r>
              <w:rPr>
                <w:sz w:val="21"/>
              </w:rPr>
              <w:t>≥</w:t>
            </w:r>
            <w:r>
              <w:rPr>
                <w:sz w:val="21"/>
              </w:rPr>
              <w:t>40MHz</w:t>
            </w:r>
            <w:r>
              <w:rPr>
                <w:sz w:val="21"/>
              </w:rPr>
              <w:t>；</w:t>
            </w:r>
          </w:p>
          <w:p>
            <w:pPr>
              <w:jc w:val="both"/>
            </w:pPr>
            <w:r>
              <w:rPr>
                <w:sz w:val="21"/>
              </w:rPr>
              <w:t>3.</w:t>
            </w:r>
            <w:r>
              <w:rPr>
                <w:sz w:val="21"/>
              </w:rPr>
              <w:t>能量控制方式：相位移动控制方式；</w:t>
            </w:r>
          </w:p>
          <w:p>
            <w:pPr>
              <w:jc w:val="both"/>
            </w:pPr>
            <w:r>
              <w:rPr>
                <w:sz w:val="21"/>
              </w:rPr>
              <w:t>4.</w:t>
            </w:r>
            <w:r>
              <w:rPr>
                <w:sz w:val="21"/>
              </w:rPr>
              <w:t>▲</w:t>
            </w:r>
            <w:r>
              <w:rPr>
                <w:sz w:val="21"/>
              </w:rPr>
              <w:t>最大输出功率：</w:t>
            </w:r>
            <w:r>
              <w:rPr>
                <w:sz w:val="21"/>
              </w:rPr>
              <w:t>≥</w:t>
            </w:r>
            <w:r>
              <w:rPr>
                <w:sz w:val="21"/>
              </w:rPr>
              <w:t>300W</w:t>
            </w:r>
            <w:r>
              <w:rPr>
                <w:sz w:val="21"/>
              </w:rPr>
              <w:t>；</w:t>
            </w:r>
          </w:p>
          <w:p>
            <w:pPr>
              <w:jc w:val="both"/>
            </w:pPr>
            <w:r>
              <w:rPr>
                <w:sz w:val="21"/>
              </w:rPr>
              <w:t>5.</w:t>
            </w:r>
            <w:r>
              <w:rPr>
                <w:sz w:val="21"/>
              </w:rPr>
              <w:t>脉冲持续发射时间可调；</w:t>
            </w:r>
          </w:p>
          <w:p>
            <w:pPr>
              <w:jc w:val="both"/>
            </w:pPr>
            <w:r>
              <w:rPr>
                <w:sz w:val="21"/>
              </w:rPr>
              <w:t>6.</w:t>
            </w:r>
            <w:r>
              <w:rPr>
                <w:sz w:val="21"/>
              </w:rPr>
              <w:t>负压调节：高负压、低负压可调；</w:t>
            </w:r>
          </w:p>
          <w:p>
            <w:pPr>
              <w:jc w:val="both"/>
            </w:pPr>
            <w:r>
              <w:rPr>
                <w:sz w:val="21"/>
              </w:rPr>
              <w:t>7.</w:t>
            </w:r>
            <w:r>
              <w:rPr>
                <w:sz w:val="21"/>
              </w:rPr>
              <w:t>▲</w:t>
            </w:r>
            <w:r>
              <w:rPr>
                <w:sz w:val="21"/>
              </w:rPr>
              <w:t>加热作用深度可调，</w:t>
            </w:r>
            <w:r>
              <w:rPr>
                <w:sz w:val="21"/>
              </w:rPr>
              <w:t>≥</w:t>
            </w:r>
            <w:r>
              <w:rPr>
                <w:sz w:val="21"/>
              </w:rPr>
              <w:t>4</w:t>
            </w:r>
            <w:r>
              <w:rPr>
                <w:sz w:val="21"/>
              </w:rPr>
              <w:t>档，加热深度</w:t>
            </w:r>
            <w:r>
              <w:rPr>
                <w:sz w:val="21"/>
              </w:rPr>
              <w:t>≥</w:t>
            </w:r>
            <w:r>
              <w:rPr>
                <w:sz w:val="21"/>
              </w:rPr>
              <w:t>4.5mm</w:t>
            </w:r>
            <w:r>
              <w:rPr>
                <w:sz w:val="21"/>
              </w:rPr>
              <w:t>；</w:t>
            </w:r>
            <w:r>
              <w:rPr>
                <w:sz w:val="21"/>
              </w:rPr>
              <w:t xml:space="preserve"> </w:t>
            </w:r>
          </w:p>
          <w:p>
            <w:pPr>
              <w:jc w:val="both"/>
            </w:pPr>
            <w:r>
              <w:rPr>
                <w:sz w:val="21"/>
              </w:rPr>
              <w:t>8.</w:t>
            </w:r>
            <w:r>
              <w:rPr>
                <w:sz w:val="21"/>
              </w:rPr>
              <w:t>屏</w:t>
            </w:r>
            <w:r>
              <w:rPr>
                <w:sz w:val="21"/>
              </w:rPr>
              <w:t>幕：</w:t>
            </w:r>
            <w:r>
              <w:rPr>
                <w:sz w:val="21"/>
              </w:rPr>
              <w:t>LCD 彩色触摸屏；</w:t>
            </w:r>
          </w:p>
          <w:p>
            <w:pPr>
              <w:jc w:val="both"/>
            </w:pPr>
            <w:r>
              <w:rPr>
                <w:sz w:val="21"/>
              </w:rPr>
              <w:t>9.</w:t>
            </w:r>
            <w:r>
              <w:rPr>
                <w:sz w:val="21"/>
              </w:rPr>
              <w:t>治疗无耗材，治疗手具无次数限制；</w:t>
            </w:r>
          </w:p>
          <w:p>
            <w:pPr>
              <w:jc w:val="both"/>
            </w:pPr>
            <w:r>
              <w:rPr>
                <w:sz w:val="21"/>
              </w:rPr>
              <w:t>10.</w:t>
            </w:r>
            <w:r>
              <w:rPr>
                <w:sz w:val="21"/>
              </w:rPr>
              <w:t>冷却模式：接触式全程冷却；冷却界面：陶瓷；</w:t>
            </w:r>
          </w:p>
          <w:p>
            <w:pPr>
              <w:jc w:val="both"/>
            </w:pPr>
            <w:r>
              <w:rPr>
                <w:sz w:val="21"/>
              </w:rPr>
              <w:t>11.</w:t>
            </w:r>
            <w:r>
              <w:rPr>
                <w:sz w:val="21"/>
              </w:rPr>
              <w:t>单极治疗手具，无须回流电极；</w:t>
            </w:r>
          </w:p>
          <w:p>
            <w:pPr>
              <w:jc w:val="both"/>
            </w:pPr>
            <w:r>
              <w:rPr>
                <w:sz w:val="21"/>
              </w:rPr>
              <w:t>12.</w:t>
            </w:r>
            <w:r>
              <w:rPr>
                <w:sz w:val="21"/>
              </w:rPr>
              <w:t>治疗手具采用能量累计方式，屏幕可显示治疗总发数；</w:t>
            </w:r>
          </w:p>
          <w:p>
            <w:pPr>
              <w:jc w:val="both"/>
            </w:pPr>
            <w:r>
              <w:rPr>
                <w:sz w:val="21"/>
              </w:rPr>
              <w:t>13.</w:t>
            </w:r>
            <w:r>
              <w:rPr>
                <w:sz w:val="21"/>
              </w:rPr>
              <w:t>▲</w:t>
            </w:r>
            <w:r>
              <w:rPr>
                <w:sz w:val="21"/>
              </w:rPr>
              <w:t>皮下加热温度可达到</w:t>
            </w:r>
            <w:r>
              <w:rPr>
                <w:sz w:val="21"/>
              </w:rPr>
              <w:t>65℃</w:t>
            </w:r>
            <w:r>
              <w:rPr>
                <w:sz w:val="21"/>
              </w:rPr>
              <w:t>，同时表皮温度</w:t>
            </w:r>
            <w:r>
              <w:rPr>
                <w:sz w:val="21"/>
              </w:rPr>
              <w:t>≥</w:t>
            </w:r>
            <w:r>
              <w:rPr>
                <w:sz w:val="21"/>
              </w:rPr>
              <w:t>45℃</w:t>
            </w:r>
            <w:r>
              <w:rPr>
                <w:sz w:val="21"/>
              </w:rPr>
              <w:t>；</w:t>
            </w:r>
          </w:p>
          <w:p>
            <w:pPr>
              <w:jc w:val="both"/>
            </w:pPr>
            <w:r>
              <w:rPr>
                <w:sz w:val="21"/>
              </w:rPr>
              <w:t>14.</w:t>
            </w:r>
            <w:r>
              <w:rPr>
                <w:sz w:val="21"/>
              </w:rPr>
              <w:t>治疗过程疼痛轻微，无需麻醉；</w:t>
            </w:r>
          </w:p>
          <w:p>
            <w:pPr>
              <w:jc w:val="both"/>
            </w:pPr>
            <w:r>
              <w:rPr>
                <w:sz w:val="21"/>
              </w:rPr>
              <w:t>15</w:t>
            </w:r>
            <w:r>
              <w:rPr>
                <w:sz w:val="21"/>
              </w:rPr>
              <w:t>.</w:t>
            </w:r>
            <w:r>
              <w:rPr>
                <w:sz w:val="21"/>
              </w:rPr>
              <w:t>脉冲调制频率：</w:t>
            </w:r>
            <w:r>
              <w:rPr>
                <w:sz w:val="21"/>
              </w:rPr>
              <w:t>10kHz</w:t>
            </w:r>
            <w:r>
              <w:rPr>
                <w:sz w:val="21"/>
              </w:rPr>
              <w:t>。</w:t>
            </w:r>
          </w:p>
          <w:p>
            <w:pPr>
              <w:jc w:val="both"/>
            </w:pPr>
            <w:r>
              <w:rPr>
                <w:b/>
                <w:sz w:val="21"/>
              </w:rPr>
              <w:t>三、设备配置清单</w:t>
            </w:r>
          </w:p>
          <w:p>
            <w:pPr>
              <w:jc w:val="both"/>
            </w:pPr>
            <w:r>
              <w:rPr>
                <w:sz w:val="21"/>
              </w:rPr>
              <w:t>1.</w:t>
            </w:r>
            <w:r>
              <w:rPr>
                <w:sz w:val="21"/>
              </w:rPr>
              <w:t xml:space="preserve">射频治疗仪         </w:t>
            </w:r>
            <w:r>
              <w:rPr>
                <w:sz w:val="21"/>
              </w:rPr>
              <w:t>1</w:t>
            </w:r>
            <w:r>
              <w:rPr>
                <w:sz w:val="21"/>
              </w:rPr>
              <w:t>套</w:t>
            </w:r>
          </w:p>
          <w:p>
            <w:pPr>
              <w:jc w:val="both"/>
            </w:pPr>
            <w:r>
              <w:rPr>
                <w:sz w:val="21"/>
              </w:rPr>
              <w:t>2.</w:t>
            </w:r>
            <w:r>
              <w:rPr>
                <w:sz w:val="21"/>
              </w:rPr>
              <w:t xml:space="preserve">射频治疗手柄      </w:t>
            </w:r>
            <w:r>
              <w:rPr>
                <w:sz w:val="21"/>
              </w:rPr>
              <w:t>2</w:t>
            </w:r>
            <w:r>
              <w:rPr>
                <w:sz w:val="21"/>
              </w:rPr>
              <w:t>个</w:t>
            </w:r>
          </w:p>
          <w:p>
            <w:pPr>
              <w:jc w:val="both"/>
            </w:pPr>
            <w:r>
              <w:rPr>
                <w:sz w:val="21"/>
              </w:rPr>
              <w:t>3.</w:t>
            </w:r>
            <w:r>
              <w:rPr>
                <w:sz w:val="21"/>
              </w:rPr>
              <w:t xml:space="preserve">测温仪                </w:t>
            </w:r>
            <w:r>
              <w:rPr>
                <w:sz w:val="21"/>
              </w:rPr>
              <w:t>1</w:t>
            </w:r>
            <w:r>
              <w:rPr>
                <w:sz w:val="21"/>
              </w:rPr>
              <w:t>个</w:t>
            </w:r>
          </w:p>
          <w:p>
            <w:pPr>
              <w:jc w:val="both"/>
            </w:pPr>
            <w:r>
              <w:rPr>
                <w:sz w:val="21"/>
              </w:rPr>
              <w:t>4.</w:t>
            </w:r>
            <w:r>
              <w:rPr>
                <w:sz w:val="21"/>
              </w:rPr>
              <w:t>附件</w:t>
            </w:r>
          </w:p>
          <w:p>
            <w:pPr>
              <w:jc w:val="both"/>
            </w:pPr>
            <w:r>
              <w:rPr>
                <w:sz w:val="21"/>
              </w:rPr>
              <w:t>4.1.</w:t>
            </w:r>
            <w:r>
              <w:rPr>
                <w:sz w:val="21"/>
              </w:rPr>
              <w:t xml:space="preserve">脚踏开关         </w:t>
            </w:r>
            <w:r>
              <w:rPr>
                <w:sz w:val="21"/>
              </w:rPr>
              <w:t>1</w:t>
            </w:r>
            <w:r>
              <w:rPr>
                <w:sz w:val="21"/>
              </w:rPr>
              <w:t>个</w:t>
            </w:r>
          </w:p>
          <w:p>
            <w:pPr>
              <w:jc w:val="both"/>
            </w:pPr>
            <w:r>
              <w:rPr>
                <w:sz w:val="21"/>
              </w:rPr>
              <w:t>4.2.</w:t>
            </w:r>
            <w:r>
              <w:rPr>
                <w:sz w:val="21"/>
              </w:rPr>
              <w:t xml:space="preserve">设备钥匙         </w:t>
            </w:r>
            <w:r>
              <w:rPr>
                <w:sz w:val="21"/>
              </w:rPr>
              <w:t>2</w:t>
            </w:r>
            <w:r>
              <w:rPr>
                <w:sz w:val="21"/>
              </w:rPr>
              <w:t>把</w:t>
            </w:r>
          </w:p>
          <w:p>
            <w:pPr>
              <w:jc w:val="both"/>
            </w:pPr>
            <w:r>
              <w:rPr>
                <w:sz w:val="21"/>
              </w:rPr>
              <w:t>4.3.</w:t>
            </w:r>
            <w:r>
              <w:rPr>
                <w:sz w:val="21"/>
              </w:rPr>
              <w:t xml:space="preserve">测量用尺         </w:t>
            </w:r>
            <w:r>
              <w:rPr>
                <w:sz w:val="21"/>
              </w:rPr>
              <w:t>1</w:t>
            </w:r>
            <w:r>
              <w:rPr>
                <w:sz w:val="21"/>
              </w:rPr>
              <w:t>个</w:t>
            </w:r>
          </w:p>
          <w:p>
            <w:pPr>
              <w:jc w:val="both"/>
            </w:pPr>
            <w:r>
              <w:rPr>
                <w:sz w:val="21"/>
              </w:rPr>
              <w:t>4.4.</w:t>
            </w:r>
            <w:r>
              <w:rPr>
                <w:sz w:val="21"/>
              </w:rPr>
              <w:t xml:space="preserve">加水工具         </w:t>
            </w:r>
            <w:r>
              <w:rPr>
                <w:sz w:val="21"/>
              </w:rPr>
              <w:t>1</w:t>
            </w:r>
            <w:r>
              <w:rPr>
                <w:sz w:val="21"/>
              </w:rPr>
              <w:t>个</w:t>
            </w:r>
          </w:p>
          <w:p>
            <w:pPr>
              <w:jc w:val="both"/>
            </w:pPr>
            <w:r>
              <w:rPr>
                <w:sz w:val="21"/>
              </w:rPr>
              <w:t>4.5.</w:t>
            </w:r>
            <w:r>
              <w:rPr>
                <w:sz w:val="21"/>
              </w:rPr>
              <w:t xml:space="preserve">国标电源线     </w:t>
            </w:r>
            <w:r>
              <w:rPr>
                <w:sz w:val="21"/>
              </w:rPr>
              <w:t>1</w:t>
            </w:r>
            <w:r>
              <w:rPr>
                <w:sz w:val="21"/>
              </w:rPr>
              <w:t>根</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二氧化碳激光治疗机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一、主体技术参数</w:t>
            </w:r>
          </w:p>
          <w:p>
            <w:pPr>
              <w:jc w:val="both"/>
            </w:pPr>
            <w:r>
              <w:rPr>
                <w:sz w:val="21"/>
              </w:rPr>
              <w:t>1</w:t>
            </w:r>
            <w:r>
              <w:rPr>
                <w:sz w:val="21"/>
              </w:rPr>
              <w:t>.</w:t>
            </w:r>
            <w:r>
              <w:rPr>
                <w:sz w:val="21"/>
              </w:rPr>
              <w:t>光源：射频激励超脉冲二氧化碳激光；</w:t>
            </w:r>
          </w:p>
          <w:p>
            <w:pPr>
              <w:jc w:val="both"/>
            </w:pPr>
            <w:r>
              <w:rPr>
                <w:sz w:val="21"/>
              </w:rPr>
              <w:t>2</w:t>
            </w:r>
            <w:r>
              <w:rPr>
                <w:sz w:val="21"/>
              </w:rPr>
              <w:t>.</w:t>
            </w:r>
            <w:r>
              <w:rPr>
                <w:sz w:val="21"/>
              </w:rPr>
              <w:t>▲</w:t>
            </w:r>
            <w:r>
              <w:rPr>
                <w:sz w:val="21"/>
              </w:rPr>
              <w:t>激光波长：</w:t>
            </w:r>
            <w:r>
              <w:rPr>
                <w:sz w:val="21"/>
              </w:rPr>
              <w:t>10600nm</w:t>
            </w:r>
            <w:r>
              <w:rPr>
                <w:sz w:val="21"/>
              </w:rPr>
              <w:t>；</w:t>
            </w:r>
          </w:p>
          <w:p>
            <w:pPr>
              <w:jc w:val="both"/>
            </w:pPr>
            <w:r>
              <w:rPr>
                <w:sz w:val="21"/>
              </w:rPr>
              <w:t>3</w:t>
            </w:r>
            <w:r>
              <w:rPr>
                <w:sz w:val="21"/>
              </w:rPr>
              <w:t>.</w:t>
            </w:r>
            <w:r>
              <w:rPr>
                <w:sz w:val="21"/>
              </w:rPr>
              <w:t>激光模式：连续模式、连续脉冲模式、单脉冲模式；</w:t>
            </w:r>
          </w:p>
          <w:p>
            <w:pPr>
              <w:jc w:val="both"/>
            </w:pPr>
            <w:r>
              <w:rPr>
                <w:sz w:val="21"/>
              </w:rPr>
              <w:t>4</w:t>
            </w:r>
            <w:r>
              <w:rPr>
                <w:sz w:val="21"/>
              </w:rPr>
              <w:t>.</w:t>
            </w:r>
            <w:r>
              <w:rPr>
                <w:sz w:val="21"/>
              </w:rPr>
              <w:t>激光传输系统：</w:t>
            </w:r>
            <w:r>
              <w:rPr>
                <w:sz w:val="21"/>
              </w:rPr>
              <w:t>7</w:t>
            </w:r>
            <w:r>
              <w:rPr>
                <w:sz w:val="21"/>
              </w:rPr>
              <w:t>关节弹簧导光臂；</w:t>
            </w:r>
          </w:p>
          <w:p>
            <w:pPr>
              <w:jc w:val="both"/>
            </w:pPr>
            <w:r>
              <w:rPr>
                <w:sz w:val="21"/>
              </w:rPr>
              <w:t>5</w:t>
            </w:r>
            <w:r>
              <w:rPr>
                <w:sz w:val="21"/>
              </w:rPr>
              <w:t>.</w:t>
            </w:r>
            <w:r>
              <w:rPr>
                <w:sz w:val="21"/>
              </w:rPr>
              <w:t>显示屏：全电脑触摸式智能显示；</w:t>
            </w:r>
          </w:p>
          <w:p>
            <w:pPr>
              <w:jc w:val="both"/>
            </w:pPr>
            <w:r>
              <w:rPr>
                <w:sz w:val="21"/>
              </w:rPr>
              <w:t>6</w:t>
            </w:r>
            <w:r>
              <w:rPr>
                <w:sz w:val="21"/>
              </w:rPr>
              <w:t>.</w:t>
            </w:r>
            <w:r>
              <w:rPr>
                <w:sz w:val="21"/>
              </w:rPr>
              <w:t>配备扫描式治疗手具一个，脉宽、脉冲数、密度及像束点大小精密可调；</w:t>
            </w:r>
          </w:p>
          <w:p>
            <w:pPr>
              <w:jc w:val="both"/>
            </w:pPr>
            <w:r>
              <w:rPr>
                <w:sz w:val="21"/>
              </w:rPr>
              <w:t>7</w:t>
            </w:r>
            <w:r>
              <w:rPr>
                <w:sz w:val="21"/>
              </w:rPr>
              <w:t>.</w:t>
            </w:r>
            <w:r>
              <w:rPr>
                <w:sz w:val="21"/>
              </w:rPr>
              <w:t>超脉冲模式手具：配备</w:t>
            </w:r>
            <w:r>
              <w:rPr>
                <w:sz w:val="21"/>
              </w:rPr>
              <w:t>0.125mm</w:t>
            </w:r>
            <w:r>
              <w:rPr>
                <w:sz w:val="21"/>
              </w:rPr>
              <w:t>；</w:t>
            </w:r>
          </w:p>
          <w:p>
            <w:pPr>
              <w:jc w:val="both"/>
            </w:pPr>
            <w:r>
              <w:rPr>
                <w:sz w:val="21"/>
              </w:rPr>
              <w:t>8</w:t>
            </w:r>
            <w:r>
              <w:rPr>
                <w:sz w:val="21"/>
              </w:rPr>
              <w:t>.</w:t>
            </w:r>
            <w:r>
              <w:rPr>
                <w:sz w:val="21"/>
              </w:rPr>
              <w:t>配备用于磨削和剥脱的</w:t>
            </w:r>
            <w:r>
              <w:rPr>
                <w:sz w:val="21"/>
              </w:rPr>
              <w:t>1-4 mm</w:t>
            </w:r>
            <w:r>
              <w:rPr>
                <w:sz w:val="21"/>
              </w:rPr>
              <w:t>手具一个；</w:t>
            </w:r>
          </w:p>
          <w:p>
            <w:pPr>
              <w:jc w:val="both"/>
            </w:pPr>
            <w:r>
              <w:rPr>
                <w:sz w:val="21"/>
              </w:rPr>
              <w:t>9</w:t>
            </w:r>
            <w:r>
              <w:rPr>
                <w:sz w:val="21"/>
              </w:rPr>
              <w:t>.</w:t>
            </w:r>
            <w:r>
              <w:rPr>
                <w:sz w:val="21"/>
              </w:rPr>
              <w:t xml:space="preserve"> </w:t>
            </w:r>
            <w:r>
              <w:rPr>
                <w:sz w:val="21"/>
              </w:rPr>
              <w:t>▲</w:t>
            </w:r>
            <w:r>
              <w:rPr>
                <w:sz w:val="21"/>
              </w:rPr>
              <w:t>配备</w:t>
            </w:r>
            <w:r>
              <w:rPr>
                <w:sz w:val="21"/>
              </w:rPr>
              <w:t>650nm</w:t>
            </w:r>
            <w:r>
              <w:rPr>
                <w:sz w:val="21"/>
              </w:rPr>
              <w:t>瞄准光；</w:t>
            </w:r>
          </w:p>
          <w:p>
            <w:pPr>
              <w:jc w:val="both"/>
            </w:pPr>
            <w:r>
              <w:rPr>
                <w:sz w:val="21"/>
              </w:rPr>
              <w:t>10</w:t>
            </w:r>
            <w:r>
              <w:rPr>
                <w:sz w:val="21"/>
              </w:rPr>
              <w:t>.</w:t>
            </w:r>
            <w:r>
              <w:rPr>
                <w:sz w:val="21"/>
              </w:rPr>
              <w:t>▲</w:t>
            </w:r>
            <w:r>
              <w:rPr>
                <w:sz w:val="21"/>
              </w:rPr>
              <w:t>射频激励超脉冲二氧化碳激光输出功率</w:t>
            </w:r>
            <w:r>
              <w:rPr>
                <w:sz w:val="21"/>
              </w:rPr>
              <w:t>≥</w:t>
            </w:r>
            <w:r>
              <w:rPr>
                <w:sz w:val="21"/>
              </w:rPr>
              <w:t>60W</w:t>
            </w:r>
            <w:r>
              <w:rPr>
                <w:sz w:val="21"/>
              </w:rPr>
              <w:t>（非峰值功率）；</w:t>
            </w:r>
          </w:p>
          <w:p>
            <w:pPr>
              <w:jc w:val="both"/>
            </w:pPr>
            <w:r>
              <w:rPr>
                <w:sz w:val="21"/>
              </w:rPr>
              <w:t>11</w:t>
            </w:r>
            <w:r>
              <w:rPr>
                <w:sz w:val="21"/>
              </w:rPr>
              <w:t>.</w:t>
            </w:r>
            <w:r>
              <w:rPr>
                <w:sz w:val="21"/>
              </w:rPr>
              <w:t>像束模式为扫描式；</w:t>
            </w:r>
          </w:p>
          <w:p>
            <w:pPr>
              <w:jc w:val="both"/>
            </w:pPr>
            <w:r>
              <w:rPr>
                <w:sz w:val="21"/>
              </w:rPr>
              <w:t>12</w:t>
            </w:r>
            <w:r>
              <w:rPr>
                <w:sz w:val="21"/>
              </w:rPr>
              <w:t>.</w:t>
            </w:r>
            <w:r>
              <w:rPr>
                <w:sz w:val="21"/>
              </w:rPr>
              <w:t>像束模式光斑：六种模式选择；</w:t>
            </w:r>
          </w:p>
          <w:p>
            <w:pPr>
              <w:jc w:val="both"/>
            </w:pPr>
            <w:r>
              <w:rPr>
                <w:sz w:val="21"/>
              </w:rPr>
              <w:t>13</w:t>
            </w:r>
            <w:r>
              <w:rPr>
                <w:sz w:val="21"/>
              </w:rPr>
              <w:t>.</w:t>
            </w:r>
            <w:r>
              <w:rPr>
                <w:sz w:val="21"/>
              </w:rPr>
              <w:t>▲</w:t>
            </w:r>
            <w:r>
              <w:rPr>
                <w:sz w:val="21"/>
              </w:rPr>
              <w:t>像束模式能量密度：</w:t>
            </w:r>
            <w:r>
              <w:rPr>
                <w:sz w:val="21"/>
              </w:rPr>
              <w:t>10-500mJ/Pixel</w:t>
            </w:r>
            <w:r>
              <w:rPr>
                <w:sz w:val="21"/>
              </w:rPr>
              <w:t>；</w:t>
            </w:r>
          </w:p>
          <w:p>
            <w:pPr>
              <w:jc w:val="both"/>
            </w:pPr>
            <w:r>
              <w:rPr>
                <w:sz w:val="21"/>
              </w:rPr>
              <w:t>14</w:t>
            </w:r>
            <w:r>
              <w:rPr>
                <w:sz w:val="21"/>
              </w:rPr>
              <w:t>.</w:t>
            </w:r>
            <w:r>
              <w:rPr>
                <w:sz w:val="21"/>
              </w:rPr>
              <w:t>▲</w:t>
            </w:r>
            <w:r>
              <w:rPr>
                <w:sz w:val="21"/>
              </w:rPr>
              <w:t>像束模式脉宽：</w:t>
            </w:r>
            <w:r>
              <w:rPr>
                <w:sz w:val="21"/>
              </w:rPr>
              <w:t>0.4</w:t>
            </w:r>
            <w:r>
              <w:rPr>
                <w:sz w:val="21"/>
              </w:rPr>
              <w:t>—</w:t>
            </w:r>
            <w:r>
              <w:rPr>
                <w:sz w:val="21"/>
              </w:rPr>
              <w:t>4ms</w:t>
            </w:r>
            <w:r>
              <w:rPr>
                <w:sz w:val="21"/>
              </w:rPr>
              <w:t>可调脉宽；</w:t>
            </w:r>
          </w:p>
          <w:p>
            <w:pPr>
              <w:jc w:val="both"/>
            </w:pPr>
            <w:r>
              <w:rPr>
                <w:sz w:val="21"/>
              </w:rPr>
              <w:t>15</w:t>
            </w:r>
            <w:r>
              <w:rPr>
                <w:sz w:val="21"/>
              </w:rPr>
              <w:t>.</w:t>
            </w:r>
            <w:r>
              <w:rPr>
                <w:sz w:val="21"/>
              </w:rPr>
              <w:t>▲</w:t>
            </w:r>
            <w:r>
              <w:rPr>
                <w:sz w:val="21"/>
              </w:rPr>
              <w:t>外科模式光斑具有</w:t>
            </w:r>
            <w:r>
              <w:rPr>
                <w:sz w:val="21"/>
              </w:rPr>
              <w:t>0.125mm</w:t>
            </w:r>
            <w:r>
              <w:rPr>
                <w:sz w:val="21"/>
              </w:rPr>
              <w:t>和</w:t>
            </w:r>
            <w:r>
              <w:rPr>
                <w:sz w:val="21"/>
              </w:rPr>
              <w:t>1-4mm</w:t>
            </w:r>
            <w:r>
              <w:rPr>
                <w:sz w:val="21"/>
              </w:rPr>
              <w:t>光斑选择</w:t>
            </w:r>
          </w:p>
          <w:p>
            <w:pPr>
              <w:jc w:val="both"/>
            </w:pPr>
            <w:r>
              <w:rPr>
                <w:sz w:val="21"/>
              </w:rPr>
              <w:t>外科模式重复脉冲：</w:t>
            </w:r>
            <w:r>
              <w:rPr>
                <w:sz w:val="21"/>
              </w:rPr>
              <w:t>on time 10-1000ms</w:t>
            </w:r>
            <w:r>
              <w:rPr>
                <w:sz w:val="21"/>
              </w:rPr>
              <w:t>；</w:t>
            </w:r>
            <w:r>
              <w:rPr>
                <w:sz w:val="21"/>
              </w:rPr>
              <w:t>off time 10-1000ms</w:t>
            </w:r>
            <w:r>
              <w:rPr>
                <w:sz w:val="21"/>
              </w:rPr>
              <w:t>；</w:t>
            </w:r>
          </w:p>
          <w:p>
            <w:pPr>
              <w:jc w:val="both"/>
            </w:pPr>
            <w:r>
              <w:rPr>
                <w:sz w:val="21"/>
              </w:rPr>
              <w:t>16.</w:t>
            </w:r>
            <w:r>
              <w:rPr>
                <w:sz w:val="21"/>
              </w:rPr>
              <w:t>激光脉冲频率：</w:t>
            </w:r>
            <w:r>
              <w:rPr>
                <w:sz w:val="21"/>
              </w:rPr>
              <w:t>10-4000Hz</w:t>
            </w:r>
            <w:r>
              <w:rPr>
                <w:sz w:val="21"/>
              </w:rPr>
              <w:t>。</w:t>
            </w:r>
          </w:p>
          <w:p>
            <w:pPr>
              <w:jc w:val="both"/>
            </w:pPr>
            <w:r>
              <w:rPr>
                <w:b/>
                <w:sz w:val="21"/>
              </w:rPr>
              <w:t>二、主要部件</w:t>
            </w:r>
          </w:p>
          <w:p>
            <w:pPr>
              <w:jc w:val="both"/>
            </w:pPr>
            <w:r>
              <w:rPr>
                <w:sz w:val="21"/>
              </w:rPr>
              <w:t>1</w:t>
            </w:r>
            <w:r>
              <w:rPr>
                <w:sz w:val="21"/>
              </w:rPr>
              <w:t xml:space="preserve">.  </w:t>
            </w:r>
            <w:r>
              <w:rPr>
                <w:sz w:val="21"/>
              </w:rPr>
              <w:t>60</w:t>
            </w:r>
            <w:r>
              <w:rPr>
                <w:sz w:val="21"/>
              </w:rPr>
              <w:t>瓦射频激励超脉冲二氧化碳激光系统主机一套；</w:t>
            </w:r>
          </w:p>
          <w:p>
            <w:pPr>
              <w:jc w:val="both"/>
            </w:pPr>
            <w:r>
              <w:rPr>
                <w:sz w:val="21"/>
              </w:rPr>
              <w:t>2</w:t>
            </w:r>
            <w:r>
              <w:rPr>
                <w:sz w:val="21"/>
              </w:rPr>
              <w:t xml:space="preserve">.  </w:t>
            </w:r>
            <w:r>
              <w:rPr>
                <w:sz w:val="21"/>
              </w:rPr>
              <w:t>配备扫描式治疗手具一个；</w:t>
            </w:r>
          </w:p>
          <w:p>
            <w:pPr>
              <w:jc w:val="both"/>
            </w:pPr>
            <w:r>
              <w:rPr>
                <w:sz w:val="21"/>
              </w:rPr>
              <w:t>3</w:t>
            </w:r>
            <w:r>
              <w:rPr>
                <w:sz w:val="21"/>
              </w:rPr>
              <w:t xml:space="preserve">.  </w:t>
            </w:r>
            <w:r>
              <w:rPr>
                <w:sz w:val="21"/>
              </w:rPr>
              <w:t>0.125mm</w:t>
            </w:r>
            <w:r>
              <w:rPr>
                <w:sz w:val="21"/>
              </w:rPr>
              <w:t>光斑切割模式治疗手具；</w:t>
            </w:r>
          </w:p>
          <w:p>
            <w:pPr>
              <w:jc w:val="both"/>
            </w:pPr>
            <w:r>
              <w:rPr>
                <w:sz w:val="21"/>
              </w:rPr>
              <w:t>4</w:t>
            </w:r>
            <w:r>
              <w:rPr>
                <w:sz w:val="21"/>
              </w:rPr>
              <w:t xml:space="preserve">.  </w:t>
            </w:r>
            <w:r>
              <w:rPr>
                <w:sz w:val="21"/>
              </w:rPr>
              <w:t>1-4mm</w:t>
            </w:r>
            <w:r>
              <w:rPr>
                <w:sz w:val="21"/>
              </w:rPr>
              <w:t>光斑磨削模式可调治疗手具。</w:t>
            </w:r>
          </w:p>
          <w:p>
            <w:pPr>
              <w:jc w:val="both"/>
            </w:pPr>
            <w:r>
              <w:rPr>
                <w:b/>
                <w:sz w:val="21"/>
              </w:rPr>
              <w:t>三、设备配置清单</w:t>
            </w:r>
          </w:p>
          <w:p>
            <w:pPr>
              <w:jc w:val="both"/>
            </w:pPr>
            <w:r>
              <w:rPr>
                <w:sz w:val="21"/>
              </w:rPr>
              <w:t>1.</w:t>
            </w:r>
            <w:r>
              <w:rPr>
                <w:sz w:val="21"/>
              </w:rPr>
              <w:t xml:space="preserve">二氧化碳激光治疗机  </w:t>
            </w:r>
            <w:r>
              <w:rPr>
                <w:sz w:val="21"/>
              </w:rPr>
              <w:t>1</w:t>
            </w:r>
            <w:r>
              <w:rPr>
                <w:sz w:val="21"/>
              </w:rPr>
              <w:t>套</w:t>
            </w:r>
          </w:p>
          <w:p>
            <w:pPr>
              <w:jc w:val="both"/>
            </w:pPr>
            <w:r>
              <w:rPr>
                <w:sz w:val="21"/>
              </w:rPr>
              <w:t>2.</w:t>
            </w:r>
            <w:r>
              <w:rPr>
                <w:sz w:val="21"/>
              </w:rPr>
              <w:t xml:space="preserve">气化手具                   </w:t>
            </w:r>
            <w:r>
              <w:rPr>
                <w:sz w:val="21"/>
              </w:rPr>
              <w:t>1</w:t>
            </w:r>
            <w:r>
              <w:rPr>
                <w:sz w:val="21"/>
              </w:rPr>
              <w:t>个</w:t>
            </w:r>
          </w:p>
          <w:p>
            <w:pPr>
              <w:jc w:val="both"/>
            </w:pPr>
            <w:r>
              <w:rPr>
                <w:sz w:val="21"/>
              </w:rPr>
              <w:t>3. 1-4</w:t>
            </w:r>
            <w:r>
              <w:rPr>
                <w:sz w:val="21"/>
              </w:rPr>
              <w:t xml:space="preserve">可调手具             </w:t>
            </w:r>
            <w:r>
              <w:rPr>
                <w:sz w:val="21"/>
              </w:rPr>
              <w:t>1</w:t>
            </w:r>
            <w:r>
              <w:rPr>
                <w:sz w:val="21"/>
              </w:rPr>
              <w:t>个</w:t>
            </w:r>
          </w:p>
          <w:p>
            <w:pPr>
              <w:jc w:val="both"/>
            </w:pPr>
            <w:r>
              <w:rPr>
                <w:sz w:val="21"/>
              </w:rPr>
              <w:t>4.</w:t>
            </w:r>
            <w:r>
              <w:rPr>
                <w:sz w:val="21"/>
              </w:rPr>
              <w:t xml:space="preserve">扫描手具                  </w:t>
            </w:r>
            <w:r>
              <w:rPr>
                <w:sz w:val="21"/>
              </w:rPr>
              <w:t>1</w:t>
            </w:r>
            <w:r>
              <w:rPr>
                <w:sz w:val="21"/>
              </w:rPr>
              <w:t>个</w:t>
            </w:r>
          </w:p>
          <w:p>
            <w:pPr>
              <w:jc w:val="both"/>
            </w:pPr>
            <w:r>
              <w:rPr>
                <w:sz w:val="21"/>
              </w:rPr>
              <w:t>5.</w:t>
            </w:r>
            <w:r>
              <w:rPr>
                <w:sz w:val="21"/>
              </w:rPr>
              <w:t>附件：</w:t>
            </w:r>
          </w:p>
          <w:p>
            <w:pPr>
              <w:jc w:val="both"/>
            </w:pPr>
            <w:r>
              <w:rPr>
                <w:sz w:val="21"/>
              </w:rPr>
              <w:t>5.1.</w:t>
            </w:r>
            <w:r>
              <w:rPr>
                <w:sz w:val="21"/>
              </w:rPr>
              <w:t>患者防护眼镜         1副</w:t>
            </w:r>
          </w:p>
          <w:p>
            <w:pPr>
              <w:jc w:val="both"/>
            </w:pPr>
            <w:r>
              <w:rPr>
                <w:sz w:val="21"/>
              </w:rPr>
              <w:t>5.2.</w:t>
            </w:r>
            <w:r>
              <w:rPr>
                <w:sz w:val="21"/>
              </w:rPr>
              <w:t>激光防护眼镜         2副</w:t>
            </w:r>
          </w:p>
          <w:p>
            <w:pPr>
              <w:jc w:val="both"/>
            </w:pPr>
            <w:r>
              <w:rPr>
                <w:sz w:val="21"/>
              </w:rPr>
              <w:t>5.3.</w:t>
            </w:r>
            <w:r>
              <w:rPr>
                <w:sz w:val="21"/>
              </w:rPr>
              <w:t xml:space="preserve">脚踏开关                </w:t>
            </w:r>
            <w:r>
              <w:rPr>
                <w:sz w:val="21"/>
              </w:rPr>
              <w:t>1</w:t>
            </w:r>
            <w:r>
              <w:rPr>
                <w:sz w:val="21"/>
              </w:rPr>
              <w:t>个</w:t>
            </w:r>
          </w:p>
          <w:p>
            <w:pPr>
              <w:jc w:val="both"/>
            </w:pPr>
            <w:r>
              <w:rPr>
                <w:sz w:val="21"/>
              </w:rPr>
              <w:t>5.4.</w:t>
            </w:r>
            <w:r>
              <w:rPr>
                <w:sz w:val="21"/>
              </w:rPr>
              <w:t xml:space="preserve">设备钥匙               </w:t>
            </w:r>
            <w:r>
              <w:rPr>
                <w:sz w:val="21"/>
              </w:rPr>
              <w:t>2</w:t>
            </w:r>
            <w:r>
              <w:rPr>
                <w:sz w:val="21"/>
              </w:rPr>
              <w:t>把</w:t>
            </w:r>
          </w:p>
          <w:p>
            <w:pPr>
              <w:jc w:val="both"/>
            </w:pPr>
            <w:r>
              <w:rPr>
                <w:sz w:val="21"/>
              </w:rPr>
              <w:t>5.5.</w:t>
            </w:r>
            <w:r>
              <w:rPr>
                <w:sz w:val="21"/>
              </w:rPr>
              <w:t xml:space="preserve">加水工具               </w:t>
            </w:r>
            <w:r>
              <w:rPr>
                <w:sz w:val="21"/>
              </w:rPr>
              <w:t>1</w:t>
            </w:r>
            <w:r>
              <w:rPr>
                <w:sz w:val="21"/>
              </w:rPr>
              <w:t>个</w:t>
            </w:r>
          </w:p>
          <w:p>
            <w:pPr>
              <w:jc w:val="both"/>
            </w:pPr>
            <w:r>
              <w:rPr>
                <w:sz w:val="21"/>
              </w:rPr>
              <w:t>5.6.</w:t>
            </w:r>
            <w:r>
              <w:rPr>
                <w:sz w:val="21"/>
              </w:rPr>
              <w:t xml:space="preserve">国标电源线           </w:t>
            </w:r>
            <w:r>
              <w:rPr>
                <w:sz w:val="21"/>
              </w:rPr>
              <w:t>1</w:t>
            </w:r>
            <w:r>
              <w:rPr>
                <w:sz w:val="21"/>
              </w:rPr>
              <w:t>根</w:t>
            </w:r>
          </w:p>
          <w:p>
            <w:pPr>
              <w:jc w:val="both"/>
            </w:pPr>
            <w:r>
              <w:rPr>
                <w:sz w:val="21"/>
              </w:rPr>
              <w:t>5.7.</w:t>
            </w:r>
            <w:r>
              <w:rPr>
                <w:sz w:val="21"/>
              </w:rPr>
              <w:t xml:space="preserve">激光警示标识        </w:t>
            </w:r>
            <w:r>
              <w:rPr>
                <w:sz w:val="21"/>
              </w:rPr>
              <w:t>1</w:t>
            </w:r>
            <w:r>
              <w:rPr>
                <w:sz w:val="21"/>
              </w:rPr>
              <w:t>个</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 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 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射频治疗仪及二氧化碳激光治疗机)：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采购包1（射频治疗仪及二氧化碳激光治疗机）：</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采购包1（射频治疗仪及二氧化碳激光治疗机）：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采购包1（射频治疗仪及二氧化碳激光治疗机）：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其他商务需求条款</w:t>
            </w:r>
          </w:p>
        </w:tc>
        <w:tc>
          <w:tcPr>
            <w:tcW w:type="dxa" w:w="4238"/>
          </w:tcPr>
          <w:p>
            <w:r>
              <w:rPr/>
              <w:t>实质性响应其他商务需求的全部条款内容。</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采购包1射频治疗仪及二氧化碳激光治疗机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技术部分58.0分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中的附表一和附表二“具体技术（参数）要求”条款的 响应情况 (20.0分)</w:t>
            </w:r>
          </w:p>
        </w:tc>
        <w:tc>
          <w:tcPr>
            <w:tcW w:type="dxa" w:w="5076"/>
          </w:tcPr>
          <w:p>
            <w:pPr>
              <w:jc w:val="left"/>
            </w:pPr>
            <w:r>
              <w:rPr/>
              <w:t>核投标人对招标文件第二章《采购需求》中的附表一和附表二“具体技术（参数）要求”中所有条款的响应程度（每条条款最小一级序号均以一项计算）：  1、完全响应技术要求的得20分；  2、带“▲”参数，每一个负偏离扣1.5分，本项共9分， 扣完为止；  3、非“▲”参数，每一个负偏离扣0.5分，本项共11分，扣完为止。  注：1）评审依据以投标人投标文件中《技术和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评委对各投标人提供的安装、检测、验收计划进行评审 。 1、安装、检测、验收计划条理清晰，脉络分明，操作性强，人性化，能体现以人为本、服务至上的售后理念，得15 分； 2、安装、检测、验收计划条理较清晰，脉络较分明，操作性较强，能体现以人为本、服务至上的售后理念，得11分； 3、安装、检测、验收计划条理模糊，脉络较分明，操作性一般，不能体现以人为本、 服务至上的售后理念，得7分； 4、安装、检测、验收计划条理模糊 ，脉络不分明，操作性差，不能体现以人为本、服务至上的售后理念，得 3分； 5、未提供相应计划不得分。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 4分；  4、所投产品的配置不能满足招标文件要求，选型及性能不太好，不能满足采购人需求，得2分；  5、未提供的不得分。</w:t>
            </w:r>
          </w:p>
        </w:tc>
      </w:tr>
      <w:tr>
        <w:tc>
          <w:tcPr>
            <w:tcW w:type="dxa" w:w="922"/>
            <w:gridSpan w:val="2"/>
            <w:vMerge/>
          </w:tcPr>
          <w:p/>
        </w:tc>
        <w:tc>
          <w:tcPr>
            <w:tcW w:type="dxa" w:w="2307"/>
          </w:tcPr>
          <w:p>
            <w:pPr>
              <w:jc w:val="left"/>
            </w:pPr>
            <w:r>
              <w:rPr/>
              <w:t>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评委对各投标人售后及应急措施方案（含保修、维护、服务、技术支持措施计划和承诺，及应急方案等）进行评审。 1、有详细具体可行的保修、维护、服务、技术支持措施计划和承诺，处理问题能力强，售后及保修期内的服务方案优；应急措施方案非常周全、详尽、可行，得 15分； 2、有比较详细具体可行的保修、维护、服务、技术支持措施计划和承诺，售后及保修期内的服务方案较好；应急措施方案比较周全、详尽、可行，得 11分；  3、保修、维护、服务、技术支持措施计划和承诺可行性一般，售后及保修期内的服务方案一般；应急措施方案可行性一般，得 7分；  4、保修、维护、服务、技术支持措施计划和承诺不太可行，售后及保修期内的服务方案不够具体；应急措施方案不太可行，得3分；  5、未提供方案的不得分。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考核对采购需求中“主要商务要求”所有小点的响应程度。 完全响应要求的得5 分； 每负偏离一项扣1分，本项5分，扣完为止。</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（以合同签订日期为准）投标人承接的同类项目业绩，每提供一个项目业绩得1分，最多得3分。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2、职业健康安全管理体系认证证书（1分）。 注：投标人或所投设备生产厂家具备以上证书，每提供一个证书得1分，满分3分。 提供有效期内的证书复印件并加盖投标人的公章，不按要求提供不等分。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color w:val="000000"/>
          <w:sz w:val="16"/>
        </w:rPr>
        <w:t>(</w:t>
      </w:r>
      <w:r>
        <w:rPr>
          <w:color w:val="000000"/>
          <w:sz w:val="16"/>
        </w:rPr>
        <w:t>本合同范本仅供参考，中标人与采购人可根据双方的具体要求进行修订，双方所签订的合同不得对招标文件确定的事项和中标人投标文件作实质性修改。）</w:t>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left"/>
      </w:pPr>
      <w:r>
        <w:rPr>
          <w:b/>
          <w:sz w:val="28"/>
        </w:rPr>
        <w:t>合同编号：</w:t>
      </w:r>
      <w:r>
        <w:rPr>
          <w:b/>
          <w:sz w:val="21"/>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ind w:firstLine="1687"/>
        <w:jc w:val="left"/>
      </w:pPr>
      <w:r>
        <w:rPr>
          <w:b/>
          <w:sz w:val="24"/>
        </w:rPr>
        <w:t xml:space="preserve">       </w:t>
      </w:r>
      <w:r>
        <w:rPr>
          <w:b/>
          <w:sz w:val="24"/>
        </w:rPr>
        <w:t>项目名称：</w:t>
      </w:r>
      <w:r>
        <w:rPr>
          <w:b/>
          <w:sz w:val="21"/>
          <w:u w:val="single"/>
        </w:rPr>
        <w:t xml:space="preserve">                            </w:t>
      </w:r>
    </w:p>
    <w:p>
      <w:pPr>
        <w:ind w:firstLine="1687"/>
        <w:jc w:val="left"/>
      </w:pPr>
      <w:r>
        <w:rPr>
          <w:b/>
          <w:sz w:val="24"/>
        </w:rPr>
        <w:t xml:space="preserve">       </w:t>
      </w:r>
      <w:r>
        <w:rPr>
          <w:b/>
          <w:sz w:val="24"/>
        </w:rPr>
        <w:t>甲</w:t>
      </w:r>
      <w:r>
        <w:rPr>
          <w:b/>
          <w:sz w:val="24"/>
        </w:rPr>
        <w:t xml:space="preserve">    </w:t>
      </w:r>
      <w:r>
        <w:rPr>
          <w:b/>
          <w:sz w:val="24"/>
        </w:rPr>
        <w:t>方：</w:t>
      </w:r>
      <w:r>
        <w:rPr>
          <w:b/>
          <w:sz w:val="21"/>
          <w:u w:val="single"/>
        </w:rPr>
        <w:t xml:space="preserve">                            </w:t>
      </w:r>
    </w:p>
    <w:p>
      <w:pPr>
        <w:ind w:firstLine="1687"/>
        <w:jc w:val="left"/>
      </w:pPr>
      <w:r>
        <w:rPr>
          <w:b/>
          <w:sz w:val="24"/>
        </w:rPr>
        <w:t xml:space="preserve">       </w:t>
      </w:r>
      <w:r>
        <w:rPr>
          <w:b/>
          <w:sz w:val="24"/>
        </w:rPr>
        <w:t>乙</w:t>
      </w:r>
      <w:r>
        <w:rPr>
          <w:b/>
          <w:sz w:val="24"/>
        </w:rPr>
        <w:t xml:space="preserve">    </w:t>
      </w:r>
      <w:r>
        <w:rPr>
          <w:b/>
          <w:sz w:val="24"/>
        </w:rPr>
        <w:t>方：</w:t>
      </w:r>
      <w:r>
        <w:rPr>
          <w:b/>
          <w:sz w:val="21"/>
          <w:u w:val="single"/>
        </w:rPr>
        <w:t xml:space="preserve">                            </w:t>
      </w:r>
    </w:p>
    <w:p>
      <w:pPr>
        <w:ind w:firstLine="1687"/>
        <w:jc w:val="left"/>
      </w:pPr>
      <w:r>
        <w:rPr>
          <w:sz w:val="21"/>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91"/>
        <w:gridCol w:w="1191"/>
        <w:gridCol w:w="799"/>
        <w:gridCol w:w="859"/>
        <w:gridCol w:w="859"/>
        <w:gridCol w:w="1251"/>
        <w:gridCol w:w="1251"/>
        <w:gridCol w:w="904"/>
      </w:tblGrid>
      <w:tr>
        <w:tc>
          <w:tcPr>
            <w:tcW w:type="dxa" w:w="1191"/>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91"/>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251"/>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251"/>
            <w:tcBorders>
              <w:top w:val="single" w:color="000000" w:sz="4"/>
              <w:left w:val="none" w:color="000000" w:sz="4"/>
              <w:bottom w:val="single" w:color="000000" w:sz="4"/>
              <w:right w:val="single" w:color="000000" w:sz="4"/>
            </w:tcBorders>
            <w:vAlign w:val="top"/>
          </w:tcPr>
          <w:p>
            <w:pPr>
              <w:jc w:val="both"/>
            </w:pPr>
            <w:r>
              <w:rPr>
                <w:sz w:val="21"/>
              </w:rPr>
              <w:t>总价（元）</w:t>
            </w:r>
          </w:p>
        </w:tc>
        <w:tc>
          <w:tcPr>
            <w:tcW w:type="dxa" w:w="904"/>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191"/>
            <w:tcBorders>
              <w:top w:val="none" w:color="000000" w:sz="4"/>
              <w:left w:val="single" w:color="000000" w:sz="4"/>
              <w:bottom w:val="single" w:color="000000" w:sz="4"/>
              <w:right w:val="single" w:color="000000" w:sz="4"/>
            </w:tcBorders>
            <w:vAlign w:val="top"/>
          </w:tcPr>
          <w:p>
            <w:pPr>
              <w:jc w:val="both"/>
            </w:pPr>
          </w:p>
        </w:tc>
        <w:tc>
          <w:tcPr>
            <w:tcW w:type="dxa" w:w="1191"/>
            <w:tcBorders>
              <w:top w:val="none" w:color="000000" w:sz="4"/>
              <w:left w:val="none" w:color="000000" w:sz="4"/>
              <w:bottom w:val="single" w:color="000000" w:sz="4"/>
              <w:right w:val="single" w:color="000000" w:sz="4"/>
            </w:tcBorders>
            <w:vAlign w:val="top"/>
          </w:tcPr>
          <w:p>
            <w:pPr>
              <w:ind w:firstLine="200"/>
              <w:jc w:val="both"/>
            </w:pPr>
          </w:p>
        </w:tc>
        <w:tc>
          <w:tcPr>
            <w:tcW w:type="dxa" w:w="79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904"/>
            <w:tcBorders>
              <w:top w:val="none" w:color="000000" w:sz="4"/>
              <w:left w:val="none" w:color="000000" w:sz="4"/>
              <w:bottom w:val="single" w:color="000000" w:sz="4"/>
              <w:right w:val="single" w:color="000000" w:sz="4"/>
            </w:tcBorders>
            <w:vAlign w:val="top"/>
          </w:tcPr>
          <w:p>
            <w:pPr>
              <w:ind w:firstLine="200"/>
              <w:jc w:val="both"/>
            </w:pPr>
          </w:p>
        </w:tc>
      </w:tr>
      <w:tr>
        <w:tc>
          <w:tcPr>
            <w:tcW w:type="dxa" w:w="1191"/>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7114"/>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第二条合同总额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4"/>
        </w:rPr>
        <w:t>）</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4"/>
        </w:rPr>
        <w:t>）</w:t>
      </w:r>
      <w:r>
        <w:rPr>
          <w:sz w:val="21"/>
        </w:rPr>
        <w:t xml:space="preserve"> </w:t>
      </w:r>
      <w:r>
        <w:rPr>
          <w:sz w:val="24"/>
        </w:rPr>
        <w:t>乙方交货地点：甲方指定地点。</w:t>
      </w:r>
    </w:p>
    <w:p>
      <w:pPr>
        <w:ind w:firstLine="480"/>
        <w:jc w:val="both"/>
      </w:pPr>
      <w:r>
        <w:rPr>
          <w:sz w:val="24"/>
        </w:rPr>
        <w:t>3.</w:t>
      </w:r>
      <w:r>
        <w:rPr>
          <w:sz w:val="24"/>
        </w:rPr>
        <w:t>合同设备的安装调试</w:t>
      </w:r>
    </w:p>
    <w:p>
      <w:pPr>
        <w:ind w:firstLine="480"/>
        <w:jc w:val="both"/>
      </w:pPr>
      <w:r>
        <w:rPr>
          <w:sz w:val="24"/>
        </w:rPr>
        <w:t>（</w:t>
      </w:r>
      <w:r>
        <w:rPr>
          <w:sz w:val="24"/>
        </w:rPr>
        <w:t>1</w:t>
      </w:r>
      <w:r>
        <w:rPr>
          <w:sz w:val="24"/>
        </w:rPr>
        <w:t>）</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4"/>
        </w:rPr>
        <w:t>）</w:t>
      </w:r>
      <w:r>
        <w:rPr>
          <w:sz w:val="21"/>
        </w:rPr>
        <w:t xml:space="preserve"> </w:t>
      </w:r>
      <w:r>
        <w:rPr>
          <w:sz w:val="24"/>
        </w:rPr>
        <w:t>乙方安装时须对各安装场地内的其它设备、设施有良好保护措施。</w:t>
      </w:r>
    </w:p>
    <w:p>
      <w:pPr>
        <w:ind w:firstLine="480"/>
        <w:jc w:val="both"/>
      </w:pPr>
      <w:r>
        <w:rPr>
          <w:sz w:val="24"/>
        </w:rPr>
        <w:t>4.</w:t>
      </w:r>
      <w:r>
        <w:rPr>
          <w:sz w:val="24"/>
        </w:rPr>
        <w:t>设备的验收</w:t>
      </w:r>
    </w:p>
    <w:p>
      <w:pPr>
        <w:ind w:firstLine="480"/>
        <w:jc w:val="both"/>
      </w:pPr>
      <w:r>
        <w:rPr>
          <w:sz w:val="24"/>
        </w:rPr>
        <w:t>（</w:t>
      </w:r>
      <w:r>
        <w:rPr>
          <w:sz w:val="24"/>
        </w:rPr>
        <w:t>1</w:t>
      </w:r>
      <w:r>
        <w:rPr>
          <w:sz w:val="24"/>
        </w:rPr>
        <w:t>）合同设备安装调试完成并移交所有资料文档后，经临床科室试用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4"/>
        </w:rPr>
        <w:t>）</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w:t>
      </w:r>
      <w:r>
        <w:rPr>
          <w:sz w:val="24"/>
        </w:rPr>
        <w:t>）国内产品或合资厂的产品必须具备出厂合格证。</w:t>
      </w:r>
    </w:p>
    <w:p>
      <w:pPr>
        <w:ind w:firstLine="480"/>
        <w:jc w:val="both"/>
      </w:pPr>
      <w:r>
        <w:rPr>
          <w:sz w:val="24"/>
        </w:rPr>
        <w:t>（</w:t>
      </w:r>
      <w:r>
        <w:rPr>
          <w:sz w:val="24"/>
        </w:rPr>
        <w:t>5</w:t>
      </w:r>
      <w:r>
        <w:rPr>
          <w:sz w:val="24"/>
        </w:rPr>
        <w:t>）进口产品必须具备省级（或相当于省级）商检部门的检验证明，及正常报关证明。</w:t>
      </w:r>
    </w:p>
    <w:p>
      <w:pPr>
        <w:ind w:firstLine="480"/>
        <w:jc w:val="both"/>
      </w:pP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第六条质量保证及售后服务</w:t>
      </w:r>
    </w:p>
    <w:p>
      <w:pPr>
        <w:ind w:firstLine="480"/>
        <w:jc w:val="both"/>
      </w:pPr>
      <w:r>
        <w:rPr>
          <w:sz w:val="24"/>
        </w:rPr>
        <w:t>1.</w:t>
      </w:r>
      <w:r>
        <w:rPr>
          <w:sz w:val="24"/>
        </w:rPr>
        <w:t>乙方保证合同设备是全新、未曾使用过的，其质量、规格及技术特征符合合同附件的要求。</w:t>
      </w:r>
    </w:p>
    <w:p>
      <w:pPr>
        <w:ind w:firstLine="480"/>
        <w:jc w:val="both"/>
      </w:pPr>
      <w:r>
        <w:rPr>
          <w:sz w:val="24"/>
        </w:rPr>
        <w:t>2.</w:t>
      </w:r>
      <w:r>
        <w:rPr>
          <w:sz w:val="24"/>
        </w:rPr>
        <w:t>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w:t>
      </w:r>
      <w:r>
        <w:rPr>
          <w:sz w:val="24"/>
        </w:rPr>
        <w:t>货物交付使用后以书面形式承诺维修服务，实行终身维护：</w:t>
      </w:r>
    </w:p>
    <w:p>
      <w:pPr>
        <w:ind w:firstLine="480"/>
        <w:jc w:val="both"/>
      </w:pPr>
      <w:r>
        <w:rPr>
          <w:sz w:val="24"/>
        </w:rPr>
        <w:t>4.</w:t>
      </w:r>
      <w:r>
        <w:rPr>
          <w:sz w:val="24"/>
        </w:rPr>
        <w:t>所有保修服务方式均为乙方上门保修，即由乙方派员到甲方设备使用现场维修，由此产生的一切费用均由乙方承担。</w:t>
      </w:r>
    </w:p>
    <w:p>
      <w:pPr>
        <w:ind w:firstLine="480"/>
        <w:jc w:val="both"/>
      </w:pPr>
      <w:r>
        <w:rPr>
          <w:sz w:val="24"/>
        </w:rPr>
        <w:t>5.</w:t>
      </w:r>
      <w:r>
        <w:rPr>
          <w:sz w:val="24"/>
        </w:rPr>
        <w:t>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w:t>
      </w:r>
      <w:r>
        <w:rPr>
          <w:sz w:val="24"/>
        </w:rPr>
        <w:t>保修期内厂家每年免费回访设备至少</w:t>
      </w:r>
      <w:r>
        <w:rPr>
          <w:sz w:val="21"/>
          <w:u w:val="single"/>
        </w:rPr>
        <w:t xml:space="preserve">    </w:t>
      </w:r>
      <w:r>
        <w:rPr>
          <w:sz w:val="24"/>
        </w:rPr>
        <w:t>次。</w:t>
      </w:r>
    </w:p>
    <w:p>
      <w:pPr>
        <w:ind w:firstLine="480"/>
        <w:jc w:val="both"/>
      </w:pPr>
      <w:r>
        <w:rPr>
          <w:sz w:val="24"/>
        </w:rPr>
        <w:t>8.</w:t>
      </w:r>
      <w:r>
        <w:rPr>
          <w:sz w:val="24"/>
        </w:rPr>
        <w:t>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第七条付款方式及履约保证金</w:t>
      </w:r>
    </w:p>
    <w:p>
      <w:pPr>
        <w:ind w:firstLine="480"/>
        <w:jc w:val="left"/>
      </w:pPr>
      <w:r>
        <w:rPr>
          <w:sz w:val="24"/>
        </w:rPr>
        <w:t>1.</w:t>
      </w:r>
      <w:r>
        <w:rPr>
          <w:sz w:val="24"/>
        </w:rPr>
        <w:t>合同总额支付方式为一次性付款。</w:t>
      </w:r>
    </w:p>
    <w:p>
      <w:pPr>
        <w:ind w:firstLine="480"/>
        <w:jc w:val="left"/>
      </w:pPr>
      <w:r>
        <w:rPr>
          <w:sz w:val="24"/>
        </w:rPr>
        <w:t>2.</w:t>
      </w:r>
      <w:r>
        <w:rPr>
          <w:sz w:val="24"/>
        </w:rPr>
        <w:t>合同签订后</w:t>
      </w:r>
      <w:r>
        <w:rPr>
          <w:sz w:val="21"/>
          <w:u w:val="single"/>
        </w:rPr>
        <w:t xml:space="preserve">    </w:t>
      </w:r>
      <w:r>
        <w:rPr>
          <w:sz w:val="24"/>
        </w:rPr>
        <w:t>日内，乙方向甲方交付合同总额的</w:t>
      </w:r>
      <w:r>
        <w:rPr>
          <w:sz w:val="21"/>
          <w:u w:val="single"/>
        </w:rPr>
        <w:t xml:space="preserve">  </w:t>
      </w:r>
      <w:r>
        <w:rPr>
          <w:sz w:val="24"/>
        </w:rPr>
        <w:t>%</w:t>
      </w:r>
      <w:r>
        <w:rPr>
          <w:sz w:val="24"/>
        </w:rPr>
        <w:t>（即￥</w:t>
      </w:r>
      <w:r>
        <w:rPr>
          <w:sz w:val="21"/>
          <w:u w:val="single"/>
        </w:rPr>
        <w:t xml:space="preserve">     </w:t>
      </w:r>
      <w:r>
        <w:rPr>
          <w:sz w:val="24"/>
        </w:rPr>
        <w:t>）作为履约保证金或提交银行保函。合同履约服务期满，经甲方考核合格后，履约保证金不计利息一次性返还。若乙方未按时交付履约保证金或提交银行保函，即视为乙方违约，甲方有权终止合同。</w:t>
      </w:r>
    </w:p>
    <w:p>
      <w:pPr>
        <w:ind w:firstLine="480"/>
        <w:jc w:val="left"/>
      </w:pPr>
      <w:r>
        <w:rPr>
          <w:sz w:val="21"/>
        </w:rPr>
        <w:t xml:space="preserve">    </w:t>
      </w:r>
      <w:r>
        <w:rPr>
          <w:sz w:val="24"/>
        </w:rPr>
        <w:t>3.</w:t>
      </w:r>
      <w:r>
        <w:rPr>
          <w:sz w:val="24"/>
        </w:rPr>
        <w:t>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w:t>
      </w:r>
      <w:r>
        <w:rPr>
          <w:sz w:val="24"/>
        </w:rPr>
        <w:t>的合同费用，即￥</w:t>
      </w:r>
      <w:r>
        <w:rPr>
          <w:sz w:val="21"/>
          <w:u w:val="single"/>
        </w:rPr>
        <w:t xml:space="preserve">      </w:t>
      </w:r>
      <w:r>
        <w:rPr>
          <w:sz w:val="24"/>
        </w:rPr>
        <w:t>。</w:t>
      </w:r>
    </w:p>
    <w:p>
      <w:pPr>
        <w:ind w:firstLine="480"/>
        <w:jc w:val="left"/>
      </w:pPr>
      <w:r>
        <w:rPr>
          <w:sz w:val="21"/>
        </w:rPr>
        <w:t xml:space="preserve">    </w:t>
      </w:r>
      <w:r>
        <w:rPr>
          <w:sz w:val="24"/>
        </w:rPr>
        <w:t>4.</w:t>
      </w:r>
      <w:r>
        <w:rPr>
          <w:sz w:val="24"/>
        </w:rPr>
        <w:t>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 xml:space="preserve">  </w:t>
      </w:r>
      <w:r>
        <w:rPr>
          <w:sz w:val="24"/>
        </w:rPr>
        <w:t>银行账户：</w:t>
      </w:r>
      <w:r>
        <w:rPr>
          <w:sz w:val="21"/>
          <w:u w:val="single"/>
        </w:rPr>
        <w:t xml:space="preserve">             </w:t>
      </w:r>
    </w:p>
    <w:p>
      <w:pPr>
        <w:ind w:firstLine="480"/>
        <w:jc w:val="left"/>
      </w:pPr>
      <w:r>
        <w:rPr>
          <w:sz w:val="24"/>
        </w:rPr>
        <w:t xml:space="preserve">  </w:t>
      </w:r>
      <w:r>
        <w:rPr>
          <w:sz w:val="24"/>
        </w:rPr>
        <w:t>开户银行：</w:t>
      </w:r>
      <w:r>
        <w:rPr>
          <w:sz w:val="21"/>
        </w:rPr>
        <w:t xml:space="preserve">            </w:t>
      </w:r>
    </w:p>
    <w:p>
      <w:pPr>
        <w:jc w:val="left"/>
      </w:pPr>
      <w:r>
        <w:rPr>
          <w:sz w:val="21"/>
        </w:rPr>
        <w:t xml:space="preserve"> </w:t>
      </w:r>
    </w:p>
    <w:p>
      <w:pPr>
        <w:jc w:val="both"/>
      </w:pPr>
      <w:r>
        <w:rPr>
          <w:b/>
          <w:sz w:val="24"/>
        </w:rPr>
        <w:t>第八条技术服务</w:t>
      </w:r>
    </w:p>
    <w:p>
      <w:pPr>
        <w:ind w:firstLine="480"/>
        <w:jc w:val="both"/>
      </w:pPr>
      <w:r>
        <w:rPr>
          <w:sz w:val="24"/>
        </w:rPr>
        <w:t>1</w:t>
      </w:r>
      <w:r>
        <w:rPr>
          <w:sz w:val="24"/>
        </w:rPr>
        <w:t>乙方应派员到甲方指定地点配合工作。</w:t>
      </w:r>
    </w:p>
    <w:p>
      <w:pPr>
        <w:ind w:firstLine="480"/>
        <w:jc w:val="both"/>
      </w:pPr>
      <w:r>
        <w:rPr>
          <w:sz w:val="24"/>
        </w:rPr>
        <w:t>2</w:t>
      </w:r>
      <w:r>
        <w:rPr>
          <w:sz w:val="24"/>
        </w:rPr>
        <w:t>乙方按甲方提供的合同执行进度计划，再配合甲方及有关单位，以此做好合同执行进度上的配合工作。</w:t>
      </w:r>
    </w:p>
    <w:p>
      <w:pPr>
        <w:jc w:val="both"/>
      </w:pPr>
    </w:p>
    <w:p>
      <w:pPr>
        <w:jc w:val="both"/>
      </w:pPr>
      <w:r>
        <w:rPr>
          <w:b/>
          <w:sz w:val="24"/>
        </w:rPr>
        <w:t>第九条不可抗力</w:t>
      </w:r>
    </w:p>
    <w:p>
      <w:pPr>
        <w:ind w:firstLine="480"/>
        <w:jc w:val="both"/>
      </w:pPr>
      <w:r>
        <w:rPr>
          <w:sz w:val="24"/>
        </w:rPr>
        <w:t>1.</w:t>
      </w:r>
      <w:r>
        <w:rPr>
          <w:sz w:val="24"/>
        </w:rPr>
        <w:t>不可抗力指战争、严重火灾、洪水、台风、地震等或其它双方认定的不可抗力事件。</w:t>
      </w:r>
    </w:p>
    <w:p>
      <w:pPr>
        <w:ind w:firstLine="480"/>
        <w:jc w:val="both"/>
      </w:pP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第十条索赔</w:t>
      </w:r>
    </w:p>
    <w:p>
      <w:pPr>
        <w:ind w:firstLine="436"/>
        <w:jc w:val="both"/>
      </w:pPr>
      <w:r>
        <w:rPr>
          <w:sz w:val="24"/>
        </w:rPr>
        <w:t>1.</w:t>
      </w:r>
      <w:r>
        <w:rPr>
          <w:sz w:val="24"/>
        </w:rPr>
        <w:t>如有异议，甲方有权根据有关政府部门的检验结果向乙方提出索赔。</w:t>
      </w:r>
    </w:p>
    <w:p>
      <w:pPr>
        <w:ind w:firstLine="436"/>
        <w:jc w:val="both"/>
      </w:pPr>
      <w:r>
        <w:rPr>
          <w:sz w:val="24"/>
        </w:rPr>
        <w:t>2.</w:t>
      </w:r>
      <w:r>
        <w:rPr>
          <w:sz w:val="24"/>
        </w:rPr>
        <w:t>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第十一条违约与处罚</w:t>
      </w:r>
    </w:p>
    <w:p>
      <w:pPr>
        <w:ind w:firstLine="436"/>
        <w:jc w:val="both"/>
      </w:pPr>
      <w:r>
        <w:rPr>
          <w:sz w:val="24"/>
        </w:rPr>
        <w:t>1.</w:t>
      </w:r>
      <w:r>
        <w:rPr>
          <w:sz w:val="24"/>
        </w:rPr>
        <w:t>甲方应依合同规定时间内，向乙方支付货款，每拖延一天乙方可向甲方加收合同总额的</w:t>
      </w:r>
      <w:r>
        <w:rPr>
          <w:sz w:val="21"/>
          <w:u w:val="single"/>
        </w:rPr>
        <w:t xml:space="preserve">    </w:t>
      </w:r>
      <w:r>
        <w:rPr>
          <w:sz w:val="24"/>
        </w:rPr>
        <w:t>‰</w:t>
      </w:r>
      <w:r>
        <w:rPr>
          <w:sz w:val="24"/>
        </w:rPr>
        <w:t>的违约金。</w:t>
      </w:r>
    </w:p>
    <w:p>
      <w:pPr>
        <w:ind w:firstLine="436"/>
        <w:jc w:val="both"/>
      </w:pPr>
      <w:r>
        <w:rPr>
          <w:sz w:val="24"/>
        </w:rPr>
        <w:t>2.</w:t>
      </w:r>
      <w:r>
        <w:rPr>
          <w:sz w:val="24"/>
        </w:rPr>
        <w:t>乙方未能按时交货，每拖延一天，须向甲方支付合同总额的</w:t>
      </w:r>
      <w:r>
        <w:rPr>
          <w:sz w:val="21"/>
          <w:u w:val="single"/>
        </w:rPr>
        <w:t xml:space="preserve">    </w:t>
      </w:r>
      <w:r>
        <w:rPr>
          <w:sz w:val="24"/>
        </w:rPr>
        <w:t>‰</w:t>
      </w:r>
      <w:r>
        <w:rPr>
          <w:sz w:val="24"/>
        </w:rPr>
        <w:t>的违约金。</w:t>
      </w:r>
    </w:p>
    <w:p>
      <w:pPr>
        <w:ind w:firstLine="436"/>
        <w:jc w:val="both"/>
      </w:pPr>
      <w:r>
        <w:rPr>
          <w:sz w:val="24"/>
        </w:rPr>
        <w:t>3.</w:t>
      </w:r>
      <w:r>
        <w:rPr>
          <w:sz w:val="24"/>
        </w:rPr>
        <w:t>乙方交付的货物不符合合同规定的，甲方有权拒收，乙方向甲方支付合同总额的</w:t>
      </w:r>
      <w:r>
        <w:rPr>
          <w:sz w:val="24"/>
        </w:rPr>
        <w:t>10</w:t>
      </w:r>
      <w:r>
        <w:rPr>
          <w:sz w:val="24"/>
        </w:rPr>
        <w:t>％的违约金。</w:t>
      </w:r>
    </w:p>
    <w:p>
      <w:pPr>
        <w:ind w:firstLine="436"/>
        <w:jc w:val="both"/>
      </w:pPr>
      <w:r>
        <w:rPr>
          <w:sz w:val="24"/>
        </w:rPr>
        <w:t>4.</w:t>
      </w:r>
      <w:r>
        <w:rPr>
          <w:sz w:val="24"/>
        </w:rPr>
        <w:t>甲方无正当理由拒收货物的，甲方向乙方支付合同总额的</w:t>
      </w:r>
      <w:r>
        <w:rPr>
          <w:sz w:val="24"/>
        </w:rPr>
        <w:t>10</w:t>
      </w:r>
      <w:r>
        <w:rPr>
          <w:sz w:val="24"/>
        </w:rPr>
        <w:t>％的违约金。</w:t>
      </w:r>
    </w:p>
    <w:p>
      <w:pPr>
        <w:ind w:firstLine="436"/>
        <w:jc w:val="both"/>
      </w:pPr>
      <w:r>
        <w:rPr>
          <w:sz w:val="24"/>
        </w:rPr>
        <w:t>5.</w:t>
      </w:r>
      <w:r>
        <w:rPr>
          <w:sz w:val="21"/>
        </w:rPr>
        <w:t xml:space="preserve"> </w:t>
      </w:r>
      <w:r>
        <w:rPr>
          <w:sz w:val="24"/>
        </w:rPr>
        <w:t>乙方未能交付货物，则向甲方支付合同总额的</w:t>
      </w:r>
      <w:r>
        <w:rPr>
          <w:sz w:val="24"/>
        </w:rPr>
        <w:t>10</w:t>
      </w:r>
      <w:r>
        <w:rPr>
          <w:sz w:val="24"/>
        </w:rPr>
        <w:t>％的违约金。</w:t>
      </w:r>
    </w:p>
    <w:p>
      <w:pPr>
        <w:jc w:val="both"/>
      </w:pPr>
    </w:p>
    <w:p>
      <w:pPr>
        <w:jc w:val="both"/>
      </w:pPr>
      <w:r>
        <w:rPr>
          <w:b/>
          <w:sz w:val="24"/>
        </w:rPr>
        <w:t>第十二条合同终止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第十四条其它</w:t>
      </w:r>
    </w:p>
    <w:p>
      <w:pPr>
        <w:ind w:firstLine="436"/>
        <w:jc w:val="both"/>
      </w:pPr>
      <w:r>
        <w:rPr>
          <w:sz w:val="24"/>
        </w:rPr>
        <w:t>1.</w:t>
      </w:r>
      <w:r>
        <w:rPr>
          <w:sz w:val="24"/>
        </w:rPr>
        <w:t>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w:t>
      </w:r>
      <w:r>
        <w:rPr>
          <w:sz w:val="24"/>
        </w:rPr>
        <w:t>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p>
            <w:pPr>
              <w:ind w:firstLine="200"/>
              <w:jc w:val="both"/>
            </w:pP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442000-2022-06474</w:t>
      </w:r>
    </w:p>
    <w:p>
      <w:pPr>
        <w:jc w:val="center"/>
      </w:pPr>
      <w:r>
        <w:rPr>
          <w:b/>
          <w:sz w:val="24"/>
        </w:rPr>
        <w:t>采购项目编号：</w:t>
      </w:r>
      <w:r>
        <w:rPr>
          <w:b/>
          <w:sz w:val="24"/>
        </w:rPr>
        <w:t>442000-2022-06474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中山市人民医院射频治疗仪及二氧化碳激光治疗机采购项目</w:t>
      </w:r>
      <w:r>
        <w:rPr>
          <w:u w:val="single"/>
        </w:rPr>
        <w:t>”</w:t>
      </w:r>
      <w:r>
        <w:rPr/>
        <w:t>项目的招标[采购项目编号为：</w:t>
      </w:r>
      <w:r>
        <w:rPr>
          <w:u w:val="single"/>
        </w:rPr>
        <w:t>442000-2022-06474</w:t>
      </w:r>
      <w:r>
        <w:rPr/>
        <w:t>]，我方愿参与投标。</w:t>
      </w:r>
    </w:p>
    <w:p>
      <w:pPr>
        <w:ind w:firstLine="480"/>
      </w:pPr>
      <w:r>
        <w:rPr/>
        <w:t>我方确认收到贵方提供的</w:t>
      </w:r>
      <w:r>
        <w:rPr>
          <w:u w:val="single"/>
        </w:rPr>
        <w:t>“</w:t>
      </w:r>
      <w:r>
        <w:rPr>
          <w:u w:val="single"/>
        </w:rPr>
        <w:t>中山市人民医院射频治疗仪及二氧化碳激光治疗机采购项目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中山市人民医院射频治疗仪及二氧化碳激光治疗机采购项目</w:t>
      </w:r>
      <w:r>
        <w:rPr/>
        <w:t>”项目采购[采购项目编号为</w:t>
      </w:r>
      <w:r>
        <w:rPr/>
        <w:t>442000-2022-06474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中山市人民医院射频治疗仪及二氧化碳激光治疗机采购项目</w:t>
      </w:r>
      <w:r>
        <w:rPr/>
        <w:t>招标中获中标（采购项目编号：</w:t>
      </w:r>
      <w:r>
        <w:rPr/>
        <w:t>442000-2022-06474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中山市人民医院射频治疗仪及二氧化碳激光治疗机采购项目</w:t>
      </w:r>
      <w:r>
        <w:rPr/>
        <w:t>”项目（采购项目编号：</w:t>
      </w:r>
      <w:r>
        <w:rPr/>
        <w:t>442000-2022-06474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