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442000003-2022-01392</w:t>
      </w:r>
    </w:p>
    <w:p>
      <w:pPr>
        <w:jc w:val="center"/>
      </w:pPr>
      <w:r>
        <w:rPr>
          <w:b/>
          <w:sz w:val="24"/>
        </w:rPr>
        <w:t>采购项目编号：</w:t>
      </w:r>
      <w:r>
        <w:rPr>
          <w:b/>
          <w:sz w:val="24"/>
        </w:rPr>
        <w:t>442000003-2022-01392</w:t>
      </w:r>
    </w:p>
    <w:p>
      <w:pPr>
        <w:jc w:val="center"/>
      </w:pPr>
      <w:r>
        <w:rPr>
          <w:b/>
          <w:sz w:val="24"/>
        </w:rPr>
        <w:t>项目名称：</w:t>
      </w:r>
      <w:r>
        <w:rPr>
          <w:b/>
          <w:sz w:val="24"/>
        </w:rPr>
        <w:t>中山火炬开发区人民医院血管内超声系统采购项目</w:t>
      </w:r>
    </w:p>
    <w:p>
      <w:pPr>
        <w:jc w:val="center"/>
      </w:pPr>
      <w:r>
        <w:rPr>
          <w:b/>
          <w:sz w:val="24"/>
        </w:rPr>
        <w:t>采购人：</w:t>
      </w:r>
      <w:r>
        <w:rPr>
          <w:b/>
          <w:sz w:val="24"/>
        </w:rPr>
        <w:t>中山火炬开发区人民医院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中山火炬开发区人民医院</w:t>
      </w:r>
      <w:r>
        <w:rPr/>
        <w:t>的委托，采用</w:t>
      </w:r>
      <w:r>
        <w:rPr/>
        <w:t>公开招标</w:t>
      </w:r>
      <w:r>
        <w:rPr/>
        <w:t>方式组织采购</w:t>
      </w:r>
      <w:r>
        <w:rPr/>
        <w:t>中山火炬开发区人民医院血管内超声系统采购项目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中山火炬开发区人民医院血管内超声系统采购项目</w:t>
      </w:r>
    </w:p>
    <w:p>
      <w:pPr>
        <w:ind w:firstLine="480"/>
      </w:pPr>
      <w:r>
        <w:rPr/>
        <w:t>采购计划编号：</w:t>
      </w:r>
      <w:r>
        <w:rPr/>
        <w:t>442000003-2022-01392</w:t>
      </w:r>
    </w:p>
    <w:p>
      <w:pPr>
        <w:ind w:firstLine="480"/>
      </w:pPr>
      <w:r>
        <w:rPr/>
        <w:t>采购项目编号：</w:t>
      </w:r>
      <w:r>
        <w:rPr/>
        <w:t>442000003-2022-01392</w:t>
      </w:r>
    </w:p>
    <w:p>
      <w:pPr>
        <w:ind w:firstLine="480"/>
      </w:pPr>
      <w:r>
        <w:rPr/>
        <w:t>采购方式：</w:t>
      </w:r>
      <w:r>
        <w:rPr/>
        <w:t>公开招标</w:t>
      </w:r>
    </w:p>
    <w:p>
      <w:pPr>
        <w:ind w:firstLine="480"/>
      </w:pPr>
      <w:r>
        <w:rPr/>
        <w:t>预算金额：</w:t>
      </w:r>
      <w:r>
        <w:rPr/>
        <w:t>1,800,000.00</w:t>
      </w:r>
      <w:r>
        <w:rPr/>
        <w:t>元</w:t>
      </w:r>
    </w:p>
    <w:p>
      <w:r>
        <w:rPr>
          <w:b/>
          <w:sz w:val="24"/>
        </w:rPr>
        <w:t>2.项目内容及需求情况（采购项目技术规格、参数及要求）</w:t>
      </w:r>
    </w:p>
    <w:p>
      <w:pPr>
        <w:ind w:firstLine="480"/>
      </w:pPr>
    </w:p>
    <w:p/>
    <w:p>
      <w:r>
        <w:rPr/>
        <w:t>采购包1(中山火炬开发区人民医院血管内超声系统采购项目):</w:t>
      </w:r>
    </w:p>
    <w:p>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血管内超声系统</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 20 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采购包1（中山火炬开发区人民医院血管内超声系统采购项目）：</w:t>
      </w:r>
      <w:r>
        <w:rPr/>
        <w:t>本项目不专门面向中小微企业采购。</w:t>
      </w:r>
    </w:p>
    <w:p/>
    <w:p>
      <w:r>
        <w:rPr>
          <w:b/>
          <w:sz w:val="24"/>
        </w:rPr>
        <w:t>3.本项目特定的资格要求：</w:t>
      </w:r>
    </w:p>
    <w:p>
      <w:pPr>
        <w:ind w:firstLine="480"/>
      </w:pPr>
    </w:p>
    <w:p/>
    <w:p>
      <w:r>
        <w:rPr/>
        <w:t>采购包1（中山火炬开发区人民医院血管内超声系统采购项目）：</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中山火炬开发区人民医院</w:t>
      </w:r>
    </w:p>
    <w:p>
      <w:pPr>
        <w:ind w:firstLine="480"/>
      </w:pPr>
      <w:r>
        <w:rPr/>
        <w:t>地址：</w:t>
      </w:r>
      <w:r>
        <w:rPr/>
        <w:t>中山市火炬开发区逸仙路123号</w:t>
      </w:r>
    </w:p>
    <w:p>
      <w:pPr>
        <w:ind w:firstLine="480"/>
      </w:pPr>
      <w:r>
        <w:rPr/>
        <w:t>联系方式：</w:t>
      </w:r>
      <w:r>
        <w:rPr/>
        <w:t>0760-28152070</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1.项目名称：</w:t>
      </w:r>
      <w:r>
        <w:rPr>
          <w:sz w:val="21"/>
        </w:rPr>
        <w:t>中山火炬开发区人民医院血管内超声系统采购项目</w:t>
      </w:r>
    </w:p>
    <w:p>
      <w:pPr>
        <w:jc w:val="left"/>
      </w:pPr>
      <w:r>
        <w:rPr>
          <w:sz w:val="21"/>
        </w:rPr>
        <w:t>2.采购计划编号：442000003-2022-01392</w:t>
      </w:r>
    </w:p>
    <w:p>
      <w:pPr>
        <w:jc w:val="left"/>
      </w:pPr>
      <w:r>
        <w:rPr>
          <w:sz w:val="21"/>
        </w:rPr>
        <w:t>3.采购项目编号</w:t>
      </w:r>
      <w:r>
        <w:rPr>
          <w:sz w:val="21"/>
        </w:rPr>
        <w:t>：</w:t>
      </w:r>
      <w:r>
        <w:rPr>
          <w:sz w:val="21"/>
        </w:rPr>
        <w:t>442000003-2022-01392</w:t>
      </w:r>
    </w:p>
    <w:p>
      <w:pPr>
        <w:jc w:val="left"/>
      </w:pPr>
      <w:r>
        <w:rPr>
          <w:sz w:val="21"/>
        </w:rPr>
        <w:t>4.采购方式：公开招标</w:t>
      </w:r>
    </w:p>
    <w:p>
      <w:pPr>
        <w:jc w:val="left"/>
      </w:pPr>
      <w:r>
        <w:rPr>
          <w:sz w:val="21"/>
        </w:rPr>
        <w:t>5.本项目不属于专门面向中小微企业项目。</w:t>
      </w:r>
    </w:p>
    <w:p>
      <w:pPr>
        <w:jc w:val="left"/>
      </w:pPr>
      <w:r>
        <w:rPr>
          <w:sz w:val="21"/>
        </w:rPr>
        <w:t>6.本采购包不接受联合体投标。</w:t>
      </w:r>
    </w:p>
    <w:p>
      <w:pPr>
        <w:jc w:val="left"/>
      </w:pPr>
      <w:r>
        <w:rPr>
          <w:sz w:val="21"/>
        </w:rPr>
        <w:t>7.采购标的对应的中小企业划分标准所属行业为：工业</w:t>
      </w:r>
      <w:r>
        <w:rPr>
          <w:sz w:val="21"/>
        </w:rPr>
        <w:t>。</w:t>
      </w:r>
    </w:p>
    <w:p>
      <w:pPr>
        <w:jc w:val="left"/>
      </w:pPr>
      <w:r>
        <w:rPr>
          <w:sz w:val="21"/>
        </w:rPr>
        <w:t>8.项目内容及包组情况：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906"/>
        <w:gridCol w:w="1384"/>
        <w:gridCol w:w="623"/>
        <w:gridCol w:w="1387"/>
        <w:gridCol w:w="1670"/>
        <w:gridCol w:w="2336"/>
      </w:tblGrid>
      <w:tr>
        <w:tc>
          <w:tcPr>
            <w:tcW w:type="dxa" w:w="906"/>
            <w:tcBorders>
              <w:top w:val="single" w:color="000000" w:sz="4"/>
              <w:left w:val="single" w:color="000000" w:sz="4"/>
              <w:bottom w:val="single" w:color="000000" w:sz="4"/>
              <w:right w:val="single" w:color="000000" w:sz="4"/>
            </w:tcBorders>
            <w:vAlign w:val="top"/>
          </w:tcPr>
          <w:p>
            <w:pPr>
              <w:jc w:val="left"/>
            </w:pPr>
            <w:r>
              <w:rPr>
                <w:sz w:val="21"/>
              </w:rPr>
              <w:t>分包</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 xml:space="preserve">   采购标的</w:t>
            </w:r>
          </w:p>
        </w:tc>
        <w:tc>
          <w:tcPr>
            <w:tcW w:type="dxa" w:w="623"/>
            <w:tcBorders>
              <w:top w:val="single" w:color="000000" w:sz="4"/>
              <w:left w:val="single" w:color="000000" w:sz="4"/>
              <w:bottom w:val="single" w:color="000000" w:sz="4"/>
              <w:right w:val="single" w:color="000000" w:sz="4"/>
            </w:tcBorders>
            <w:vAlign w:val="top"/>
          </w:tcPr>
          <w:p>
            <w:pPr>
              <w:jc w:val="left"/>
            </w:pPr>
            <w:r>
              <w:rPr>
                <w:sz w:val="21"/>
              </w:rPr>
              <w:t>数量</w:t>
            </w:r>
          </w:p>
        </w:tc>
        <w:tc>
          <w:tcPr>
            <w:tcW w:type="dxa" w:w="1387"/>
            <w:tcBorders>
              <w:top w:val="single" w:color="000000" w:sz="4"/>
              <w:left w:val="single" w:color="000000" w:sz="4"/>
              <w:bottom w:val="single" w:color="000000" w:sz="4"/>
              <w:right w:val="single" w:color="000000" w:sz="4"/>
            </w:tcBorders>
            <w:vAlign w:val="top"/>
          </w:tcPr>
          <w:p>
            <w:pPr>
              <w:jc w:val="left"/>
            </w:pPr>
            <w:r>
              <w:rPr>
                <w:sz w:val="21"/>
              </w:rPr>
              <w:t xml:space="preserve">   预算金额         </w:t>
            </w:r>
            <w:r>
              <w:rPr>
                <w:sz w:val="21"/>
              </w:rPr>
              <w:t>（</w:t>
            </w:r>
            <w:r>
              <w:rPr>
                <w:sz w:val="21"/>
              </w:rPr>
              <w:t>元</w:t>
            </w:r>
            <w:r>
              <w:rPr>
                <w:sz w:val="21"/>
              </w:rPr>
              <w:t>）</w:t>
            </w:r>
          </w:p>
        </w:tc>
        <w:tc>
          <w:tcPr>
            <w:tcW w:type="dxa" w:w="1670"/>
            <w:tcBorders>
              <w:top w:val="single" w:color="000000" w:sz="4"/>
              <w:left w:val="single" w:color="000000" w:sz="4"/>
              <w:bottom w:val="single" w:color="000000" w:sz="4"/>
              <w:right w:val="single" w:color="000000" w:sz="4"/>
            </w:tcBorders>
            <w:vAlign w:val="top"/>
          </w:tcPr>
          <w:p>
            <w:pPr>
              <w:jc w:val="left"/>
            </w:pPr>
            <w:r>
              <w:rPr>
                <w:sz w:val="21"/>
              </w:rPr>
              <w:t xml:space="preserve">   投标上限价</w:t>
            </w:r>
            <w:r>
              <w:br/>
            </w:r>
            <w:r>
              <w:rPr>
                <w:sz w:val="21"/>
              </w:rPr>
              <w:t xml:space="preserve">  （</w:t>
            </w:r>
            <w:r>
              <w:rPr>
                <w:sz w:val="21"/>
              </w:rPr>
              <w:t>元</w:t>
            </w:r>
            <w:r>
              <w:rPr>
                <w:sz w:val="21"/>
              </w:rPr>
              <w:t>）</w:t>
            </w:r>
          </w:p>
        </w:tc>
        <w:tc>
          <w:tcPr>
            <w:tcW w:type="dxa" w:w="2336"/>
            <w:tcBorders>
              <w:top w:val="single" w:color="000000" w:sz="4"/>
              <w:left w:val="single" w:color="000000" w:sz="4"/>
              <w:bottom w:val="single" w:color="000000" w:sz="4"/>
              <w:right w:val="single" w:color="000000" w:sz="4"/>
            </w:tcBorders>
            <w:vAlign w:val="top"/>
          </w:tcPr>
          <w:p>
            <w:pPr>
              <w:jc w:val="left"/>
            </w:pPr>
            <w:r>
              <w:rPr>
                <w:sz w:val="21"/>
              </w:rPr>
              <w:t xml:space="preserve">     合同履行期限</w:t>
            </w:r>
          </w:p>
        </w:tc>
      </w:tr>
      <w:tr>
        <w:tc>
          <w:tcPr>
            <w:tcW w:type="dxa" w:w="906"/>
            <w:tcBorders>
              <w:top w:val="none" w:color="000000" w:sz="4"/>
              <w:left w:val="single" w:color="000000" w:sz="4"/>
              <w:bottom w:val="single" w:color="000000" w:sz="4"/>
              <w:right w:val="single" w:color="000000" w:sz="4"/>
            </w:tcBorders>
            <w:vAlign w:val="top"/>
          </w:tcPr>
          <w:p>
            <w:pPr>
              <w:jc w:val="left"/>
            </w:pPr>
            <w:r>
              <w:rPr>
                <w:sz w:val="21"/>
              </w:rPr>
              <w:t>采购包</w:t>
            </w:r>
            <w:r>
              <w:rPr>
                <w:sz w:val="21"/>
              </w:rPr>
              <w:t>1</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血管内超声系统</w:t>
            </w:r>
          </w:p>
        </w:tc>
        <w:tc>
          <w:tcPr>
            <w:tcW w:type="dxa" w:w="623"/>
            <w:tcBorders>
              <w:top w:val="none" w:color="000000" w:sz="4"/>
              <w:left w:val="single" w:color="000000" w:sz="4"/>
              <w:bottom w:val="single" w:color="000000" w:sz="4"/>
              <w:right w:val="single" w:color="000000" w:sz="4"/>
            </w:tcBorders>
            <w:vAlign w:val="top"/>
          </w:tcPr>
          <w:p>
            <w:pPr>
              <w:jc w:val="left"/>
            </w:pPr>
            <w:r>
              <w:rPr>
                <w:sz w:val="21"/>
              </w:rPr>
              <w:t>1</w:t>
            </w:r>
            <w:r>
              <w:rPr>
                <w:sz w:val="21"/>
              </w:rPr>
              <w:t>套</w:t>
            </w:r>
          </w:p>
        </w:tc>
        <w:tc>
          <w:tcPr>
            <w:tcW w:type="dxa" w:w="1387"/>
            <w:tcBorders>
              <w:top w:val="none" w:color="000000" w:sz="4"/>
              <w:left w:val="single" w:color="000000" w:sz="4"/>
              <w:bottom w:val="single" w:color="000000" w:sz="4"/>
              <w:right w:val="single" w:color="000000" w:sz="4"/>
            </w:tcBorders>
            <w:vAlign w:val="top"/>
          </w:tcPr>
          <w:p>
            <w:pPr>
              <w:jc w:val="left"/>
            </w:pPr>
            <w:r>
              <w:rPr>
                <w:sz w:val="21"/>
              </w:rPr>
              <w:t>1,800,00</w:t>
            </w:r>
            <w:r>
              <w:rPr>
                <w:sz w:val="21"/>
              </w:rPr>
              <w:t>0.00</w:t>
            </w:r>
          </w:p>
        </w:tc>
        <w:tc>
          <w:tcPr>
            <w:tcW w:type="dxa" w:w="1670"/>
            <w:tcBorders>
              <w:top w:val="none" w:color="000000" w:sz="4"/>
              <w:left w:val="single" w:color="000000" w:sz="4"/>
              <w:bottom w:val="single" w:color="000000" w:sz="4"/>
              <w:right w:val="single" w:color="000000" w:sz="4"/>
            </w:tcBorders>
            <w:vAlign w:val="top"/>
          </w:tcPr>
          <w:p>
            <w:pPr>
              <w:jc w:val="left"/>
            </w:pPr>
            <w:r>
              <w:rPr>
                <w:sz w:val="21"/>
              </w:rPr>
              <w:t>1,800,00</w:t>
            </w:r>
            <w:r>
              <w:rPr>
                <w:sz w:val="21"/>
              </w:rPr>
              <w:t>0.00</w:t>
            </w:r>
          </w:p>
        </w:tc>
        <w:tc>
          <w:tcPr>
            <w:tcW w:type="dxa" w:w="2336"/>
            <w:tcBorders>
              <w:top w:val="none" w:color="000000" w:sz="4"/>
              <w:left w:val="single" w:color="000000" w:sz="4"/>
              <w:bottom w:val="single" w:color="000000" w:sz="4"/>
              <w:right w:val="single" w:color="000000" w:sz="4"/>
            </w:tcBorders>
            <w:vAlign w:val="top"/>
          </w:tcPr>
          <w:p>
            <w:pPr>
              <w:jc w:val="left"/>
            </w:pPr>
            <w:r>
              <w:rPr>
                <w:sz w:val="21"/>
              </w:rPr>
              <w:t>签订合同后</w:t>
            </w:r>
            <w:r>
              <w:rPr>
                <w:sz w:val="21"/>
              </w:rPr>
              <w:t>20</w:t>
            </w:r>
            <w:r>
              <w:rPr>
                <w:sz w:val="21"/>
              </w:rPr>
              <w:t>天内到货完成装机。</w:t>
            </w:r>
          </w:p>
        </w:tc>
      </w:tr>
    </w:tbl>
    <w:p>
      <w:pPr>
        <w:jc w:val="left"/>
      </w:pPr>
    </w:p>
    <w:p>
      <w:pPr>
        <w:jc w:val="both"/>
      </w:pPr>
      <w:r>
        <w:rPr>
          <w:b/>
          <w:sz w:val="21"/>
        </w:rPr>
        <w:t>9</w:t>
      </w:r>
      <w:r>
        <w:rPr>
          <w:b/>
          <w:sz w:val="21"/>
        </w:rPr>
        <w:t>.</w:t>
      </w:r>
      <w:r>
        <w:rPr>
          <w:b/>
          <w:sz w:val="21"/>
        </w:rPr>
        <w:t>根据《</w:t>
      </w:r>
      <w:r>
        <w:rPr>
          <w:b/>
          <w:sz w:val="21"/>
        </w:rPr>
        <w:t>2022年省级卫生健康机构进口产品目录清单》,本项目拟采购设备:</w:t>
      </w:r>
      <w:r>
        <w:rPr>
          <w:b/>
          <w:sz w:val="21"/>
        </w:rPr>
        <w:t>血管内超声系统</w:t>
      </w:r>
      <w:r>
        <w:rPr>
          <w:b/>
          <w:sz w:val="21"/>
        </w:rPr>
        <w:t>,</w:t>
      </w:r>
      <w:r>
        <w:rPr>
          <w:b/>
          <w:sz w:val="21"/>
        </w:rPr>
        <w:t>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sz w:val="21"/>
        </w:rPr>
        <w:t>10</w:t>
      </w:r>
      <w:r>
        <w:rPr>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1"/>
        </w:rPr>
        <w:t>11</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left"/>
      </w:pPr>
      <w:r>
        <w:rPr>
          <w:b/>
          <w:sz w:val="21"/>
        </w:rPr>
        <w:t>12.</w:t>
      </w:r>
      <w:r>
        <w:rPr>
          <w:b/>
          <w:sz w:val="21"/>
        </w:rPr>
        <w:t>采购文件中其他商务需求的全部条款为实质性响应内容，投标人须对此部分内容进行无偏离或正偏离响应，否则视为无法通过符合性审查，作无效投标处理。</w:t>
      </w:r>
    </w:p>
    <w:p/>
    <w:p>
      <w:pPr>
        <w:ind w:firstLine="480"/>
      </w:pPr>
    </w:p>
    <w:p/>
    <w:p>
      <w:r>
        <w:rPr/>
        <w:t>采购包1（中山火炬开发区人民医院血管内超声系统采购项目）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 20 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1期：支付比例100%,货到验收合格后, 采购人在 60 天内支付中标人100%的货款。中标人应向采购人提供真实的、合法的发票。如果中标人提供的发票证实为虚假发票或与税务局数据不符的，采购人有权拒付票面金额，采购人已付款的，中标人应退回。由于发票原因造成的一切损失由中标人承担。</w:t>
            </w:r>
          </w:p>
        </w:tc>
      </w:tr>
      <w:tr>
        <w:tc>
          <w:tcPr>
            <w:tcW w:type="dxa" w:w="4153"/>
          </w:tcPr>
          <w:p>
            <w:r>
              <w:rPr/>
              <w:t>验收要求</w:t>
            </w:r>
          </w:p>
        </w:tc>
        <w:tc>
          <w:tcPr>
            <w:tcW w:type="dxa" w:w="4153"/>
          </w:tcPr>
          <w:p/>
          <w:p/>
          <w:p/>
          <w:p>
            <w:r>
              <w:rPr/>
              <w:t>1期：合同设备安装调试完成并移交所有资料文档后 5 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保修期</w:t>
            </w:r>
          </w:p>
        </w:tc>
        <w:tc>
          <w:tcPr>
            <w:tcW w:type="dxa" w:w="2076"/>
          </w:tcPr>
          <w:p>
            <w:pPr>
              <w:jc w:val="left"/>
            </w:pPr>
            <w:r>
              <w:rPr/>
              <w:t>1.1.设备安装调试验收合格之日起，保修期不少于1年；  1.2.保修期内免费维修。设备发生故障时，中标人在接到采购人的故障通知后 2小时内响应， 24小时内到达现场，48小时内处理完毕。若在 48 小时内仍未能有效解决，中标人须免费提供相同规格、标准的备用设备予采购人临时使用； 1.3.保修期内厂家每年免费回访设备至少4次。</w:t>
            </w:r>
          </w:p>
        </w:tc>
      </w:tr>
      <w:tr>
        <w:tc>
          <w:tcPr>
            <w:tcW w:type="dxa" w:w="2076"/>
          </w:tcPr>
          <w:p>
            <w:pPr>
              <w:jc w:val="center"/>
            </w:pPr>
          </w:p>
        </w:tc>
        <w:tc>
          <w:tcPr>
            <w:tcW w:type="dxa" w:w="2076"/>
          </w:tcPr>
          <w:p>
            <w:pPr>
              <w:jc w:val="center"/>
            </w:pPr>
            <w:r>
              <w:rPr/>
              <w:t>2</w:t>
            </w:r>
          </w:p>
        </w:tc>
        <w:tc>
          <w:tcPr>
            <w:tcW w:type="dxa" w:w="2076"/>
          </w:tcPr>
          <w:p>
            <w:pPr>
              <w:jc w:val="left"/>
            </w:pPr>
            <w:r>
              <w:rPr/>
              <w:t>技术服务承诺</w:t>
            </w:r>
          </w:p>
        </w:tc>
        <w:tc>
          <w:tcPr>
            <w:tcW w:type="dxa" w:w="2076"/>
          </w:tcPr>
          <w:p>
            <w:pPr>
              <w:jc w:val="left"/>
            </w:pPr>
            <w:r>
              <w:rPr/>
              <w:t>2.1.提供技术资料，含使用说明书、图纸等；  2.2.中标人须在广东省设有（或承诺中标后满足）售后服务点（提供维修的详细地址及工程师联系方式），负责设备的安装调试； 2.3.有操作、维护、维修培训计划，必须由原厂工程师及技术人员直接提供保修、维修、免费技术培训服务； 2.4.保证供应设备的维修与原厂配件； 2.5.中标人需要帮助采购人培训 2 名以上工程师，并取相应的培训证书，所涉及到的培训费和差旅费由中标人承担。</w:t>
            </w:r>
          </w:p>
        </w:tc>
      </w:tr>
      <w:tr>
        <w:tc>
          <w:tcPr>
            <w:tcW w:type="dxa" w:w="2076"/>
          </w:tcPr>
          <w:p>
            <w:pPr>
              <w:jc w:val="center"/>
            </w:pPr>
          </w:p>
        </w:tc>
        <w:tc>
          <w:tcPr>
            <w:tcW w:type="dxa" w:w="2076"/>
          </w:tcPr>
          <w:p>
            <w:pPr>
              <w:jc w:val="center"/>
            </w:pPr>
            <w:r>
              <w:rPr/>
              <w:t>3</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其他医疗设备</w:t>
            </w:r>
          </w:p>
        </w:tc>
        <w:tc>
          <w:tcPr>
            <w:tcW w:type="dxa" w:w="831"/>
          </w:tcPr>
          <w:p>
            <w:pPr>
              <w:jc w:val="left"/>
            </w:pPr>
            <w:r>
              <w:rPr/>
              <w:t>血管内超声系统</w:t>
            </w:r>
          </w:p>
        </w:tc>
        <w:tc>
          <w:tcPr>
            <w:tcW w:type="dxa" w:w="831"/>
          </w:tcPr>
          <w:p>
            <w:pPr>
              <w:jc w:val="left"/>
            </w:pPr>
            <w:r>
              <w:rPr/>
              <w:t>套</w:t>
            </w:r>
          </w:p>
        </w:tc>
        <w:tc>
          <w:tcPr>
            <w:tcW w:type="dxa" w:w="831"/>
          </w:tcPr>
          <w:p>
            <w:pPr>
              <w:jc w:val="right"/>
            </w:pPr>
            <w:r>
              <w:rPr/>
              <w:t>1.00</w:t>
            </w:r>
          </w:p>
        </w:tc>
        <w:tc>
          <w:tcPr>
            <w:tcW w:type="dxa" w:w="831"/>
          </w:tcPr>
          <w:p>
            <w:pPr>
              <w:jc w:val="right"/>
            </w:pPr>
            <w:r>
              <w:rPr/>
              <w:t>1,800,000.00</w:t>
            </w:r>
          </w:p>
        </w:tc>
        <w:tc>
          <w:tcPr>
            <w:tcW w:type="dxa" w:w="831"/>
          </w:tcPr>
          <w:p>
            <w:pPr>
              <w:jc w:val="right"/>
            </w:pPr>
            <w:r>
              <w:rPr/>
              <w:t>1,800,000.00</w:t>
            </w:r>
          </w:p>
        </w:tc>
        <w:tc>
          <w:tcPr>
            <w:tcW w:type="dxa" w:w="831"/>
          </w:tcPr>
          <w:p>
            <w:r>
              <w:rPr/>
              <w:t>工业</w:t>
            </w:r>
          </w:p>
        </w:tc>
        <w:tc>
          <w:tcPr>
            <w:tcW w:type="dxa" w:w="831"/>
          </w:tcPr>
          <w:p>
            <w:r>
              <w:rPr/>
              <w:t>详见附表一</w:t>
            </w:r>
          </w:p>
        </w:tc>
      </w:tr>
    </w:tbl>
    <w:p/>
    <w:p>
      <w:r>
        <w:rPr>
          <w:b/>
        </w:rPr>
        <w:t>附表</w:t>
      </w:r>
      <w:r>
        <w:rPr>
          <w:b/>
        </w:rPr>
        <w:t>一</w:t>
      </w:r>
      <w:r>
        <w:rPr>
          <w:b/>
        </w:rPr>
        <w:t>：</w:t>
      </w:r>
      <w:r>
        <w:rPr>
          <w:b/>
        </w:rPr>
        <w:t>血管内超声系统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w:t>
            </w:r>
            <w:r>
              <w:rPr>
                <w:sz w:val="21"/>
              </w:rPr>
              <w:t>1、多功能介入超声诊断平台，支持9MHz~60MHz机械旋转式超声导管技术，可用于冠状动脉和心腔内介入诊断，配套FFR模块。</w:t>
            </w:r>
          </w:p>
          <w:p>
            <w:pPr>
              <w:jc w:val="both"/>
            </w:pPr>
            <w:r>
              <w:rPr>
                <w:sz w:val="21"/>
              </w:rPr>
              <w:t>2、触摸屏式控制面板，可以显示所有按钮，流程式菜单避免操作失误。</w:t>
            </w:r>
          </w:p>
          <w:p>
            <w:pPr>
              <w:jc w:val="both"/>
            </w:pPr>
            <w:r>
              <w:rPr>
                <w:sz w:val="21"/>
              </w:rPr>
              <w:t>3、配备鼠标，通过鼠标进行操作，描绘图像，符合用户习惯，可以通过鼠标滚轮在不同的Frame之间切换。</w:t>
            </w:r>
          </w:p>
          <w:p>
            <w:pPr>
              <w:jc w:val="both"/>
            </w:pPr>
            <w:r>
              <w:rPr>
                <w:sz w:val="21"/>
              </w:rPr>
              <w:t>▲</w:t>
            </w:r>
            <w:r>
              <w:rPr>
                <w:sz w:val="21"/>
              </w:rPr>
              <w:t>4、需内置高速硬盘，可存储≥200个病人数据。</w:t>
            </w:r>
          </w:p>
          <w:p>
            <w:pPr>
              <w:jc w:val="both"/>
            </w:pPr>
            <w:r>
              <w:rPr>
                <w:sz w:val="21"/>
              </w:rPr>
              <w:t>5、存储方式多样，可以将图像以DICOM 3.0的格式存储于CD、DVD、移动硬盘，并可以上传至网络。</w:t>
            </w:r>
          </w:p>
          <w:p>
            <w:pPr>
              <w:jc w:val="both"/>
            </w:pPr>
            <w:r>
              <w:rPr>
                <w:sz w:val="21"/>
              </w:rPr>
              <w:t>6、冠脉压力信号发送和接收器与血管内超声系统通过蓝牙连接并进行信号传输。蓝牙无线模块的工作频率≥2.4GHz，最大通讯距离可达视距60米。</w:t>
            </w:r>
          </w:p>
          <w:p>
            <w:pPr>
              <w:jc w:val="both"/>
            </w:pPr>
            <w:r>
              <w:rPr>
                <w:sz w:val="21"/>
              </w:rPr>
              <w:t>7、系统处理器：双CPU分布式系统，采集处理器 2GHz，显像处理器 3.0GHz。</w:t>
            </w:r>
          </w:p>
          <w:p>
            <w:pPr>
              <w:jc w:val="both"/>
            </w:pPr>
            <w:r>
              <w:rPr>
                <w:sz w:val="21"/>
              </w:rPr>
              <w:t>▲</w:t>
            </w:r>
            <w:r>
              <w:rPr>
                <w:sz w:val="21"/>
              </w:rPr>
              <w:t>8、专业热敏黑白打印机，分辨率≥325dpi，灰度等级≥8位，图像元素最大支持4096*1280点。</w:t>
            </w:r>
          </w:p>
          <w:p>
            <w:pPr>
              <w:jc w:val="both"/>
            </w:pPr>
            <w:r>
              <w:rPr>
                <w:sz w:val="21"/>
              </w:rPr>
              <w:t>9、驱动马达兼具自动回撤和手动回撤功能，可显示回撤距离。自动回撤：回撤速度至少具有0.5mm/s和1mm/s两种模式，自动回撤距离≥10cm，最大采集数≥6000帧图像。手动回撤：最大采集数≥6800帧图像。</w:t>
            </w:r>
          </w:p>
          <w:p>
            <w:pPr>
              <w:jc w:val="both"/>
            </w:pPr>
            <w:r>
              <w:rPr>
                <w:sz w:val="21"/>
              </w:rPr>
              <w:t>10、具有自动化血管壁和血管内腔测量功能的计算软件，该功能可通过计算机图像分析功能自动检测和识别截面管腔和血管边界。</w:t>
            </w:r>
          </w:p>
          <w:p>
            <w:pPr>
              <w:jc w:val="both"/>
            </w:pPr>
            <w:r>
              <w:rPr>
                <w:sz w:val="21"/>
              </w:rPr>
              <w:t>11、具有图像动态回顾功能，反复播放当前位置前后一定帧数范围的图像，组成动态影像，以清晰确定血管腔及血流边界，帧数范围可在3-15范围内调节。</w:t>
            </w:r>
          </w:p>
          <w:p>
            <w:pPr>
              <w:jc w:val="both"/>
            </w:pPr>
            <w:r>
              <w:rPr>
                <w:sz w:val="21"/>
              </w:rPr>
              <w:t>12、具有双图功能：主显示屏上同时显示来自同一回撤不同帧的两幅截面图像。通过双图，可以查看血管的多个部分，并</w:t>
            </w:r>
            <w:r>
              <w:rPr>
                <w:sz w:val="21"/>
              </w:rPr>
              <w:t>可</w:t>
            </w:r>
            <w:r>
              <w:rPr>
                <w:sz w:val="21"/>
              </w:rPr>
              <w:t>比较远端和近端图像及病变，可以自动显示图像之间的距离。</w:t>
            </w:r>
          </w:p>
          <w:p>
            <w:pPr>
              <w:jc w:val="both"/>
            </w:pPr>
            <w:r>
              <w:rPr>
                <w:sz w:val="21"/>
              </w:rPr>
              <w:t>13、根据数据处理控件，提供图像处理以帮助除去图像中因血细胞移动反射而形成的“血斑”，使图像更清晰。</w:t>
            </w:r>
          </w:p>
          <w:p>
            <w:pPr>
              <w:jc w:val="both"/>
            </w:pPr>
            <w:r>
              <w:rPr>
                <w:sz w:val="21"/>
              </w:rPr>
              <w:t>14、可在任意位置添加书签，数量不限，便于记录并快速查看书签图像。将书签的帧的缩略图显示在截面视图之下，可快速地识别并导航到加书签的帧，同时显示相应的截面图像。</w:t>
            </w:r>
          </w:p>
          <w:p>
            <w:pPr>
              <w:jc w:val="both"/>
            </w:pPr>
            <w:r>
              <w:rPr>
                <w:sz w:val="21"/>
              </w:rPr>
              <w:t>15、对于图像的任意帧可以进行多次面积和距离测量：</w:t>
            </w:r>
            <w:r>
              <w:rPr>
                <w:sz w:val="21"/>
              </w:rPr>
              <w:t>至少</w:t>
            </w:r>
            <w:r>
              <w:rPr>
                <w:sz w:val="21"/>
              </w:rPr>
              <w:t>进行</w:t>
            </w:r>
            <w:r>
              <w:rPr>
                <w:sz w:val="21"/>
              </w:rPr>
              <w:t>3次面积测量和9次距离测量。</w:t>
            </w:r>
          </w:p>
          <w:p>
            <w:pPr>
              <w:jc w:val="both"/>
            </w:pPr>
            <w:r>
              <w:rPr>
                <w:sz w:val="21"/>
              </w:rPr>
              <w:t>16、可以实时测量FFR（血流储备分数）数值，信号发送和接收器连接压力导丝后，可自动进行压力校零。</w:t>
            </w:r>
          </w:p>
          <w:p>
            <w:pPr>
              <w:jc w:val="both"/>
            </w:pPr>
            <w:r>
              <w:rPr>
                <w:sz w:val="21"/>
              </w:rPr>
              <w:t>17、可提供</w:t>
            </w:r>
            <w:r>
              <w:rPr>
                <w:sz w:val="21"/>
              </w:rPr>
              <w:t>图像以</w:t>
            </w:r>
            <w:r>
              <w:rPr>
                <w:sz w:val="21"/>
              </w:rPr>
              <w:t>PNG或者JPG格式的静态图片。</w:t>
            </w:r>
          </w:p>
          <w:p>
            <w:pPr>
              <w:jc w:val="both"/>
            </w:pPr>
            <w:r>
              <w:rPr>
                <w:sz w:val="21"/>
              </w:rPr>
              <w:t>18、DICOM 3.0格式病例存档，至少提供五种压缩格式：无压缩格式、 JEPG Lossless格式</w:t>
            </w:r>
            <w:r>
              <w:rPr>
                <w:sz w:val="21"/>
              </w:rPr>
              <w:t>、</w:t>
            </w:r>
            <w:r>
              <w:rPr>
                <w:sz w:val="21"/>
              </w:rPr>
              <w:t>JEPG HIGH QUALITY格式、JPEG MED QUALITY格式</w:t>
            </w:r>
            <w:r>
              <w:rPr>
                <w:sz w:val="21"/>
              </w:rPr>
              <w:t>、</w:t>
            </w:r>
            <w:r>
              <w:rPr>
                <w:sz w:val="21"/>
              </w:rPr>
              <w:t>JPEG LOW QUALITY格式。</w:t>
            </w:r>
          </w:p>
          <w:p>
            <w:pPr>
              <w:jc w:val="both"/>
            </w:pPr>
            <w:r>
              <w:rPr>
                <w:sz w:val="21"/>
              </w:rPr>
              <w:t>▲</w:t>
            </w:r>
            <w:r>
              <w:rPr>
                <w:sz w:val="21"/>
              </w:rPr>
              <w:t>19、用于冠脉血管的超声导管：需具有宽带技术的机械旋转式超声导管，频率60MHz,轴向分辨率≥22μm。进入外廓2F，最大外廓3.15F，可兼容5F指引导管。</w:t>
            </w:r>
          </w:p>
          <w:p>
            <w:pPr>
              <w:jc w:val="both"/>
            </w:pPr>
            <w:r>
              <w:rPr>
                <w:sz w:val="21"/>
              </w:rPr>
              <w:t>▲</w:t>
            </w:r>
            <w:r>
              <w:rPr>
                <w:sz w:val="21"/>
              </w:rPr>
              <w:t>20、用于心腔内的超声导管：工作频率9MHz，可以探测心脏腔内各组织成分的形态、比重和质地。</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采购机构代理服务收费标准：参照国家发展计划委员会颁发的[2002]1980号文《招标代理服务收费管理暂行办法》及发改价[2011]534号文的规定下浮10%收取。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火炬开发区人民医院血管内超声系统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采购包1（中山火炬开发区人民医院血管内超声系统采购项目）：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采购包1（中山火炬开发区人民医院血管内超声系统采购项目）：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本项目不专门面向中小微企业采购。</w:t>
            </w:r>
          </w:p>
        </w:tc>
      </w:tr>
    </w:tbl>
    <w:p/>
    <w:p>
      <w:pPr>
        <w:ind w:firstLine="480"/>
      </w:pPr>
      <w:r>
        <w:rPr/>
        <w:t>表二符合性审查表：</w:t>
      </w:r>
    </w:p>
    <w:p>
      <w:pPr>
        <w:ind w:firstLine="480"/>
      </w:pPr>
    </w:p>
    <w:p/>
    <w:p>
      <w:r>
        <w:rPr/>
        <w:t>采购包1（中山火炬开发区人民医院血管内超声系统采购项目）：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采购包1中山火炬开发区人民医院血管内超声系统采购项目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中的“技术标准与要求”的“附表一”中所有条款的响应情况 (20.0分)</w:t>
            </w:r>
          </w:p>
        </w:tc>
        <w:tc>
          <w:tcPr>
            <w:tcW w:type="dxa" w:w="5076"/>
          </w:tcPr>
          <w:p>
            <w:pPr>
              <w:jc w:val="left"/>
            </w:pPr>
            <w:r>
              <w:rPr/>
              <w:t>考核投标人对招标文件第二章《采购需求》中的“技术标准与要求”的“附表一”中所有条款的响应程度（每条条款最小一级序号均以一项计算）： 1、完全响应技术要求的得20分； 2、“▲”条款参数每负偏离一项扣2分，本项共8分，扣完为止； 3、非“▲”条款每负偏离一项扣1.5分，本项共12分，扣完为止。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1.安装、检测、验收、培训计划条理清晰，脉络分明，操作性强，人性化，能体现以人为本、服务至上的售后理念，得15分； 2.安装、检测、验收、培训计划条理较清晰，脉络较分明，操作性较强，能体现以人为本、服务至上的售后理念，得11分； 3.安装、检测、验收、培训计划条理一般，脉络一般，操作性一般，不能体现以人为本、服务至上的售后理念，得7分； 4.安装、检测、验收、培训计划条理模糊，脉络不分明，操作性差，不能体现以人为本、服务至上的售后理念，得3分； 5.未提供相关计划不得分。</w:t>
            </w:r>
          </w:p>
        </w:tc>
      </w:tr>
      <w:tr>
        <w:tc>
          <w:tcPr>
            <w:tcW w:type="dxa" w:w="922"/>
            <w:gridSpan w:val="2"/>
            <w:vMerge/>
          </w:tcPr>
          <w:p/>
        </w:tc>
        <w:tc>
          <w:tcPr>
            <w:tcW w:type="dxa" w:w="2307"/>
          </w:tcPr>
          <w:p>
            <w:pPr>
              <w:jc w:val="left"/>
            </w:pPr>
            <w:r>
              <w:rPr/>
              <w:t>产品的配置、选型及性能  (10.0分)</w:t>
            </w:r>
            <w:r>
              <w:rPr/>
              <w:t>，（等次分值选择：</w:t>
            </w:r>
            <w:r>
              <w:rPr/>
              <w:t>0.0;</w:t>
            </w:r>
            <w:r>
              <w:rPr/>
              <w:t>2.5;</w:t>
            </w:r>
            <w:r>
              <w:rPr/>
              <w:t>5.0;</w:t>
            </w:r>
            <w:r>
              <w:rPr/>
              <w:t>7.5;</w:t>
            </w:r>
            <w:r>
              <w:rPr/>
              <w:t>10.0;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1、所投产品的配置完全满足或优于招标文件要求，选型及性能非常好，完全能满足采购人需求，得10分；  2、所投产品的配置基本满足招标文件要求，选型及性能比较好，比较能满足采购人需求，得7.5分； 3、所投产品的配置勉强满足招标文件要求，选型及性能一般，勉强能满足采购人需求，得5分； 4、所投产品的配置不能满足招标文件要求，选型及性能不太好，不能满足采购人需求，得2.5分； 5、未提供的不得分。</w:t>
            </w:r>
          </w:p>
        </w:tc>
      </w:tr>
      <w:tr>
        <w:tc>
          <w:tcPr>
            <w:tcW w:type="dxa" w:w="922"/>
            <w:gridSpan w:val="2"/>
            <w:vMerge/>
          </w:tcPr>
          <w:p/>
        </w:tc>
        <w:tc>
          <w:tcPr>
            <w:tcW w:type="dxa" w:w="2307"/>
          </w:tcPr>
          <w:p>
            <w:pPr>
              <w:jc w:val="left"/>
            </w:pPr>
            <w:r>
              <w:rPr/>
              <w:t>服务响应、售后及应急措施方案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评委对各投标人服务响应、售后及应急措施方案（含服务响应时间，保修、维护、服务、技术支持措施计划和承诺，应急方案等）进行评审。  1.服务响应时间满足或优于招标文件要求；有详细具体可行的保修、维护、服务、技术支持措施计划和承诺，处理问题能力强，售后及保修期内的服务方案优；应急措施方案非常周全、详尽、可行，得15分； 2.服务响应时间满足招标文件要求；有比较详细具体可行的保修、维护、服务、技术支持措施计划和承诺，处理问题能力较强，售后及保修期内的服务方案较好；应急措施方案比较周全、详尽、可行，得11分； 3.服务响应时间满足招标文件要求；保修、维护、服务、技术支持措施计划和承诺可行性一般，售后及保修期内的服务方案一般；应急措施方案可行性一般，得7分； 4.服务响应时间未能满足招标文件要求；保修、维护、服务、技术支持措施计划和承诺不太可行，售后及保修期内的服务方案不够具体；应急措施方案不太可行，得3分；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(3.0分)</w:t>
            </w:r>
          </w:p>
        </w:tc>
        <w:tc>
          <w:tcPr>
            <w:tcW w:type="dxa" w:w="5076"/>
          </w:tcPr>
          <w:p>
            <w:pPr>
              <w:jc w:val="left"/>
            </w:pPr>
            <w:r>
              <w:rPr/>
              <w:t>考核对采购需求中“主要商务要求”中所有小点的响应程度。 完全响应要求的得3分； 每负偏离一项扣1分，本项3分，扣完为止。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提供有效期内的证书复印件并加盖投标人的公章，不按要求提供不得分。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 1 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b/>
          <w:sz w:val="18"/>
        </w:rPr>
        <w:t>（本合同范本仅供参考，</w:t>
      </w:r>
      <w:r>
        <w:rPr>
          <w:b/>
          <w:sz w:val="18"/>
        </w:rPr>
        <w:t>以采购需求内容作为依据，双方在签订合同时可根据实际情况作相应修改</w:t>
      </w:r>
      <w:r>
        <w:rPr>
          <w:b/>
          <w:sz w:val="18"/>
        </w:rPr>
        <w:t>。）</w:t>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b/>
          <w:sz w:val="24"/>
        </w:rPr>
        <w:t>采购合同</w:t>
      </w:r>
    </w:p>
    <w:p>
      <w:pPr>
        <w:ind w:firstLine="420"/>
        <w:jc w:val="both"/>
      </w:pPr>
      <w:r>
        <w:rPr>
          <w:sz w:val="24"/>
        </w:rPr>
        <w:t>甲方：中山火炬开发区人民医院                          合同编号：</w:t>
      </w:r>
    </w:p>
    <w:p>
      <w:pPr>
        <w:ind w:firstLine="420"/>
        <w:jc w:val="both"/>
      </w:pPr>
      <w:r>
        <w:rPr>
          <w:sz w:val="24"/>
        </w:rPr>
        <w:t>乙方：                                                                签约地点：中山火炬开发区人民医院</w:t>
      </w:r>
    </w:p>
    <w:p>
      <w:pPr>
        <w:jc w:val="both"/>
      </w:pPr>
      <w:r>
        <w:rPr>
          <w:sz w:val="24"/>
        </w:rPr>
        <w:t xml:space="preserve">   经评审乙方是《中山火炬开发区人民医院血管内超声系统采购项目》中标供应商（项目编号：442000003-2022-01392），依照《中华人民共和国民法典》有关规定，双方在平等、自愿、协商一致的基础上，就中山火炬开发区人民医院（以下简称甲方）向        公司（以下简称乙方）采购设备的相关事宜，达成如下协议，以兹共同遵守。</w:t>
      </w:r>
      <w:r>
        <w:br/>
      </w:r>
      <w:r>
        <w:rPr>
          <w:sz w:val="24"/>
        </w:rPr>
        <w:t xml:space="preserve"> 根据《中华人民共和国民法典》要求，经双方协商一致，签订本合同。</w:t>
      </w:r>
    </w:p>
    <w:p>
      <w:pPr>
        <w:jc w:val="both"/>
      </w:pPr>
      <w:r>
        <w:rPr>
          <w:b/>
          <w:sz w:val="24"/>
        </w:rPr>
        <w:t>1</w:t>
      </w:r>
      <w:r>
        <w:rPr>
          <w:b/>
          <w:sz w:val="24"/>
        </w:rPr>
        <w:t>、合同设备</w:t>
      </w:r>
    </w:p>
    <w:p>
      <w:pPr>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87"/>
        <w:gridCol w:w="695"/>
        <w:gridCol w:w="681"/>
        <w:gridCol w:w="793"/>
        <w:gridCol w:w="793"/>
        <w:gridCol w:w="793"/>
        <w:gridCol w:w="793"/>
        <w:gridCol w:w="793"/>
        <w:gridCol w:w="793"/>
        <w:gridCol w:w="1182"/>
      </w:tblGrid>
      <w:tr>
        <w:tc>
          <w:tcPr>
            <w:tcW w:type="dxa" w:w="987"/>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695"/>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681"/>
            <w:tcBorders>
              <w:top w:val="single" w:color="000000" w:sz="4"/>
              <w:left w:val="single" w:color="000000" w:sz="4"/>
              <w:bottom w:val="single" w:color="000000" w:sz="4"/>
              <w:right w:val="single" w:color="000000" w:sz="4"/>
            </w:tcBorders>
            <w:vAlign w:val="top"/>
          </w:tcPr>
          <w:p>
            <w:pPr>
              <w:jc w:val="center"/>
            </w:pPr>
            <w:r>
              <w:rPr>
                <w:sz w:val="24"/>
              </w:rPr>
              <w:t>产地品牌</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793"/>
            <w:tcBorders>
              <w:top w:val="single" w:color="000000" w:sz="4"/>
              <w:left w:val="single" w:color="000000" w:sz="4"/>
              <w:bottom w:val="single" w:color="000000" w:sz="4"/>
              <w:right w:val="single" w:color="000000" w:sz="4"/>
            </w:tcBorders>
            <w:vAlign w:val="top"/>
          </w:tcPr>
          <w:p>
            <w:r>
              <w:rPr>
                <w:sz w:val="24"/>
              </w:rPr>
              <w:t>总价</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随机配件</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交货地点</w:t>
            </w:r>
          </w:p>
        </w:tc>
        <w:tc>
          <w:tcPr>
            <w:tcW w:type="dxa" w:w="1182"/>
            <w:tcBorders>
              <w:top w:val="single" w:color="000000" w:sz="4"/>
              <w:left w:val="single" w:color="000000" w:sz="4"/>
              <w:bottom w:val="single" w:color="000000" w:sz="4"/>
              <w:right w:val="single" w:color="000000" w:sz="4"/>
            </w:tcBorders>
            <w:vAlign w:val="top"/>
          </w:tcPr>
          <w:p>
            <w:pPr>
              <w:jc w:val="center"/>
            </w:pPr>
            <w:r>
              <w:rPr>
                <w:sz w:val="24"/>
              </w:rPr>
              <w:t>交货时间</w:t>
            </w:r>
          </w:p>
        </w:tc>
      </w:tr>
      <w:tr>
        <w:tc>
          <w:tcPr>
            <w:tcW w:type="dxa" w:w="987"/>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95"/>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81"/>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4"/>
              </w:rPr>
              <w:t>中山火炬开发区人民医院指定地点</w:t>
            </w:r>
          </w:p>
        </w:tc>
        <w:tc>
          <w:tcPr>
            <w:tcW w:type="dxa" w:w="1182"/>
            <w:tcBorders>
              <w:top w:val="none" w:color="000000" w:sz="4"/>
              <w:left w:val="single" w:color="000000" w:sz="4"/>
              <w:bottom w:val="single" w:color="000000" w:sz="4"/>
              <w:right w:val="single" w:color="000000" w:sz="4"/>
            </w:tcBorders>
            <w:vAlign w:val="top"/>
          </w:tcPr>
          <w:p>
            <w:pPr>
              <w:jc w:val="both"/>
            </w:pPr>
            <w:r>
              <w:rPr>
                <w:sz w:val="24"/>
              </w:rPr>
              <w:t>签订合同后20天内到货完成装机</w:t>
            </w:r>
          </w:p>
        </w:tc>
      </w:tr>
    </w:tbl>
    <w:p>
      <w:pPr>
        <w:jc w:val="both"/>
      </w:pPr>
      <w:r>
        <w:rPr>
          <w:b/>
          <w:sz w:val="24"/>
        </w:rPr>
        <w:t>2</w:t>
      </w:r>
      <w:r>
        <w:rPr>
          <w:b/>
          <w:sz w:val="24"/>
        </w:rPr>
        <w:t>、合同总价</w:t>
      </w:r>
    </w:p>
    <w:p>
      <w:pPr>
        <w:ind w:firstLine="420"/>
        <w:jc w:val="both"/>
      </w:pPr>
      <w:r>
        <w:rPr>
          <w:sz w:val="24"/>
        </w:rPr>
        <w:t>总价为人民币（大写）：</w:t>
      </w:r>
      <w:r>
        <w:rPr>
          <w:sz w:val="24"/>
          <w:u w:val="single"/>
        </w:rPr>
        <w:t xml:space="preserve">        </w:t>
      </w:r>
      <w:r>
        <w:rPr>
          <w:sz w:val="24"/>
        </w:rPr>
        <w:t>，即</w:t>
      </w:r>
      <w:r>
        <w:rPr>
          <w:sz w:val="24"/>
          <w:u w:val="single"/>
        </w:rPr>
        <w:t xml:space="preserve">          </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3、合同组成</w:t>
      </w:r>
    </w:p>
    <w:p>
      <w:pPr>
        <w:jc w:val="both"/>
      </w:pPr>
      <w:r>
        <w:rPr>
          <w:b/>
          <w:sz w:val="24"/>
        </w:rPr>
        <w:t>详细价格、技术说明及其它有关合同设备的特定信息由合同附件说明。所有附件及本项目的招投标</w:t>
      </w:r>
    </w:p>
    <w:p>
      <w:pPr>
        <w:jc w:val="both"/>
      </w:pPr>
      <w:r>
        <w:rPr>
          <w:b/>
          <w:sz w:val="24"/>
        </w:rPr>
        <w:t>文件、会议纪要、协议等均为本合同不可分割之一部分，与本合同之间内容应认为是互为补充和解</w:t>
      </w:r>
    </w:p>
    <w:p>
      <w:pPr>
        <w:jc w:val="both"/>
      </w:pPr>
      <w:r>
        <w:rPr>
          <w:b/>
          <w:sz w:val="24"/>
        </w:rPr>
        <w:t>释，但如有模棱两可或者不一致的，以最有利于甲方的条款和内容为准。</w:t>
      </w:r>
    </w:p>
    <w:p>
      <w:pPr>
        <w:jc w:val="both"/>
      </w:pPr>
      <w:r>
        <w:br/>
      </w:r>
      <w:r>
        <w:rPr>
          <w:b/>
          <w:sz w:val="24"/>
        </w:rPr>
        <w:t>4、技术要求</w:t>
      </w:r>
    </w:p>
    <w:p>
      <w:pPr>
        <w:ind w:firstLine="420"/>
        <w:jc w:val="both"/>
      </w:pPr>
      <w:r>
        <w:rPr>
          <w:sz w:val="24"/>
        </w:rPr>
        <w:t>乙方所提供设备，必须符合国家有关规范和环保要求及招标文件中甲方的技术要求，并提供设备的出厂测试检验报告，详见招标文件之用户需求采购包1技术标准与要求及附表。所有货物及服务不得侵犯第三方版权、专利、税费等。</w:t>
      </w:r>
    </w:p>
    <w:p>
      <w:pPr>
        <w:jc w:val="both"/>
      </w:pPr>
      <w:r>
        <w:rPr>
          <w:b/>
          <w:sz w:val="24"/>
        </w:rPr>
        <w:t>5</w:t>
      </w:r>
      <w:r>
        <w:rPr>
          <w:b/>
          <w:sz w:val="24"/>
        </w:rPr>
        <w:t>、合同设备包装、交货、安装、调试及验收</w:t>
      </w:r>
    </w:p>
    <w:p>
      <w:pPr>
        <w:jc w:val="both"/>
      </w:pPr>
      <w:r>
        <w:rPr>
          <w:sz w:val="24"/>
        </w:rPr>
        <w:t>5.1 合同设备的包装</w:t>
      </w:r>
    </w:p>
    <w:p>
      <w:pPr>
        <w:ind w:firstLine="420"/>
        <w:jc w:val="both"/>
      </w:pPr>
      <w:r>
        <w:rPr>
          <w:sz w:val="24"/>
        </w:rPr>
        <w:t>设备的包装均应有良好的防湿、防锈、防潮、防雨、防腐及防碰撞的措施。凡由于包装不良造成的损失和由此产生的费用均由乙方承担。</w:t>
      </w:r>
    </w:p>
    <w:p>
      <w:pPr>
        <w:jc w:val="both"/>
      </w:pPr>
      <w:r>
        <w:rPr>
          <w:sz w:val="24"/>
        </w:rPr>
        <w:t>5.2 合同设备的交货</w:t>
      </w:r>
    </w:p>
    <w:p>
      <w:pPr>
        <w:jc w:val="both"/>
      </w:pPr>
      <w:r>
        <w:rPr>
          <w:sz w:val="24"/>
        </w:rPr>
        <w:t>5.2.1 乙方交货时间：签订合同后20天内到货完成装机。</w:t>
      </w:r>
    </w:p>
    <w:p>
      <w:pPr>
        <w:jc w:val="both"/>
      </w:pPr>
      <w:r>
        <w:rPr>
          <w:sz w:val="24"/>
        </w:rPr>
        <w:t>5.2.2 乙方交货地点：中山市火炬开发区逸仙路123号中山火炬开发区人民医院。</w:t>
      </w:r>
    </w:p>
    <w:p>
      <w:pPr>
        <w:jc w:val="both"/>
      </w:pPr>
      <w:r>
        <w:rPr>
          <w:sz w:val="24"/>
        </w:rPr>
        <w:t>5.3 合同设备的安装调试</w:t>
      </w:r>
    </w:p>
    <w:p>
      <w:pPr>
        <w:jc w:val="both"/>
      </w:pPr>
      <w:r>
        <w:rPr>
          <w:sz w:val="24"/>
        </w:rPr>
        <w:t>5.3.1 乙方负责合同项下的安装调试，一切费用由乙方负责。</w:t>
      </w:r>
    </w:p>
    <w:p>
      <w:pPr>
        <w:jc w:val="both"/>
      </w:pPr>
      <w:r>
        <w:rPr>
          <w:sz w:val="24"/>
        </w:rPr>
        <w:t>5.3.2 乙方安装时须对各安装场地内的其它设备、设施有良好保护措施。</w:t>
      </w:r>
    </w:p>
    <w:p>
      <w:pPr>
        <w:jc w:val="both"/>
      </w:pPr>
      <w:r>
        <w:rPr>
          <w:sz w:val="24"/>
        </w:rPr>
        <w:t>5.4  设备的验收</w:t>
      </w:r>
    </w:p>
    <w:p>
      <w:pPr>
        <w:jc w:val="both"/>
      </w:pPr>
      <w:r>
        <w:rPr>
          <w:sz w:val="24"/>
        </w:rPr>
        <w:t>5.4.1 合同设备安装调试完成并移交所有资料文档后5个工作日内验收，验收应在双方共同参加下进行，验收标准按照国家有关标准。</w:t>
      </w:r>
    </w:p>
    <w:p>
      <w:pPr>
        <w:jc w:val="both"/>
      </w:pPr>
      <w:r>
        <w:rPr>
          <w:sz w:val="24"/>
        </w:rPr>
        <w:t>5.4.2 验收按国家有关的规定、规范进行，设备必须符合及具备招标文件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jc w:val="both"/>
      </w:pPr>
      <w:r>
        <w:rPr>
          <w:sz w:val="24"/>
        </w:rPr>
        <w:t>5.4.3 如果合同设备运输和安装调试过程中因事故造成货物短缺、损坏，乙方应及时安排换装，以保证合同设备安装调试的成功完成。换货的相关费用由乙方承担。</w:t>
      </w:r>
    </w:p>
    <w:p>
      <w:pPr>
        <w:jc w:val="both"/>
      </w:pPr>
      <w:r>
        <w:rPr>
          <w:sz w:val="24"/>
        </w:rPr>
        <w:t>5.4.4 国内产品或合资厂的产品必须具备出厂合格证。</w:t>
      </w:r>
    </w:p>
    <w:p>
      <w:pPr>
        <w:jc w:val="both"/>
      </w:pPr>
      <w:r>
        <w:rPr>
          <w:sz w:val="24"/>
        </w:rPr>
        <w:t>5.4.5 进口产品必须具备省级（或相当于省级）商检部门的检验证明，及正常报关证明。</w:t>
      </w:r>
    </w:p>
    <w:p>
      <w:pPr>
        <w:jc w:val="both"/>
      </w:pPr>
      <w:r>
        <w:rPr>
          <w:sz w:val="24"/>
        </w:rPr>
        <w:t>5.5  如乙方没有及时提供相关证件（如商检证等），有可能影响验收进程，所导致的经济损失，由乙方自行承担。</w:t>
      </w:r>
    </w:p>
    <w:p>
      <w:pPr>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w:t>
      </w:r>
      <w:r>
        <w:rPr>
          <w:b/>
          <w:sz w:val="24"/>
        </w:rPr>
        <w:t>、质量保证及售后服务</w:t>
      </w:r>
    </w:p>
    <w:p>
      <w:pPr>
        <w:jc w:val="both"/>
      </w:pPr>
      <w:r>
        <w:rPr>
          <w:sz w:val="24"/>
        </w:rPr>
        <w:t>6.1</w:t>
      </w:r>
      <w:r>
        <w:rPr>
          <w:color w:val="000000"/>
          <w:sz w:val="24"/>
        </w:rPr>
        <w:t>设备安装调试验收合格之日起，保修期不少于</w:t>
      </w:r>
      <w:r>
        <w:rPr>
          <w:color w:val="000000"/>
          <w:sz w:val="24"/>
        </w:rPr>
        <w:t>1</w:t>
      </w:r>
      <w:r>
        <w:rPr>
          <w:color w:val="000000"/>
          <w:sz w:val="24"/>
        </w:rPr>
        <w:t>年</w:t>
      </w:r>
      <w:r>
        <w:rPr>
          <w:sz w:val="24"/>
        </w:rPr>
        <w:t>；</w:t>
      </w:r>
    </w:p>
    <w:p>
      <w:pPr>
        <w:jc w:val="both"/>
      </w:pPr>
      <w:r>
        <w:rPr>
          <w:sz w:val="24"/>
        </w:rPr>
        <w:t>6.2 保修期内免费维修。设备发生故障时，乙方在接到甲方的故障通知后</w:t>
      </w:r>
      <w:r>
        <w:rPr>
          <w:sz w:val="24"/>
          <w:u w:val="single"/>
        </w:rPr>
        <w:t>2</w:t>
      </w:r>
      <w:r>
        <w:rPr>
          <w:sz w:val="24"/>
        </w:rPr>
        <w:t>小时内响应，</w:t>
      </w:r>
      <w:r>
        <w:rPr>
          <w:sz w:val="24"/>
          <w:u w:val="single"/>
        </w:rPr>
        <w:t>8</w:t>
      </w:r>
      <w:r>
        <w:rPr>
          <w:sz w:val="24"/>
        </w:rPr>
        <w:t>小时内到达现场，</w:t>
      </w:r>
      <w:r>
        <w:rPr>
          <w:sz w:val="24"/>
          <w:u w:val="single"/>
        </w:rPr>
        <w:t xml:space="preserve"> 48</w:t>
      </w:r>
      <w:r>
        <w:rPr>
          <w:sz w:val="24"/>
        </w:rPr>
        <w:t>小时内处理完毕。若在</w:t>
      </w:r>
      <w:r>
        <w:rPr>
          <w:sz w:val="24"/>
          <w:u w:val="single"/>
        </w:rPr>
        <w:t xml:space="preserve">48 </w:t>
      </w:r>
      <w:r>
        <w:rPr>
          <w:sz w:val="24"/>
        </w:rPr>
        <w:t>小时内仍未能有效解决，乙方须免费提供相同规格、标准的备用设备予甲方临时使用；</w:t>
      </w:r>
    </w:p>
    <w:p>
      <w:pPr>
        <w:jc w:val="both"/>
      </w:pPr>
      <w:r>
        <w:rPr>
          <w:sz w:val="24"/>
        </w:rPr>
        <w:t>6.3保修期内厂家每年免费回访设备至少</w:t>
      </w:r>
      <w:r>
        <w:rPr>
          <w:sz w:val="24"/>
          <w:u w:val="single"/>
        </w:rPr>
        <w:t xml:space="preserve"> 4 </w:t>
      </w:r>
      <w:r>
        <w:rPr>
          <w:sz w:val="24"/>
        </w:rPr>
        <w:t>次</w:t>
      </w:r>
    </w:p>
    <w:p>
      <w:pPr>
        <w:jc w:val="both"/>
      </w:pPr>
      <w:r>
        <w:rPr>
          <w:sz w:val="24"/>
        </w:rPr>
        <w:t>6.4 提供技术资料，含使用说明书、图纸等。</w:t>
      </w:r>
    </w:p>
    <w:p>
      <w:pPr>
        <w:jc w:val="both"/>
      </w:pPr>
      <w:r>
        <w:rPr>
          <w:sz w:val="24"/>
        </w:rPr>
        <w:t>6.5 须在广东省设有（或承诺中标后满足）售后服务点（提供维修的详细地址及工程师联系方式</w:t>
      </w:r>
      <w:r>
        <w:rPr>
          <w:sz w:val="24"/>
          <w:u w:val="single"/>
        </w:rPr>
        <w:t xml:space="preserve">              </w:t>
      </w:r>
      <w:r>
        <w:rPr>
          <w:sz w:val="24"/>
        </w:rPr>
        <w:t>），负责设备的安装调试。</w:t>
      </w:r>
    </w:p>
    <w:p>
      <w:pPr>
        <w:jc w:val="both"/>
      </w:pPr>
      <w:r>
        <w:rPr>
          <w:sz w:val="24"/>
        </w:rPr>
        <w:t>6.6 有操作、维护、维修培训计划，必须由原厂工程师及技术人员直接提供保修、维修、免费技术培训服务。</w:t>
      </w:r>
    </w:p>
    <w:p>
      <w:pPr>
        <w:jc w:val="both"/>
      </w:pPr>
      <w:r>
        <w:rPr>
          <w:sz w:val="24"/>
        </w:rPr>
        <w:t>6.7 保证供应设备的维修与原厂配件。</w:t>
      </w:r>
    </w:p>
    <w:p>
      <w:pPr>
        <w:jc w:val="both"/>
      </w:pPr>
      <w:r>
        <w:rPr>
          <w:sz w:val="24"/>
        </w:rPr>
        <w:t>6.8 如果设备检验不合格，乙方包换。</w:t>
      </w:r>
    </w:p>
    <w:p>
      <w:pPr>
        <w:jc w:val="both"/>
      </w:pPr>
      <w:r>
        <w:rPr>
          <w:sz w:val="24"/>
        </w:rPr>
        <w:t>6.9 乙方需要帮助甲方培训两名以上工程师，并取相应的培训证书，所涉及到的培训费和差旅费由乙方承担。</w:t>
      </w:r>
    </w:p>
    <w:p>
      <w:pPr>
        <w:jc w:val="both"/>
      </w:pPr>
      <w:r>
        <w:rPr>
          <w:sz w:val="24"/>
        </w:rPr>
        <w:t>6.10保证提供的是全新产品，未曾使用过的；要求合同必须注明该产品（或主机）产地。</w:t>
      </w:r>
    </w:p>
    <w:p>
      <w:pPr>
        <w:jc w:val="both"/>
      </w:pPr>
      <w:r>
        <w:rPr>
          <w:b/>
          <w:sz w:val="24"/>
        </w:rPr>
        <w:t>7</w:t>
      </w:r>
      <w:r>
        <w:rPr>
          <w:b/>
          <w:sz w:val="24"/>
        </w:rPr>
        <w:t>、付款方式</w:t>
      </w:r>
    </w:p>
    <w:p>
      <w:pPr>
        <w:jc w:val="both"/>
      </w:pPr>
      <w:r>
        <w:rPr>
          <w:sz w:val="24"/>
        </w:rPr>
        <w:t>货到验收合格后, 甲方在60日内支付乙方100%的货款。乙方应向甲方提供真实的、合法的发票。如果乙方提供的发票证实为虚假发票或与税务局数据不符的，甲方有权拒付票面金额，甲方已付款的，乙方应退回。由于发票原因造成的一切损失由乙方承担。</w:t>
      </w:r>
    </w:p>
    <w:p>
      <w:pPr>
        <w:jc w:val="both"/>
      </w:pPr>
      <w:r>
        <w:rPr>
          <w:b/>
          <w:sz w:val="24"/>
        </w:rPr>
        <w:t>8</w:t>
      </w:r>
      <w:r>
        <w:rPr>
          <w:b/>
          <w:sz w:val="24"/>
        </w:rPr>
        <w:t>、技术服务</w:t>
      </w:r>
    </w:p>
    <w:p>
      <w:pPr>
        <w:jc w:val="both"/>
      </w:pPr>
      <w:r>
        <w:rPr>
          <w:sz w:val="24"/>
        </w:rPr>
        <w:t>8.1 乙方应派员到甲方指定地点配合工作。</w:t>
      </w:r>
    </w:p>
    <w:p>
      <w:pPr>
        <w:jc w:val="both"/>
      </w:pPr>
      <w:r>
        <w:rPr>
          <w:sz w:val="24"/>
        </w:rPr>
        <w:t>8.2 乙方按甲方提供的合同执行进度计划，再配合甲方及有关单位，以此做好合同执行进度上的配合工作。</w:t>
      </w:r>
    </w:p>
    <w:p>
      <w:pPr>
        <w:jc w:val="both"/>
      </w:pPr>
      <w:r>
        <w:rPr>
          <w:b/>
          <w:sz w:val="24"/>
        </w:rPr>
        <w:t>9</w:t>
      </w:r>
      <w:r>
        <w:rPr>
          <w:b/>
          <w:sz w:val="24"/>
        </w:rPr>
        <w:t>、不可抗力</w:t>
      </w:r>
    </w:p>
    <w:p>
      <w:pPr>
        <w:jc w:val="both"/>
      </w:pPr>
      <w:r>
        <w:rPr>
          <w:sz w:val="24"/>
        </w:rPr>
        <w:t>9.1 不可抗力指战争、严重火灾、洪水、台风、地震等或其它双方认定的不可抗力事件。</w:t>
      </w:r>
    </w:p>
    <w:p>
      <w:pPr>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w:t>
      </w:r>
      <w:r>
        <w:rPr>
          <w:b/>
          <w:sz w:val="24"/>
        </w:rPr>
        <w:t>、索赔</w:t>
      </w:r>
    </w:p>
    <w:p>
      <w:pPr>
        <w:jc w:val="both"/>
      </w:pPr>
      <w:r>
        <w:rPr>
          <w:sz w:val="24"/>
        </w:rPr>
        <w:t>10.1 如有异议，甲方有权根据有关政府部门的检验结果向乙方提出索赔。</w:t>
      </w:r>
    </w:p>
    <w:p>
      <w:pPr>
        <w:jc w:val="both"/>
      </w:pPr>
      <w:r>
        <w:rPr>
          <w:sz w:val="24"/>
        </w:rPr>
        <w:t>10.2 在合同执行期间，如果乙方对甲方提出的索赔和差异负有责任，乙方应按照甲方同意的下列一种或多种方式解决索赔事宜：</w:t>
      </w:r>
    </w:p>
    <w:p>
      <w:pPr>
        <w:jc w:val="both"/>
      </w:pPr>
      <w:r>
        <w:rPr>
          <w:sz w:val="24"/>
        </w:rPr>
        <w:t>（1）乙方同意退货，并按合同规定的同种货币将货款退还给甲方，并承担由此发生的一切损失和费用。</w:t>
      </w:r>
    </w:p>
    <w:p>
      <w:pPr>
        <w:jc w:val="both"/>
      </w:pPr>
      <w:r>
        <w:rPr>
          <w:sz w:val="24"/>
        </w:rPr>
        <w:t>（2）根据货物低劣程度、损坏程度以及甲方所遭受损失的数额甲乙双方商定降低货物的价格。</w:t>
      </w:r>
    </w:p>
    <w:p>
      <w:pPr>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jc w:val="both"/>
      </w:pPr>
      <w:r>
        <w:rPr>
          <w:sz w:val="24"/>
        </w:rPr>
        <w:t>10.3 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、违约与处罚</w:t>
      </w:r>
    </w:p>
    <w:p>
      <w:pPr>
        <w:jc w:val="both"/>
      </w:pPr>
      <w:r>
        <w:rPr>
          <w:sz w:val="24"/>
        </w:rPr>
        <w:t>11.1 甲方应依合同规定时间内，向乙方支付货款，每拖延一天乙方可向甲方加收合同金额的</w:t>
      </w:r>
      <w:r>
        <w:rPr>
          <w:sz w:val="24"/>
          <w:u w:val="single"/>
        </w:rPr>
        <w:t xml:space="preserve">  </w:t>
      </w:r>
      <w:r>
        <w:rPr>
          <w:sz w:val="24"/>
          <w:u w:val="single"/>
        </w:rPr>
        <w:t>1</w:t>
      </w:r>
      <w:r>
        <w:rPr>
          <w:sz w:val="24"/>
          <w:u w:val="single"/>
        </w:rPr>
        <w:t xml:space="preserve">  ‰  </w:t>
      </w:r>
      <w:r>
        <w:rPr>
          <w:sz w:val="24"/>
        </w:rPr>
        <w:t>的违约金。</w:t>
      </w:r>
    </w:p>
    <w:p>
      <w:pPr>
        <w:jc w:val="both"/>
      </w:pPr>
      <w:r>
        <w:rPr>
          <w:sz w:val="24"/>
        </w:rPr>
        <w:t>11.2 乙方未能按时交货，每拖延一天，须向甲方支付合同金额的</w:t>
      </w:r>
      <w:r>
        <w:rPr>
          <w:sz w:val="24"/>
          <w:u w:val="single"/>
        </w:rPr>
        <w:t xml:space="preserve"> </w:t>
      </w:r>
      <w:r>
        <w:rPr>
          <w:sz w:val="24"/>
          <w:u w:val="single"/>
        </w:rPr>
        <w:t>5%</w:t>
      </w:r>
      <w:r>
        <w:rPr>
          <w:sz w:val="24"/>
          <w:u w:val="single"/>
        </w:rPr>
        <w:t xml:space="preserve"> </w:t>
      </w:r>
      <w:r>
        <w:rPr>
          <w:sz w:val="24"/>
        </w:rPr>
        <w:t>的违约金。</w:t>
      </w:r>
    </w:p>
    <w:p>
      <w:pPr>
        <w:jc w:val="both"/>
      </w:pPr>
      <w:r>
        <w:rPr>
          <w:sz w:val="24"/>
        </w:rPr>
        <w:t>11.3 乙方交付的货物不符合合同规定的，甲方有权拒收，乙方向甲方支付合同金额的</w:t>
      </w:r>
      <w:r>
        <w:rPr>
          <w:sz w:val="24"/>
          <w:u w:val="single"/>
        </w:rPr>
        <w:t xml:space="preserve">    </w:t>
      </w:r>
      <w:r>
        <w:rPr>
          <w:sz w:val="24"/>
        </w:rPr>
        <w:t xml:space="preserve"> </w:t>
      </w:r>
      <w:r>
        <w:rPr>
          <w:sz w:val="24"/>
          <w:u w:val="single"/>
        </w:rPr>
        <w:t xml:space="preserve">  </w:t>
      </w:r>
      <w:r>
        <w:rPr>
          <w:sz w:val="24"/>
          <w:u w:val="single"/>
        </w:rPr>
        <w:t>10%</w:t>
      </w:r>
      <w:r>
        <w:rPr>
          <w:sz w:val="24"/>
          <w:u w:val="single"/>
        </w:rPr>
        <w:t xml:space="preserve"> </w:t>
      </w:r>
      <w:r>
        <w:rPr>
          <w:sz w:val="24"/>
        </w:rPr>
        <w:t>的违约金。</w:t>
      </w:r>
    </w:p>
    <w:p>
      <w:pPr>
        <w:jc w:val="both"/>
      </w:pPr>
      <w:r>
        <w:rPr>
          <w:sz w:val="24"/>
        </w:rPr>
        <w:t>11.4 甲方无正当理由拒收货物的，甲方向乙方支付合同金额的</w:t>
      </w:r>
      <w:r>
        <w:rPr>
          <w:sz w:val="24"/>
          <w:u w:val="single"/>
        </w:rPr>
        <w:t xml:space="preserve"> </w:t>
      </w:r>
      <w:r>
        <w:rPr>
          <w:sz w:val="24"/>
          <w:u w:val="single"/>
        </w:rPr>
        <w:t>1%</w:t>
      </w:r>
      <w:r>
        <w:rPr>
          <w:sz w:val="24"/>
          <w:u w:val="single"/>
        </w:rPr>
        <w:t xml:space="preserve"> </w:t>
      </w:r>
      <w:r>
        <w:rPr>
          <w:sz w:val="24"/>
        </w:rPr>
        <w:t>的违约金。</w:t>
      </w:r>
    </w:p>
    <w:p>
      <w:pPr>
        <w:jc w:val="both"/>
      </w:pPr>
      <w:r>
        <w:rPr>
          <w:sz w:val="24"/>
        </w:rPr>
        <w:t>11.5 乙方未能交付货物，则向甲方支付合同金额的</w:t>
      </w:r>
      <w:r>
        <w:rPr>
          <w:sz w:val="24"/>
          <w:u w:val="single"/>
        </w:rPr>
        <w:t xml:space="preserve"> </w:t>
      </w:r>
      <w:r>
        <w:rPr>
          <w:sz w:val="24"/>
          <w:u w:val="single"/>
        </w:rPr>
        <w:t>10%</w:t>
      </w:r>
      <w:r>
        <w:rPr>
          <w:sz w:val="24"/>
          <w:u w:val="single"/>
        </w:rPr>
        <w:t xml:space="preserve"> </w:t>
      </w:r>
      <w:r>
        <w:rPr>
          <w:sz w:val="24"/>
        </w:rPr>
        <w:t>的违约金。</w:t>
      </w:r>
    </w:p>
    <w:p>
      <w:pPr>
        <w:jc w:val="both"/>
      </w:pPr>
      <w:r>
        <w:rPr>
          <w:b/>
          <w:sz w:val="24"/>
        </w:rPr>
        <w:t>12、合同终止</w:t>
      </w:r>
    </w:p>
    <w:p>
      <w:pPr>
        <w:jc w:val="both"/>
      </w:pPr>
      <w:r>
        <w:rPr>
          <w:sz w:val="24"/>
        </w:rPr>
        <w:t>如果一方严重违反合同，并在收到对方违约通知书后在</w:t>
      </w:r>
      <w:r>
        <w:rPr>
          <w:sz w:val="24"/>
          <w:u w:val="single"/>
        </w:rPr>
        <w:t xml:space="preserve"> </w:t>
      </w:r>
      <w:r>
        <w:rPr>
          <w:b/>
          <w:sz w:val="24"/>
          <w:u w:val="single"/>
        </w:rPr>
        <w:t>10</w:t>
      </w:r>
      <w:r>
        <w:rPr>
          <w:b/>
          <w:sz w:val="24"/>
          <w:u w:val="single"/>
        </w:rPr>
        <w:t xml:space="preserve"> </w:t>
      </w:r>
      <w:r>
        <w:rPr>
          <w:sz w:val="24"/>
        </w:rPr>
        <w:t>天内仍未能改正违约的，另一方可立即终止本合同。</w:t>
      </w:r>
    </w:p>
    <w:p>
      <w:pPr>
        <w:jc w:val="both"/>
      </w:pPr>
      <w:r>
        <w:rPr>
          <w:b/>
          <w:sz w:val="24"/>
        </w:rPr>
        <w:t>13</w:t>
      </w:r>
      <w:r>
        <w:rPr>
          <w:b/>
          <w:sz w:val="24"/>
        </w:rPr>
        <w:t>、法律诉讼</w:t>
      </w:r>
    </w:p>
    <w:p>
      <w:pPr>
        <w:jc w:val="both"/>
      </w:pPr>
      <w:r>
        <w:rPr>
          <w:sz w:val="24"/>
        </w:rPr>
        <w:t>在解释或者执行本合同的过程中发生争议时，双方应通过协商方式解决。协商不成的，由甲方所在地人民法院管辖。</w:t>
      </w:r>
    </w:p>
    <w:p>
      <w:pPr>
        <w:jc w:val="both"/>
      </w:pPr>
      <w:r>
        <w:rPr>
          <w:b/>
          <w:sz w:val="24"/>
        </w:rPr>
        <w:t>14</w:t>
      </w:r>
      <w:r>
        <w:rPr>
          <w:b/>
          <w:sz w:val="24"/>
        </w:rPr>
        <w:t>、其它</w:t>
      </w:r>
    </w:p>
    <w:p>
      <w:pPr>
        <w:jc w:val="both"/>
      </w:pPr>
      <w:r>
        <w:rPr>
          <w:sz w:val="24"/>
        </w:rPr>
        <w:t>14.1本合同正本</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份，招标代理机构</w:t>
      </w:r>
      <w:r>
        <w:rPr>
          <w:sz w:val="24"/>
          <w:u w:val="single"/>
        </w:rPr>
        <w:t xml:space="preserve"> 壹</w:t>
      </w:r>
      <w:r>
        <w:rPr>
          <w:sz w:val="24"/>
        </w:rPr>
        <w:t>份，具有同等法律效力，合同自签字之日起即时生效。</w:t>
      </w:r>
    </w:p>
    <w:p>
      <w:pPr>
        <w:jc w:val="both"/>
      </w:pPr>
      <w:r>
        <w:rPr>
          <w:sz w:val="24"/>
        </w:rPr>
        <w:t>14.2 本合同未尽事宜，由双方协商处理。</w:t>
      </w:r>
    </w:p>
    <w:p>
      <w:pPr>
        <w:jc w:val="both"/>
      </w:pPr>
      <w:r>
        <w:rPr/>
        <w:t xml:space="preserve"> </w:t>
      </w:r>
    </w:p>
    <w:p>
      <w:pPr>
        <w:jc w:val="both"/>
      </w:pPr>
      <w:r>
        <w:rPr>
          <w:sz w:val="24"/>
        </w:rPr>
        <w:t>甲方：中山火炬开发区人民医院                                   乙方：</w:t>
      </w:r>
    </w:p>
    <w:p>
      <w:pPr>
        <w:jc w:val="both"/>
      </w:pPr>
      <w:r>
        <w:rPr>
          <w:sz w:val="24"/>
        </w:rPr>
        <w:t>法定代表人（负责人）：                    法定代表人（负责人）：</w:t>
      </w:r>
    </w:p>
    <w:p>
      <w:pPr>
        <w:jc w:val="both"/>
      </w:pPr>
      <w:r>
        <w:rPr>
          <w:sz w:val="24"/>
        </w:rPr>
        <w:t>签约代表：                                                            签约代表：</w:t>
      </w:r>
    </w:p>
    <w:p>
      <w:pPr>
        <w:jc w:val="both"/>
      </w:pPr>
      <w:r>
        <w:rPr>
          <w:sz w:val="24"/>
        </w:rPr>
        <w:t xml:space="preserve">地址：中山市火炬开发区逸仙路123号                           地址： </w:t>
      </w:r>
    </w:p>
    <w:p>
      <w:pPr>
        <w:jc w:val="both"/>
      </w:pPr>
      <w:r>
        <w:rPr>
          <w:sz w:val="24"/>
        </w:rPr>
        <w:t>电话：0760-28152070                                                电话：</w:t>
      </w:r>
    </w:p>
    <w:p>
      <w:pPr>
        <w:jc w:val="both"/>
      </w:pPr>
      <w:r>
        <w:rPr>
          <w:sz w:val="24"/>
        </w:rPr>
        <w:t>传真：　　　                                                               传真：</w:t>
      </w:r>
    </w:p>
    <w:p>
      <w:pPr>
        <w:jc w:val="both"/>
      </w:pPr>
      <w:r>
        <w:rPr>
          <w:sz w:val="24"/>
        </w:rPr>
        <w:t>纳税人识别号：12442000457266458K           纳税人识别号：</w:t>
      </w:r>
    </w:p>
    <w:p>
      <w:pPr>
        <w:jc w:val="both"/>
      </w:pPr>
      <w:r>
        <w:rPr>
          <w:sz w:val="24"/>
        </w:rPr>
        <w:t>开户银行：中国工商银行中山张家边                       开户银行：</w:t>
      </w:r>
    </w:p>
    <w:p>
      <w:pPr>
        <w:ind w:firstLine="1050"/>
        <w:jc w:val="both"/>
      </w:pPr>
      <w:r>
        <w:rPr>
          <w:sz w:val="24"/>
        </w:rPr>
        <w:t xml:space="preserve">濠头支行                      </w:t>
      </w:r>
    </w:p>
    <w:p>
      <w:pPr>
        <w:jc w:val="both"/>
      </w:pPr>
      <w:r>
        <w:rPr>
          <w:sz w:val="24"/>
        </w:rPr>
        <w:t>银行账号：2011027919200021736                       银行账号：</w:t>
      </w:r>
    </w:p>
    <w:p>
      <w:pPr>
        <w:jc w:val="both"/>
      </w:pPr>
      <w:r>
        <w:rPr>
          <w:sz w:val="24"/>
        </w:rPr>
        <w:t>签约日期：    年    月    日                                       签约日期：    年    月    日</w:t>
      </w:r>
    </w:p>
    <w:p>
      <w:pPr>
        <w:jc w:val="both"/>
      </w:pPr>
      <w:r>
        <w:rPr/>
        <w:t xml:space="preserve"> </w:t>
      </w:r>
    </w:p>
    <w:p>
      <w:pPr>
        <w:jc w:val="both"/>
      </w:pPr>
    </w:p>
    <w:p>
      <w:pPr>
        <w:jc w:val="both"/>
      </w:pPr>
      <w:r>
        <w:rPr/>
        <w:t xml:space="preserve"> </w:t>
      </w:r>
    </w:p>
    <w:p>
      <w:pPr>
        <w:jc w:val="center"/>
      </w:pPr>
    </w:p>
    <w:p>
      <w:pPr>
        <w:jc w:val="center"/>
      </w:pPr>
    </w:p>
    <w:p>
      <w:pPr>
        <w:jc w:val="center"/>
      </w:pPr>
    </w:p>
    <w:p>
      <w:pPr>
        <w:jc w:val="both"/>
      </w:pPr>
      <w:r>
        <w:rPr>
          <w:sz w:val="27"/>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442000003-2022-01392</w:t>
      </w:r>
    </w:p>
    <w:p>
      <w:pPr>
        <w:jc w:val="center"/>
      </w:pPr>
      <w:r>
        <w:rPr>
          <w:b/>
          <w:sz w:val="24"/>
        </w:rPr>
        <w:t>采购项目编号：</w:t>
      </w:r>
      <w:r>
        <w:rPr>
          <w:b/>
          <w:sz w:val="24"/>
        </w:rPr>
        <w:t>442000003-2022-01392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中山火炬开发区人民医院血管内超声系统采购项目</w:t>
      </w:r>
      <w:r>
        <w:rPr>
          <w:u w:val="single"/>
        </w:rPr>
        <w:t>”</w:t>
      </w:r>
      <w:r>
        <w:rPr/>
        <w:t>项目的招标[采购项目编号为：</w:t>
      </w:r>
      <w:r>
        <w:rPr>
          <w:u w:val="single"/>
        </w:rPr>
        <w:t>442000003-2022-01392</w:t>
      </w:r>
      <w:r>
        <w:rPr/>
        <w:t>]，我方愿参与投标。</w:t>
      </w:r>
    </w:p>
    <w:p>
      <w:pPr>
        <w:ind w:firstLine="480"/>
      </w:pPr>
      <w:r>
        <w:rPr/>
        <w:t>我方确认收到贵方提供的</w:t>
      </w:r>
      <w:r>
        <w:rPr>
          <w:u w:val="single"/>
        </w:rPr>
        <w:t>“</w:t>
      </w:r>
      <w:r>
        <w:rPr>
          <w:u w:val="single"/>
        </w:rPr>
        <w:t>中山火炬开发区人民医院血管内超声系统采购项目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中山火炬开发区人民医院血管内超声系统采购项目</w:t>
      </w:r>
      <w:r>
        <w:rPr/>
        <w:t>”项目采购[采购项目编号为</w:t>
      </w:r>
      <w:r>
        <w:rPr/>
        <w:t>442000003-2022-01392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中山火炬开发区人民医院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中山火炬开发区人民医院血管内超声系统采购项目</w:t>
      </w:r>
      <w:r>
        <w:rPr/>
        <w:t>招标中获中标（采购项目编号：</w:t>
      </w:r>
      <w:r>
        <w:rPr/>
        <w:t>442000003-2022-01392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中山火炬开发区人民医院血管内超声系统采购项目</w:t>
      </w:r>
      <w:r>
        <w:rPr/>
        <w:t>”项目（采购项目编号：</w:t>
      </w:r>
      <w:r>
        <w:rPr/>
        <w:t>442000003-2022-01392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