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Pr>
        <w:rPr>
          <w:rFonts w:hint="eastAsia"/>
          <w:lang w:val="en-US" w:eastAsia="zh-Hans"/>
        </w:rPr>
      </w:pPr>
      <w:r>
        <w:br/>
      </w:r>
    </w:p>
    <w:p/>
    <w:p>
      <w:r>
        <w:br/>
      </w:r>
      <w:r>
        <w:br/>
      </w:r>
      <w:r>
        <w:br/>
      </w:r>
      <w:r>
        <w:br/>
      </w:r>
      <w:r>
        <w:br/>
      </w:r>
    </w:p>
    <w:p>
      <w:pPr>
        <w:jc w:val="center"/>
      </w:pPr>
      <w:r>
        <w:rPr>
          <w:b/>
          <w:sz w:val="48"/>
        </w:rPr>
        <w:t>广东省政府采购</w:t>
      </w:r>
    </w:p>
    <w:p/>
    <w:p>
      <w:pPr>
        <w:jc w:val="center"/>
      </w:pPr>
      <w:r>
        <w:rPr>
          <w:b/>
          <w:sz w:val="48"/>
        </w:rPr>
        <w:t>公开招标文件</w:t>
      </w:r>
      <w:r>
        <w:br/>
      </w:r>
      <w:r>
        <w:br/>
      </w:r>
      <w:r>
        <w:br/>
      </w:r>
      <w:r>
        <w:br/>
      </w:r>
      <w:r>
        <w:br/>
      </w:r>
      <w:r>
        <w:br/>
      </w:r>
      <w:r>
        <w:br/>
      </w:r>
      <w:r>
        <w:br/>
      </w:r>
      <w:r>
        <w:br/>
      </w:r>
      <w:r>
        <w:br/>
      </w:r>
      <w:r>
        <w:br/>
      </w:r>
      <w:r>
        <w:br/>
      </w:r>
      <w:r>
        <w:br/>
      </w:r>
      <w:r>
        <w:br/>
      </w:r>
      <w:r>
        <w:br/>
      </w:r>
      <w:r>
        <w:br/>
      </w:r>
      <w:r>
        <w:br/>
      </w:r>
      <w:r>
        <w:br/>
      </w:r>
      <w:r>
        <w:br/>
      </w:r>
      <w:r>
        <w:br/>
      </w:r>
      <w:r>
        <w:br/>
      </w:r>
    </w:p>
    <w:p>
      <w:pPr>
        <w:jc w:val="center"/>
      </w:pPr>
      <w:r>
        <w:rPr>
          <w:b/>
          <w:sz w:val="24"/>
        </w:rPr>
        <w:t>采购计划编号：</w:t>
      </w:r>
      <w:r>
        <w:rPr>
          <w:b/>
          <w:sz w:val="24"/>
        </w:rPr>
        <w:t>442000107-2022-00563</w:t>
      </w:r>
    </w:p>
    <w:p>
      <w:pPr>
        <w:jc w:val="center"/>
      </w:pPr>
      <w:r>
        <w:rPr>
          <w:b/>
          <w:sz w:val="24"/>
        </w:rPr>
        <w:t>采购项目编号：</w:t>
      </w:r>
      <w:r>
        <w:rPr>
          <w:b/>
          <w:sz w:val="24"/>
        </w:rPr>
        <w:t>442000107202200563</w:t>
      </w:r>
    </w:p>
    <w:p>
      <w:pPr>
        <w:jc w:val="center"/>
      </w:pPr>
      <w:r>
        <w:rPr>
          <w:b/>
          <w:sz w:val="24"/>
        </w:rPr>
        <w:t>项目名称：</w:t>
      </w:r>
      <w:r>
        <w:rPr>
          <w:b/>
          <w:sz w:val="24"/>
        </w:rPr>
        <w:t>中山市坦洲人民医院电子胃肠镜系统和神经外科显微镜的项目</w:t>
      </w:r>
    </w:p>
    <w:p>
      <w:pPr>
        <w:jc w:val="center"/>
      </w:pPr>
      <w:r>
        <w:rPr>
          <w:b/>
          <w:sz w:val="24"/>
        </w:rPr>
        <w:t>采购人：</w:t>
      </w:r>
      <w:r>
        <w:rPr>
          <w:b/>
          <w:sz w:val="24"/>
        </w:rPr>
        <w:t>中山市坦洲人民医院</w:t>
      </w:r>
    </w:p>
    <w:p>
      <w:pPr>
        <w:jc w:val="center"/>
      </w:pPr>
      <w:r>
        <w:rPr>
          <w:b/>
          <w:sz w:val="24"/>
        </w:rPr>
        <w:t>采购代理机构：</w:t>
      </w:r>
      <w:r>
        <w:rPr>
          <w:b/>
          <w:sz w:val="24"/>
        </w:rPr>
        <w:t>智林招标（广东）有限公司</w:t>
      </w:r>
    </w:p>
    <w:p>
      <w:pPr>
        <w:ind w:firstLine="480"/>
      </w:pPr>
    </w:p>
    <w:p>
      <w:r>
        <w:rPr/>
        <w:t xml:space="preserve"> </w:t>
      </w:r>
    </w:p>
    <w:p/>
    <w:p>
      <w:pPr>
        <w:jc w:val="center"/>
      </w:pPr>
      <w:r>
        <w:rPr>
          <w:b/>
          <w:sz w:val="36"/>
        </w:rPr>
        <w:t>第一章投标邀请</w:t>
      </w:r>
    </w:p>
    <w:p>
      <w:pPr>
        <w:ind w:firstLine="480"/>
      </w:pPr>
      <w:r>
        <w:rPr/>
        <w:t>智林招标（广东）有限公司</w:t>
      </w:r>
      <w:r>
        <w:rPr/>
        <w:t>受</w:t>
      </w:r>
      <w:r>
        <w:rPr/>
        <w:t>中山市坦洲人民医院</w:t>
      </w:r>
      <w:r>
        <w:rPr/>
        <w:t>的委托，采用</w:t>
      </w:r>
      <w:r>
        <w:rPr/>
        <w:t>公开招标</w:t>
      </w:r>
      <w:r>
        <w:rPr/>
        <w:t>方式组织采购</w:t>
      </w:r>
      <w:r>
        <w:rPr/>
        <w:t>中山市坦洲人民医院电子胃肠镜系统和神经外科显微镜的项目</w:t>
      </w:r>
      <w:r>
        <w:rPr/>
        <w:t>。欢迎符合资格条件的国内供应商参加投标。</w:t>
      </w:r>
    </w:p>
    <w:p>
      <w:r>
        <w:rPr>
          <w:b/>
          <w:sz w:val="28"/>
        </w:rPr>
        <w:t>一.项目概述</w:t>
      </w:r>
    </w:p>
    <w:p>
      <w:r>
        <w:rPr>
          <w:b/>
          <w:sz w:val="24"/>
        </w:rPr>
        <w:t>1.名称与编号</w:t>
      </w:r>
    </w:p>
    <w:p>
      <w:pPr>
        <w:ind w:firstLine="480"/>
      </w:pPr>
      <w:r>
        <w:rPr/>
        <w:t>项目名称：</w:t>
      </w:r>
      <w:r>
        <w:rPr/>
        <w:t>中山市坦洲人民医院电子胃肠镜系统和神经外科显微镜的项目</w:t>
      </w:r>
    </w:p>
    <w:p>
      <w:pPr>
        <w:ind w:firstLine="480"/>
      </w:pPr>
      <w:r>
        <w:rPr/>
        <w:t>采购计划编号：</w:t>
      </w:r>
      <w:r>
        <w:rPr/>
        <w:t>442000107-2022-00563</w:t>
      </w:r>
    </w:p>
    <w:p>
      <w:pPr>
        <w:ind w:firstLine="480"/>
      </w:pPr>
      <w:r>
        <w:rPr/>
        <w:t>采购项目编号：</w:t>
      </w:r>
      <w:r>
        <w:rPr/>
        <w:t>442000107202200563</w:t>
      </w:r>
    </w:p>
    <w:p>
      <w:pPr>
        <w:ind w:firstLine="480"/>
      </w:pPr>
      <w:r>
        <w:rPr/>
        <w:t>采购方式：</w:t>
      </w:r>
      <w:r>
        <w:rPr/>
        <w:t>公开招标</w:t>
      </w:r>
    </w:p>
    <w:p>
      <w:pPr>
        <w:ind w:firstLine="480"/>
      </w:pPr>
      <w:r>
        <w:rPr/>
        <w:t>预算金额：</w:t>
      </w:r>
      <w:r>
        <w:rPr/>
        <w:t>4,500,000.00</w:t>
      </w:r>
      <w:r>
        <w:rPr/>
        <w:t>元</w:t>
      </w:r>
    </w:p>
    <w:p>
      <w:r>
        <w:rPr>
          <w:b/>
          <w:sz w:val="24"/>
        </w:rPr>
        <w:t>2.项目内容及需求情况（采购项目技术规格、参数及要求）</w:t>
      </w:r>
    </w:p>
    <w:p>
      <w:pPr>
        <w:ind w:firstLine="480"/>
      </w:pPr>
    </w:p>
    <w:p/>
    <w:p>
      <w:r>
        <w:rPr/>
        <w:t>采购包1(中山市坦洲人民医院电子胃肠镜系统和神经外科显微镜的项目):</w:t>
      </w:r>
    </w:p>
    <w:p>
      <w:r>
        <w:rPr/>
        <w:t>采购包预算金额：4,500,000.00元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r>
              <w:rPr/>
              <w:t>品目号</w:t>
            </w:r>
          </w:p>
        </w:tc>
        <w:tc>
          <w:tcPr>
            <w:tcW w:type="dxa" w:w="1424"/>
          </w:tcPr>
          <w:p>
            <w:r>
              <w:rPr/>
              <w:t>品目名称</w:t>
            </w:r>
          </w:p>
        </w:tc>
        <w:tc>
          <w:tcPr>
            <w:tcW w:type="dxa" w:w="2136"/>
          </w:tcPr>
          <w:p>
            <w:r>
              <w:rPr/>
              <w:t>采购标的</w:t>
            </w:r>
          </w:p>
        </w:tc>
        <w:tc>
          <w:tcPr>
            <w:tcW w:type="dxa" w:w="1187"/>
          </w:tcPr>
          <w:p>
            <w:r>
              <w:rPr/>
              <w:t>数量（单位）</w:t>
            </w:r>
          </w:p>
        </w:tc>
        <w:tc>
          <w:tcPr>
            <w:tcW w:type="dxa" w:w="1187"/>
          </w:tcPr>
          <w:p>
            <w:r>
              <w:rPr/>
              <w:t>技术规格、参数及要求</w:t>
            </w:r>
          </w:p>
        </w:tc>
        <w:tc>
          <w:tcPr>
            <w:tcW w:type="dxa" w:w="1187"/>
          </w:tcPr>
          <w:p>
            <w:r>
              <w:rPr/>
              <w:t>是否允许进口产品</w:t>
            </w:r>
          </w:p>
        </w:tc>
      </w:tr>
      <w:tr>
        <w:tc>
          <w:tcPr>
            <w:tcW w:type="dxa" w:w="1187"/>
          </w:tcPr>
          <w:p>
            <w:r>
              <w:rPr/>
              <w:t>1-1</w:t>
            </w:r>
          </w:p>
        </w:tc>
        <w:tc>
          <w:tcPr>
            <w:tcW w:type="dxa" w:w="1424"/>
          </w:tcPr>
          <w:p>
            <w:r>
              <w:rPr/>
              <w:t>手术器械</w:t>
            </w:r>
          </w:p>
        </w:tc>
        <w:tc>
          <w:tcPr>
            <w:tcW w:type="dxa" w:w="2136"/>
          </w:tcPr>
          <w:p>
            <w:r>
              <w:rPr/>
              <w:t>电子胃肠镜系统</w:t>
            </w:r>
          </w:p>
        </w:tc>
        <w:tc>
          <w:tcPr>
            <w:tcW w:type="dxa" w:w="1187"/>
          </w:tcPr>
          <w:p>
            <w:r>
              <w:rPr/>
              <w:t>1.0000(套)</w:t>
            </w:r>
          </w:p>
        </w:tc>
        <w:tc>
          <w:tcPr>
            <w:tcW w:type="dxa" w:w="1187"/>
          </w:tcPr>
          <w:p>
            <w:r>
              <w:rPr/>
              <w:t>详见第二章</w:t>
            </w:r>
          </w:p>
        </w:tc>
        <w:tc>
          <w:tcPr>
            <w:tcW w:type="dxa" w:w="1187"/>
          </w:tcPr>
          <w:p>
            <w:r>
              <w:rPr/>
              <w:t>是</w:t>
            </w:r>
          </w:p>
        </w:tc>
      </w:tr>
      <w:tr>
        <w:tc>
          <w:tcPr>
            <w:tcW w:type="dxa" w:w="1187"/>
          </w:tcPr>
          <w:p>
            <w:r>
              <w:rPr/>
              <w:t>1-2</w:t>
            </w:r>
          </w:p>
        </w:tc>
        <w:tc>
          <w:tcPr>
            <w:tcW w:type="dxa" w:w="1424"/>
          </w:tcPr>
          <w:p>
            <w:r>
              <w:rPr/>
              <w:t>手术器械</w:t>
            </w:r>
          </w:p>
        </w:tc>
        <w:tc>
          <w:tcPr>
            <w:tcW w:type="dxa" w:w="2136"/>
          </w:tcPr>
          <w:p>
            <w:r>
              <w:rPr/>
              <w:t>手术显微镜</w:t>
            </w:r>
          </w:p>
        </w:tc>
        <w:tc>
          <w:tcPr>
            <w:tcW w:type="dxa" w:w="1187"/>
          </w:tcPr>
          <w:p>
            <w:r>
              <w:rPr/>
              <w:t>1.0000(台)</w:t>
            </w:r>
          </w:p>
        </w:tc>
        <w:tc>
          <w:tcPr>
            <w:tcW w:type="dxa" w:w="1187"/>
          </w:tcPr>
          <w:p>
            <w:r>
              <w:rPr/>
              <w:t>详见第二章</w:t>
            </w:r>
          </w:p>
        </w:tc>
        <w:tc>
          <w:tcPr>
            <w:tcW w:type="dxa" w:w="1187"/>
          </w:tcPr>
          <w:p>
            <w:r>
              <w:rPr/>
              <w:t>是</w:t>
            </w:r>
          </w:p>
        </w:tc>
      </w:tr>
    </w:tbl>
    <w:p/>
    <w:p>
      <w:r>
        <w:rPr/>
        <w:t>本采购包不接受联合体投标</w:t>
      </w:r>
    </w:p>
    <w:p/>
    <w:p>
      <w:r>
        <w:rPr/>
        <w:t>合同履行期限：签订合同后150天内完成安装调试。</w:t>
      </w:r>
    </w:p>
    <w:p/>
    <w:p>
      <w:r>
        <w:rPr>
          <w:b/>
          <w:sz w:val="28"/>
        </w:rPr>
        <w:t>二.投标人的资格要求</w:t>
      </w:r>
    </w:p>
    <w:p>
      <w:r>
        <w:rPr>
          <w:b/>
          <w:sz w:val="24"/>
        </w:rPr>
        <w:t>1.投标人应具备《中华人民共和国政府采购法》第二十二条规定的条件，提供下列材料：</w:t>
      </w:r>
    </w:p>
    <w:p>
      <w:pPr>
        <w:ind w:firstLine="480"/>
      </w:pPr>
    </w:p>
    <w:p/>
    <w:p>
      <w:r>
        <w:rPr/>
        <w:t>1）具有独立承担民事责任的能力：在中华人民共和国境内注册的法人或其他组织或自然人，投标（响应）时提交有效的营业执照（或事业法人登记证或身份证等相关证明）副本复印件。分支机构投标的，须提供总公司和分公司营业执照副本复印件，总公司出具给分支机构的授权书。</w:t>
      </w:r>
    </w:p>
    <w:p/>
    <w:p>
      <w:r>
        <w:rPr/>
        <w:t>2）有依法缴纳税收和社会保障资金的良好记录：提供投标截止日前12个月内任意1个月依法缴纳税收和社会保障资金的相关材料。如依法免税或不需要缴纳社会保障资金的，提供相应证明材料。</w:t>
      </w:r>
    </w:p>
    <w:p/>
    <w:p>
      <w:r>
        <w:rPr/>
        <w:t>3）具有良好的商业信誉和健全的财务会计制度：供应商必须具有良好的商业信誉和健全的财务会计制度（提供2020年度或2021年度财务状况报告或基本开户行出具的资信证明或投标截止日前12个月内任意1个月的财务报表，包括:资产负债表、利润表复印件加盖投标人公章）。</w:t>
      </w:r>
    </w:p>
    <w:p/>
    <w:p>
      <w:r>
        <w:rPr/>
        <w:t>4）履行合同所必需的设备和专业技术能力：按投标（响应）文件格式填报设备及专业技术能力情况。</w:t>
      </w:r>
    </w:p>
    <w:p/>
    <w:p>
      <w:r>
        <w:rPr/>
        <w:t>5）参加采购活动前3年内，在经营活动中没有重大违法记录：参照投标（报价）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
      <w:r>
        <w:rPr>
          <w:b/>
          <w:sz w:val="24"/>
        </w:rPr>
        <w:t>2.落实政府采购政策需满足的资格要求：</w:t>
      </w:r>
    </w:p>
    <w:p>
      <w:pPr>
        <w:ind w:firstLine="480"/>
      </w:pPr>
    </w:p>
    <w:p>
      <w:pPr>
        <w:jc w:val="left"/>
      </w:pPr>
    </w:p>
    <w:p>
      <w:r>
        <w:rPr/>
        <w:t>采购包1（中山市坦洲人民医院电子胃肠镜系统和神经外科显微镜的项目）：</w:t>
      </w:r>
      <w:r>
        <w:rPr/>
        <w:t>本项目不专门面向中小企业采购。</w:t>
      </w:r>
    </w:p>
    <w:p/>
    <w:p>
      <w:r>
        <w:rPr>
          <w:b/>
          <w:sz w:val="24"/>
        </w:rPr>
        <w:t>3.本项目特定的资格要求：</w:t>
      </w:r>
    </w:p>
    <w:p>
      <w:pPr>
        <w:ind w:firstLine="480"/>
      </w:pPr>
    </w:p>
    <w:p/>
    <w:p>
      <w:r>
        <w:rPr/>
        <w:t>采购包1（中山市坦洲人民医院电子胃肠镜系统和神经外科显微镜的项目）：</w:t>
      </w:r>
    </w:p>
    <w:p/>
    <w:p>
      <w:r>
        <w:rPr/>
        <w:t>1)供应商未被列入“信用中国”网站(www.creditchina.gov.cn)“记录失信被执行人或重大税收违法失信主体”记录名单,不处于中国政府采购网(www.ccgp.gov.cn)“政府采购严重违法失信行为信息记录”中的禁止参加政府采购活动期间。（以采购代理机构于投标（响应）截止时间当天在“信用中国”网站（www.creditchina.gov.cn）及中国政府采购网（http://www.ccgp.gov.cn/）查询结果为准，如相关失信记录已失效，供应商需提供相关证明资料）。</w:t>
      </w:r>
    </w:p>
    <w:p/>
    <w:p>
      <w:r>
        <w:rPr/>
        <w:t>2)单位负责人为同一人或者存在直接控股、管理关系的不同供应商，不得同时参加本采购项目（或采购包）投标（响应）。为本项目提供整体设计、规范编制或者项目管理、监理、检测等服务的供应商，不得再参与本项目投标（响应）。投标（报价）函相关承诺要求内容。</w:t>
      </w:r>
    </w:p>
    <w:p/>
    <w:p>
      <w:r>
        <w:rPr/>
        <w:t>3)供应商须具有其中一项有效的许可证明：《医疗器械生产许可证》、《医疗器械生产备案证》、《医疗器械经营许可证》、《医疗器械经营备案证》、《食品药品经营许可证》（提供相应证明文件复印件并加盖投标人公章）。</w:t>
      </w:r>
    </w:p>
    <w:p/>
    <w:p>
      <w:r>
        <w:rPr>
          <w:b/>
          <w:sz w:val="28"/>
        </w:rPr>
        <w:t>三.获取招标文件</w:t>
      </w:r>
    </w:p>
    <w:p>
      <w:pPr>
        <w:ind w:firstLine="480"/>
      </w:pPr>
      <w:r>
        <w:rPr/>
        <w:t>时间：详见招标公告及其变更公告（如有）</w:t>
      </w:r>
    </w:p>
    <w:p>
      <w:pPr>
        <w:ind w:firstLine="480"/>
      </w:pPr>
      <w:r>
        <w:rPr/>
        <w:t>地点：详见招标公告及其变更公告（如有）</w:t>
      </w:r>
    </w:p>
    <w:p>
      <w:pPr>
        <w:ind w:firstLine="480"/>
      </w:pPr>
      <w:r>
        <w:rPr/>
        <w:t>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ind w:firstLine="480"/>
      </w:pPr>
      <w:r>
        <w:rPr/>
        <w:t>售价：免费</w:t>
      </w:r>
    </w:p>
    <w:p>
      <w:r>
        <w:rPr>
          <w:b/>
          <w:sz w:val="28"/>
        </w:rPr>
        <w:t>四.提交投标文件截止时间、开标时间和地点：</w:t>
      </w:r>
    </w:p>
    <w:p>
      <w:pPr>
        <w:ind w:firstLine="480"/>
      </w:pPr>
      <w:r>
        <w:rPr/>
        <w:t>提交投标文件截止时间和开标时间：详见招标公告及其变更公告（如有）</w:t>
      </w:r>
    </w:p>
    <w:p>
      <w:pPr>
        <w:ind w:firstLine="480"/>
      </w:pPr>
      <w:r>
        <w:rPr/>
        <w:t>（自招标文件开始发出之日起至投标人提交投标文件截止之日止，不得少于20日）</w:t>
      </w:r>
    </w:p>
    <w:p>
      <w:pPr>
        <w:ind w:firstLine="480"/>
      </w:pPr>
      <w:r>
        <w:rPr/>
        <w:t>地点：详见招标公告及其变更公告（如有）</w:t>
      </w:r>
    </w:p>
    <w:p>
      <w:r>
        <w:rPr>
          <w:b/>
          <w:sz w:val="28"/>
        </w:rPr>
        <w:t>五.公告期限、发布公告的媒介：</w:t>
      </w:r>
    </w:p>
    <w:p>
      <w:pPr>
        <w:ind w:firstLine="480"/>
      </w:pPr>
      <w:r>
        <w:rPr/>
        <w:t>1、公告期限：自本公告发布之日起不得少于5个工作日。</w:t>
      </w:r>
    </w:p>
    <w:p>
      <w:pPr>
        <w:ind w:firstLine="480"/>
      </w:pPr>
      <w:r>
        <w:rPr/>
        <w:t>2、发布公告的媒介：中国政府采购网(www.ccgp.gov.cn)、广东省政府采购网(https://gdgpo.czt.gd.gov.cn/)；</w:t>
      </w:r>
      <w:r>
        <w:rPr/>
        <w:t>中山市政府采购网(http://120.234.108.5:8088/zfcgback/），广东省公共资源交易平台 （https://www.gdzwfw.gov.cn/ggzy-portal/index.html#/442000/index），智林招标（广东）有限公司官网（ http://www.智林招标.com/)。</w:t>
      </w:r>
    </w:p>
    <w:p>
      <w:r>
        <w:rPr>
          <w:b/>
          <w:sz w:val="28"/>
        </w:rPr>
        <w:t>六.本项目联系方式：</w:t>
      </w:r>
    </w:p>
    <w:p>
      <w:r>
        <w:rPr>
          <w:b/>
          <w:sz w:val="24"/>
        </w:rPr>
        <w:t>1.采购人信息</w:t>
      </w:r>
    </w:p>
    <w:p>
      <w:pPr>
        <w:ind w:firstLine="480"/>
      </w:pPr>
      <w:r>
        <w:rPr/>
        <w:t>名称：</w:t>
      </w:r>
      <w:r>
        <w:rPr/>
        <w:t>中山市坦洲人民医院</w:t>
      </w:r>
    </w:p>
    <w:p>
      <w:pPr>
        <w:ind w:firstLine="480"/>
      </w:pPr>
      <w:r>
        <w:rPr/>
        <w:t>地址：</w:t>
      </w:r>
      <w:r>
        <w:rPr/>
        <w:t>中山市坦洲镇德秀路10号</w:t>
      </w:r>
    </w:p>
    <w:p>
      <w:pPr>
        <w:ind w:firstLine="480"/>
      </w:pPr>
      <w:r>
        <w:rPr/>
        <w:t>联系方式：</w:t>
      </w:r>
      <w:r>
        <w:rPr/>
        <w:t>0760-23639966</w:t>
      </w:r>
    </w:p>
    <w:p>
      <w:r>
        <w:rPr>
          <w:b/>
          <w:sz w:val="24"/>
        </w:rPr>
        <w:t>2.采购代理机构信息</w:t>
      </w:r>
    </w:p>
    <w:p>
      <w:pPr>
        <w:ind w:firstLine="480"/>
      </w:pPr>
      <w:r>
        <w:rPr/>
        <w:t>名称：</w:t>
      </w:r>
      <w:r>
        <w:rPr/>
        <w:t>智林招标（广东）有限公司</w:t>
      </w:r>
    </w:p>
    <w:p>
      <w:pPr>
        <w:ind w:firstLine="480"/>
      </w:pPr>
      <w:r>
        <w:rPr/>
        <w:t>地址：</w:t>
      </w:r>
      <w:r>
        <w:rPr/>
        <w:t>广东省中山市东区街道中山五路82号紫岭国际二期2座513房之一</w:t>
      </w:r>
    </w:p>
    <w:p>
      <w:pPr>
        <w:ind w:firstLine="480"/>
      </w:pPr>
      <w:r>
        <w:rPr/>
        <w:t>联系方式：</w:t>
      </w:r>
      <w:r>
        <w:rPr/>
        <w:t>0760-88889687</w:t>
      </w:r>
    </w:p>
    <w:p>
      <w:r>
        <w:rPr>
          <w:b/>
          <w:sz w:val="24"/>
        </w:rPr>
        <w:t>3.项目联系方式</w:t>
      </w:r>
    </w:p>
    <w:p>
      <w:pPr>
        <w:ind w:firstLine="480"/>
      </w:pPr>
      <w:r>
        <w:rPr/>
        <w:t>项目联系人：</w:t>
      </w:r>
      <w:r>
        <w:rPr/>
        <w:t>吴颖红</w:t>
      </w:r>
    </w:p>
    <w:p>
      <w:pPr>
        <w:ind w:firstLine="480"/>
      </w:pPr>
      <w:r>
        <w:rPr/>
        <w:t>电话：</w:t>
      </w:r>
      <w:r>
        <w:rPr/>
        <w:t>0760-88889687</w:t>
      </w:r>
    </w:p>
    <w:p>
      <w:r>
        <w:rPr>
          <w:b/>
          <w:sz w:val="24"/>
        </w:rPr>
        <w:t>4.技术支持联系方式</w:t>
      </w:r>
    </w:p>
    <w:p>
      <w:pPr>
        <w:ind w:firstLine="480"/>
      </w:pPr>
      <w:r>
        <w:rPr/>
        <w:t>云平台联系方式：400-183-2999</w:t>
      </w:r>
    </w:p>
    <w:p>
      <w:pPr>
        <w:ind w:firstLine="480"/>
      </w:pPr>
      <w:r>
        <w:rPr/>
        <w:t>数字证书CA技术服务热线：400-887-6133</w:t>
      </w:r>
    </w:p>
    <w:p>
      <w:r>
        <w:rPr/>
        <w:t>采购代理机构：</w:t>
      </w:r>
      <w:r>
        <w:rPr/>
        <w:t>智林招标（广东）有限公司</w:t>
      </w:r>
    </w:p>
    <w:p>
      <w:pPr>
        <w:ind w:firstLine="480"/>
      </w:pPr>
    </w:p>
    <w:p>
      <w:r>
        <w:rPr/>
        <w:t xml:space="preserve"> </w:t>
      </w:r>
    </w:p>
    <w:p/>
    <w:p>
      <w:pPr>
        <w:jc w:val="center"/>
      </w:pPr>
      <w:r>
        <w:rPr>
          <w:b/>
          <w:sz w:val="36"/>
        </w:rPr>
        <w:t>第二章 采购需求</w:t>
      </w:r>
    </w:p>
    <w:p>
      <w:r>
        <w:rPr>
          <w:b/>
          <w:sz w:val="28"/>
        </w:rPr>
        <w:t>一、项目概况：</w:t>
      </w:r>
    </w:p>
    <w:p>
      <w:pPr>
        <w:ind w:firstLine="480"/>
      </w:pPr>
    </w:p>
    <w:p/>
    <w:p>
      <w:pPr>
        <w:ind w:firstLine="420"/>
        <w:jc w:val="both"/>
      </w:pPr>
      <w:r>
        <w:rPr>
          <w:color w:val="000000"/>
          <w:sz w:val="21"/>
        </w:rPr>
        <w:t>一</w:t>
      </w:r>
      <w:r>
        <w:rPr>
          <w:color w:val="000000"/>
          <w:sz w:val="21"/>
        </w:rPr>
        <w:t>.项目概述</w:t>
      </w:r>
    </w:p>
    <w:p>
      <w:pPr>
        <w:ind w:firstLine="420"/>
        <w:jc w:val="both"/>
      </w:pPr>
      <w:r>
        <w:rPr>
          <w:color w:val="000000"/>
          <w:sz w:val="21"/>
        </w:rPr>
        <w:t>1.名称与编号</w:t>
      </w:r>
    </w:p>
    <w:p>
      <w:pPr>
        <w:ind w:firstLine="420"/>
        <w:jc w:val="both"/>
      </w:pPr>
      <w:r>
        <w:rPr>
          <w:color w:val="000000"/>
          <w:sz w:val="21"/>
        </w:rPr>
        <w:t xml:space="preserve"> 项目名称：中山市坦洲人民医院电子胃肠镜系统和神经外科显微镜的项目</w:t>
      </w:r>
    </w:p>
    <w:p>
      <w:pPr>
        <w:ind w:firstLine="420"/>
        <w:jc w:val="both"/>
      </w:pPr>
      <w:r>
        <w:rPr>
          <w:color w:val="000000"/>
          <w:sz w:val="21"/>
        </w:rPr>
        <w:t xml:space="preserve"> 采购计划编号：</w:t>
      </w:r>
      <w:r>
        <w:rPr>
          <w:color w:val="000000"/>
          <w:sz w:val="21"/>
        </w:rPr>
        <w:t>442000107-2022-00563</w:t>
      </w:r>
    </w:p>
    <w:p>
      <w:pPr>
        <w:ind w:firstLine="420"/>
        <w:jc w:val="both"/>
      </w:pPr>
      <w:r>
        <w:rPr>
          <w:color w:val="000000"/>
          <w:sz w:val="21"/>
        </w:rPr>
        <w:t xml:space="preserve"> 采购项目编号：</w:t>
      </w:r>
      <w:r>
        <w:rPr>
          <w:color w:val="000000"/>
          <w:sz w:val="21"/>
        </w:rPr>
        <w:t>442000107202200563</w:t>
      </w:r>
    </w:p>
    <w:p>
      <w:pPr>
        <w:ind w:firstLine="420"/>
        <w:jc w:val="both"/>
      </w:pPr>
      <w:r>
        <w:rPr>
          <w:color w:val="000000"/>
          <w:sz w:val="21"/>
        </w:rPr>
        <w:t xml:space="preserve"> 采购方式：公开招标</w:t>
      </w:r>
    </w:p>
    <w:p>
      <w:pPr>
        <w:ind w:firstLine="420"/>
        <w:jc w:val="both"/>
      </w:pPr>
      <w:r>
        <w:rPr>
          <w:color w:val="000000"/>
          <w:sz w:val="21"/>
        </w:rPr>
        <w:t xml:space="preserve"> 预算金额：</w:t>
      </w:r>
      <w:r>
        <w:rPr>
          <w:color w:val="000000"/>
          <w:sz w:val="21"/>
        </w:rPr>
        <w:t>4500000.00</w:t>
      </w:r>
    </w:p>
    <w:p>
      <w:pPr>
        <w:ind w:firstLine="420"/>
        <w:jc w:val="both"/>
      </w:pPr>
      <w:r>
        <w:rPr>
          <w:color w:val="000000"/>
          <w:sz w:val="21"/>
        </w:rPr>
        <w:t>2.合同履行期限：</w:t>
      </w:r>
      <w:r>
        <w:rPr>
          <w:color w:val="000000"/>
          <w:sz w:val="21"/>
        </w:rPr>
        <w:t>签订合同后</w:t>
      </w:r>
      <w:r>
        <w:rPr>
          <w:sz w:val="21"/>
        </w:rPr>
        <w:t>150</w:t>
      </w:r>
      <w:r>
        <w:rPr>
          <w:sz w:val="21"/>
        </w:rPr>
        <w:t>天</w:t>
      </w:r>
      <w:r>
        <w:rPr>
          <w:color w:val="000000"/>
          <w:sz w:val="21"/>
        </w:rPr>
        <w:t>内完成安装调试。</w:t>
      </w:r>
    </w:p>
    <w:p>
      <w:pPr>
        <w:ind w:firstLine="420"/>
        <w:jc w:val="both"/>
      </w:pPr>
      <w:r>
        <w:rPr>
          <w:color w:val="000000"/>
          <w:sz w:val="21"/>
        </w:rPr>
        <w:t>3.本采购包不接受联合体投标。</w:t>
      </w:r>
    </w:p>
    <w:p>
      <w:pPr>
        <w:ind w:firstLine="420"/>
        <w:jc w:val="both"/>
      </w:pPr>
      <w:r>
        <w:rPr>
          <w:color w:val="000000"/>
          <w:sz w:val="21"/>
        </w:rPr>
        <w:t>4.采购标的对应的中小企业划分标准所属行业：工业。</w:t>
      </w:r>
    </w:p>
    <w:p>
      <w:pPr>
        <w:ind w:firstLine="420"/>
        <w:jc w:val="both"/>
      </w:pPr>
      <w:r>
        <w:rPr>
          <w:color w:val="000000"/>
          <w:sz w:val="21"/>
        </w:rPr>
        <w:t>5.</w:t>
      </w:r>
      <w:r>
        <w:rPr>
          <w:color w:val="000000"/>
          <w:sz w:val="21"/>
        </w:rPr>
        <w:t>根据《</w:t>
      </w:r>
      <w:r>
        <w:rPr>
          <w:color w:val="000000"/>
          <w:sz w:val="21"/>
        </w:rPr>
        <w:t>2022年省级卫生健康机构进口产品目录清单》,本项目拟采购设备“</w:t>
      </w:r>
      <w:r>
        <w:rPr>
          <w:color w:val="000000"/>
          <w:sz w:val="21"/>
        </w:rPr>
        <w:t>电子胃肠镜</w:t>
      </w:r>
      <w:r>
        <w:rPr>
          <w:color w:val="000000"/>
          <w:sz w:val="21"/>
        </w:rPr>
        <w:t>”</w:t>
      </w:r>
      <w:r>
        <w:rPr>
          <w:color w:val="000000"/>
          <w:sz w:val="21"/>
        </w:rPr>
        <w:t>、</w:t>
      </w:r>
      <w:r>
        <w:rPr>
          <w:color w:val="000000"/>
          <w:sz w:val="21"/>
        </w:rPr>
        <w:t>“</w:t>
      </w:r>
      <w:r>
        <w:rPr>
          <w:color w:val="000000"/>
          <w:sz w:val="21"/>
        </w:rPr>
        <w:t>神经外科手术显微镜</w:t>
      </w:r>
      <w:r>
        <w:rPr>
          <w:color w:val="000000"/>
          <w:sz w:val="21"/>
        </w:rPr>
        <w:t>”在该清单目录中，可采购本国产品或不属于国家法律法规政策明确规定限制的进口产品；（注：进口产品是指通过中国海关报关验放进入中国境内且产自关境外的产品，含已进入中国境内并在国内市场有销售的进口产品）</w:t>
      </w:r>
      <w:r>
        <w:rPr>
          <w:sz w:val="21"/>
        </w:rPr>
        <w:t>。</w:t>
      </w:r>
    </w:p>
    <w:p>
      <w:pPr>
        <w:ind w:firstLine="420"/>
        <w:jc w:val="both"/>
      </w:pPr>
      <w:r>
        <w:rPr>
          <w:color w:val="000000"/>
          <w:sz w:val="21"/>
        </w:rPr>
        <w:t>6</w:t>
      </w:r>
      <w:r>
        <w:rPr>
          <w:color w:val="000000"/>
          <w:sz w:val="21"/>
        </w:rPr>
        <w:t>.</w:t>
      </w:r>
      <w:r>
        <w:rPr>
          <w:color w:val="000000"/>
          <w:sz w:val="21"/>
        </w:rPr>
        <w:t>招标文件中凡有</w:t>
      </w:r>
      <w:r>
        <w:rPr>
          <w:color w:val="000000"/>
          <w:sz w:val="21"/>
        </w:rPr>
        <w:t>“★”标识的内容条款为关键条款，投标供应商必须对此作出回答并完全满足这些要求不可以出现任何负偏离，对这些关键条款的任何负偏离将视为无效投标。加注“▲”的内容为重点评标项目，投标人必须对该标识项目按照要求进行真实应答描述。</w:t>
      </w:r>
    </w:p>
    <w:p>
      <w:pPr>
        <w:ind w:firstLine="420"/>
        <w:jc w:val="both"/>
      </w:pPr>
      <w:r>
        <w:rPr>
          <w:color w:val="000000"/>
          <w:sz w:val="21"/>
        </w:rPr>
        <w:t>7.本项目由中标人负责采购文件对中标人要求的一切事宜及责任。投标报价中不得包含采购文件要求以外的内容，否则，在评标时不予核减；若投标报价有缺漏项的，缺漏项部分的价格视为已包含在投标报价中，中标后不作任何调整，采购人将不再支付任何费用。</w:t>
      </w:r>
    </w:p>
    <w:p>
      <w:pPr>
        <w:ind w:firstLine="420"/>
        <w:jc w:val="both"/>
      </w:pPr>
      <w:r>
        <w:rPr>
          <w:color w:val="000000"/>
          <w:sz w:val="21"/>
        </w:rPr>
        <w:t>8.供应商必须对投标文件所提供的所有技术参数的真实性负责。采购人在验收货物时，有权要求中标人提供所投货物相应的官方有效的技术支持文件，一旦发现供应商有提供虚假材料谋取中标、成交的情况，采购人将上报财政监管部门按照法律法规进行处罚和追责。</w:t>
      </w:r>
    </w:p>
    <w:p/>
    <w:p>
      <w:pPr>
        <w:ind w:firstLine="480"/>
      </w:pPr>
    </w:p>
    <w:p/>
    <w:p>
      <w:r>
        <w:rPr/>
        <w:t>采购包1（中山市坦洲人民医院电子胃肠镜系统和神经外科显微镜的项目）：</w:t>
      </w:r>
    </w:p>
    <w:p>
      <w:r>
        <w:rPr>
          <w:b/>
          <w:sz w:val="24"/>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r>
              <w:rPr/>
              <w:t>标的提供的时间</w:t>
            </w:r>
          </w:p>
        </w:tc>
        <w:tc>
          <w:tcPr>
            <w:tcW w:type="dxa" w:w="4153"/>
          </w:tcPr>
          <w:p>
            <w:pPr>
              <w:jc w:val="left"/>
            </w:pPr>
          </w:p>
          <w:p>
            <w:r>
              <w:rPr/>
              <w:t>中标后30天内凭中标通知书签订合同，签订合同后150天内完成安装调试。</w:t>
            </w:r>
          </w:p>
        </w:tc>
      </w:tr>
      <w:tr>
        <w:tc>
          <w:tcPr>
            <w:tcW w:type="dxa" w:w="4153"/>
          </w:tcPr>
          <w:p>
            <w:r>
              <w:rPr/>
              <w:t>标的提供的地点</w:t>
            </w:r>
          </w:p>
        </w:tc>
        <w:tc>
          <w:tcPr>
            <w:tcW w:type="dxa" w:w="4153"/>
          </w:tcPr>
          <w:p>
            <w:pPr>
              <w:jc w:val="left"/>
            </w:pPr>
          </w:p>
          <w:p>
            <w:r>
              <w:rPr/>
              <w:t>中山市坦洲人民医院</w:t>
            </w:r>
          </w:p>
        </w:tc>
      </w:tr>
      <w:tr>
        <w:tc>
          <w:tcPr>
            <w:tcW w:type="dxa" w:w="4153"/>
          </w:tcPr>
          <w:p>
            <w:r>
              <w:rPr/>
              <w:t>投标有效期</w:t>
            </w:r>
          </w:p>
        </w:tc>
        <w:tc>
          <w:tcPr>
            <w:tcW w:type="dxa" w:w="4153"/>
          </w:tcPr>
          <w:p>
            <w:pPr>
              <w:jc w:val="left"/>
            </w:pPr>
          </w:p>
          <w:p>
            <w:r>
              <w:rPr/>
              <w:t>从提交投标（响应）文件的截止之日起90日历天</w:t>
            </w:r>
          </w:p>
        </w:tc>
      </w:tr>
      <w:tr>
        <w:tc>
          <w:tcPr>
            <w:tcW w:type="dxa" w:w="4153"/>
          </w:tcPr>
          <w:p>
            <w:r>
              <w:rPr/>
              <w:t>付款方式</w:t>
            </w:r>
          </w:p>
        </w:tc>
        <w:tc>
          <w:tcPr>
            <w:tcW w:type="dxa" w:w="4153"/>
          </w:tcPr>
          <w:p>
            <w:pPr>
              <w:jc w:val="left"/>
            </w:pPr>
          </w:p>
          <w:p/>
          <w:p/>
          <w:p>
            <w:r>
              <w:rPr/>
              <w:t>1期：支付比例95%，自采购人书面验收合格及收到中标人合格发票后，六个月内货款支付至中标总额的95%。</w:t>
            </w:r>
          </w:p>
          <w:p/>
          <w:p>
            <w:r>
              <w:rPr/>
              <w:t>2期：支付比例5%，剩余5%在保修期结束后中标人无违约的情况下，不计利息一次性支付。</w:t>
            </w:r>
          </w:p>
        </w:tc>
      </w:tr>
      <w:tr>
        <w:tc>
          <w:tcPr>
            <w:tcW w:type="dxa" w:w="4153"/>
          </w:tcPr>
          <w:p>
            <w:r>
              <w:rPr/>
              <w:t>验收要求</w:t>
            </w:r>
          </w:p>
        </w:tc>
        <w:tc>
          <w:tcPr>
            <w:tcW w:type="dxa" w:w="4153"/>
          </w:tcPr>
          <w:p>
            <w:pPr>
              <w:jc w:val="left"/>
            </w:pPr>
          </w:p>
          <w:p/>
          <w:p/>
          <w:p>
            <w:r>
              <w:rPr/>
              <w:t>1期：按出厂技术标准或相关国家标准为依据，并出具《验收报告》。</w:t>
            </w:r>
          </w:p>
        </w:tc>
      </w:tr>
      <w:tr>
        <w:tc>
          <w:tcPr>
            <w:tcW w:type="dxa" w:w="4153"/>
          </w:tcPr>
          <w:p>
            <w:r>
              <w:rPr/>
              <w:t>履约保证金</w:t>
            </w:r>
          </w:p>
        </w:tc>
        <w:tc>
          <w:tcPr>
            <w:tcW w:type="dxa" w:w="4153"/>
          </w:tcPr>
          <w:p>
            <w:pPr>
              <w:jc w:val="left"/>
            </w:pPr>
          </w:p>
          <w:p/>
          <w:p>
            <w:r>
              <w:rPr/>
              <w:t>不收取</w:t>
            </w:r>
          </w:p>
        </w:tc>
      </w:tr>
      <w:tr>
        <w:tc>
          <w:tcPr>
            <w:tcW w:type="dxa" w:w="4153"/>
          </w:tcPr>
          <w:p>
            <w:r>
              <w:rPr/>
              <w:t>其他</w:t>
            </w:r>
          </w:p>
        </w:tc>
        <w:tc>
          <w:tcPr>
            <w:tcW w:type="dxa" w:w="4153"/>
          </w:tcPr>
          <w:p>
            <w:pPr>
              <w:jc w:val="left"/>
            </w:pPr>
          </w:p>
          <w:p/>
          <w:p>
            <w:r>
              <w:rPr/>
              <w:t>1.报价要求:1.1.报价以人民币报价；1.2.涉及专机专用耗材、试剂、易损件等需填列报价。</w:t>
            </w:r>
          </w:p>
          <w:p/>
          <w:p>
            <w:r>
              <w:rPr/>
              <w:t>2.保修期及售后服务要求:电子胃肠镜系统设备免费保修期不少于 3 年；手术显微镜设备免费保修期不少于 1年；保修期内每年至少巡检 2次，最后一次安排在出保前 9 个月内完成。</w:t>
            </w:r>
          </w:p>
          <w:p/>
          <w:p>
            <w:r>
              <w:rPr/>
              <w:t>3.服务响应时间:中标人承诺在接到采购人的故障通知后 2小时内到达现场，4小时内处理完毕。若在3天内仍未能有效解决，中标人须免费提供同质量的货物予采购人临时使用。</w:t>
            </w:r>
          </w:p>
          <w:p/>
          <w:p>
            <w:r>
              <w:rPr/>
              <w:t>4.技术服务承诺:4.1.提供技术资料，含使用说明书、图纸等；4.2.中标人须在广东省珠三角设有（或提供承诺函承诺中标后满足）售后服务点（提供维修的详细地址及工程师联系方式），负责设备的安装调试；4.3.有培训计划，每个设备至少两名以上医务人员熟练掌握使用设备为止；4.4.保证供应设备的维修与原厂配件。</w:t>
            </w:r>
          </w:p>
          <w:p/>
          <w:p>
            <w:r>
              <w:rPr/>
              <w:t>5.其他:保证提供的是全新产品，未曾使用过的；要求合同必须注明该产品（或主机）产地。</w:t>
            </w:r>
          </w:p>
        </w:tc>
      </w:tr>
    </w:tbl>
    <w:p>
      <w:r>
        <w:rPr>
          <w:b/>
          <w:sz w:val="24"/>
        </w:rPr>
        <w:t>2.技术标准与要求</w:t>
      </w:r>
    </w:p>
    <w:tbl>
      <w:tblPr>
        <w:tblW w:w="0" w:type="auto"/>
        <w:tblBorders>
          <w:top w:val="single"/>
          <w:left w:val="single"/>
          <w:bottom w:val="single"/>
          <w:right w:val="single"/>
          <w:insideH w:val="single"/>
          <w:insideV w:val="single"/>
        </w:tblBorders>
      </w:tblPr>
      <w:tblGrid>
        <w:gridCol w:w="231"/>
        <w:gridCol w:w="385"/>
        <w:gridCol w:w="1923"/>
        <w:gridCol w:w="1923"/>
        <w:gridCol w:w="385"/>
        <w:gridCol w:w="769"/>
        <w:gridCol w:w="769"/>
        <w:gridCol w:w="769"/>
        <w:gridCol w:w="769"/>
        <w:gridCol w:w="385"/>
      </w:tblGrid>
      <w:tr>
        <w:tc>
          <w:tcPr>
            <w:tcW w:type="dxa" w:w="231"/>
          </w:tcPr>
          <w:p>
            <w:r>
              <w:rPr/>
              <w:t>序号</w:t>
            </w:r>
          </w:p>
        </w:tc>
        <w:tc>
          <w:tcPr>
            <w:tcW w:type="dxa" w:w="385"/>
          </w:tcPr>
          <w:p>
            <w:r>
              <w:rPr/>
              <w:t>核心产品（“△”）</w:t>
            </w:r>
          </w:p>
        </w:tc>
        <w:tc>
          <w:tcPr>
            <w:tcW w:type="dxa" w:w="1923"/>
          </w:tcPr>
          <w:p>
            <w:r>
              <w:rPr/>
              <w:t>品目名称</w:t>
            </w:r>
          </w:p>
        </w:tc>
        <w:tc>
          <w:tcPr>
            <w:tcW w:type="dxa" w:w="1923"/>
          </w:tcPr>
          <w:p>
            <w:r>
              <w:rPr/>
              <w:t>标的名称</w:t>
            </w:r>
          </w:p>
        </w:tc>
        <w:tc>
          <w:tcPr>
            <w:tcW w:type="dxa" w:w="385"/>
          </w:tcPr>
          <w:p>
            <w:r>
              <w:rPr/>
              <w:t>单位</w:t>
            </w:r>
          </w:p>
        </w:tc>
        <w:tc>
          <w:tcPr>
            <w:tcW w:type="dxa" w:w="769"/>
          </w:tcPr>
          <w:p>
            <w:r>
              <w:rPr/>
              <w:t>数量</w:t>
            </w:r>
          </w:p>
        </w:tc>
        <w:tc>
          <w:tcPr>
            <w:tcW w:type="dxa" w:w="769"/>
          </w:tcPr>
          <w:p>
            <w:r>
              <w:rPr/>
              <w:t>分项预算单价（元）</w:t>
            </w:r>
          </w:p>
        </w:tc>
        <w:tc>
          <w:tcPr>
            <w:tcW w:type="dxa" w:w="769"/>
          </w:tcPr>
          <w:p>
            <w:r>
              <w:rPr/>
              <w:t>分项预算总价（元）</w:t>
            </w:r>
          </w:p>
        </w:tc>
        <w:tc>
          <w:tcPr>
            <w:tcW w:type="dxa" w:w="769"/>
          </w:tcPr>
          <w:p>
            <w:r>
              <w:rPr/>
              <w:t>所属行业</w:t>
            </w:r>
          </w:p>
        </w:tc>
        <w:tc>
          <w:tcPr>
            <w:tcW w:type="dxa" w:w="385"/>
          </w:tcPr>
          <w:p>
            <w:r>
              <w:rPr/>
              <w:t>技术要求</w:t>
            </w:r>
          </w:p>
        </w:tc>
      </w:tr>
      <w:tr>
        <w:tc>
          <w:tcPr>
            <w:tcW w:type="dxa" w:w="231"/>
          </w:tcPr>
          <w:p>
            <w:r>
              <w:rPr/>
              <w:t>1</w:t>
            </w:r>
          </w:p>
        </w:tc>
        <w:tc>
          <w:tcPr>
            <w:tcW w:type="dxa" w:w="385"/>
          </w:tcPr>
          <w:p>
            <w:r>
              <w:rPr/>
              <w:t>△</w:t>
            </w:r>
          </w:p>
        </w:tc>
        <w:tc>
          <w:tcPr>
            <w:tcW w:type="dxa" w:w="1923"/>
          </w:tcPr>
          <w:p>
            <w:r>
              <w:rPr/>
              <w:t>手术器械</w:t>
            </w:r>
          </w:p>
        </w:tc>
        <w:tc>
          <w:tcPr>
            <w:tcW w:type="dxa" w:w="1923"/>
          </w:tcPr>
          <w:p>
            <w:r>
              <w:rPr/>
              <w:t>电子胃肠镜系统</w:t>
            </w:r>
          </w:p>
        </w:tc>
        <w:tc>
          <w:tcPr>
            <w:tcW w:type="dxa" w:w="385"/>
          </w:tcPr>
          <w:p>
            <w:r>
              <w:rPr/>
              <w:t>套</w:t>
            </w:r>
          </w:p>
        </w:tc>
        <w:tc>
          <w:tcPr>
            <w:tcW w:type="dxa" w:w="769"/>
          </w:tcPr>
          <w:p>
            <w:pPr>
              <w:jc w:val="right"/>
            </w:pPr>
            <w:r>
              <w:rPr/>
              <w:t>1.0000</w:t>
            </w:r>
          </w:p>
        </w:tc>
        <w:tc>
          <w:tcPr>
            <w:tcW w:type="dxa" w:w="769"/>
          </w:tcPr>
          <w:p>
            <w:pPr>
              <w:jc w:val="right"/>
            </w:pPr>
            <w:r>
              <w:rPr/>
              <w:t>2,700,000.00</w:t>
            </w:r>
          </w:p>
        </w:tc>
        <w:tc>
          <w:tcPr>
            <w:tcW w:type="dxa" w:w="769"/>
          </w:tcPr>
          <w:p>
            <w:pPr>
              <w:jc w:val="right"/>
            </w:pPr>
            <w:r>
              <w:rPr/>
              <w:t>2,700,000.00</w:t>
            </w:r>
          </w:p>
        </w:tc>
        <w:tc>
          <w:tcPr>
            <w:tcW w:type="dxa" w:w="769"/>
          </w:tcPr>
          <w:p>
            <w:r>
              <w:rPr/>
              <w:t>工业</w:t>
            </w:r>
          </w:p>
        </w:tc>
        <w:tc>
          <w:tcPr>
            <w:tcW w:type="dxa" w:w="385"/>
          </w:tcPr>
          <w:p>
            <w:r>
              <w:rPr/>
              <w:t>详见附表一</w:t>
            </w:r>
          </w:p>
        </w:tc>
      </w:tr>
      <w:tr>
        <w:tc>
          <w:tcPr>
            <w:tcW w:type="dxa" w:w="231"/>
          </w:tcPr>
          <w:p>
            <w:r>
              <w:rPr/>
              <w:t>2</w:t>
            </w:r>
          </w:p>
        </w:tc>
        <w:tc>
          <w:tcPr>
            <w:tcW w:type="dxa" w:w="385"/>
          </w:tcPr>
          <w:p/>
        </w:tc>
        <w:tc>
          <w:tcPr>
            <w:tcW w:type="dxa" w:w="1923"/>
          </w:tcPr>
          <w:p>
            <w:r>
              <w:rPr/>
              <w:t>手术器械</w:t>
            </w:r>
          </w:p>
        </w:tc>
        <w:tc>
          <w:tcPr>
            <w:tcW w:type="dxa" w:w="1923"/>
          </w:tcPr>
          <w:p>
            <w:r>
              <w:rPr/>
              <w:t>手术显微镜</w:t>
            </w:r>
          </w:p>
        </w:tc>
        <w:tc>
          <w:tcPr>
            <w:tcW w:type="dxa" w:w="385"/>
          </w:tcPr>
          <w:p>
            <w:r>
              <w:rPr/>
              <w:t>台</w:t>
            </w:r>
          </w:p>
        </w:tc>
        <w:tc>
          <w:tcPr>
            <w:tcW w:type="dxa" w:w="769"/>
          </w:tcPr>
          <w:p>
            <w:pPr>
              <w:jc w:val="right"/>
            </w:pPr>
            <w:r>
              <w:rPr/>
              <w:t>1.0000</w:t>
            </w:r>
          </w:p>
        </w:tc>
        <w:tc>
          <w:tcPr>
            <w:tcW w:type="dxa" w:w="769"/>
          </w:tcPr>
          <w:p>
            <w:pPr>
              <w:jc w:val="right"/>
            </w:pPr>
            <w:r>
              <w:rPr/>
              <w:t>1,800,000.00</w:t>
            </w:r>
          </w:p>
        </w:tc>
        <w:tc>
          <w:tcPr>
            <w:tcW w:type="dxa" w:w="769"/>
          </w:tcPr>
          <w:p>
            <w:pPr>
              <w:jc w:val="right"/>
            </w:pPr>
            <w:r>
              <w:rPr/>
              <w:t>1,800,000.00</w:t>
            </w:r>
          </w:p>
        </w:tc>
        <w:tc>
          <w:tcPr>
            <w:tcW w:type="dxa" w:w="769"/>
          </w:tcPr>
          <w:p>
            <w:r>
              <w:rPr/>
              <w:t>工业</w:t>
            </w:r>
          </w:p>
        </w:tc>
        <w:tc>
          <w:tcPr>
            <w:tcW w:type="dxa" w:w="385"/>
          </w:tcPr>
          <w:p>
            <w:r>
              <w:rPr/>
              <w:t>详见附表二</w:t>
            </w:r>
          </w:p>
        </w:tc>
      </w:tr>
    </w:tbl>
    <w:p>
      <w:r>
        <w:rPr/>
        <w:t>注：若存在多项核心产品，当不同供应商提供的任意一项核心产品的品牌相同，则视同其是所响应核心产品品牌相同供应商。</w:t>
      </w:r>
    </w:p>
    <w:p/>
    <w:p/>
    <w:p>
      <w:r>
        <w:rPr>
          <w:b/>
          <w:sz w:val="24"/>
        </w:rPr>
        <w:t>附表</w:t>
      </w:r>
      <w:r>
        <w:rPr>
          <w:b/>
          <w:sz w:val="24"/>
        </w:rPr>
        <w:t>一</w:t>
      </w:r>
      <w:r>
        <w:rPr>
          <w:b/>
          <w:sz w:val="24"/>
        </w:rPr>
        <w:t>：</w:t>
      </w:r>
      <w:r>
        <w:rPr>
          <w:b/>
          <w:sz w:val="24"/>
        </w:rPr>
        <w:t>电子胃肠镜系统</w:t>
      </w:r>
      <w:r>
        <w:rPr>
          <w:b/>
          <w:sz w:val="24"/>
        </w:rPr>
        <w:t>进口产品</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r>
              <w:rPr/>
              <w:t>★</w:t>
            </w:r>
          </w:p>
        </w:tc>
        <w:tc>
          <w:tcPr>
            <w:tcW w:type="dxa" w:w="415"/>
          </w:tcPr>
          <w:p>
            <w:r>
              <w:rPr/>
              <w:t>1</w:t>
            </w:r>
          </w:p>
        </w:tc>
        <w:tc>
          <w:tcPr>
            <w:tcW w:type="dxa" w:w="5814"/>
          </w:tcPr>
          <w:p>
            <w:pPr>
              <w:jc w:val="both"/>
            </w:pPr>
            <w:r>
              <w:rPr>
                <w:sz w:val="21"/>
              </w:rPr>
              <w:t>投标人所投设备如属于医疗器械设备，需提供医疗器械注册证或备案证明（提供证明材料复印件加盖公章），所投设备必须是在医疗器械注册证或备案证明有</w:t>
            </w:r>
            <w:r>
              <w:rPr>
                <w:sz w:val="21"/>
              </w:rPr>
              <w:t>效</w:t>
            </w:r>
            <w:r>
              <w:rPr>
                <w:sz w:val="21"/>
              </w:rPr>
              <w:t>期内生产的产品。不属于医疗器械设备无须提供。</w:t>
            </w:r>
          </w:p>
        </w:tc>
      </w:tr>
      <w:tr>
        <w:tc>
          <w:tcPr>
            <w:tcW w:type="dxa" w:w="2076"/>
          </w:tcPr>
          <w:p/>
        </w:tc>
        <w:tc>
          <w:tcPr>
            <w:tcW w:type="dxa" w:w="415"/>
          </w:tcPr>
          <w:p>
            <w:r>
              <w:rPr/>
              <w:t>2</w:t>
            </w:r>
          </w:p>
        </w:tc>
        <w:tc>
          <w:tcPr>
            <w:tcW w:type="dxa" w:w="5814"/>
          </w:tcPr>
          <w:p>
            <w:pPr>
              <w:jc w:val="both"/>
            </w:pPr>
            <w:r>
              <w:rPr>
                <w:color w:val="000000"/>
                <w:sz w:val="21"/>
              </w:rPr>
              <w:t>1.</w:t>
            </w:r>
            <w:r>
              <w:rPr>
                <w:color w:val="000000"/>
                <w:sz w:val="21"/>
              </w:rPr>
              <w:t>主要用途：用于内镜下</w:t>
            </w:r>
            <w:r>
              <w:rPr>
                <w:sz w:val="21"/>
              </w:rPr>
              <w:t>病变的</w:t>
            </w:r>
            <w:r>
              <w:rPr>
                <w:color w:val="000000"/>
                <w:sz w:val="21"/>
              </w:rPr>
              <w:t>治疗及探查。</w:t>
            </w:r>
          </w:p>
          <w:p>
            <w:pPr>
              <w:jc w:val="both"/>
            </w:pPr>
            <w:r>
              <w:rPr>
                <w:b/>
                <w:sz w:val="21"/>
              </w:rPr>
              <w:t>2.</w:t>
            </w:r>
            <w:r>
              <w:rPr>
                <w:b/>
                <w:sz w:val="21"/>
              </w:rPr>
              <w:t>高清影像处理系统</w:t>
            </w:r>
          </w:p>
          <w:p>
            <w:pPr>
              <w:jc w:val="both"/>
            </w:pPr>
            <w:r>
              <w:rPr>
                <w:sz w:val="21"/>
              </w:rPr>
              <w:t>2.1.</w:t>
            </w:r>
            <w:r>
              <w:rPr>
                <w:sz w:val="21"/>
              </w:rPr>
              <w:t>▲具有OE-光学强调功能，支持病灶的诊断及其特征描述，血管形态可视化，协助治疗。①光学发射特定频段的光照射血管：利用血红蛋白光吸收特性，收集反射光影像；经数字化处理后展现高对比的血管、腺管及表面结构。②支持检测和表征的病变和增强的可视化：模式一，通过增强血管亮度，支持上消化道和下消化道血管脉络的病灶检测和特征描述及过程的可视化；模式二，筛查过程中凸显血管的同时保持整体画面的自然色调</w:t>
            </w:r>
            <w:r>
              <w:rPr>
                <w:sz w:val="21"/>
              </w:rPr>
              <w:t>；</w:t>
            </w:r>
          </w:p>
          <w:p>
            <w:pPr>
              <w:jc w:val="both"/>
            </w:pPr>
            <w:r>
              <w:rPr>
                <w:sz w:val="21"/>
              </w:rPr>
              <w:t>2.2.</w:t>
            </w:r>
            <w:r>
              <w:rPr>
                <w:sz w:val="21"/>
              </w:rPr>
              <w:t>信号输出：</w:t>
            </w:r>
            <w:r>
              <w:rPr>
                <w:sz w:val="21"/>
              </w:rPr>
              <w:t>HD-SDI、DVI信号输出，实现HD+数字高清图像无损传输</w:t>
            </w:r>
            <w:r>
              <w:rPr>
                <w:sz w:val="21"/>
              </w:rPr>
              <w:t>；</w:t>
            </w:r>
          </w:p>
          <w:p>
            <w:pPr>
              <w:jc w:val="both"/>
            </w:pPr>
            <w:r>
              <w:rPr>
                <w:sz w:val="21"/>
              </w:rPr>
              <w:t>2.3.</w:t>
            </w:r>
            <w:r>
              <w:rPr>
                <w:sz w:val="21"/>
              </w:rPr>
              <w:t>▲具备特殊光染色功能：基于早期病变存在血运或结构的改变，通过i-scan功能把普通镜下难以发现的早期病变突显出来。可通过面板或键盘进行SE、CE、TE-p、TE-v、TE-b、TE-e、TE-g、TE-c的转换，或通过自定义功能设定在内镜遥控按钮上</w:t>
            </w:r>
            <w:r>
              <w:rPr>
                <w:sz w:val="21"/>
              </w:rPr>
              <w:t>；</w:t>
            </w:r>
          </w:p>
          <w:p>
            <w:pPr>
              <w:jc w:val="both"/>
            </w:pPr>
            <w:r>
              <w:rPr>
                <w:sz w:val="21"/>
              </w:rPr>
              <w:t>2.4.</w:t>
            </w:r>
            <w:r>
              <w:rPr>
                <w:sz w:val="21"/>
              </w:rPr>
              <w:t>网络接口（</w:t>
            </w:r>
            <w:r>
              <w:rPr>
                <w:sz w:val="21"/>
              </w:rPr>
              <w:t>RJ-45）通过网线将主机与电脑工作站连接，可直接将数据通过网络传输给工作站</w:t>
            </w:r>
            <w:r>
              <w:rPr>
                <w:sz w:val="21"/>
              </w:rPr>
              <w:t>；</w:t>
            </w:r>
          </w:p>
          <w:p>
            <w:pPr>
              <w:jc w:val="both"/>
            </w:pPr>
            <w:r>
              <w:rPr>
                <w:sz w:val="21"/>
              </w:rPr>
              <w:t>2.5.</w:t>
            </w:r>
            <w:r>
              <w:rPr>
                <w:sz w:val="21"/>
              </w:rPr>
              <w:t>液晶触摸面板：所有设置菜单可通过触摸屏进行操作。另外，可以把内镜图像显示在液晶触摸面板上</w:t>
            </w:r>
            <w:r>
              <w:rPr>
                <w:sz w:val="21"/>
              </w:rPr>
              <w:t>；</w:t>
            </w:r>
          </w:p>
          <w:p>
            <w:pPr>
              <w:jc w:val="both"/>
            </w:pPr>
            <w:r>
              <w:rPr>
                <w:sz w:val="21"/>
              </w:rPr>
              <w:t>2.6.</w:t>
            </w:r>
            <w:r>
              <w:rPr>
                <w:sz w:val="21"/>
              </w:rPr>
              <w:t>模拟信号输出兼容普通监视器，以</w:t>
            </w:r>
            <w:r>
              <w:rPr>
                <w:sz w:val="21"/>
              </w:rPr>
              <w:t>RGB,Y\C,VIDEO信号格式输出</w:t>
            </w:r>
            <w:r>
              <w:rPr>
                <w:sz w:val="21"/>
              </w:rPr>
              <w:t>；</w:t>
            </w:r>
          </w:p>
          <w:p>
            <w:pPr>
              <w:jc w:val="both"/>
            </w:pPr>
            <w:r>
              <w:rPr>
                <w:sz w:val="21"/>
              </w:rPr>
              <w:t>2.7.</w:t>
            </w:r>
            <w:r>
              <w:rPr>
                <w:sz w:val="21"/>
              </w:rPr>
              <w:t>白平衡功</w:t>
            </w:r>
            <w:r>
              <w:rPr>
                <w:sz w:val="21"/>
              </w:rPr>
              <w:t>能</w:t>
            </w:r>
            <w:r>
              <w:rPr>
                <w:sz w:val="21"/>
              </w:rPr>
              <w:t>调节：通过面板上的按键进行自动白平衡调节，主机可自动记忆</w:t>
            </w:r>
            <w:r>
              <w:rPr>
                <w:sz w:val="21"/>
              </w:rPr>
              <w:t>；</w:t>
            </w:r>
          </w:p>
          <w:p>
            <w:pPr>
              <w:jc w:val="both"/>
            </w:pPr>
            <w:r>
              <w:rPr>
                <w:sz w:val="21"/>
              </w:rPr>
              <w:t>2.8.</w:t>
            </w:r>
            <w:r>
              <w:rPr>
                <w:sz w:val="21"/>
              </w:rPr>
              <w:t>图像色彩调节：通过面板上的色彩调节按键进行调节。</w:t>
            </w:r>
            <w:r>
              <w:rPr>
                <w:sz w:val="21"/>
              </w:rPr>
              <w:t>“R”调节：≥±5档 “B”调节：≥±5档</w:t>
            </w:r>
            <w:r>
              <w:rPr>
                <w:sz w:val="21"/>
              </w:rPr>
              <w:t>；</w:t>
            </w:r>
          </w:p>
          <w:p>
            <w:pPr>
              <w:jc w:val="both"/>
            </w:pPr>
            <w:r>
              <w:rPr>
                <w:sz w:val="21"/>
              </w:rPr>
              <w:t>2.9.</w:t>
            </w:r>
            <w:r>
              <w:rPr>
                <w:sz w:val="21"/>
              </w:rPr>
              <w:t>自动增益控</w:t>
            </w:r>
            <w:r>
              <w:rPr>
                <w:sz w:val="21"/>
              </w:rPr>
              <w:t>制</w:t>
            </w:r>
            <w:r>
              <w:rPr>
                <w:sz w:val="21"/>
              </w:rPr>
              <w:t>：随着内镜在体内的移动，光线不足时，图像信号自动放大</w:t>
            </w:r>
            <w:r>
              <w:rPr>
                <w:sz w:val="21"/>
              </w:rPr>
              <w:t>，</w:t>
            </w:r>
            <w:r>
              <w:rPr>
                <w:sz w:val="21"/>
              </w:rPr>
              <w:t>自动调整图像亮度</w:t>
            </w:r>
            <w:r>
              <w:rPr>
                <w:sz w:val="21"/>
              </w:rPr>
              <w:t>；</w:t>
            </w:r>
          </w:p>
          <w:p>
            <w:pPr>
              <w:jc w:val="both"/>
            </w:pPr>
            <w:r>
              <w:rPr>
                <w:sz w:val="21"/>
              </w:rPr>
              <w:t>2.10.</w:t>
            </w:r>
            <w:r>
              <w:rPr>
                <w:sz w:val="21"/>
              </w:rPr>
              <w:t>自动调光功能：根据内镜前端距离目标远近不同，光线自动调节强度，保证最佳的图像效果</w:t>
            </w:r>
            <w:r>
              <w:rPr>
                <w:sz w:val="21"/>
              </w:rPr>
              <w:t>；</w:t>
            </w:r>
          </w:p>
          <w:p>
            <w:pPr>
              <w:jc w:val="both"/>
            </w:pPr>
            <w:r>
              <w:rPr>
                <w:sz w:val="21"/>
              </w:rPr>
              <w:t>2.11.</w:t>
            </w:r>
            <w:r>
              <w:rPr>
                <w:sz w:val="21"/>
              </w:rPr>
              <w:t>D-range功能：有</w:t>
            </w:r>
            <w:r>
              <w:rPr>
                <w:sz w:val="21"/>
              </w:rPr>
              <w:t>低档</w:t>
            </w:r>
            <w:r>
              <w:rPr>
                <w:sz w:val="21"/>
              </w:rPr>
              <w:t>/中档/高档</w:t>
            </w:r>
            <w:r>
              <w:rPr>
                <w:sz w:val="21"/>
              </w:rPr>
              <w:t>三档调节，提高图像亮度，使病变更加清晰</w:t>
            </w:r>
            <w:r>
              <w:rPr>
                <w:sz w:val="21"/>
              </w:rPr>
              <w:t>；</w:t>
            </w:r>
          </w:p>
          <w:p>
            <w:pPr>
              <w:jc w:val="both"/>
            </w:pPr>
            <w:r>
              <w:rPr>
                <w:sz w:val="21"/>
              </w:rPr>
              <w:t>2.12.</w:t>
            </w:r>
            <w:r>
              <w:rPr>
                <w:sz w:val="21"/>
              </w:rPr>
              <w:t>降噪功能：通过液晶面板上的菜单或键盘可以进行关闭、高档、中档、低档四档调节，使图像更细腻，降低视觉疲劳感</w:t>
            </w:r>
            <w:r>
              <w:rPr>
                <w:sz w:val="21"/>
              </w:rPr>
              <w:t>；</w:t>
            </w:r>
          </w:p>
          <w:p>
            <w:pPr>
              <w:jc w:val="both"/>
            </w:pPr>
            <w:r>
              <w:rPr>
                <w:sz w:val="21"/>
              </w:rPr>
              <w:t>2.13.</w:t>
            </w:r>
            <w:r>
              <w:rPr>
                <w:sz w:val="21"/>
              </w:rPr>
              <w:t>测光模式选择：可通过面板上选择测光模式。平均无测光模式：用于正常观察。</w:t>
            </w:r>
            <w:r>
              <w:rPr>
                <w:sz w:val="21"/>
              </w:rPr>
              <w:t>峰值测光模式：聚集在小面积亮度较高区域使用</w:t>
            </w:r>
            <w:r>
              <w:rPr>
                <w:sz w:val="21"/>
              </w:rPr>
              <w:t>；</w:t>
            </w:r>
          </w:p>
          <w:p>
            <w:pPr>
              <w:jc w:val="both"/>
            </w:pPr>
            <w:r>
              <w:rPr>
                <w:sz w:val="21"/>
              </w:rPr>
              <w:t>2.14.</w:t>
            </w:r>
            <w:r>
              <w:rPr>
                <w:sz w:val="21"/>
              </w:rPr>
              <w:t>轮廓强调调定：通过液晶面板上选择测光模式。平均无测光模式：用于正常观察</w:t>
            </w:r>
            <w:r>
              <w:rPr>
                <w:sz w:val="21"/>
              </w:rPr>
              <w:t>。</w:t>
            </w:r>
            <w:r>
              <w:rPr>
                <w:sz w:val="21"/>
              </w:rPr>
              <w:t>峰值测光模式：聚集在小面积亮度较高区域使用</w:t>
            </w:r>
            <w:r>
              <w:rPr>
                <w:sz w:val="21"/>
              </w:rPr>
              <w:t>；</w:t>
            </w:r>
          </w:p>
          <w:p>
            <w:pPr>
              <w:jc w:val="both"/>
            </w:pPr>
            <w:r>
              <w:rPr>
                <w:color w:val="000000"/>
                <w:sz w:val="21"/>
              </w:rPr>
              <w:t>2.15.</w:t>
            </w:r>
            <w:r>
              <w:rPr>
                <w:color w:val="000000"/>
                <w:sz w:val="21"/>
              </w:rPr>
              <w:t>电子放大</w:t>
            </w:r>
            <w:r>
              <w:rPr>
                <w:sz w:val="21"/>
              </w:rPr>
              <w:t>：</w:t>
            </w:r>
            <w:r>
              <w:rPr>
                <w:color w:val="000000"/>
                <w:sz w:val="21"/>
              </w:rPr>
              <w:t>可进行</w:t>
            </w:r>
            <w:r>
              <w:rPr>
                <w:color w:val="000000"/>
                <w:sz w:val="21"/>
              </w:rPr>
              <w:t>2倍电子放大，</w:t>
            </w:r>
            <w:r>
              <w:rPr>
                <w:sz w:val="21"/>
              </w:rPr>
              <w:t>≥</w:t>
            </w:r>
            <w:r>
              <w:rPr>
                <w:color w:val="000000"/>
                <w:sz w:val="21"/>
              </w:rPr>
              <w:t>四档通过液晶板</w:t>
            </w:r>
            <w:r>
              <w:rPr>
                <w:color w:val="000000"/>
                <w:sz w:val="21"/>
              </w:rPr>
              <w:t>缩放</w:t>
            </w:r>
            <w:r>
              <w:rPr>
                <w:color w:val="000000"/>
                <w:sz w:val="21"/>
              </w:rPr>
              <w:t>按键可进行合幅图像任意部位的放大，放</w:t>
            </w:r>
            <w:r>
              <w:rPr>
                <w:color w:val="000000"/>
                <w:sz w:val="21"/>
              </w:rPr>
              <w:t>大</w:t>
            </w:r>
            <w:r>
              <w:rPr>
                <w:color w:val="000000"/>
                <w:sz w:val="21"/>
              </w:rPr>
              <w:t>后可通过触摸屏选择观察的任意部位</w:t>
            </w:r>
            <w:r>
              <w:rPr>
                <w:color w:val="000000"/>
                <w:sz w:val="21"/>
              </w:rPr>
              <w:t>；</w:t>
            </w:r>
          </w:p>
          <w:p>
            <w:pPr>
              <w:jc w:val="both"/>
            </w:pPr>
            <w:r>
              <w:rPr>
                <w:color w:val="000000"/>
                <w:sz w:val="21"/>
              </w:rPr>
              <w:t>2.16.</w:t>
            </w:r>
            <w:r>
              <w:rPr>
                <w:color w:val="000000"/>
                <w:sz w:val="21"/>
              </w:rPr>
              <w:t>图像大画面显示</w:t>
            </w:r>
            <w:r>
              <w:rPr>
                <w:sz w:val="21"/>
              </w:rPr>
              <w:t>：</w:t>
            </w:r>
            <w:r>
              <w:rPr>
                <w:color w:val="000000"/>
                <w:sz w:val="21"/>
              </w:rPr>
              <w:t>内镜下面图像占据屏幕</w:t>
            </w:r>
            <w:r>
              <w:rPr>
                <w:color w:val="000000"/>
                <w:sz w:val="21"/>
              </w:rPr>
              <w:t>95%以上，微小病变显示更清晰</w:t>
            </w:r>
            <w:r>
              <w:rPr>
                <w:color w:val="000000"/>
                <w:sz w:val="21"/>
              </w:rPr>
              <w:t>；</w:t>
            </w:r>
          </w:p>
          <w:p>
            <w:pPr>
              <w:jc w:val="both"/>
            </w:pPr>
            <w:r>
              <w:rPr>
                <w:color w:val="000000"/>
                <w:sz w:val="21"/>
              </w:rPr>
              <w:t>2.17.</w:t>
            </w:r>
            <w:r>
              <w:rPr>
                <w:color w:val="000000"/>
                <w:sz w:val="21"/>
              </w:rPr>
              <w:t>PinP功能画中画功能</w:t>
            </w:r>
            <w:r>
              <w:rPr>
                <w:sz w:val="21"/>
              </w:rPr>
              <w:t>：</w:t>
            </w:r>
            <w:r>
              <w:rPr>
                <w:color w:val="000000"/>
                <w:sz w:val="21"/>
              </w:rPr>
              <w:t>可以把外围设备的图像与内镜图像整合在同一个显示器上</w:t>
            </w:r>
            <w:r>
              <w:rPr>
                <w:color w:val="000000"/>
                <w:sz w:val="21"/>
              </w:rPr>
              <w:t>，</w:t>
            </w:r>
            <w:r>
              <w:rPr>
                <w:color w:val="000000"/>
                <w:sz w:val="21"/>
              </w:rPr>
              <w:t>显示并且可以进行主、副画面的切换</w:t>
            </w:r>
            <w:r>
              <w:rPr>
                <w:color w:val="000000"/>
                <w:sz w:val="21"/>
              </w:rPr>
              <w:t>；</w:t>
            </w:r>
          </w:p>
          <w:p>
            <w:pPr>
              <w:jc w:val="both"/>
            </w:pPr>
            <w:r>
              <w:rPr>
                <w:color w:val="000000"/>
                <w:sz w:val="21"/>
              </w:rPr>
              <w:t>2.18.</w:t>
            </w:r>
            <w:r>
              <w:rPr>
                <w:color w:val="000000"/>
                <w:sz w:val="21"/>
              </w:rPr>
              <w:t>外部视频输入</w:t>
            </w:r>
            <w:r>
              <w:rPr>
                <w:sz w:val="21"/>
              </w:rPr>
              <w:t>：</w:t>
            </w:r>
            <w:r>
              <w:rPr>
                <w:color w:val="000000"/>
                <w:sz w:val="21"/>
              </w:rPr>
              <w:t>外围设备图像可直接显示在主机的触摸屏面板上，可以把外围设备的图像与内镜整合在同一个显示器上显示</w:t>
            </w:r>
            <w:r>
              <w:rPr>
                <w:color w:val="000000"/>
                <w:sz w:val="21"/>
              </w:rPr>
              <w:t>；</w:t>
            </w:r>
          </w:p>
          <w:p>
            <w:pPr>
              <w:jc w:val="both"/>
            </w:pPr>
            <w:r>
              <w:rPr>
                <w:color w:val="000000"/>
                <w:sz w:val="21"/>
              </w:rPr>
              <w:t>2.19.</w:t>
            </w:r>
            <w:r>
              <w:rPr>
                <w:color w:val="000000"/>
                <w:sz w:val="21"/>
              </w:rPr>
              <w:t>恢复出厂设置</w:t>
            </w:r>
            <w:r>
              <w:rPr>
                <w:sz w:val="21"/>
              </w:rPr>
              <w:t>：</w:t>
            </w:r>
            <w:r>
              <w:rPr>
                <w:color w:val="000000"/>
                <w:sz w:val="21"/>
              </w:rPr>
              <w:t>可通过液晶面板菜单中的复位键恢复出厂设置</w:t>
            </w:r>
            <w:r>
              <w:rPr>
                <w:color w:val="000000"/>
                <w:sz w:val="21"/>
              </w:rPr>
              <w:t>；</w:t>
            </w:r>
          </w:p>
          <w:p>
            <w:pPr>
              <w:jc w:val="both"/>
            </w:pPr>
            <w:r>
              <w:rPr>
                <w:sz w:val="21"/>
              </w:rPr>
              <w:t>2.20.</w:t>
            </w:r>
            <w:r>
              <w:rPr>
                <w:sz w:val="21"/>
              </w:rPr>
              <w:t>冻结模式：内镜按钮、键盘或液晶面板上的</w:t>
            </w:r>
            <w:r>
              <w:rPr>
                <w:sz w:val="19"/>
              </w:rPr>
              <w:t>冻结键</w:t>
            </w:r>
            <w:r>
              <w:rPr>
                <w:sz w:val="21"/>
              </w:rPr>
              <w:t>可以控制图像冻结</w:t>
            </w:r>
            <w:r>
              <w:rPr>
                <w:sz w:val="21"/>
              </w:rPr>
              <w:t>；</w:t>
            </w:r>
          </w:p>
          <w:p>
            <w:pPr>
              <w:jc w:val="both"/>
            </w:pPr>
            <w:r>
              <w:rPr>
                <w:sz w:val="21"/>
              </w:rPr>
              <w:t>2.21.</w:t>
            </w:r>
            <w:r>
              <w:rPr>
                <w:sz w:val="21"/>
              </w:rPr>
              <w:t>HD冻结模式专门用于高清图像的冻结，可充分满足发表文章及教学的需要</w:t>
            </w:r>
            <w:r>
              <w:rPr>
                <w:sz w:val="21"/>
              </w:rPr>
              <w:t>；</w:t>
            </w:r>
          </w:p>
          <w:p>
            <w:pPr>
              <w:jc w:val="both"/>
            </w:pPr>
            <w:r>
              <w:rPr>
                <w:sz w:val="21"/>
              </w:rPr>
              <w:t>2.22.</w:t>
            </w:r>
            <w:r>
              <w:rPr>
                <w:sz w:val="21"/>
              </w:rPr>
              <w:t>▲具备双屏模式：两个图像并排显示，有1：1、3：2、2：3三种比率</w:t>
            </w:r>
            <w:r>
              <w:rPr>
                <w:sz w:val="21"/>
              </w:rPr>
              <w:t>；</w:t>
            </w:r>
          </w:p>
          <w:p>
            <w:pPr>
              <w:jc w:val="both"/>
            </w:pPr>
            <w:r>
              <w:rPr>
                <w:sz w:val="21"/>
              </w:rPr>
              <w:t>2.23.</w:t>
            </w:r>
            <w:r>
              <w:rPr>
                <w:sz w:val="21"/>
              </w:rPr>
              <w:t>▲画面旋转：内镜画面可进行≥180度旋转</w:t>
            </w:r>
            <w:r>
              <w:rPr>
                <w:sz w:val="21"/>
              </w:rPr>
              <w:t>；</w:t>
            </w:r>
          </w:p>
          <w:p>
            <w:pPr>
              <w:jc w:val="both"/>
            </w:pPr>
            <w:r>
              <w:rPr>
                <w:sz w:val="21"/>
              </w:rPr>
              <w:t>2.24.</w:t>
            </w:r>
            <w:r>
              <w:rPr>
                <w:sz w:val="21"/>
              </w:rPr>
              <w:t>▲智能冻结：冻结后小画面显示实时内镜图像</w:t>
            </w:r>
            <w:r>
              <w:rPr>
                <w:sz w:val="21"/>
              </w:rPr>
              <w:t>；</w:t>
            </w:r>
          </w:p>
          <w:p>
            <w:pPr>
              <w:jc w:val="both"/>
            </w:pPr>
            <w:r>
              <w:rPr>
                <w:sz w:val="21"/>
              </w:rPr>
              <w:t>2.25.</w:t>
            </w:r>
            <w:r>
              <w:rPr>
                <w:sz w:val="21"/>
              </w:rPr>
              <w:t>▲内镜锁定装置：轻轻按下锁定手柄，即可牢固的把内镜与主机相连，同时减少电气接口的磨损</w:t>
            </w:r>
            <w:r>
              <w:rPr>
                <w:sz w:val="21"/>
              </w:rPr>
              <w:t>；</w:t>
            </w:r>
          </w:p>
          <w:p>
            <w:pPr>
              <w:jc w:val="both"/>
            </w:pPr>
            <w:r>
              <w:rPr>
                <w:sz w:val="21"/>
              </w:rPr>
              <w:t>2.26.</w:t>
            </w:r>
            <w:r>
              <w:rPr>
                <w:sz w:val="21"/>
              </w:rPr>
              <w:t>信息处理</w:t>
            </w:r>
            <w:r>
              <w:rPr>
                <w:sz w:val="21"/>
              </w:rPr>
              <w:t>：</w:t>
            </w:r>
          </w:p>
          <w:p>
            <w:pPr>
              <w:jc w:val="both"/>
            </w:pPr>
            <w:r>
              <w:rPr>
                <w:sz w:val="21"/>
              </w:rPr>
              <w:t>2.26.1.</w:t>
            </w:r>
            <w:r>
              <w:rPr>
                <w:sz w:val="21"/>
              </w:rPr>
              <w:t>▲遥控以下周边设备可以通过面板、键盘或内镜遥控按钮控制（仅限特定号）视频录像机、视频打印机、视频监视器</w:t>
            </w:r>
            <w:r>
              <w:rPr>
                <w:sz w:val="21"/>
              </w:rPr>
              <w:t>；</w:t>
            </w:r>
          </w:p>
          <w:p>
            <w:pPr>
              <w:jc w:val="both"/>
            </w:pPr>
            <w:r>
              <w:rPr>
                <w:sz w:val="21"/>
              </w:rPr>
              <w:t>2.26.2.</w:t>
            </w:r>
            <w:r>
              <w:rPr>
                <w:sz w:val="21"/>
              </w:rPr>
              <w:t>患者数据通过键盘输入可以在监视器屏幕上显示</w:t>
            </w:r>
            <w:r>
              <w:rPr>
                <w:sz w:val="21"/>
              </w:rPr>
              <w:t>以</w:t>
            </w:r>
            <w:r>
              <w:rPr>
                <w:sz w:val="21"/>
              </w:rPr>
              <w:t>下数据信息</w:t>
            </w:r>
            <w:r>
              <w:rPr>
                <w:sz w:val="21"/>
              </w:rPr>
              <w:t>：</w:t>
            </w:r>
          </w:p>
          <w:p>
            <w:pPr>
              <w:jc w:val="both"/>
            </w:pPr>
            <w:r>
              <w:rPr>
                <w:sz w:val="21"/>
              </w:rPr>
              <w:t xml:space="preserve"> 1）患者姓名； 2）ID号； 3）性别和年龄；4）记录日期（时间、秒表）；5）图像幅数；6)医生姓名；7）医院名称；8）备注；9）操作内镜的型号；10）内镜机身号</w:t>
            </w:r>
            <w:r>
              <w:rPr>
                <w:sz w:val="21"/>
              </w:rPr>
              <w:t>；</w:t>
            </w:r>
          </w:p>
          <w:p>
            <w:pPr>
              <w:jc w:val="both"/>
            </w:pPr>
            <w:r>
              <w:rPr>
                <w:sz w:val="21"/>
              </w:rPr>
              <w:t>2.26.3.</w:t>
            </w:r>
            <w:r>
              <w:rPr>
                <w:sz w:val="21"/>
              </w:rPr>
              <w:t>患者数据预录入：通过键盘可在检查前输入</w:t>
            </w:r>
            <w:r>
              <w:rPr>
                <w:sz w:val="21"/>
              </w:rPr>
              <w:t>≥50名患者的数据。包括：1）患者姓名；2）ID号；3）性别和年龄；4）备注</w:t>
            </w:r>
            <w:r>
              <w:rPr>
                <w:sz w:val="21"/>
              </w:rPr>
              <w:t>；</w:t>
            </w:r>
          </w:p>
          <w:p>
            <w:pPr>
              <w:jc w:val="both"/>
            </w:pPr>
            <w:r>
              <w:rPr>
                <w:sz w:val="21"/>
              </w:rPr>
              <w:t>2.26.4.</w:t>
            </w:r>
            <w:r>
              <w:rPr>
                <w:sz w:val="21"/>
              </w:rPr>
              <w:t>操作者数据通过键盘可收入</w:t>
            </w:r>
            <w:r>
              <w:rPr>
                <w:sz w:val="21"/>
              </w:rPr>
              <w:t>≥50名操作者的数据及其名下的各种详细设置数据</w:t>
            </w:r>
            <w:r>
              <w:rPr>
                <w:sz w:val="21"/>
              </w:rPr>
              <w:t>；</w:t>
            </w:r>
          </w:p>
          <w:p>
            <w:pPr>
              <w:jc w:val="both"/>
            </w:pPr>
            <w:r>
              <w:rPr>
                <w:sz w:val="21"/>
              </w:rPr>
              <w:t>2.26.5.</w:t>
            </w:r>
            <w:r>
              <w:rPr>
                <w:sz w:val="21"/>
              </w:rPr>
              <w:t>内镜信息自动记忆功能：内镜型号、机身号、出厂日期、备注等信息直接存储在内镜记忆芯片中，可以随时调用或显示在屏幕上</w:t>
            </w:r>
            <w:r>
              <w:rPr>
                <w:sz w:val="21"/>
              </w:rPr>
              <w:t>；</w:t>
            </w:r>
          </w:p>
          <w:p>
            <w:pPr>
              <w:jc w:val="both"/>
            </w:pPr>
            <w:r>
              <w:rPr>
                <w:sz w:val="21"/>
              </w:rPr>
              <w:t>2.26.6.</w:t>
            </w:r>
            <w:r>
              <w:rPr>
                <w:sz w:val="21"/>
              </w:rPr>
              <w:t>设置参数自动记忆白平衡调整后，参数直接记忆在内镜记忆芯片中，无需再次调整</w:t>
            </w:r>
            <w:r>
              <w:rPr>
                <w:sz w:val="21"/>
              </w:rPr>
              <w:t>；</w:t>
            </w:r>
          </w:p>
          <w:p>
            <w:pPr>
              <w:jc w:val="both"/>
            </w:pPr>
            <w:r>
              <w:rPr>
                <w:sz w:val="21"/>
              </w:rPr>
              <w:t>2.27.</w:t>
            </w:r>
            <w:r>
              <w:rPr>
                <w:sz w:val="21"/>
              </w:rPr>
              <w:t>▲图像储存, USB储存可通过内镜上的遥控按钮、键盘将高清内镜图像储存到USB移动硬盘或U盘，方便读取，且在机身前后均有USB接口</w:t>
            </w:r>
            <w:r>
              <w:rPr>
                <w:sz w:val="21"/>
              </w:rPr>
              <w:t>；</w:t>
            </w:r>
            <w:r>
              <w:rPr>
                <w:sz w:val="21"/>
              </w:rPr>
              <w:t>HD+视频内置视频录制功能可同时录制视频及声音</w:t>
            </w:r>
            <w:r>
              <w:rPr>
                <w:sz w:val="21"/>
              </w:rPr>
              <w:t>；</w:t>
            </w:r>
          </w:p>
          <w:p>
            <w:pPr>
              <w:jc w:val="both"/>
            </w:pPr>
            <w:r>
              <w:rPr>
                <w:sz w:val="21"/>
              </w:rPr>
              <w:t>2.28.</w:t>
            </w:r>
            <w:r>
              <w:rPr>
                <w:sz w:val="21"/>
              </w:rPr>
              <w:t>光源</w:t>
            </w:r>
            <w:r>
              <w:rPr>
                <w:sz w:val="21"/>
              </w:rPr>
              <w:t>：</w:t>
            </w:r>
            <w:r>
              <w:rPr>
                <w:sz w:val="21"/>
              </w:rPr>
              <w:t xml:space="preserve">    </w:t>
            </w:r>
          </w:p>
          <w:p>
            <w:pPr>
              <w:jc w:val="both"/>
            </w:pPr>
            <w:r>
              <w:rPr>
                <w:sz w:val="21"/>
              </w:rPr>
              <w:t>2.</w:t>
            </w:r>
            <w:r>
              <w:rPr>
                <w:sz w:val="21"/>
              </w:rPr>
              <w:t>28.1</w:t>
            </w:r>
            <w:r>
              <w:rPr>
                <w:sz w:val="21"/>
              </w:rPr>
              <w:t>.</w:t>
            </w:r>
            <w:r>
              <w:rPr>
                <w:sz w:val="21"/>
              </w:rPr>
              <w:t>自动亮度控制模式</w:t>
            </w:r>
            <w:r>
              <w:rPr>
                <w:sz w:val="21"/>
              </w:rPr>
              <w:t>、</w:t>
            </w:r>
            <w:r>
              <w:rPr>
                <w:sz w:val="21"/>
              </w:rPr>
              <w:t>旋转式光圈模式</w:t>
            </w:r>
            <w:r>
              <w:rPr>
                <w:sz w:val="21"/>
              </w:rPr>
              <w:t>；</w:t>
            </w:r>
          </w:p>
          <w:p>
            <w:pPr>
              <w:jc w:val="both"/>
            </w:pPr>
            <w:r>
              <w:rPr>
                <w:sz w:val="21"/>
              </w:rPr>
              <w:t>2.</w:t>
            </w:r>
            <w:r>
              <w:rPr>
                <w:sz w:val="21"/>
              </w:rPr>
              <w:t>28.2</w:t>
            </w:r>
            <w:r>
              <w:rPr>
                <w:sz w:val="21"/>
              </w:rPr>
              <w:t>.</w:t>
            </w:r>
            <w:r>
              <w:rPr>
                <w:sz w:val="21"/>
              </w:rPr>
              <w:t>手动亮度调节</w:t>
            </w:r>
            <w:r>
              <w:rPr>
                <w:sz w:val="21"/>
              </w:rPr>
              <w:t>≥±5档</w:t>
            </w:r>
            <w:r>
              <w:rPr>
                <w:sz w:val="21"/>
              </w:rPr>
              <w:t>；</w:t>
            </w:r>
          </w:p>
          <w:p>
            <w:pPr>
              <w:jc w:val="both"/>
            </w:pPr>
            <w:r>
              <w:rPr>
                <w:sz w:val="21"/>
              </w:rPr>
              <w:t xml:space="preserve">  2.</w:t>
            </w:r>
            <w:r>
              <w:rPr>
                <w:sz w:val="21"/>
              </w:rPr>
              <w:t>28.3</w:t>
            </w:r>
            <w:r>
              <w:rPr>
                <w:sz w:val="21"/>
              </w:rPr>
              <w:t>.</w:t>
            </w:r>
            <w:r>
              <w:rPr>
                <w:sz w:val="21"/>
              </w:rPr>
              <w:t>光导定位功能操作面板上的</w:t>
            </w:r>
            <w:r>
              <w:rPr>
                <w:sz w:val="21"/>
              </w:rPr>
              <w:t>XLUM按键，通过强光闪烁及穿透照射判断内镜先端在体内的位置</w:t>
            </w:r>
            <w:r>
              <w:rPr>
                <w:sz w:val="21"/>
              </w:rPr>
              <w:t>；</w:t>
            </w:r>
          </w:p>
          <w:p>
            <w:pPr>
              <w:jc w:val="both"/>
            </w:pPr>
            <w:r>
              <w:rPr>
                <w:sz w:val="21"/>
              </w:rPr>
              <w:t xml:space="preserve">  2.</w:t>
            </w:r>
            <w:r>
              <w:rPr>
                <w:sz w:val="21"/>
              </w:rPr>
              <w:t>28.4</w:t>
            </w:r>
            <w:r>
              <w:rPr>
                <w:sz w:val="21"/>
              </w:rPr>
              <w:t>.</w:t>
            </w:r>
            <w:r>
              <w:rPr>
                <w:sz w:val="21"/>
              </w:rPr>
              <w:t>送气气泵：直流模式泵压力开关</w:t>
            </w:r>
            <w:r>
              <w:rPr>
                <w:sz w:val="21"/>
              </w:rPr>
              <w:t>≥六级</w:t>
            </w:r>
            <w:r>
              <w:rPr>
                <w:sz w:val="21"/>
              </w:rPr>
              <w:t>；</w:t>
            </w:r>
          </w:p>
          <w:p>
            <w:pPr>
              <w:jc w:val="both"/>
            </w:pPr>
            <w:r>
              <w:rPr>
                <w:sz w:val="21"/>
              </w:rPr>
              <w:t>2.</w:t>
            </w:r>
            <w:r>
              <w:rPr>
                <w:sz w:val="21"/>
              </w:rPr>
              <w:t>28.5</w:t>
            </w:r>
            <w:r>
              <w:rPr>
                <w:sz w:val="21"/>
              </w:rPr>
              <w:t>.</w:t>
            </w:r>
            <w:r>
              <w:rPr>
                <w:sz w:val="21"/>
              </w:rPr>
              <w:t>送水：压力送水</w:t>
            </w:r>
            <w:r>
              <w:rPr>
                <w:sz w:val="21"/>
              </w:rPr>
              <w:t>；</w:t>
            </w:r>
          </w:p>
          <w:p>
            <w:pPr>
              <w:jc w:val="both"/>
            </w:pPr>
            <w:r>
              <w:rPr>
                <w:sz w:val="21"/>
              </w:rPr>
              <w:t>2.</w:t>
            </w:r>
            <w:r>
              <w:rPr>
                <w:sz w:val="21"/>
              </w:rPr>
              <w:t>28.6</w:t>
            </w:r>
            <w:r>
              <w:rPr>
                <w:sz w:val="21"/>
              </w:rPr>
              <w:t>.</w:t>
            </w:r>
            <w:r>
              <w:rPr>
                <w:sz w:val="21"/>
              </w:rPr>
              <w:t>水瓶具送气送水和吹干两项功能，利用吹干功能可自动吹干内镜管道</w:t>
            </w:r>
            <w:r>
              <w:rPr>
                <w:sz w:val="21"/>
              </w:rPr>
              <w:t>；</w:t>
            </w:r>
          </w:p>
          <w:p>
            <w:pPr>
              <w:jc w:val="both"/>
            </w:pPr>
            <w:r>
              <w:rPr>
                <w:sz w:val="21"/>
              </w:rPr>
              <w:t>2.</w:t>
            </w:r>
            <w:r>
              <w:rPr>
                <w:sz w:val="21"/>
              </w:rPr>
              <w:t>28.7</w:t>
            </w:r>
            <w:r>
              <w:rPr>
                <w:sz w:val="21"/>
              </w:rPr>
              <w:t>.</w:t>
            </w:r>
            <w:r>
              <w:rPr>
                <w:sz w:val="21"/>
              </w:rPr>
              <w:t>自动记忆光源的各项设置，断电后自动记忆到图像处理器的记忆芯片中</w:t>
            </w:r>
            <w:r>
              <w:rPr>
                <w:sz w:val="21"/>
              </w:rPr>
              <w:t>，</w:t>
            </w:r>
            <w:r>
              <w:rPr>
                <w:sz w:val="21"/>
              </w:rPr>
              <w:t>无需再次设定</w:t>
            </w:r>
            <w:r>
              <w:rPr>
                <w:sz w:val="21"/>
              </w:rPr>
              <w:t>；</w:t>
            </w:r>
          </w:p>
          <w:p>
            <w:pPr>
              <w:jc w:val="both"/>
            </w:pPr>
            <w:r>
              <w:rPr>
                <w:sz w:val="21"/>
              </w:rPr>
              <w:t>2.</w:t>
            </w:r>
            <w:r>
              <w:rPr>
                <w:sz w:val="21"/>
              </w:rPr>
              <w:t>28.8</w:t>
            </w:r>
            <w:r>
              <w:rPr>
                <w:sz w:val="21"/>
              </w:rPr>
              <w:t>.</w:t>
            </w:r>
            <w:r>
              <w:rPr>
                <w:sz w:val="21"/>
              </w:rPr>
              <w:t>▲照明系统主检查灯≥300W短弧灯</w:t>
            </w:r>
            <w:r>
              <w:rPr>
                <w:sz w:val="21"/>
              </w:rPr>
              <w:t>；</w:t>
            </w:r>
          </w:p>
          <w:p>
            <w:pPr>
              <w:jc w:val="both"/>
            </w:pPr>
            <w:r>
              <w:rPr>
                <w:sz w:val="21"/>
              </w:rPr>
              <w:t>2.</w:t>
            </w:r>
            <w:r>
              <w:rPr>
                <w:sz w:val="21"/>
              </w:rPr>
              <w:t>28.9</w:t>
            </w:r>
            <w:r>
              <w:rPr>
                <w:sz w:val="21"/>
              </w:rPr>
              <w:t>.</w:t>
            </w:r>
            <w:r>
              <w:rPr>
                <w:sz w:val="21"/>
              </w:rPr>
              <w:t>灯泡平均寿命：持续使用</w:t>
            </w:r>
            <w:r>
              <w:rPr>
                <w:sz w:val="21"/>
              </w:rPr>
              <w:t>≥500小时（间断使用则寿命稍有不同）</w:t>
            </w:r>
            <w:r>
              <w:rPr>
                <w:sz w:val="21"/>
              </w:rPr>
              <w:t>；</w:t>
            </w:r>
          </w:p>
          <w:p>
            <w:pPr>
              <w:jc w:val="both"/>
            </w:pPr>
            <w:r>
              <w:rPr>
                <w:sz w:val="21"/>
              </w:rPr>
              <w:t>2.</w:t>
            </w:r>
            <w:r>
              <w:rPr>
                <w:sz w:val="21"/>
              </w:rPr>
              <w:t>28.10</w:t>
            </w:r>
            <w:r>
              <w:rPr>
                <w:sz w:val="21"/>
              </w:rPr>
              <w:t>.</w:t>
            </w:r>
            <w:r>
              <w:rPr>
                <w:sz w:val="21"/>
              </w:rPr>
              <w:t>点亮方式：开关调节器</w:t>
            </w:r>
            <w:r>
              <w:rPr>
                <w:sz w:val="21"/>
              </w:rPr>
              <w:t>；</w:t>
            </w:r>
          </w:p>
          <w:p>
            <w:pPr>
              <w:jc w:val="both"/>
            </w:pPr>
            <w:r>
              <w:rPr>
                <w:sz w:val="21"/>
              </w:rPr>
              <w:t>2.</w:t>
            </w:r>
            <w:r>
              <w:rPr>
                <w:sz w:val="21"/>
              </w:rPr>
              <w:t>28.11</w:t>
            </w:r>
            <w:r>
              <w:rPr>
                <w:sz w:val="21"/>
              </w:rPr>
              <w:t>.</w:t>
            </w:r>
            <w:r>
              <w:rPr>
                <w:sz w:val="21"/>
              </w:rPr>
              <w:t>亮度自动调节：旋转式光圈及电路自动调节</w:t>
            </w:r>
            <w:r>
              <w:rPr>
                <w:sz w:val="21"/>
              </w:rPr>
              <w:t>；</w:t>
            </w:r>
          </w:p>
          <w:p>
            <w:pPr>
              <w:jc w:val="both"/>
            </w:pPr>
            <w:r>
              <w:rPr>
                <w:sz w:val="21"/>
              </w:rPr>
              <w:t>2.</w:t>
            </w:r>
            <w:r>
              <w:rPr>
                <w:sz w:val="21"/>
              </w:rPr>
              <w:t>28.12</w:t>
            </w:r>
            <w:r>
              <w:rPr>
                <w:sz w:val="21"/>
              </w:rPr>
              <w:t>.</w:t>
            </w:r>
            <w:r>
              <w:rPr>
                <w:sz w:val="21"/>
              </w:rPr>
              <w:t>冷却方式：强制</w:t>
            </w:r>
            <w:r>
              <w:rPr>
                <w:sz w:val="21"/>
              </w:rPr>
              <w:t>空</w:t>
            </w:r>
            <w:r>
              <w:rPr>
                <w:sz w:val="21"/>
              </w:rPr>
              <w:t>气冷却</w:t>
            </w:r>
            <w:r>
              <w:rPr>
                <w:sz w:val="21"/>
              </w:rPr>
              <w:t>；</w:t>
            </w:r>
          </w:p>
          <w:p>
            <w:pPr>
              <w:jc w:val="both"/>
            </w:pPr>
            <w:r>
              <w:rPr>
                <w:sz w:val="21"/>
              </w:rPr>
              <w:t>2.</w:t>
            </w:r>
            <w:r>
              <w:rPr>
                <w:sz w:val="21"/>
              </w:rPr>
              <w:t>28.13</w:t>
            </w:r>
            <w:r>
              <w:rPr>
                <w:sz w:val="21"/>
              </w:rPr>
              <w:t>.</w:t>
            </w:r>
            <w:r>
              <w:rPr>
                <w:sz w:val="21"/>
              </w:rPr>
              <w:t>应急灯：白色</w:t>
            </w:r>
            <w:r>
              <w:rPr>
                <w:sz w:val="21"/>
              </w:rPr>
              <w:t>LED灯</w:t>
            </w:r>
            <w:r>
              <w:rPr>
                <w:sz w:val="21"/>
              </w:rPr>
              <w:t>；</w:t>
            </w:r>
          </w:p>
          <w:p>
            <w:pPr>
              <w:jc w:val="both"/>
            </w:pPr>
            <w:r>
              <w:rPr>
                <w:sz w:val="21"/>
              </w:rPr>
              <w:t>2.</w:t>
            </w:r>
            <w:r>
              <w:rPr>
                <w:sz w:val="21"/>
              </w:rPr>
              <w:t>28.14</w:t>
            </w:r>
            <w:r>
              <w:rPr>
                <w:sz w:val="21"/>
              </w:rPr>
              <w:t>.</w:t>
            </w:r>
            <w:r>
              <w:rPr>
                <w:sz w:val="21"/>
              </w:rPr>
              <w:t>灯泡寿命显示在液晶面板上有灯光寿命指示，通过菜单可查看灯泡使用时间</w:t>
            </w:r>
            <w:r>
              <w:rPr>
                <w:sz w:val="21"/>
              </w:rPr>
              <w:t>；</w:t>
            </w:r>
          </w:p>
          <w:p>
            <w:pPr>
              <w:jc w:val="both"/>
            </w:pPr>
            <w:r>
              <w:rPr>
                <w:sz w:val="21"/>
              </w:rPr>
              <w:t>2.</w:t>
            </w:r>
            <w:r>
              <w:rPr>
                <w:sz w:val="21"/>
              </w:rPr>
              <w:t>28.15</w:t>
            </w:r>
            <w:r>
              <w:rPr>
                <w:sz w:val="21"/>
              </w:rPr>
              <w:t>.</w:t>
            </w:r>
            <w:r>
              <w:rPr>
                <w:sz w:val="21"/>
              </w:rPr>
              <w:t>▲兼容性强，</w:t>
            </w:r>
            <w:r>
              <w:rPr>
                <w:sz w:val="21"/>
              </w:rPr>
              <w:t>可以连接超声内镜、上消化道镜、十二指肠镜、下消化道镜、支气管镜、经鼻胃镜</w:t>
            </w:r>
            <w:r>
              <w:rPr>
                <w:sz w:val="21"/>
              </w:rPr>
              <w:t>、鼻咽喉镜、膀胱镜</w:t>
            </w:r>
            <w:r>
              <w:rPr>
                <w:sz w:val="21"/>
              </w:rPr>
              <w:t>等多种电子镜。</w:t>
            </w:r>
          </w:p>
          <w:p>
            <w:pPr>
              <w:jc w:val="left"/>
            </w:pPr>
            <w:r>
              <w:rPr>
                <w:b/>
                <w:color w:val="000000"/>
                <w:sz w:val="21"/>
              </w:rPr>
              <w:t>3.</w:t>
            </w:r>
            <w:r>
              <w:rPr>
                <w:b/>
                <w:color w:val="000000"/>
                <w:sz w:val="21"/>
              </w:rPr>
              <w:t>高清胃镜</w:t>
            </w:r>
          </w:p>
          <w:p>
            <w:pPr>
              <w:jc w:val="left"/>
            </w:pPr>
            <w:r>
              <w:rPr>
                <w:sz w:val="21"/>
              </w:rPr>
              <w:t>3.1.</w:t>
            </w:r>
            <w:r>
              <w:rPr>
                <w:sz w:val="21"/>
              </w:rPr>
              <w:t>▲CCD</w:t>
            </w:r>
            <w:r>
              <w:rPr>
                <w:color w:val="000000"/>
                <w:sz w:val="21"/>
              </w:rPr>
              <w:t>达到百万像素，</w:t>
            </w:r>
            <w:r>
              <w:rPr>
                <w:color w:val="000000"/>
                <w:sz w:val="21"/>
              </w:rPr>
              <w:t>HD+图像质量高；</w:t>
            </w:r>
          </w:p>
          <w:p>
            <w:pPr>
              <w:jc w:val="left"/>
            </w:pPr>
            <w:r>
              <w:rPr>
                <w:color w:val="000000"/>
                <w:sz w:val="21"/>
              </w:rPr>
              <w:t>3.2.</w:t>
            </w:r>
            <w:r>
              <w:rPr>
                <w:color w:val="000000"/>
                <w:sz w:val="21"/>
              </w:rPr>
              <w:t>视野：</w:t>
            </w:r>
            <w:r>
              <w:rPr>
                <w:color w:val="000000"/>
                <w:sz w:val="21"/>
              </w:rPr>
              <w:t>≥ 140°</w:t>
            </w:r>
            <w:r>
              <w:rPr>
                <w:color w:val="000000"/>
                <w:sz w:val="21"/>
              </w:rPr>
              <w:t>；</w:t>
            </w:r>
          </w:p>
          <w:p>
            <w:pPr>
              <w:jc w:val="left"/>
            </w:pPr>
            <w:r>
              <w:rPr>
                <w:color w:val="000000"/>
                <w:sz w:val="21"/>
              </w:rPr>
              <w:t>3.3.</w:t>
            </w:r>
            <w:r>
              <w:rPr>
                <w:sz w:val="21"/>
              </w:rPr>
              <w:t>▲</w:t>
            </w:r>
            <w:r>
              <w:rPr>
                <w:color w:val="000000"/>
                <w:sz w:val="21"/>
              </w:rPr>
              <w:t>视野深度：</w:t>
            </w:r>
            <w:r>
              <w:rPr>
                <w:color w:val="000000"/>
                <w:sz w:val="21"/>
              </w:rPr>
              <w:t>2-100mm</w:t>
            </w:r>
            <w:r>
              <w:rPr>
                <w:color w:val="000000"/>
                <w:sz w:val="21"/>
              </w:rPr>
              <w:t>；</w:t>
            </w:r>
          </w:p>
          <w:p>
            <w:pPr>
              <w:jc w:val="left"/>
            </w:pPr>
            <w:r>
              <w:rPr>
                <w:color w:val="000000"/>
                <w:sz w:val="21"/>
              </w:rPr>
              <w:t>3.4.</w:t>
            </w:r>
            <w:r>
              <w:rPr>
                <w:color w:val="000000"/>
                <w:sz w:val="21"/>
              </w:rPr>
              <w:t>视角：</w:t>
            </w:r>
            <w:r>
              <w:rPr>
                <w:color w:val="000000"/>
                <w:sz w:val="21"/>
              </w:rPr>
              <w:t>0°直视</w:t>
            </w:r>
            <w:r>
              <w:rPr>
                <w:color w:val="000000"/>
                <w:sz w:val="21"/>
              </w:rPr>
              <w:t>；</w:t>
            </w:r>
          </w:p>
          <w:p>
            <w:pPr>
              <w:jc w:val="left"/>
            </w:pPr>
            <w:r>
              <w:rPr>
                <w:sz w:val="21"/>
              </w:rPr>
              <w:t>3.5.</w:t>
            </w:r>
            <w:r>
              <w:rPr>
                <w:sz w:val="21"/>
              </w:rPr>
              <w:t>▲</w:t>
            </w:r>
            <w:r>
              <w:rPr>
                <w:color w:val="000000"/>
                <w:sz w:val="21"/>
              </w:rPr>
              <w:t>弯曲角度：上</w:t>
            </w:r>
            <w:r>
              <w:rPr>
                <w:color w:val="000000"/>
                <w:sz w:val="21"/>
              </w:rPr>
              <w:t>≥210°、下≥120°、左右≥120°</w:t>
            </w:r>
            <w:r>
              <w:rPr>
                <w:color w:val="000000"/>
                <w:sz w:val="21"/>
              </w:rPr>
              <w:t>；</w:t>
            </w:r>
          </w:p>
          <w:p>
            <w:pPr>
              <w:jc w:val="left"/>
            </w:pPr>
            <w:r>
              <w:rPr>
                <w:color w:val="000000"/>
                <w:sz w:val="21"/>
              </w:rPr>
              <w:t>3.6.</w:t>
            </w:r>
            <w:r>
              <w:rPr>
                <w:color w:val="000000"/>
                <w:sz w:val="21"/>
              </w:rPr>
              <w:t>插入部外径：</w:t>
            </w:r>
            <w:r>
              <w:rPr>
                <w:color w:val="000000"/>
                <w:sz w:val="21"/>
              </w:rPr>
              <w:t>≤9.8mm</w:t>
            </w:r>
            <w:r>
              <w:rPr>
                <w:color w:val="000000"/>
                <w:sz w:val="21"/>
              </w:rPr>
              <w:t>；</w:t>
            </w:r>
          </w:p>
          <w:p>
            <w:pPr>
              <w:jc w:val="left"/>
            </w:pPr>
            <w:r>
              <w:rPr>
                <w:color w:val="000000"/>
                <w:sz w:val="21"/>
              </w:rPr>
              <w:t>3.7.</w:t>
            </w:r>
            <w:r>
              <w:rPr>
                <w:sz w:val="21"/>
              </w:rPr>
              <w:t>▲</w:t>
            </w:r>
            <w:r>
              <w:rPr>
                <w:color w:val="000000"/>
                <w:sz w:val="21"/>
              </w:rPr>
              <w:t>钳道内径</w:t>
            </w:r>
            <w:r>
              <w:rPr>
                <w:color w:val="000000"/>
                <w:sz w:val="21"/>
              </w:rPr>
              <w:t>:≥3.2</w:t>
            </w:r>
            <w:r>
              <w:rPr>
                <w:color w:val="000000"/>
                <w:sz w:val="21"/>
              </w:rPr>
              <w:t>；</w:t>
            </w:r>
          </w:p>
          <w:p>
            <w:pPr>
              <w:jc w:val="left"/>
            </w:pPr>
            <w:r>
              <w:rPr>
                <w:color w:val="000000"/>
                <w:sz w:val="21"/>
              </w:rPr>
              <w:t>3.8.</w:t>
            </w:r>
            <w:r>
              <w:rPr>
                <w:color w:val="000000"/>
                <w:sz w:val="21"/>
              </w:rPr>
              <w:t>有效长度：</w:t>
            </w:r>
            <w:r>
              <w:rPr>
                <w:color w:val="000000"/>
                <w:sz w:val="21"/>
              </w:rPr>
              <w:t>≥1050mm</w:t>
            </w:r>
            <w:r>
              <w:rPr>
                <w:color w:val="000000"/>
                <w:sz w:val="21"/>
              </w:rPr>
              <w:t>；</w:t>
            </w:r>
          </w:p>
          <w:p>
            <w:pPr>
              <w:jc w:val="left"/>
            </w:pPr>
            <w:r>
              <w:rPr>
                <w:color w:val="000000"/>
                <w:sz w:val="21"/>
              </w:rPr>
              <w:t>3.</w:t>
            </w:r>
            <w:r>
              <w:rPr>
                <w:color w:val="000000"/>
                <w:sz w:val="21"/>
              </w:rPr>
              <w:t>9.总长度：≥1366mm</w:t>
            </w:r>
            <w:r>
              <w:rPr>
                <w:color w:val="000000"/>
                <w:sz w:val="21"/>
              </w:rPr>
              <w:t>；</w:t>
            </w:r>
          </w:p>
          <w:p>
            <w:pPr>
              <w:jc w:val="left"/>
            </w:pPr>
            <w:r>
              <w:rPr>
                <w:color w:val="000000"/>
                <w:sz w:val="21"/>
              </w:rPr>
              <w:t>3.</w:t>
            </w:r>
            <w:r>
              <w:rPr>
                <w:color w:val="000000"/>
                <w:sz w:val="21"/>
              </w:rPr>
              <w:t>10.最小可视距离:2mm</w:t>
            </w:r>
            <w:r>
              <w:rPr>
                <w:color w:val="000000"/>
                <w:sz w:val="21"/>
              </w:rPr>
              <w:t>；</w:t>
            </w:r>
          </w:p>
          <w:p>
            <w:pPr>
              <w:jc w:val="left"/>
            </w:pPr>
            <w:r>
              <w:rPr>
                <w:sz w:val="21"/>
              </w:rPr>
              <w:t>3.</w:t>
            </w:r>
            <w:r>
              <w:rPr>
                <w:sz w:val="21"/>
              </w:rPr>
              <w:t>11.具有前向射水功能；独立管道向前式射水功能</w:t>
            </w:r>
            <w:r>
              <w:rPr>
                <w:sz w:val="21"/>
              </w:rPr>
              <w:t>；</w:t>
            </w:r>
          </w:p>
          <w:p>
            <w:pPr>
              <w:jc w:val="left"/>
            </w:pPr>
            <w:r>
              <w:rPr>
                <w:color w:val="000000"/>
                <w:sz w:val="21"/>
              </w:rPr>
              <w:t>3.</w:t>
            </w:r>
            <w:r>
              <w:rPr>
                <w:color w:val="000000"/>
                <w:sz w:val="21"/>
              </w:rPr>
              <w:t>12.具备内镜连接部180°左右旋转功能，有效缓解导光束损伤</w:t>
            </w:r>
            <w:r>
              <w:rPr>
                <w:color w:val="000000"/>
                <w:sz w:val="21"/>
              </w:rPr>
              <w:t>；</w:t>
            </w:r>
          </w:p>
          <w:p>
            <w:pPr>
              <w:jc w:val="both"/>
            </w:pPr>
            <w:r>
              <w:rPr>
                <w:sz w:val="21"/>
              </w:rPr>
              <w:t>3.</w:t>
            </w:r>
            <w:r>
              <w:rPr>
                <w:sz w:val="21"/>
              </w:rPr>
              <w:t>13.</w:t>
            </w:r>
            <w:r>
              <w:rPr>
                <w:sz w:val="21"/>
              </w:rPr>
              <w:t>▲</w:t>
            </w:r>
            <w:r>
              <w:rPr>
                <w:sz w:val="21"/>
              </w:rPr>
              <w:t>导光缆、电子接口一体化设计，方便医护清洗内镜</w:t>
            </w:r>
            <w:r>
              <w:rPr>
                <w:sz w:val="21"/>
              </w:rPr>
              <w:t>。</w:t>
            </w:r>
          </w:p>
          <w:p>
            <w:pPr>
              <w:jc w:val="both"/>
            </w:pPr>
            <w:r>
              <w:rPr>
                <w:b/>
                <w:sz w:val="21"/>
              </w:rPr>
              <w:t>4.</w:t>
            </w:r>
            <w:r>
              <w:rPr>
                <w:b/>
                <w:sz w:val="21"/>
              </w:rPr>
              <w:t>高清电子肠镜</w:t>
            </w:r>
          </w:p>
          <w:p>
            <w:pPr>
              <w:jc w:val="left"/>
            </w:pPr>
            <w:r>
              <w:rPr>
                <w:sz w:val="21"/>
              </w:rPr>
              <w:t>4.</w:t>
            </w:r>
            <w:r>
              <w:rPr>
                <w:sz w:val="21"/>
              </w:rPr>
              <w:t>1.</w:t>
            </w:r>
            <w:r>
              <w:rPr>
                <w:sz w:val="21"/>
              </w:rPr>
              <w:t>CCD</w:t>
            </w:r>
            <w:r>
              <w:rPr>
                <w:color w:val="000000"/>
                <w:sz w:val="21"/>
              </w:rPr>
              <w:t>达到百万像素，</w:t>
            </w:r>
            <w:r>
              <w:rPr>
                <w:color w:val="000000"/>
                <w:sz w:val="21"/>
              </w:rPr>
              <w:t>HD+图像质量高；</w:t>
            </w:r>
          </w:p>
          <w:p>
            <w:pPr>
              <w:jc w:val="both"/>
            </w:pPr>
            <w:r>
              <w:rPr>
                <w:sz w:val="21"/>
              </w:rPr>
              <w:t>4.</w:t>
            </w:r>
            <w:r>
              <w:rPr>
                <w:sz w:val="21"/>
              </w:rPr>
              <w:t>2.视野角</w:t>
            </w:r>
            <w:r>
              <w:rPr>
                <w:color w:val="000000"/>
                <w:sz w:val="21"/>
              </w:rPr>
              <w:t>≥</w:t>
            </w:r>
            <w:r>
              <w:rPr>
                <w:sz w:val="21"/>
              </w:rPr>
              <w:t>140°</w:t>
            </w:r>
            <w:r>
              <w:rPr>
                <w:sz w:val="21"/>
              </w:rPr>
              <w:t>；</w:t>
            </w:r>
          </w:p>
          <w:p>
            <w:pPr>
              <w:jc w:val="both"/>
            </w:pPr>
            <w:r>
              <w:rPr>
                <w:sz w:val="21"/>
              </w:rPr>
              <w:t>4.</w:t>
            </w:r>
            <w:r>
              <w:rPr>
                <w:sz w:val="21"/>
              </w:rPr>
              <w:t>3.景深 4</w:t>
            </w:r>
            <w:r>
              <w:rPr>
                <w:sz w:val="21"/>
              </w:rPr>
              <w:t>-</w:t>
            </w:r>
            <w:r>
              <w:rPr>
                <w:sz w:val="21"/>
              </w:rPr>
              <w:t>100</w:t>
            </w:r>
            <w:r>
              <w:rPr>
                <w:sz w:val="21"/>
              </w:rPr>
              <w:t>mm</w:t>
            </w:r>
            <w:r>
              <w:rPr>
                <w:sz w:val="21"/>
              </w:rPr>
              <w:t>；</w:t>
            </w:r>
          </w:p>
          <w:p>
            <w:pPr>
              <w:jc w:val="both"/>
            </w:pPr>
            <w:r>
              <w:rPr>
                <w:sz w:val="21"/>
              </w:rPr>
              <w:t>4.</w:t>
            </w:r>
            <w:r>
              <w:rPr>
                <w:sz w:val="21"/>
              </w:rPr>
              <w:t>4.插入部外径</w:t>
            </w:r>
            <w:r>
              <w:rPr>
                <w:color w:val="000000"/>
                <w:sz w:val="21"/>
              </w:rPr>
              <w:t>≤</w:t>
            </w:r>
            <w:r>
              <w:rPr>
                <w:sz w:val="21"/>
              </w:rPr>
              <w:t>13.2mm</w:t>
            </w:r>
            <w:r>
              <w:rPr>
                <w:sz w:val="21"/>
              </w:rPr>
              <w:t>；</w:t>
            </w:r>
          </w:p>
          <w:p>
            <w:pPr>
              <w:jc w:val="both"/>
            </w:pPr>
            <w:r>
              <w:rPr>
                <w:sz w:val="21"/>
              </w:rPr>
              <w:t>4.</w:t>
            </w:r>
            <w:r>
              <w:rPr>
                <w:sz w:val="21"/>
              </w:rPr>
              <w:t>5.有效长度</w:t>
            </w:r>
            <w:r>
              <w:rPr>
                <w:color w:val="000000"/>
                <w:sz w:val="21"/>
              </w:rPr>
              <w:t>≥</w:t>
            </w:r>
            <w:r>
              <w:rPr>
                <w:sz w:val="21"/>
              </w:rPr>
              <w:t>1300mm，全长</w:t>
            </w:r>
            <w:r>
              <w:rPr>
                <w:color w:val="000000"/>
                <w:sz w:val="21"/>
              </w:rPr>
              <w:t>≥1</w:t>
            </w:r>
            <w:r>
              <w:rPr>
                <w:sz w:val="21"/>
              </w:rPr>
              <w:t>616mm</w:t>
            </w:r>
            <w:r>
              <w:rPr>
                <w:sz w:val="21"/>
              </w:rPr>
              <w:t>；</w:t>
            </w:r>
          </w:p>
          <w:p>
            <w:pPr>
              <w:jc w:val="both"/>
            </w:pPr>
            <w:r>
              <w:rPr>
                <w:sz w:val="21"/>
              </w:rPr>
              <w:t>4.</w:t>
            </w:r>
            <w:r>
              <w:rPr>
                <w:sz w:val="21"/>
              </w:rPr>
              <w:t>6.弯曲角度：上/下：</w:t>
            </w:r>
            <w:r>
              <w:rPr>
                <w:color w:val="000000"/>
                <w:sz w:val="21"/>
              </w:rPr>
              <w:t>≥</w:t>
            </w:r>
            <w:r>
              <w:rPr>
                <w:sz w:val="21"/>
              </w:rPr>
              <w:t>180°/180°，左/右：</w:t>
            </w:r>
            <w:r>
              <w:rPr>
                <w:color w:val="000000"/>
                <w:sz w:val="21"/>
              </w:rPr>
              <w:t>≥</w:t>
            </w:r>
            <w:r>
              <w:rPr>
                <w:sz w:val="21"/>
              </w:rPr>
              <w:t>160°/160°</w:t>
            </w:r>
            <w:r>
              <w:rPr>
                <w:sz w:val="21"/>
              </w:rPr>
              <w:t>；</w:t>
            </w:r>
          </w:p>
          <w:p>
            <w:pPr>
              <w:jc w:val="both"/>
            </w:pPr>
            <w:r>
              <w:rPr>
                <w:sz w:val="21"/>
              </w:rPr>
              <w:t>4.</w:t>
            </w:r>
            <w:r>
              <w:rPr>
                <w:sz w:val="21"/>
              </w:rPr>
              <w:t>7.钳道管道：管径内径</w:t>
            </w:r>
            <w:r>
              <w:rPr>
                <w:color w:val="000000"/>
                <w:sz w:val="21"/>
              </w:rPr>
              <w:t>≥</w:t>
            </w:r>
            <w:r>
              <w:rPr>
                <w:sz w:val="21"/>
              </w:rPr>
              <w:t>3.8mm</w:t>
            </w:r>
            <w:r>
              <w:rPr>
                <w:sz w:val="21"/>
              </w:rPr>
              <w:t>；</w:t>
            </w:r>
          </w:p>
          <w:p>
            <w:pPr>
              <w:jc w:val="both"/>
            </w:pPr>
            <w:r>
              <w:rPr>
                <w:sz w:val="21"/>
              </w:rPr>
              <w:t>4.</w:t>
            </w:r>
            <w:r>
              <w:rPr>
                <w:sz w:val="21"/>
              </w:rPr>
              <w:t>8.最小可视距离先端4m</w:t>
            </w:r>
            <w:r>
              <w:rPr>
                <w:sz w:val="21"/>
              </w:rPr>
              <w:t>；</w:t>
            </w:r>
          </w:p>
          <w:p>
            <w:pPr>
              <w:jc w:val="both"/>
            </w:pPr>
            <w:r>
              <w:rPr>
                <w:sz w:val="21"/>
              </w:rPr>
              <w:t>4.</w:t>
            </w:r>
            <w:r>
              <w:rPr>
                <w:sz w:val="21"/>
              </w:rPr>
              <w:t>9.▲具有前向射水功能；独立管道向前式射水功能</w:t>
            </w:r>
            <w:r>
              <w:rPr>
                <w:sz w:val="21"/>
              </w:rPr>
              <w:t>；</w:t>
            </w:r>
          </w:p>
          <w:p>
            <w:pPr>
              <w:jc w:val="both"/>
            </w:pPr>
            <w:r>
              <w:rPr>
                <w:sz w:val="21"/>
              </w:rPr>
              <w:t>4.</w:t>
            </w:r>
            <w:r>
              <w:rPr>
                <w:sz w:val="21"/>
              </w:rPr>
              <w:t>10.</w:t>
            </w:r>
            <w:r>
              <w:rPr>
                <w:color w:val="000000"/>
                <w:sz w:val="21"/>
              </w:rPr>
              <w:t>具备内镜连接部</w:t>
            </w:r>
            <w:r>
              <w:rPr>
                <w:color w:val="000000"/>
                <w:sz w:val="21"/>
              </w:rPr>
              <w:t>180°左右旋转功能，有效缓解导光束损伤</w:t>
            </w:r>
            <w:r>
              <w:rPr>
                <w:color w:val="000000"/>
                <w:sz w:val="21"/>
              </w:rPr>
              <w:t>；</w:t>
            </w:r>
          </w:p>
          <w:p>
            <w:pPr>
              <w:jc w:val="both"/>
            </w:pPr>
            <w:r>
              <w:rPr>
                <w:sz w:val="21"/>
              </w:rPr>
              <w:t>4.</w:t>
            </w:r>
            <w:r>
              <w:rPr>
                <w:sz w:val="21"/>
              </w:rPr>
              <w:t>11.导光缆、电子接口一体化设计，方便医护清洗内镜</w:t>
            </w:r>
            <w:r>
              <w:rPr>
                <w:sz w:val="21"/>
              </w:rPr>
              <w:t>；</w:t>
            </w:r>
          </w:p>
          <w:p>
            <w:pPr>
              <w:jc w:val="both"/>
            </w:pPr>
            <w:r>
              <w:rPr>
                <w:sz w:val="21"/>
              </w:rPr>
              <w:t>4.</w:t>
            </w:r>
            <w:r>
              <w:rPr>
                <w:sz w:val="21"/>
              </w:rPr>
              <w:t>12.具备逐级渐硬技术，可进一步提高检查性能</w:t>
            </w:r>
            <w:r>
              <w:rPr>
                <w:sz w:val="21"/>
              </w:rPr>
              <w:t>。</w:t>
            </w:r>
          </w:p>
          <w:p>
            <w:pPr>
              <w:jc w:val="both"/>
            </w:pPr>
            <w:r>
              <w:rPr>
                <w:b/>
                <w:sz w:val="21"/>
              </w:rPr>
              <w:t>5.</w:t>
            </w:r>
            <w:r>
              <w:rPr>
                <w:b/>
                <w:sz w:val="21"/>
              </w:rPr>
              <w:t>监视器</w:t>
            </w:r>
          </w:p>
          <w:p>
            <w:pPr>
              <w:jc w:val="both"/>
            </w:pPr>
            <w:r>
              <w:rPr>
                <w:sz w:val="21"/>
              </w:rPr>
              <w:t>5.1.</w:t>
            </w:r>
            <w:r>
              <w:rPr>
                <w:sz w:val="21"/>
              </w:rPr>
              <w:t>医用液晶监视器</w:t>
            </w:r>
            <w:r>
              <w:rPr>
                <w:sz w:val="21"/>
              </w:rPr>
              <w:t>；</w:t>
            </w:r>
          </w:p>
          <w:p>
            <w:pPr>
              <w:jc w:val="both"/>
            </w:pPr>
            <w:r>
              <w:rPr>
                <w:sz w:val="21"/>
              </w:rPr>
              <w:t>5.</w:t>
            </w:r>
            <w:r>
              <w:rPr>
                <w:sz w:val="21"/>
              </w:rPr>
              <w:t>2.屏幕尺寸≥27英寸</w:t>
            </w:r>
            <w:r>
              <w:rPr>
                <w:sz w:val="21"/>
              </w:rPr>
              <w:t>；</w:t>
            </w:r>
          </w:p>
          <w:p>
            <w:pPr>
              <w:jc w:val="both"/>
            </w:pPr>
            <w:r>
              <w:rPr>
                <w:sz w:val="21"/>
              </w:rPr>
              <w:t>5.</w:t>
            </w:r>
            <w:r>
              <w:rPr>
                <w:sz w:val="21"/>
              </w:rPr>
              <w:t>3.分辨率≥1280×1024</w:t>
            </w:r>
            <w:r>
              <w:rPr>
                <w:sz w:val="21"/>
              </w:rPr>
              <w:t>；</w:t>
            </w:r>
          </w:p>
          <w:p>
            <w:pPr>
              <w:jc w:val="both"/>
            </w:pPr>
            <w:r>
              <w:rPr>
                <w:sz w:val="21"/>
              </w:rPr>
              <w:t>5.</w:t>
            </w:r>
            <w:r>
              <w:rPr>
                <w:sz w:val="21"/>
              </w:rPr>
              <w:t>4.提供DVI-I接口以便兼容数字和模拟视频信号</w:t>
            </w:r>
            <w:r>
              <w:rPr>
                <w:sz w:val="21"/>
              </w:rPr>
              <w:t>；</w:t>
            </w:r>
          </w:p>
          <w:p>
            <w:pPr>
              <w:jc w:val="both"/>
            </w:pPr>
            <w:r>
              <w:rPr>
                <w:sz w:val="21"/>
              </w:rPr>
              <w:t>5.</w:t>
            </w:r>
            <w:r>
              <w:rPr>
                <w:sz w:val="21"/>
              </w:rPr>
              <w:t>5.具备无信号自动待机功能</w:t>
            </w:r>
            <w:r>
              <w:rPr>
                <w:sz w:val="21"/>
              </w:rPr>
              <w:t>。</w:t>
            </w:r>
          </w:p>
          <w:p>
            <w:pPr>
              <w:jc w:val="both"/>
            </w:pPr>
            <w:r>
              <w:rPr>
                <w:b/>
                <w:sz w:val="21"/>
              </w:rPr>
              <w:t>6.</w:t>
            </w:r>
            <w:r>
              <w:rPr>
                <w:b/>
                <w:sz w:val="21"/>
              </w:rPr>
              <w:t>图文工作站</w:t>
            </w:r>
          </w:p>
          <w:tbl>
            <w:tblPr>
              <w:tblInd w:type="dxa" w:w="120"/>
              <w:tblBorders>
                <w:top w:val="none" w:color="000000" w:sz="4"/>
                <w:left w:val="none" w:color="000000" w:sz="4"/>
                <w:bottom w:val="none" w:color="000000" w:sz="4"/>
                <w:right w:val="none" w:color="000000" w:sz="4"/>
                <w:insideH w:val="none"/>
                <w:insideV w:val="none"/>
              </w:tblBorders>
            </w:tblPr>
            <w:tblGrid>
              <w:gridCol w:w="2126"/>
              <w:gridCol w:w="3472"/>
            </w:tblGrid>
            <w:tr>
              <w:tc>
                <w:tcPr>
                  <w:tcW w:type="dxa" w:w="2126"/>
                  <w:vMerge w:val="restart"/>
                  <w:tcBorders>
                    <w:top w:val="single" w:color="000000" w:sz="4"/>
                    <w:left w:val="single" w:color="000000" w:sz="4"/>
                    <w:bottom w:val="single" w:color="000000" w:sz="4"/>
                    <w:right w:val="single" w:color="000000" w:sz="4"/>
                  </w:tcBorders>
                  <w:vAlign w:val="top"/>
                </w:tcPr>
                <w:p>
                  <w:pPr>
                    <w:jc w:val="center"/>
                  </w:pPr>
                </w:p>
                <w:p>
                  <w:pPr>
                    <w:jc w:val="center"/>
                  </w:pPr>
                  <w:r>
                    <w:rPr>
                      <w:color w:val="000000"/>
                      <w:sz w:val="21"/>
                    </w:rPr>
                    <w:t>主</w:t>
                  </w:r>
                  <w:r>
                    <w:rPr>
                      <w:color w:val="000000"/>
                      <w:sz w:val="21"/>
                    </w:rPr>
                    <w:t xml:space="preserve"> </w:t>
                  </w:r>
                  <w:r>
                    <w:rPr>
                      <w:color w:val="000000"/>
                      <w:sz w:val="21"/>
                    </w:rPr>
                    <w:t>机</w:t>
                  </w:r>
                </w:p>
              </w:tc>
              <w:tc>
                <w:tcPr>
                  <w:tcW w:type="dxa" w:w="3472"/>
                  <w:tcBorders>
                    <w:top w:val="single" w:color="000000" w:sz="4"/>
                    <w:left w:val="single" w:color="000000" w:sz="4"/>
                    <w:bottom w:val="single" w:color="000000" w:sz="4"/>
                    <w:right w:val="single" w:color="000000" w:sz="4"/>
                  </w:tcBorders>
                  <w:vAlign w:val="top"/>
                </w:tcPr>
                <w:p>
                  <w:pPr>
                    <w:jc w:val="center"/>
                  </w:pPr>
                  <w:r>
                    <w:rPr>
                      <w:color w:val="000000"/>
                      <w:sz w:val="21"/>
                    </w:rPr>
                    <w:t>Intel G3900</w:t>
                  </w:r>
                  <w:r>
                    <w:rPr>
                      <w:color w:val="000000"/>
                      <w:sz w:val="21"/>
                    </w:rPr>
                    <w:t>双核</w:t>
                  </w:r>
                  <w:r>
                    <w:rPr>
                      <w:color w:val="000000"/>
                      <w:sz w:val="21"/>
                    </w:rPr>
                    <w:t>CPU</w:t>
                  </w:r>
                </w:p>
              </w:tc>
            </w:tr>
            <w:tr>
              <w:tc>
                <w:tcPr>
                  <w:tcW w:type="dxa" w:w="2126"/>
                  <w:vMerge/>
                  <w:tcBorders>
                    <w:top w:val="single" w:color="000000" w:sz="4"/>
                    <w:left w:val="single" w:color="000000" w:sz="4"/>
                    <w:bottom w:val="single" w:color="000000" w:sz="4"/>
                    <w:right w:val="single" w:color="000000" w:sz="4"/>
                  </w:tcBorders>
                </w:tcPr>
                <w:p/>
              </w:tc>
              <w:tc>
                <w:tcPr>
                  <w:tcW w:type="dxa" w:w="3472"/>
                  <w:tcBorders>
                    <w:top w:val="none" w:color="000000" w:sz="4"/>
                    <w:left w:val="single" w:color="000000" w:sz="4"/>
                    <w:bottom w:val="single" w:color="000000" w:sz="4"/>
                    <w:right w:val="single" w:color="000000" w:sz="4"/>
                  </w:tcBorders>
                  <w:vAlign w:val="top"/>
                </w:tcPr>
                <w:p>
                  <w:pPr>
                    <w:jc w:val="center"/>
                  </w:pPr>
                  <w:r>
                    <w:rPr>
                      <w:color w:val="000000"/>
                      <w:sz w:val="21"/>
                    </w:rPr>
                    <w:t>4</w:t>
                  </w:r>
                  <w:r>
                    <w:rPr>
                      <w:color w:val="000000"/>
                      <w:sz w:val="21"/>
                    </w:rPr>
                    <w:t>0</w:t>
                  </w:r>
                  <w:r>
                    <w:rPr>
                      <w:color w:val="000000"/>
                      <w:sz w:val="21"/>
                    </w:rPr>
                    <w:t>96</w:t>
                  </w:r>
                  <w:r>
                    <w:rPr>
                      <w:color w:val="000000"/>
                      <w:sz w:val="21"/>
                    </w:rPr>
                    <w:t>M</w:t>
                  </w:r>
                  <w:r>
                    <w:rPr>
                      <w:color w:val="000000"/>
                      <w:sz w:val="21"/>
                    </w:rPr>
                    <w:t xml:space="preserve"> DDRAM内存</w:t>
                  </w:r>
                </w:p>
              </w:tc>
            </w:tr>
            <w:tr>
              <w:tc>
                <w:tcPr>
                  <w:tcW w:type="dxa" w:w="2126"/>
                  <w:vMerge/>
                  <w:tcBorders>
                    <w:top w:val="single" w:color="000000" w:sz="4"/>
                    <w:left w:val="single" w:color="000000" w:sz="4"/>
                    <w:bottom w:val="single" w:color="000000" w:sz="4"/>
                    <w:right w:val="single" w:color="000000" w:sz="4"/>
                  </w:tcBorders>
                </w:tcPr>
                <w:p/>
              </w:tc>
              <w:tc>
                <w:tcPr>
                  <w:tcW w:type="dxa" w:w="3472"/>
                  <w:tcBorders>
                    <w:top w:val="none" w:color="000000" w:sz="4"/>
                    <w:left w:val="single" w:color="000000" w:sz="4"/>
                    <w:bottom w:val="single" w:color="000000" w:sz="4"/>
                    <w:right w:val="single" w:color="000000" w:sz="4"/>
                  </w:tcBorders>
                  <w:vAlign w:val="top"/>
                </w:tcPr>
                <w:p>
                  <w:pPr>
                    <w:jc w:val="center"/>
                  </w:pPr>
                  <w:r>
                    <w:rPr>
                      <w:color w:val="000000"/>
                      <w:sz w:val="21"/>
                    </w:rPr>
                    <w:t>500</w:t>
                  </w:r>
                  <w:r>
                    <w:rPr>
                      <w:color w:val="000000"/>
                      <w:sz w:val="21"/>
                    </w:rPr>
                    <w:t>G</w:t>
                  </w:r>
                  <w:r>
                    <w:rPr>
                      <w:color w:val="000000"/>
                      <w:sz w:val="21"/>
                    </w:rPr>
                    <w:t>硬盘</w:t>
                  </w:r>
                </w:p>
              </w:tc>
            </w:tr>
            <w:tr>
              <w:tc>
                <w:tcPr>
                  <w:tcW w:type="dxa" w:w="2126"/>
                  <w:vMerge/>
                  <w:tcBorders>
                    <w:top w:val="single" w:color="000000" w:sz="4"/>
                    <w:left w:val="single" w:color="000000" w:sz="4"/>
                    <w:bottom w:val="single" w:color="000000" w:sz="4"/>
                    <w:right w:val="single" w:color="000000" w:sz="4"/>
                  </w:tcBorders>
                </w:tcPr>
                <w:p/>
              </w:tc>
              <w:tc>
                <w:tcPr>
                  <w:tcW w:type="dxa" w:w="3472"/>
                  <w:tcBorders>
                    <w:top w:val="none" w:color="000000" w:sz="4"/>
                    <w:left w:val="single" w:color="000000" w:sz="4"/>
                    <w:bottom w:val="single" w:color="000000" w:sz="4"/>
                    <w:right w:val="single" w:color="000000" w:sz="4"/>
                  </w:tcBorders>
                  <w:vAlign w:val="top"/>
                </w:tcPr>
                <w:p>
                  <w:pPr>
                    <w:jc w:val="center"/>
                  </w:pPr>
                  <w:r>
                    <w:rPr>
                      <w:color w:val="000000"/>
                      <w:sz w:val="21"/>
                    </w:rPr>
                    <w:t>主板集成高性能</w:t>
                  </w:r>
                  <w:r>
                    <w:rPr>
                      <w:color w:val="000000"/>
                      <w:sz w:val="21"/>
                    </w:rPr>
                    <w:t>显卡</w:t>
                  </w:r>
                </w:p>
              </w:tc>
            </w:tr>
            <w:tr>
              <w:tc>
                <w:tcPr>
                  <w:tcW w:type="dxa" w:w="2126"/>
                  <w:vMerge/>
                  <w:tcBorders>
                    <w:top w:val="single" w:color="000000" w:sz="4"/>
                    <w:left w:val="single" w:color="000000" w:sz="4"/>
                    <w:bottom w:val="single" w:color="000000" w:sz="4"/>
                    <w:right w:val="single" w:color="000000" w:sz="4"/>
                  </w:tcBorders>
                </w:tcPr>
                <w:p/>
              </w:tc>
              <w:tc>
                <w:tcPr>
                  <w:tcW w:type="dxa" w:w="3472"/>
                  <w:tcBorders>
                    <w:top w:val="none" w:color="000000" w:sz="4"/>
                    <w:left w:val="single" w:color="000000" w:sz="4"/>
                    <w:bottom w:val="single" w:color="000000" w:sz="4"/>
                    <w:right w:val="single" w:color="000000" w:sz="4"/>
                  </w:tcBorders>
                  <w:vAlign w:val="top"/>
                </w:tcPr>
                <w:p>
                  <w:pPr>
                    <w:jc w:val="center"/>
                  </w:pPr>
                  <w:r>
                    <w:rPr>
                      <w:color w:val="000000"/>
                      <w:sz w:val="21"/>
                    </w:rPr>
                    <w:t>DVD光盘驱动器</w:t>
                  </w:r>
                </w:p>
              </w:tc>
            </w:tr>
            <w:tr>
              <w:tc>
                <w:tcPr>
                  <w:tcW w:type="dxa" w:w="2126"/>
                  <w:vMerge/>
                  <w:tcBorders>
                    <w:top w:val="single" w:color="000000" w:sz="4"/>
                    <w:left w:val="single" w:color="000000" w:sz="4"/>
                    <w:bottom w:val="single" w:color="000000" w:sz="4"/>
                    <w:right w:val="single" w:color="000000" w:sz="4"/>
                  </w:tcBorders>
                </w:tcPr>
                <w:p/>
              </w:tc>
              <w:tc>
                <w:tcPr>
                  <w:tcW w:type="dxa" w:w="3472"/>
                  <w:tcBorders>
                    <w:top w:val="none" w:color="000000" w:sz="4"/>
                    <w:left w:val="single" w:color="000000" w:sz="4"/>
                    <w:bottom w:val="single" w:color="000000" w:sz="4"/>
                    <w:right w:val="single" w:color="000000" w:sz="4"/>
                  </w:tcBorders>
                  <w:vAlign w:val="top"/>
                </w:tcPr>
                <w:p>
                  <w:pPr>
                    <w:jc w:val="center"/>
                  </w:pPr>
                  <w:r>
                    <w:rPr>
                      <w:color w:val="000000"/>
                      <w:sz w:val="21"/>
                    </w:rPr>
                    <w:t>专业静</w:t>
                  </w:r>
                  <w:r>
                    <w:rPr>
                      <w:color w:val="000000"/>
                      <w:sz w:val="21"/>
                    </w:rPr>
                    <w:t>/动态</w:t>
                  </w:r>
                  <w:r>
                    <w:rPr>
                      <w:color w:val="000000"/>
                      <w:sz w:val="21"/>
                    </w:rPr>
                    <w:t>图</w:t>
                  </w:r>
                  <w:r>
                    <w:rPr>
                      <w:color w:val="000000"/>
                      <w:sz w:val="21"/>
                    </w:rPr>
                    <w:t>像采集卡</w:t>
                  </w:r>
                </w:p>
              </w:tc>
            </w:tr>
            <w:tr>
              <w:tc>
                <w:tcPr>
                  <w:tcW w:type="dxa" w:w="2126"/>
                  <w:vMerge/>
                  <w:tcBorders>
                    <w:top w:val="single" w:color="000000" w:sz="4"/>
                    <w:left w:val="single" w:color="000000" w:sz="4"/>
                    <w:bottom w:val="single" w:color="000000" w:sz="4"/>
                    <w:right w:val="single" w:color="000000" w:sz="4"/>
                  </w:tcBorders>
                </w:tcPr>
                <w:p/>
              </w:tc>
              <w:tc>
                <w:tcPr>
                  <w:tcW w:type="dxa" w:w="3472"/>
                  <w:tcBorders>
                    <w:top w:val="none" w:color="000000" w:sz="4"/>
                    <w:left w:val="single" w:color="000000" w:sz="4"/>
                    <w:bottom w:val="single" w:color="000000" w:sz="4"/>
                    <w:right w:val="single" w:color="000000" w:sz="4"/>
                  </w:tcBorders>
                  <w:vAlign w:val="top"/>
                </w:tcPr>
                <w:p>
                  <w:pPr>
                    <w:jc w:val="center"/>
                  </w:pPr>
                  <w:r>
                    <w:rPr>
                      <w:color w:val="000000"/>
                      <w:sz w:val="21"/>
                    </w:rPr>
                    <w:t>内</w:t>
                  </w:r>
                  <w:r>
                    <w:rPr>
                      <w:color w:val="000000"/>
                      <w:sz w:val="21"/>
                    </w:rPr>
                    <w:t>窥</w:t>
                  </w:r>
                  <w:r>
                    <w:rPr>
                      <w:color w:val="000000"/>
                      <w:sz w:val="21"/>
                    </w:rPr>
                    <w:t>镜</w:t>
                  </w:r>
                  <w:r>
                    <w:rPr>
                      <w:color w:val="000000"/>
                      <w:sz w:val="21"/>
                    </w:rPr>
                    <w:t>医学影像信息</w:t>
                  </w:r>
                  <w:r>
                    <w:rPr>
                      <w:color w:val="000000"/>
                      <w:sz w:val="21"/>
                    </w:rPr>
                    <w:t>管理系统</w:t>
                  </w:r>
                </w:p>
              </w:tc>
            </w:tr>
            <w:tr>
              <w:tc>
                <w:tcPr>
                  <w:tcW w:type="dxa" w:w="2126"/>
                  <w:tcBorders>
                    <w:top w:val="none" w:color="000000" w:sz="4"/>
                    <w:left w:val="single" w:color="000000" w:sz="4"/>
                    <w:bottom w:val="single" w:color="000000" w:sz="4"/>
                    <w:right w:val="single" w:color="000000" w:sz="4"/>
                  </w:tcBorders>
                  <w:vAlign w:val="top"/>
                </w:tcPr>
                <w:p>
                  <w:pPr>
                    <w:jc w:val="center"/>
                  </w:pPr>
                  <w:r>
                    <w:rPr>
                      <w:color w:val="000000"/>
                      <w:sz w:val="21"/>
                    </w:rPr>
                    <w:t>医用</w:t>
                  </w:r>
                  <w:r>
                    <w:rPr>
                      <w:color w:val="000000"/>
                      <w:sz w:val="21"/>
                    </w:rPr>
                    <w:t>显示器</w:t>
                  </w:r>
                </w:p>
              </w:tc>
              <w:tc>
                <w:tcPr>
                  <w:tcW w:type="dxa" w:w="3472"/>
                  <w:tcBorders>
                    <w:top w:val="none" w:color="000000" w:sz="4"/>
                    <w:left w:val="single" w:color="000000" w:sz="4"/>
                    <w:bottom w:val="single" w:color="000000" w:sz="4"/>
                    <w:right w:val="single" w:color="000000" w:sz="4"/>
                  </w:tcBorders>
                  <w:vAlign w:val="top"/>
                </w:tcPr>
                <w:p>
                  <w:pPr>
                    <w:jc w:val="center"/>
                  </w:pPr>
                  <w:r>
                    <w:rPr>
                      <w:color w:val="000000"/>
                      <w:sz w:val="21"/>
                    </w:rPr>
                    <w:t>医用</w:t>
                  </w:r>
                  <w:r>
                    <w:rPr>
                      <w:color w:val="000000"/>
                      <w:sz w:val="21"/>
                    </w:rPr>
                    <w:t>彩色</w:t>
                  </w:r>
                  <w:r>
                    <w:rPr>
                      <w:color w:val="000000"/>
                      <w:sz w:val="21"/>
                    </w:rPr>
                    <w:t>液晶</w:t>
                  </w:r>
                  <w:r>
                    <w:rPr>
                      <w:color w:val="000000"/>
                      <w:sz w:val="21"/>
                    </w:rPr>
                    <w:t>显示器</w:t>
                  </w:r>
                </w:p>
              </w:tc>
            </w:tr>
            <w:tr>
              <w:tc>
                <w:tcPr>
                  <w:tcW w:type="dxa" w:w="2126"/>
                  <w:tcBorders>
                    <w:top w:val="none" w:color="000000" w:sz="4"/>
                    <w:left w:val="single" w:color="000000" w:sz="4"/>
                    <w:bottom w:val="single" w:color="000000" w:sz="4"/>
                    <w:right w:val="single" w:color="000000" w:sz="4"/>
                  </w:tcBorders>
                  <w:vAlign w:val="top"/>
                </w:tcPr>
                <w:p>
                  <w:pPr>
                    <w:jc w:val="center"/>
                  </w:pPr>
                  <w:r>
                    <w:rPr>
                      <w:color w:val="000000"/>
                      <w:sz w:val="21"/>
                    </w:rPr>
                    <w:t>医用</w:t>
                  </w:r>
                  <w:r>
                    <w:rPr>
                      <w:color w:val="000000"/>
                      <w:sz w:val="21"/>
                    </w:rPr>
                    <w:t>打印机</w:t>
                  </w:r>
                </w:p>
              </w:tc>
              <w:tc>
                <w:tcPr>
                  <w:tcW w:type="dxa" w:w="3472"/>
                  <w:tcBorders>
                    <w:top w:val="none" w:color="000000" w:sz="4"/>
                    <w:left w:val="single" w:color="000000" w:sz="4"/>
                    <w:bottom w:val="single" w:color="000000" w:sz="4"/>
                    <w:right w:val="single" w:color="000000" w:sz="4"/>
                  </w:tcBorders>
                  <w:vAlign w:val="top"/>
                </w:tcPr>
                <w:p>
                  <w:pPr>
                    <w:jc w:val="center"/>
                  </w:pPr>
                  <w:r>
                    <w:rPr>
                      <w:color w:val="000000"/>
                      <w:sz w:val="21"/>
                    </w:rPr>
                    <w:t>医用</w:t>
                  </w:r>
                  <w:r>
                    <w:rPr>
                      <w:color w:val="000000"/>
                      <w:sz w:val="21"/>
                    </w:rPr>
                    <w:t>彩色</w:t>
                  </w:r>
                  <w:r>
                    <w:rPr>
                      <w:color w:val="000000"/>
                      <w:sz w:val="21"/>
                    </w:rPr>
                    <w:t>喷墨</w:t>
                  </w:r>
                  <w:r>
                    <w:rPr>
                      <w:color w:val="000000"/>
                      <w:sz w:val="21"/>
                    </w:rPr>
                    <w:t>打印机</w:t>
                  </w:r>
                </w:p>
              </w:tc>
            </w:tr>
            <w:tr>
              <w:tc>
                <w:tcPr>
                  <w:tcW w:type="dxa" w:w="2126"/>
                  <w:tcBorders>
                    <w:top w:val="none" w:color="000000" w:sz="4"/>
                    <w:left w:val="single" w:color="000000" w:sz="4"/>
                    <w:bottom w:val="single" w:color="000000" w:sz="4"/>
                    <w:right w:val="single" w:color="000000" w:sz="4"/>
                  </w:tcBorders>
                  <w:vAlign w:val="top"/>
                </w:tcPr>
                <w:p>
                  <w:pPr>
                    <w:jc w:val="center"/>
                  </w:pPr>
                  <w:r>
                    <w:rPr>
                      <w:color w:val="000000"/>
                      <w:sz w:val="21"/>
                    </w:rPr>
                    <w:t>附</w:t>
                  </w:r>
                  <w:r>
                    <w:rPr>
                      <w:color w:val="000000"/>
                      <w:sz w:val="21"/>
                    </w:rPr>
                    <w:t xml:space="preserve">  </w:t>
                  </w:r>
                  <w:r>
                    <w:rPr>
                      <w:color w:val="000000"/>
                      <w:sz w:val="21"/>
                    </w:rPr>
                    <w:t>件</w:t>
                  </w:r>
                </w:p>
              </w:tc>
              <w:tc>
                <w:tcPr>
                  <w:tcW w:type="dxa" w:w="3472"/>
                  <w:tcBorders>
                    <w:top w:val="none" w:color="000000" w:sz="4"/>
                    <w:left w:val="single" w:color="000000" w:sz="4"/>
                    <w:bottom w:val="single" w:color="000000" w:sz="4"/>
                    <w:right w:val="single" w:color="000000" w:sz="4"/>
                  </w:tcBorders>
                  <w:vAlign w:val="top"/>
                </w:tcPr>
                <w:p>
                  <w:pPr>
                    <w:jc w:val="center"/>
                  </w:pPr>
                  <w:r>
                    <w:rPr>
                      <w:sz w:val="21"/>
                    </w:rPr>
                    <w:t>视频</w:t>
                  </w:r>
                  <w:r>
                    <w:rPr>
                      <w:sz w:val="21"/>
                    </w:rPr>
                    <w:t>线辅助图像采集脚踏开关</w:t>
                  </w:r>
                </w:p>
              </w:tc>
            </w:tr>
          </w:tbl>
          <w:p>
            <w:pPr>
              <w:jc w:val="both"/>
            </w:pPr>
          </w:p>
          <w:p>
            <w:pPr>
              <w:jc w:val="both"/>
            </w:pPr>
            <w:r>
              <w:rPr>
                <w:b/>
                <w:sz w:val="21"/>
              </w:rPr>
              <w:t>7.</w:t>
            </w:r>
            <w:r>
              <w:rPr>
                <w:b/>
                <w:sz w:val="21"/>
              </w:rPr>
              <w:t>台车</w:t>
            </w:r>
          </w:p>
          <w:p>
            <w:pPr>
              <w:jc w:val="both"/>
            </w:pPr>
            <w:r>
              <w:rPr>
                <w:sz w:val="21"/>
              </w:rPr>
              <w:t>7.</w:t>
            </w:r>
            <w:r>
              <w:rPr>
                <w:sz w:val="21"/>
              </w:rPr>
              <w:t>1.与所推荐主机匹配</w:t>
            </w:r>
            <w:r>
              <w:rPr>
                <w:sz w:val="21"/>
              </w:rPr>
              <w:t>；</w:t>
            </w:r>
          </w:p>
          <w:p>
            <w:pPr>
              <w:jc w:val="both"/>
            </w:pPr>
            <w:r>
              <w:rPr>
                <w:sz w:val="21"/>
              </w:rPr>
              <w:t>7.</w:t>
            </w:r>
            <w:r>
              <w:rPr>
                <w:sz w:val="21"/>
              </w:rPr>
              <w:t>2.多层设计，可放置电刀及视频打印机等</w:t>
            </w:r>
            <w:r>
              <w:rPr>
                <w:sz w:val="21"/>
              </w:rPr>
              <w:t>；</w:t>
            </w:r>
          </w:p>
          <w:p>
            <w:pPr>
              <w:jc w:val="both"/>
            </w:pPr>
            <w:r>
              <w:rPr>
                <w:sz w:val="21"/>
              </w:rPr>
              <w:t>7.</w:t>
            </w:r>
            <w:r>
              <w:rPr>
                <w:sz w:val="21"/>
              </w:rPr>
              <w:t>3.提供监视器吊臂，方便调整监视器观看角度</w:t>
            </w:r>
            <w:r>
              <w:rPr>
                <w:sz w:val="21"/>
              </w:rPr>
              <w:t>。</w:t>
            </w:r>
          </w:p>
          <w:p>
            <w:pPr>
              <w:jc w:val="both"/>
            </w:pPr>
            <w:r>
              <w:rPr>
                <w:b/>
                <w:sz w:val="21"/>
              </w:rPr>
              <w:t>8.</w:t>
            </w:r>
            <w:r>
              <w:rPr>
                <w:b/>
                <w:sz w:val="21"/>
              </w:rPr>
              <w:t>测漏器</w:t>
            </w:r>
          </w:p>
          <w:p>
            <w:pPr>
              <w:jc w:val="both"/>
            </w:pPr>
            <w:r>
              <w:rPr>
                <w:sz w:val="21"/>
              </w:rPr>
              <w:t>8.</w:t>
            </w:r>
            <w:r>
              <w:rPr>
                <w:sz w:val="21"/>
              </w:rPr>
              <w:t>1.</w:t>
            </w:r>
            <w:r>
              <w:rPr>
                <w:sz w:val="21"/>
              </w:rPr>
              <w:t>同品牌专用</w:t>
            </w:r>
            <w:r>
              <w:rPr>
                <w:sz w:val="21"/>
              </w:rPr>
              <w:t>测漏装置</w:t>
            </w:r>
            <w:r>
              <w:rPr>
                <w:sz w:val="21"/>
              </w:rPr>
              <w:t>。</w:t>
            </w:r>
          </w:p>
          <w:p>
            <w:pPr>
              <w:jc w:val="both"/>
            </w:pPr>
            <w:r>
              <w:rPr>
                <w:b/>
                <w:sz w:val="21"/>
              </w:rPr>
              <w:t>9.</w:t>
            </w:r>
            <w:r>
              <w:rPr>
                <w:b/>
                <w:sz w:val="21"/>
              </w:rPr>
              <w:t>配置清单</w:t>
            </w:r>
          </w:p>
          <w:p>
            <w:pPr>
              <w:jc w:val="both"/>
            </w:pPr>
            <w:r>
              <w:rPr>
                <w:b/>
                <w:sz w:val="21"/>
              </w:rPr>
              <w:t>9.1.</w:t>
            </w:r>
          </w:p>
          <w:tbl>
            <w:tblPr>
              <w:tblInd w:type="dxa" w:w="15"/>
              <w:tblBorders>
                <w:top w:val="none" w:color="000000" w:sz="4"/>
                <w:left w:val="none" w:color="000000" w:sz="4"/>
                <w:bottom w:val="none" w:color="000000" w:sz="4"/>
                <w:right w:val="none" w:color="000000" w:sz="4"/>
                <w:insideH w:val="none"/>
                <w:insideV w:val="none"/>
              </w:tblBorders>
            </w:tblPr>
            <w:tblGrid>
              <w:gridCol w:w="725"/>
              <w:gridCol w:w="3017"/>
              <w:gridCol w:w="928"/>
              <w:gridCol w:w="928"/>
            </w:tblGrid>
            <w:tr>
              <w:tc>
                <w:tcPr>
                  <w:tcW w:type="dxa" w:w="725"/>
                  <w:tcBorders>
                    <w:top w:val="single" w:color="000000" w:sz="4"/>
                    <w:left w:val="single" w:color="000000" w:sz="4"/>
                    <w:bottom w:val="single" w:color="000000" w:sz="4"/>
                    <w:right w:val="single" w:color="000000" w:sz="4"/>
                  </w:tcBorders>
                  <w:vAlign w:val="top"/>
                </w:tcPr>
                <w:p>
                  <w:pPr>
                    <w:jc w:val="center"/>
                  </w:pPr>
                  <w:r>
                    <w:rPr>
                      <w:sz w:val="21"/>
                    </w:rPr>
                    <w:t>序号</w:t>
                  </w:r>
                </w:p>
              </w:tc>
              <w:tc>
                <w:tcPr>
                  <w:tcW w:type="dxa" w:w="3017"/>
                  <w:tcBorders>
                    <w:top w:val="single" w:color="000000" w:sz="4"/>
                    <w:left w:val="single" w:color="000000" w:sz="4"/>
                    <w:bottom w:val="single" w:color="000000" w:sz="4"/>
                    <w:right w:val="single" w:color="000000" w:sz="4"/>
                  </w:tcBorders>
                  <w:vAlign w:val="top"/>
                </w:tcPr>
                <w:p>
                  <w:pPr>
                    <w:jc w:val="center"/>
                  </w:pPr>
                  <w:r>
                    <w:rPr>
                      <w:sz w:val="21"/>
                    </w:rPr>
                    <w:t>名称</w:t>
                  </w:r>
                </w:p>
              </w:tc>
              <w:tc>
                <w:tcPr>
                  <w:tcW w:type="dxa" w:w="928"/>
                  <w:tcBorders>
                    <w:top w:val="single" w:color="000000" w:sz="4"/>
                    <w:left w:val="single" w:color="000000" w:sz="4"/>
                    <w:bottom w:val="single" w:color="000000" w:sz="4"/>
                    <w:right w:val="single" w:color="000000" w:sz="4"/>
                  </w:tcBorders>
                  <w:vAlign w:val="top"/>
                </w:tcPr>
                <w:p>
                  <w:pPr>
                    <w:jc w:val="center"/>
                  </w:pPr>
                  <w:r>
                    <w:rPr>
                      <w:sz w:val="21"/>
                    </w:rPr>
                    <w:t>数量</w:t>
                  </w:r>
                </w:p>
              </w:tc>
              <w:tc>
                <w:tcPr>
                  <w:tcW w:type="dxa" w:w="928"/>
                  <w:tcBorders>
                    <w:top w:val="single" w:color="000000" w:sz="4"/>
                    <w:left w:val="single" w:color="000000" w:sz="4"/>
                    <w:bottom w:val="single" w:color="000000" w:sz="4"/>
                    <w:right w:val="single" w:color="000000" w:sz="4"/>
                  </w:tcBorders>
                  <w:vAlign w:val="top"/>
                </w:tcPr>
                <w:p>
                  <w:pPr>
                    <w:jc w:val="center"/>
                  </w:pPr>
                  <w:r>
                    <w:rPr>
                      <w:sz w:val="21"/>
                    </w:rPr>
                    <w:t>单位</w:t>
                  </w:r>
                </w:p>
              </w:tc>
            </w:tr>
            <w:tr>
              <w:tc>
                <w:tcPr>
                  <w:tcW w:type="dxa" w:w="725"/>
                  <w:tcBorders>
                    <w:top w:val="none" w:color="000000" w:sz="4"/>
                    <w:left w:val="single" w:color="000000" w:sz="4"/>
                    <w:bottom w:val="single" w:color="000000" w:sz="4"/>
                    <w:right w:val="single" w:color="000000" w:sz="4"/>
                  </w:tcBorders>
                  <w:vAlign w:val="top"/>
                </w:tcPr>
                <w:p>
                  <w:pPr>
                    <w:jc w:val="center"/>
                  </w:pPr>
                  <w:r>
                    <w:rPr>
                      <w:sz w:val="21"/>
                    </w:rPr>
                    <w:t>1</w:t>
                  </w:r>
                </w:p>
              </w:tc>
              <w:tc>
                <w:tcPr>
                  <w:tcW w:type="dxa" w:w="3017"/>
                  <w:tcBorders>
                    <w:top w:val="none" w:color="000000" w:sz="4"/>
                    <w:left w:val="single" w:color="000000" w:sz="4"/>
                    <w:bottom w:val="single" w:color="000000" w:sz="4"/>
                    <w:right w:val="single" w:color="000000" w:sz="4"/>
                  </w:tcBorders>
                  <w:vAlign w:val="top"/>
                </w:tcPr>
                <w:p>
                  <w:pPr>
                    <w:jc w:val="both"/>
                  </w:pPr>
                  <w:r>
                    <w:rPr>
                      <w:sz w:val="21"/>
                    </w:rPr>
                    <w:t>影像处理主机系统（含光源）</w:t>
                  </w:r>
                </w:p>
              </w:tc>
              <w:tc>
                <w:tcPr>
                  <w:tcW w:type="dxa" w:w="928"/>
                  <w:tcBorders>
                    <w:top w:val="none" w:color="000000" w:sz="4"/>
                    <w:left w:val="single" w:color="000000" w:sz="4"/>
                    <w:bottom w:val="single" w:color="000000" w:sz="4"/>
                    <w:right w:val="single" w:color="000000" w:sz="4"/>
                  </w:tcBorders>
                  <w:vAlign w:val="top"/>
                </w:tcPr>
                <w:p>
                  <w:pPr>
                    <w:jc w:val="center"/>
                  </w:pPr>
                  <w:r>
                    <w:rPr>
                      <w:sz w:val="21"/>
                    </w:rPr>
                    <w:t>1</w:t>
                  </w:r>
                </w:p>
              </w:tc>
              <w:tc>
                <w:tcPr>
                  <w:tcW w:type="dxa" w:w="928"/>
                  <w:tcBorders>
                    <w:top w:val="none" w:color="000000" w:sz="4"/>
                    <w:left w:val="single" w:color="000000" w:sz="4"/>
                    <w:bottom w:val="single" w:color="000000" w:sz="4"/>
                    <w:right w:val="single" w:color="000000" w:sz="4"/>
                  </w:tcBorders>
                  <w:vAlign w:val="top"/>
                </w:tcPr>
                <w:p>
                  <w:pPr>
                    <w:jc w:val="center"/>
                  </w:pPr>
                  <w:r>
                    <w:rPr>
                      <w:sz w:val="21"/>
                    </w:rPr>
                    <w:t>台</w:t>
                  </w:r>
                </w:p>
              </w:tc>
            </w:tr>
            <w:tr>
              <w:tc>
                <w:tcPr>
                  <w:tcW w:type="dxa" w:w="725"/>
                  <w:tcBorders>
                    <w:top w:val="none" w:color="000000" w:sz="4"/>
                    <w:left w:val="single" w:color="000000" w:sz="4"/>
                    <w:bottom w:val="single" w:color="000000" w:sz="4"/>
                    <w:right w:val="single" w:color="000000" w:sz="4"/>
                  </w:tcBorders>
                  <w:vAlign w:val="top"/>
                </w:tcPr>
                <w:p>
                  <w:pPr>
                    <w:jc w:val="center"/>
                  </w:pPr>
                  <w:r>
                    <w:rPr>
                      <w:sz w:val="21"/>
                    </w:rPr>
                    <w:t>2</w:t>
                  </w:r>
                </w:p>
              </w:tc>
              <w:tc>
                <w:tcPr>
                  <w:tcW w:type="dxa" w:w="3017"/>
                  <w:tcBorders>
                    <w:top w:val="none" w:color="000000" w:sz="4"/>
                    <w:left w:val="single" w:color="000000" w:sz="4"/>
                    <w:bottom w:val="single" w:color="000000" w:sz="4"/>
                    <w:right w:val="single" w:color="000000" w:sz="4"/>
                  </w:tcBorders>
                  <w:vAlign w:val="top"/>
                </w:tcPr>
                <w:p>
                  <w:pPr>
                    <w:jc w:val="both"/>
                  </w:pPr>
                  <w:r>
                    <w:rPr>
                      <w:sz w:val="21"/>
                    </w:rPr>
                    <w:t>高清电子胃镜</w:t>
                  </w:r>
                </w:p>
              </w:tc>
              <w:tc>
                <w:tcPr>
                  <w:tcW w:type="dxa" w:w="928"/>
                  <w:tcBorders>
                    <w:top w:val="none" w:color="000000" w:sz="4"/>
                    <w:left w:val="single" w:color="000000" w:sz="4"/>
                    <w:bottom w:val="single" w:color="000000" w:sz="4"/>
                    <w:right w:val="single" w:color="000000" w:sz="4"/>
                  </w:tcBorders>
                  <w:vAlign w:val="top"/>
                </w:tcPr>
                <w:p>
                  <w:pPr>
                    <w:jc w:val="center"/>
                  </w:pPr>
                  <w:r>
                    <w:rPr>
                      <w:sz w:val="21"/>
                    </w:rPr>
                    <w:t>2</w:t>
                  </w:r>
                </w:p>
              </w:tc>
              <w:tc>
                <w:tcPr>
                  <w:tcW w:type="dxa" w:w="928"/>
                  <w:tcBorders>
                    <w:top w:val="none" w:color="000000" w:sz="4"/>
                    <w:left w:val="single" w:color="000000" w:sz="4"/>
                    <w:bottom w:val="single" w:color="000000" w:sz="4"/>
                    <w:right w:val="single" w:color="000000" w:sz="4"/>
                  </w:tcBorders>
                  <w:vAlign w:val="top"/>
                </w:tcPr>
                <w:p>
                  <w:pPr>
                    <w:jc w:val="center"/>
                  </w:pPr>
                  <w:r>
                    <w:rPr>
                      <w:sz w:val="21"/>
                    </w:rPr>
                    <w:t>条</w:t>
                  </w:r>
                </w:p>
              </w:tc>
            </w:tr>
            <w:tr>
              <w:tc>
                <w:tcPr>
                  <w:tcW w:type="dxa" w:w="725"/>
                  <w:tcBorders>
                    <w:top w:val="none" w:color="000000" w:sz="4"/>
                    <w:left w:val="single" w:color="000000" w:sz="4"/>
                    <w:bottom w:val="single" w:color="000000" w:sz="4"/>
                    <w:right w:val="single" w:color="000000" w:sz="4"/>
                  </w:tcBorders>
                  <w:vAlign w:val="top"/>
                </w:tcPr>
                <w:p>
                  <w:pPr>
                    <w:jc w:val="center"/>
                  </w:pPr>
                  <w:r>
                    <w:rPr>
                      <w:sz w:val="21"/>
                    </w:rPr>
                    <w:t>3</w:t>
                  </w:r>
                </w:p>
              </w:tc>
              <w:tc>
                <w:tcPr>
                  <w:tcW w:type="dxa" w:w="3017"/>
                  <w:tcBorders>
                    <w:top w:val="none" w:color="000000" w:sz="4"/>
                    <w:left w:val="single" w:color="000000" w:sz="4"/>
                    <w:bottom w:val="single" w:color="000000" w:sz="4"/>
                    <w:right w:val="single" w:color="000000" w:sz="4"/>
                  </w:tcBorders>
                  <w:vAlign w:val="top"/>
                </w:tcPr>
                <w:p>
                  <w:pPr>
                    <w:jc w:val="both"/>
                  </w:pPr>
                  <w:r>
                    <w:rPr>
                      <w:sz w:val="21"/>
                    </w:rPr>
                    <w:t>高清电子肠镜</w:t>
                  </w:r>
                </w:p>
              </w:tc>
              <w:tc>
                <w:tcPr>
                  <w:tcW w:type="dxa" w:w="928"/>
                  <w:tcBorders>
                    <w:top w:val="none" w:color="000000" w:sz="4"/>
                    <w:left w:val="single" w:color="000000" w:sz="4"/>
                    <w:bottom w:val="single" w:color="000000" w:sz="4"/>
                    <w:right w:val="single" w:color="000000" w:sz="4"/>
                  </w:tcBorders>
                  <w:vAlign w:val="top"/>
                </w:tcPr>
                <w:p>
                  <w:pPr>
                    <w:jc w:val="center"/>
                  </w:pPr>
                  <w:r>
                    <w:rPr>
                      <w:sz w:val="21"/>
                    </w:rPr>
                    <w:t>2</w:t>
                  </w:r>
                </w:p>
              </w:tc>
              <w:tc>
                <w:tcPr>
                  <w:tcW w:type="dxa" w:w="928"/>
                  <w:tcBorders>
                    <w:top w:val="none" w:color="000000" w:sz="4"/>
                    <w:left w:val="single" w:color="000000" w:sz="4"/>
                    <w:bottom w:val="single" w:color="000000" w:sz="4"/>
                    <w:right w:val="single" w:color="000000" w:sz="4"/>
                  </w:tcBorders>
                  <w:vAlign w:val="top"/>
                </w:tcPr>
                <w:p>
                  <w:pPr>
                    <w:jc w:val="center"/>
                  </w:pPr>
                  <w:r>
                    <w:rPr>
                      <w:sz w:val="21"/>
                    </w:rPr>
                    <w:t>条</w:t>
                  </w:r>
                </w:p>
              </w:tc>
            </w:tr>
            <w:tr>
              <w:tc>
                <w:tcPr>
                  <w:tcW w:type="dxa" w:w="725"/>
                  <w:tcBorders>
                    <w:top w:val="none" w:color="000000" w:sz="4"/>
                    <w:left w:val="single" w:color="000000" w:sz="4"/>
                    <w:bottom w:val="single" w:color="000000" w:sz="4"/>
                    <w:right w:val="single" w:color="000000" w:sz="4"/>
                  </w:tcBorders>
                  <w:vAlign w:val="top"/>
                </w:tcPr>
                <w:p>
                  <w:pPr>
                    <w:jc w:val="center"/>
                  </w:pPr>
                  <w:r>
                    <w:rPr>
                      <w:sz w:val="21"/>
                    </w:rPr>
                    <w:t>4</w:t>
                  </w:r>
                </w:p>
              </w:tc>
              <w:tc>
                <w:tcPr>
                  <w:tcW w:type="dxa" w:w="3017"/>
                  <w:tcBorders>
                    <w:top w:val="none" w:color="000000" w:sz="4"/>
                    <w:left w:val="single" w:color="000000" w:sz="4"/>
                    <w:bottom w:val="single" w:color="000000" w:sz="4"/>
                    <w:right w:val="single" w:color="000000" w:sz="4"/>
                  </w:tcBorders>
                  <w:vAlign w:val="top"/>
                </w:tcPr>
                <w:p>
                  <w:pPr>
                    <w:jc w:val="both"/>
                  </w:pPr>
                  <w:r>
                    <w:rPr>
                      <w:sz w:val="21"/>
                    </w:rPr>
                    <w:t>高清监视器</w:t>
                  </w:r>
                </w:p>
              </w:tc>
              <w:tc>
                <w:tcPr>
                  <w:tcW w:type="dxa" w:w="928"/>
                  <w:tcBorders>
                    <w:top w:val="none" w:color="000000" w:sz="4"/>
                    <w:left w:val="single" w:color="000000" w:sz="4"/>
                    <w:bottom w:val="single" w:color="000000" w:sz="4"/>
                    <w:right w:val="single" w:color="000000" w:sz="4"/>
                  </w:tcBorders>
                  <w:vAlign w:val="top"/>
                </w:tcPr>
                <w:p>
                  <w:pPr>
                    <w:jc w:val="center"/>
                  </w:pPr>
                  <w:r>
                    <w:rPr>
                      <w:sz w:val="21"/>
                    </w:rPr>
                    <w:t>1</w:t>
                  </w:r>
                </w:p>
              </w:tc>
              <w:tc>
                <w:tcPr>
                  <w:tcW w:type="dxa" w:w="928"/>
                  <w:tcBorders>
                    <w:top w:val="none" w:color="000000" w:sz="4"/>
                    <w:left w:val="single" w:color="000000" w:sz="4"/>
                    <w:bottom w:val="single" w:color="000000" w:sz="4"/>
                    <w:right w:val="single" w:color="000000" w:sz="4"/>
                  </w:tcBorders>
                  <w:vAlign w:val="top"/>
                </w:tcPr>
                <w:p>
                  <w:pPr>
                    <w:jc w:val="center"/>
                  </w:pPr>
                  <w:r>
                    <w:rPr>
                      <w:sz w:val="21"/>
                    </w:rPr>
                    <w:t>台</w:t>
                  </w:r>
                </w:p>
              </w:tc>
            </w:tr>
            <w:tr>
              <w:tc>
                <w:tcPr>
                  <w:tcW w:type="dxa" w:w="725"/>
                  <w:tcBorders>
                    <w:top w:val="none" w:color="000000" w:sz="4"/>
                    <w:left w:val="single" w:color="000000" w:sz="4"/>
                    <w:bottom w:val="single" w:color="000000" w:sz="4"/>
                    <w:right w:val="single" w:color="000000" w:sz="4"/>
                  </w:tcBorders>
                  <w:vAlign w:val="top"/>
                </w:tcPr>
                <w:p>
                  <w:pPr>
                    <w:jc w:val="center"/>
                  </w:pPr>
                  <w:r>
                    <w:rPr>
                      <w:sz w:val="21"/>
                    </w:rPr>
                    <w:t>5</w:t>
                  </w:r>
                </w:p>
              </w:tc>
              <w:tc>
                <w:tcPr>
                  <w:tcW w:type="dxa" w:w="3017"/>
                  <w:tcBorders>
                    <w:top w:val="none" w:color="000000" w:sz="4"/>
                    <w:left w:val="single" w:color="000000" w:sz="4"/>
                    <w:bottom w:val="single" w:color="000000" w:sz="4"/>
                    <w:right w:val="single" w:color="000000" w:sz="4"/>
                  </w:tcBorders>
                  <w:vAlign w:val="top"/>
                </w:tcPr>
                <w:p>
                  <w:pPr>
                    <w:jc w:val="both"/>
                  </w:pPr>
                  <w:r>
                    <w:rPr>
                      <w:sz w:val="21"/>
                    </w:rPr>
                    <w:t>图文工作站</w:t>
                  </w:r>
                </w:p>
              </w:tc>
              <w:tc>
                <w:tcPr>
                  <w:tcW w:type="dxa" w:w="928"/>
                  <w:tcBorders>
                    <w:top w:val="none" w:color="000000" w:sz="4"/>
                    <w:left w:val="single" w:color="000000" w:sz="4"/>
                    <w:bottom w:val="single" w:color="000000" w:sz="4"/>
                    <w:right w:val="single" w:color="000000" w:sz="4"/>
                  </w:tcBorders>
                  <w:vAlign w:val="top"/>
                </w:tcPr>
                <w:p>
                  <w:pPr>
                    <w:jc w:val="center"/>
                  </w:pPr>
                  <w:r>
                    <w:rPr>
                      <w:sz w:val="21"/>
                    </w:rPr>
                    <w:t>1</w:t>
                  </w:r>
                </w:p>
              </w:tc>
              <w:tc>
                <w:tcPr>
                  <w:tcW w:type="dxa" w:w="928"/>
                  <w:tcBorders>
                    <w:top w:val="none" w:color="000000" w:sz="4"/>
                    <w:left w:val="single" w:color="000000" w:sz="4"/>
                    <w:bottom w:val="single" w:color="000000" w:sz="4"/>
                    <w:right w:val="single" w:color="000000" w:sz="4"/>
                  </w:tcBorders>
                  <w:vAlign w:val="top"/>
                </w:tcPr>
                <w:p>
                  <w:pPr>
                    <w:jc w:val="center"/>
                  </w:pPr>
                  <w:r>
                    <w:rPr>
                      <w:sz w:val="21"/>
                    </w:rPr>
                    <w:t>套</w:t>
                  </w:r>
                </w:p>
              </w:tc>
            </w:tr>
            <w:tr>
              <w:tc>
                <w:tcPr>
                  <w:tcW w:type="dxa" w:w="725"/>
                  <w:tcBorders>
                    <w:top w:val="none" w:color="000000" w:sz="4"/>
                    <w:left w:val="single" w:color="000000" w:sz="4"/>
                    <w:bottom w:val="single" w:color="000000" w:sz="4"/>
                    <w:right w:val="single" w:color="000000" w:sz="4"/>
                  </w:tcBorders>
                  <w:vAlign w:val="top"/>
                </w:tcPr>
                <w:p>
                  <w:pPr>
                    <w:jc w:val="center"/>
                  </w:pPr>
                  <w:r>
                    <w:rPr>
                      <w:sz w:val="21"/>
                    </w:rPr>
                    <w:t>6</w:t>
                  </w:r>
                </w:p>
              </w:tc>
              <w:tc>
                <w:tcPr>
                  <w:tcW w:type="dxa" w:w="3017"/>
                  <w:tcBorders>
                    <w:top w:val="none" w:color="000000" w:sz="4"/>
                    <w:left w:val="single" w:color="000000" w:sz="4"/>
                    <w:bottom w:val="single" w:color="000000" w:sz="4"/>
                    <w:right w:val="single" w:color="000000" w:sz="4"/>
                  </w:tcBorders>
                  <w:vAlign w:val="top"/>
                </w:tcPr>
                <w:p>
                  <w:pPr>
                    <w:jc w:val="both"/>
                  </w:pPr>
                  <w:r>
                    <w:rPr>
                      <w:sz w:val="21"/>
                    </w:rPr>
                    <w:t>专用台车</w:t>
                  </w:r>
                </w:p>
              </w:tc>
              <w:tc>
                <w:tcPr>
                  <w:tcW w:type="dxa" w:w="928"/>
                  <w:tcBorders>
                    <w:top w:val="none" w:color="000000" w:sz="4"/>
                    <w:left w:val="single" w:color="000000" w:sz="4"/>
                    <w:bottom w:val="single" w:color="000000" w:sz="4"/>
                    <w:right w:val="single" w:color="000000" w:sz="4"/>
                  </w:tcBorders>
                  <w:vAlign w:val="top"/>
                </w:tcPr>
                <w:p>
                  <w:pPr>
                    <w:jc w:val="center"/>
                  </w:pPr>
                  <w:r>
                    <w:rPr>
                      <w:sz w:val="21"/>
                    </w:rPr>
                    <w:t>1</w:t>
                  </w:r>
                </w:p>
              </w:tc>
              <w:tc>
                <w:tcPr>
                  <w:tcW w:type="dxa" w:w="928"/>
                  <w:tcBorders>
                    <w:top w:val="none" w:color="000000" w:sz="4"/>
                    <w:left w:val="single" w:color="000000" w:sz="4"/>
                    <w:bottom w:val="single" w:color="000000" w:sz="4"/>
                    <w:right w:val="single" w:color="000000" w:sz="4"/>
                  </w:tcBorders>
                  <w:vAlign w:val="top"/>
                </w:tcPr>
                <w:p>
                  <w:pPr>
                    <w:jc w:val="center"/>
                  </w:pPr>
                  <w:r>
                    <w:rPr>
                      <w:sz w:val="21"/>
                    </w:rPr>
                    <w:t>台</w:t>
                  </w:r>
                </w:p>
              </w:tc>
            </w:tr>
            <w:tr>
              <w:tc>
                <w:tcPr>
                  <w:tcW w:type="dxa" w:w="725"/>
                  <w:tcBorders>
                    <w:top w:val="none" w:color="000000" w:sz="4"/>
                    <w:left w:val="single" w:color="000000" w:sz="4"/>
                    <w:bottom w:val="single" w:color="000000" w:sz="4"/>
                    <w:right w:val="single" w:color="000000" w:sz="4"/>
                  </w:tcBorders>
                  <w:vAlign w:val="top"/>
                </w:tcPr>
                <w:p>
                  <w:pPr>
                    <w:jc w:val="center"/>
                  </w:pPr>
                  <w:r>
                    <w:rPr>
                      <w:sz w:val="21"/>
                    </w:rPr>
                    <w:t>7</w:t>
                  </w:r>
                </w:p>
              </w:tc>
              <w:tc>
                <w:tcPr>
                  <w:tcW w:type="dxa" w:w="3017"/>
                  <w:tcBorders>
                    <w:top w:val="none" w:color="000000" w:sz="4"/>
                    <w:left w:val="single" w:color="000000" w:sz="4"/>
                    <w:bottom w:val="single" w:color="000000" w:sz="4"/>
                    <w:right w:val="single" w:color="000000" w:sz="4"/>
                  </w:tcBorders>
                  <w:vAlign w:val="top"/>
                </w:tcPr>
                <w:p>
                  <w:pPr>
                    <w:jc w:val="both"/>
                  </w:pPr>
                  <w:r>
                    <w:rPr>
                      <w:sz w:val="21"/>
                    </w:rPr>
                    <w:t>测漏器</w:t>
                  </w:r>
                </w:p>
              </w:tc>
              <w:tc>
                <w:tcPr>
                  <w:tcW w:type="dxa" w:w="928"/>
                  <w:tcBorders>
                    <w:top w:val="none" w:color="000000" w:sz="4"/>
                    <w:left w:val="single" w:color="000000" w:sz="4"/>
                    <w:bottom w:val="single" w:color="000000" w:sz="4"/>
                    <w:right w:val="single" w:color="000000" w:sz="4"/>
                  </w:tcBorders>
                  <w:vAlign w:val="top"/>
                </w:tcPr>
                <w:p>
                  <w:pPr>
                    <w:jc w:val="center"/>
                  </w:pPr>
                  <w:r>
                    <w:rPr>
                      <w:sz w:val="21"/>
                    </w:rPr>
                    <w:t>1</w:t>
                  </w:r>
                </w:p>
              </w:tc>
              <w:tc>
                <w:tcPr>
                  <w:tcW w:type="dxa" w:w="928"/>
                  <w:tcBorders>
                    <w:top w:val="none" w:color="000000" w:sz="4"/>
                    <w:left w:val="single" w:color="000000" w:sz="4"/>
                    <w:bottom w:val="single" w:color="000000" w:sz="4"/>
                    <w:right w:val="single" w:color="000000" w:sz="4"/>
                  </w:tcBorders>
                  <w:vAlign w:val="top"/>
                </w:tcPr>
                <w:p>
                  <w:pPr>
                    <w:jc w:val="center"/>
                  </w:pPr>
                  <w:r>
                    <w:rPr>
                      <w:sz w:val="21"/>
                    </w:rPr>
                    <w:t>个</w:t>
                  </w:r>
                </w:p>
              </w:tc>
            </w:tr>
          </w:tbl>
          <w:p>
            <w:pPr>
              <w:jc w:val="both"/>
            </w:pPr>
          </w:p>
          <w:p>
            <w:pPr>
              <w:jc w:val="both"/>
            </w:pPr>
            <w:r>
              <w:rPr>
                <w:b/>
                <w:sz w:val="21"/>
              </w:rPr>
              <w:t>9.2</w:t>
            </w:r>
            <w:r>
              <w:rPr>
                <w:b/>
                <w:sz w:val="21"/>
              </w:rPr>
              <w:t>电子影像处理机清单</w:t>
            </w:r>
          </w:p>
          <w:tbl>
            <w:tblPr>
              <w:tblInd w:type="dxa" w:w="120"/>
              <w:tblBorders>
                <w:top w:val="none" w:color="000000" w:sz="4"/>
                <w:left w:val="none" w:color="000000" w:sz="4"/>
                <w:bottom w:val="none" w:color="000000" w:sz="4"/>
                <w:right w:val="none" w:color="000000" w:sz="4"/>
                <w:insideH w:val="none"/>
                <w:insideV w:val="none"/>
              </w:tblBorders>
            </w:tblPr>
            <w:tblGrid>
              <w:gridCol w:w="945"/>
              <w:gridCol w:w="2295"/>
              <w:gridCol w:w="1110"/>
              <w:gridCol w:w="1200"/>
            </w:tblGrid>
            <w:tr>
              <w:tc>
                <w:tcPr>
                  <w:tcW w:type="dxa" w:w="945"/>
                  <w:tcBorders>
                    <w:top w:val="single" w:color="000000" w:sz="4"/>
                    <w:left w:val="single" w:color="000000" w:sz="4"/>
                    <w:bottom w:val="single" w:color="000000" w:sz="4"/>
                    <w:right w:val="single" w:color="000000" w:sz="4"/>
                  </w:tcBorders>
                  <w:vAlign w:val="bottom"/>
                </w:tcPr>
                <w:p>
                  <w:pPr>
                    <w:jc w:val="center"/>
                  </w:pPr>
                  <w:r>
                    <w:rPr>
                      <w:sz w:val="21"/>
                    </w:rPr>
                    <w:t>序号</w:t>
                  </w:r>
                </w:p>
              </w:tc>
              <w:tc>
                <w:tcPr>
                  <w:tcW w:type="dxa" w:w="2295"/>
                  <w:tcBorders>
                    <w:top w:val="single" w:color="000000" w:sz="4"/>
                    <w:left w:val="none" w:color="000000" w:sz="4"/>
                    <w:bottom w:val="single" w:color="000000" w:sz="4"/>
                    <w:right w:val="single" w:color="000000" w:sz="4"/>
                  </w:tcBorders>
                  <w:vAlign w:val="bottom"/>
                </w:tcPr>
                <w:p>
                  <w:pPr>
                    <w:jc w:val="center"/>
                  </w:pPr>
                  <w:r>
                    <w:rPr>
                      <w:sz w:val="21"/>
                    </w:rPr>
                    <w:t>名称</w:t>
                  </w:r>
                </w:p>
              </w:tc>
              <w:tc>
                <w:tcPr>
                  <w:tcW w:type="dxa" w:w="1110"/>
                  <w:tcBorders>
                    <w:top w:val="single" w:color="000000" w:sz="4"/>
                    <w:left w:val="none" w:color="000000" w:sz="4"/>
                    <w:bottom w:val="single" w:color="000000" w:sz="4"/>
                    <w:right w:val="single" w:color="000000" w:sz="4"/>
                  </w:tcBorders>
                  <w:vAlign w:val="bottom"/>
                </w:tcPr>
                <w:p>
                  <w:pPr>
                    <w:jc w:val="center"/>
                  </w:pPr>
                  <w:r>
                    <w:rPr>
                      <w:sz w:val="21"/>
                    </w:rPr>
                    <w:t>数量</w:t>
                  </w:r>
                </w:p>
              </w:tc>
              <w:tc>
                <w:tcPr>
                  <w:tcW w:type="dxa" w:w="1200"/>
                  <w:tcBorders>
                    <w:top w:val="single" w:color="000000" w:sz="4"/>
                    <w:left w:val="none" w:color="000000" w:sz="4"/>
                    <w:bottom w:val="single" w:color="000000" w:sz="4"/>
                    <w:right w:val="single" w:color="000000" w:sz="4"/>
                  </w:tcBorders>
                  <w:vAlign w:val="bottom"/>
                </w:tcPr>
                <w:p>
                  <w:pPr>
                    <w:jc w:val="center"/>
                  </w:pPr>
                  <w:r>
                    <w:rPr>
                      <w:sz w:val="21"/>
                    </w:rPr>
                    <w:t>单位</w:t>
                  </w:r>
                </w:p>
              </w:tc>
            </w:tr>
            <w:tr>
              <w:tc>
                <w:tcPr>
                  <w:tcW w:type="dxa" w:w="945"/>
                  <w:tcBorders>
                    <w:top w:val="none" w:color="000000" w:sz="4"/>
                    <w:left w:val="single" w:color="000000" w:sz="4"/>
                    <w:bottom w:val="single" w:color="000000" w:sz="4"/>
                    <w:right w:val="single" w:color="000000" w:sz="4"/>
                  </w:tcBorders>
                  <w:vAlign w:val="bottom"/>
                </w:tcPr>
                <w:p>
                  <w:pPr>
                    <w:jc w:val="center"/>
                  </w:pPr>
                  <w:r>
                    <w:rPr>
                      <w:sz w:val="21"/>
                    </w:rPr>
                    <w:t>1</w:t>
                  </w:r>
                </w:p>
              </w:tc>
              <w:tc>
                <w:tcPr>
                  <w:tcW w:type="dxa" w:w="2295"/>
                  <w:tcBorders>
                    <w:top w:val="none" w:color="000000" w:sz="4"/>
                    <w:left w:val="none" w:color="000000" w:sz="4"/>
                    <w:bottom w:val="single" w:color="000000" w:sz="4"/>
                    <w:right w:val="single" w:color="000000" w:sz="4"/>
                  </w:tcBorders>
                  <w:vAlign w:val="bottom"/>
                </w:tcPr>
                <w:p>
                  <w:pPr>
                    <w:jc w:val="center"/>
                  </w:pPr>
                  <w:r>
                    <w:rPr>
                      <w:sz w:val="21"/>
                    </w:rPr>
                    <w:t>图像处理主机</w:t>
                  </w:r>
                </w:p>
              </w:tc>
              <w:tc>
                <w:tcPr>
                  <w:tcW w:type="dxa" w:w="1110"/>
                  <w:tcBorders>
                    <w:top w:val="none" w:color="000000" w:sz="4"/>
                    <w:left w:val="none" w:color="000000" w:sz="4"/>
                    <w:bottom w:val="single" w:color="000000" w:sz="4"/>
                    <w:right w:val="single" w:color="000000" w:sz="4"/>
                  </w:tcBorders>
                  <w:vAlign w:val="bottom"/>
                </w:tcPr>
                <w:p>
                  <w:pPr>
                    <w:jc w:val="center"/>
                  </w:pPr>
                  <w:r>
                    <w:rPr>
                      <w:sz w:val="21"/>
                    </w:rPr>
                    <w:t>1</w:t>
                  </w:r>
                </w:p>
              </w:tc>
              <w:tc>
                <w:tcPr>
                  <w:tcW w:type="dxa" w:w="1200"/>
                  <w:tcBorders>
                    <w:top w:val="none" w:color="000000" w:sz="4"/>
                    <w:left w:val="none" w:color="000000" w:sz="4"/>
                    <w:bottom w:val="single" w:color="000000" w:sz="4"/>
                    <w:right w:val="single" w:color="000000" w:sz="4"/>
                  </w:tcBorders>
                  <w:vAlign w:val="bottom"/>
                </w:tcPr>
                <w:p>
                  <w:pPr>
                    <w:jc w:val="center"/>
                  </w:pPr>
                  <w:r>
                    <w:rPr>
                      <w:sz w:val="21"/>
                    </w:rPr>
                    <w:t>台</w:t>
                  </w:r>
                </w:p>
              </w:tc>
            </w:tr>
            <w:tr>
              <w:tc>
                <w:tcPr>
                  <w:tcW w:type="dxa" w:w="945"/>
                  <w:tcBorders>
                    <w:top w:val="none" w:color="000000" w:sz="4"/>
                    <w:left w:val="single" w:color="000000" w:sz="4"/>
                    <w:bottom w:val="single" w:color="000000" w:sz="4"/>
                    <w:right w:val="single" w:color="000000" w:sz="4"/>
                  </w:tcBorders>
                  <w:vAlign w:val="bottom"/>
                </w:tcPr>
                <w:p>
                  <w:pPr>
                    <w:jc w:val="center"/>
                  </w:pPr>
                  <w:r>
                    <w:rPr>
                      <w:sz w:val="21"/>
                    </w:rPr>
                    <w:t>2</w:t>
                  </w:r>
                </w:p>
              </w:tc>
              <w:tc>
                <w:tcPr>
                  <w:tcW w:type="dxa" w:w="2295"/>
                  <w:tcBorders>
                    <w:top w:val="none" w:color="000000" w:sz="4"/>
                    <w:left w:val="none" w:color="000000" w:sz="4"/>
                    <w:bottom w:val="single" w:color="000000" w:sz="4"/>
                    <w:right w:val="single" w:color="000000" w:sz="4"/>
                  </w:tcBorders>
                  <w:vAlign w:val="bottom"/>
                </w:tcPr>
                <w:p>
                  <w:pPr>
                    <w:jc w:val="center"/>
                  </w:pPr>
                  <w:r>
                    <w:rPr>
                      <w:sz w:val="21"/>
                    </w:rPr>
                    <w:t>键盘</w:t>
                  </w:r>
                </w:p>
              </w:tc>
              <w:tc>
                <w:tcPr>
                  <w:tcW w:type="dxa" w:w="1110"/>
                  <w:tcBorders>
                    <w:top w:val="none" w:color="000000" w:sz="4"/>
                    <w:left w:val="none" w:color="000000" w:sz="4"/>
                    <w:bottom w:val="single" w:color="000000" w:sz="4"/>
                    <w:right w:val="single" w:color="000000" w:sz="4"/>
                  </w:tcBorders>
                  <w:vAlign w:val="bottom"/>
                </w:tcPr>
                <w:p>
                  <w:pPr>
                    <w:jc w:val="center"/>
                  </w:pPr>
                  <w:r>
                    <w:rPr>
                      <w:sz w:val="21"/>
                    </w:rPr>
                    <w:t>1</w:t>
                  </w:r>
                </w:p>
              </w:tc>
              <w:tc>
                <w:tcPr>
                  <w:tcW w:type="dxa" w:w="1200"/>
                  <w:tcBorders>
                    <w:top w:val="none" w:color="000000" w:sz="4"/>
                    <w:left w:val="none" w:color="000000" w:sz="4"/>
                    <w:bottom w:val="single" w:color="000000" w:sz="4"/>
                    <w:right w:val="single" w:color="000000" w:sz="4"/>
                  </w:tcBorders>
                  <w:vAlign w:val="bottom"/>
                </w:tcPr>
                <w:p>
                  <w:pPr>
                    <w:jc w:val="center"/>
                  </w:pPr>
                  <w:r>
                    <w:rPr>
                      <w:sz w:val="21"/>
                    </w:rPr>
                    <w:t>个</w:t>
                  </w:r>
                </w:p>
              </w:tc>
            </w:tr>
            <w:tr>
              <w:tc>
                <w:tcPr>
                  <w:tcW w:type="dxa" w:w="945"/>
                  <w:tcBorders>
                    <w:top w:val="none" w:color="000000" w:sz="4"/>
                    <w:left w:val="single" w:color="000000" w:sz="4"/>
                    <w:bottom w:val="single" w:color="000000" w:sz="4"/>
                    <w:right w:val="single" w:color="000000" w:sz="4"/>
                  </w:tcBorders>
                  <w:vAlign w:val="bottom"/>
                </w:tcPr>
                <w:p>
                  <w:pPr>
                    <w:jc w:val="center"/>
                  </w:pPr>
                  <w:r>
                    <w:rPr>
                      <w:sz w:val="21"/>
                    </w:rPr>
                    <w:t>3</w:t>
                  </w:r>
                </w:p>
              </w:tc>
              <w:tc>
                <w:tcPr>
                  <w:tcW w:type="dxa" w:w="2295"/>
                  <w:tcBorders>
                    <w:top w:val="none" w:color="000000" w:sz="4"/>
                    <w:left w:val="none" w:color="000000" w:sz="4"/>
                    <w:bottom w:val="single" w:color="000000" w:sz="4"/>
                    <w:right w:val="single" w:color="000000" w:sz="4"/>
                  </w:tcBorders>
                  <w:vAlign w:val="bottom"/>
                </w:tcPr>
                <w:p>
                  <w:pPr>
                    <w:jc w:val="center"/>
                  </w:pPr>
                  <w:r>
                    <w:rPr>
                      <w:sz w:val="21"/>
                    </w:rPr>
                    <w:t>白平衡帽</w:t>
                  </w:r>
                </w:p>
              </w:tc>
              <w:tc>
                <w:tcPr>
                  <w:tcW w:type="dxa" w:w="1110"/>
                  <w:tcBorders>
                    <w:top w:val="none" w:color="000000" w:sz="4"/>
                    <w:left w:val="none" w:color="000000" w:sz="4"/>
                    <w:bottom w:val="single" w:color="000000" w:sz="4"/>
                    <w:right w:val="single" w:color="000000" w:sz="4"/>
                  </w:tcBorders>
                  <w:vAlign w:val="bottom"/>
                </w:tcPr>
                <w:p>
                  <w:pPr>
                    <w:jc w:val="center"/>
                  </w:pPr>
                  <w:r>
                    <w:rPr>
                      <w:sz w:val="21"/>
                    </w:rPr>
                    <w:t>1</w:t>
                  </w:r>
                </w:p>
              </w:tc>
              <w:tc>
                <w:tcPr>
                  <w:tcW w:type="dxa" w:w="1200"/>
                  <w:tcBorders>
                    <w:top w:val="none" w:color="000000" w:sz="4"/>
                    <w:left w:val="none" w:color="000000" w:sz="4"/>
                    <w:bottom w:val="single" w:color="000000" w:sz="4"/>
                    <w:right w:val="single" w:color="000000" w:sz="4"/>
                  </w:tcBorders>
                  <w:vAlign w:val="bottom"/>
                </w:tcPr>
                <w:p>
                  <w:pPr>
                    <w:jc w:val="center"/>
                  </w:pPr>
                  <w:r>
                    <w:rPr>
                      <w:sz w:val="21"/>
                    </w:rPr>
                    <w:t>个</w:t>
                  </w:r>
                </w:p>
              </w:tc>
            </w:tr>
            <w:tr>
              <w:tc>
                <w:tcPr>
                  <w:tcW w:type="dxa" w:w="945"/>
                  <w:tcBorders>
                    <w:top w:val="none" w:color="000000" w:sz="4"/>
                    <w:left w:val="single" w:color="000000" w:sz="4"/>
                    <w:bottom w:val="single" w:color="000000" w:sz="4"/>
                    <w:right w:val="single" w:color="000000" w:sz="4"/>
                  </w:tcBorders>
                  <w:vAlign w:val="bottom"/>
                </w:tcPr>
                <w:p>
                  <w:pPr>
                    <w:jc w:val="center"/>
                  </w:pPr>
                  <w:r>
                    <w:rPr>
                      <w:sz w:val="21"/>
                    </w:rPr>
                    <w:t>4</w:t>
                  </w:r>
                </w:p>
              </w:tc>
              <w:tc>
                <w:tcPr>
                  <w:tcW w:type="dxa" w:w="2295"/>
                  <w:tcBorders>
                    <w:top w:val="none" w:color="000000" w:sz="4"/>
                    <w:left w:val="none" w:color="000000" w:sz="4"/>
                    <w:bottom w:val="single" w:color="000000" w:sz="4"/>
                    <w:right w:val="single" w:color="000000" w:sz="4"/>
                  </w:tcBorders>
                  <w:vAlign w:val="bottom"/>
                </w:tcPr>
                <w:p>
                  <w:pPr>
                    <w:jc w:val="center"/>
                  </w:pPr>
                  <w:r>
                    <w:rPr>
                      <w:sz w:val="21"/>
                    </w:rPr>
                    <w:t>BNC-BNC 线</w:t>
                  </w:r>
                </w:p>
              </w:tc>
              <w:tc>
                <w:tcPr>
                  <w:tcW w:type="dxa" w:w="1110"/>
                  <w:tcBorders>
                    <w:top w:val="none" w:color="000000" w:sz="4"/>
                    <w:left w:val="none" w:color="000000" w:sz="4"/>
                    <w:bottom w:val="single" w:color="000000" w:sz="4"/>
                    <w:right w:val="single" w:color="000000" w:sz="4"/>
                  </w:tcBorders>
                  <w:vAlign w:val="bottom"/>
                </w:tcPr>
                <w:p>
                  <w:pPr>
                    <w:jc w:val="center"/>
                  </w:pPr>
                  <w:r>
                    <w:rPr>
                      <w:sz w:val="21"/>
                    </w:rPr>
                    <w:t>1</w:t>
                  </w:r>
                </w:p>
              </w:tc>
              <w:tc>
                <w:tcPr>
                  <w:tcW w:type="dxa" w:w="1200"/>
                  <w:tcBorders>
                    <w:top w:val="none" w:color="000000" w:sz="4"/>
                    <w:left w:val="none" w:color="000000" w:sz="4"/>
                    <w:bottom w:val="single" w:color="000000" w:sz="4"/>
                    <w:right w:val="single" w:color="000000" w:sz="4"/>
                  </w:tcBorders>
                  <w:vAlign w:val="bottom"/>
                </w:tcPr>
                <w:p>
                  <w:pPr>
                    <w:jc w:val="center"/>
                  </w:pPr>
                  <w:r>
                    <w:rPr>
                      <w:sz w:val="21"/>
                    </w:rPr>
                    <w:t>根</w:t>
                  </w:r>
                </w:p>
              </w:tc>
            </w:tr>
            <w:tr>
              <w:tc>
                <w:tcPr>
                  <w:tcW w:type="dxa" w:w="945"/>
                  <w:tcBorders>
                    <w:top w:val="none" w:color="000000" w:sz="4"/>
                    <w:left w:val="single" w:color="000000" w:sz="4"/>
                    <w:bottom w:val="single" w:color="000000" w:sz="4"/>
                    <w:right w:val="single" w:color="000000" w:sz="4"/>
                  </w:tcBorders>
                  <w:vAlign w:val="bottom"/>
                </w:tcPr>
                <w:p>
                  <w:pPr>
                    <w:jc w:val="center"/>
                  </w:pPr>
                  <w:r>
                    <w:rPr>
                      <w:sz w:val="21"/>
                    </w:rPr>
                    <w:t>5</w:t>
                  </w:r>
                </w:p>
              </w:tc>
              <w:tc>
                <w:tcPr>
                  <w:tcW w:type="dxa" w:w="2295"/>
                  <w:tcBorders>
                    <w:top w:val="none" w:color="000000" w:sz="4"/>
                    <w:left w:val="none" w:color="000000" w:sz="4"/>
                    <w:bottom w:val="single" w:color="000000" w:sz="4"/>
                    <w:right w:val="single" w:color="000000" w:sz="4"/>
                  </w:tcBorders>
                  <w:vAlign w:val="bottom"/>
                </w:tcPr>
                <w:p>
                  <w:pPr>
                    <w:jc w:val="center"/>
                  </w:pPr>
                  <w:r>
                    <w:rPr>
                      <w:sz w:val="21"/>
                    </w:rPr>
                    <w:t>Y/C 线</w:t>
                  </w:r>
                </w:p>
              </w:tc>
              <w:tc>
                <w:tcPr>
                  <w:tcW w:type="dxa" w:w="1110"/>
                  <w:tcBorders>
                    <w:top w:val="none" w:color="000000" w:sz="4"/>
                    <w:left w:val="none" w:color="000000" w:sz="4"/>
                    <w:bottom w:val="single" w:color="000000" w:sz="4"/>
                    <w:right w:val="single" w:color="000000" w:sz="4"/>
                  </w:tcBorders>
                  <w:vAlign w:val="bottom"/>
                </w:tcPr>
                <w:p>
                  <w:pPr>
                    <w:jc w:val="center"/>
                  </w:pPr>
                  <w:r>
                    <w:rPr>
                      <w:sz w:val="21"/>
                    </w:rPr>
                    <w:t>1</w:t>
                  </w:r>
                </w:p>
              </w:tc>
              <w:tc>
                <w:tcPr>
                  <w:tcW w:type="dxa" w:w="1200"/>
                  <w:tcBorders>
                    <w:top w:val="none" w:color="000000" w:sz="4"/>
                    <w:left w:val="none" w:color="000000" w:sz="4"/>
                    <w:bottom w:val="single" w:color="000000" w:sz="4"/>
                    <w:right w:val="single" w:color="000000" w:sz="4"/>
                  </w:tcBorders>
                  <w:vAlign w:val="bottom"/>
                </w:tcPr>
                <w:p>
                  <w:pPr>
                    <w:jc w:val="center"/>
                  </w:pPr>
                  <w:r>
                    <w:rPr>
                      <w:sz w:val="21"/>
                    </w:rPr>
                    <w:t>根</w:t>
                  </w:r>
                </w:p>
              </w:tc>
            </w:tr>
            <w:tr>
              <w:tc>
                <w:tcPr>
                  <w:tcW w:type="dxa" w:w="945"/>
                  <w:tcBorders>
                    <w:top w:val="none" w:color="000000" w:sz="4"/>
                    <w:left w:val="single" w:color="000000" w:sz="4"/>
                    <w:bottom w:val="single" w:color="000000" w:sz="4"/>
                    <w:right w:val="single" w:color="000000" w:sz="4"/>
                  </w:tcBorders>
                  <w:vAlign w:val="bottom"/>
                </w:tcPr>
                <w:p>
                  <w:pPr>
                    <w:jc w:val="center"/>
                  </w:pPr>
                  <w:r>
                    <w:rPr>
                      <w:sz w:val="21"/>
                    </w:rPr>
                    <w:t>6</w:t>
                  </w:r>
                </w:p>
              </w:tc>
              <w:tc>
                <w:tcPr>
                  <w:tcW w:type="dxa" w:w="2295"/>
                  <w:tcBorders>
                    <w:top w:val="none" w:color="000000" w:sz="4"/>
                    <w:left w:val="none" w:color="000000" w:sz="4"/>
                    <w:bottom w:val="single" w:color="000000" w:sz="4"/>
                    <w:right w:val="single" w:color="000000" w:sz="4"/>
                  </w:tcBorders>
                  <w:vAlign w:val="bottom"/>
                </w:tcPr>
                <w:p>
                  <w:pPr>
                    <w:jc w:val="center"/>
                  </w:pPr>
                  <w:r>
                    <w:rPr>
                      <w:sz w:val="21"/>
                    </w:rPr>
                    <w:t>RGB 线</w:t>
                  </w:r>
                </w:p>
              </w:tc>
              <w:tc>
                <w:tcPr>
                  <w:tcW w:type="dxa" w:w="1110"/>
                  <w:tcBorders>
                    <w:top w:val="none" w:color="000000" w:sz="4"/>
                    <w:left w:val="none" w:color="000000" w:sz="4"/>
                    <w:bottom w:val="single" w:color="000000" w:sz="4"/>
                    <w:right w:val="single" w:color="000000" w:sz="4"/>
                  </w:tcBorders>
                  <w:vAlign w:val="bottom"/>
                </w:tcPr>
                <w:p>
                  <w:pPr>
                    <w:jc w:val="center"/>
                  </w:pPr>
                  <w:r>
                    <w:rPr>
                      <w:sz w:val="21"/>
                    </w:rPr>
                    <w:t>1</w:t>
                  </w:r>
                </w:p>
              </w:tc>
              <w:tc>
                <w:tcPr>
                  <w:tcW w:type="dxa" w:w="1200"/>
                  <w:tcBorders>
                    <w:top w:val="none" w:color="000000" w:sz="4"/>
                    <w:left w:val="none" w:color="000000" w:sz="4"/>
                    <w:bottom w:val="single" w:color="000000" w:sz="4"/>
                    <w:right w:val="single" w:color="000000" w:sz="4"/>
                  </w:tcBorders>
                  <w:vAlign w:val="bottom"/>
                </w:tcPr>
                <w:p>
                  <w:pPr>
                    <w:jc w:val="center"/>
                  </w:pPr>
                  <w:r>
                    <w:rPr>
                      <w:sz w:val="21"/>
                    </w:rPr>
                    <w:t>根</w:t>
                  </w:r>
                </w:p>
              </w:tc>
            </w:tr>
            <w:tr>
              <w:tc>
                <w:tcPr>
                  <w:tcW w:type="dxa" w:w="945"/>
                  <w:tcBorders>
                    <w:top w:val="none" w:color="000000" w:sz="4"/>
                    <w:left w:val="single" w:color="000000" w:sz="4"/>
                    <w:bottom w:val="single" w:color="000000" w:sz="4"/>
                    <w:right w:val="single" w:color="000000" w:sz="4"/>
                  </w:tcBorders>
                  <w:vAlign w:val="bottom"/>
                </w:tcPr>
                <w:p>
                  <w:pPr>
                    <w:jc w:val="center"/>
                  </w:pPr>
                  <w:r>
                    <w:rPr>
                      <w:sz w:val="21"/>
                    </w:rPr>
                    <w:t>7</w:t>
                  </w:r>
                </w:p>
              </w:tc>
              <w:tc>
                <w:tcPr>
                  <w:tcW w:type="dxa" w:w="2295"/>
                  <w:tcBorders>
                    <w:top w:val="none" w:color="000000" w:sz="4"/>
                    <w:left w:val="none" w:color="000000" w:sz="4"/>
                    <w:bottom w:val="single" w:color="000000" w:sz="4"/>
                    <w:right w:val="single" w:color="000000" w:sz="4"/>
                  </w:tcBorders>
                  <w:vAlign w:val="bottom"/>
                </w:tcPr>
                <w:p>
                  <w:pPr>
                    <w:jc w:val="center"/>
                  </w:pPr>
                  <w:r>
                    <w:rPr>
                      <w:sz w:val="21"/>
                    </w:rPr>
                    <w:t>控制线</w:t>
                  </w:r>
                </w:p>
              </w:tc>
              <w:tc>
                <w:tcPr>
                  <w:tcW w:type="dxa" w:w="1110"/>
                  <w:tcBorders>
                    <w:top w:val="none" w:color="000000" w:sz="4"/>
                    <w:left w:val="none" w:color="000000" w:sz="4"/>
                    <w:bottom w:val="single" w:color="000000" w:sz="4"/>
                    <w:right w:val="single" w:color="000000" w:sz="4"/>
                  </w:tcBorders>
                  <w:vAlign w:val="bottom"/>
                </w:tcPr>
                <w:p>
                  <w:pPr>
                    <w:jc w:val="center"/>
                  </w:pPr>
                  <w:r>
                    <w:rPr>
                      <w:sz w:val="21"/>
                    </w:rPr>
                    <w:t>2</w:t>
                  </w:r>
                </w:p>
              </w:tc>
              <w:tc>
                <w:tcPr>
                  <w:tcW w:type="dxa" w:w="1200"/>
                  <w:tcBorders>
                    <w:top w:val="none" w:color="000000" w:sz="4"/>
                    <w:left w:val="none" w:color="000000" w:sz="4"/>
                    <w:bottom w:val="single" w:color="000000" w:sz="4"/>
                    <w:right w:val="single" w:color="000000" w:sz="4"/>
                  </w:tcBorders>
                  <w:vAlign w:val="bottom"/>
                </w:tcPr>
                <w:p>
                  <w:pPr>
                    <w:jc w:val="center"/>
                  </w:pPr>
                  <w:r>
                    <w:rPr>
                      <w:sz w:val="21"/>
                    </w:rPr>
                    <w:t>根</w:t>
                  </w:r>
                </w:p>
              </w:tc>
            </w:tr>
            <w:tr>
              <w:tc>
                <w:tcPr>
                  <w:tcW w:type="dxa" w:w="945"/>
                  <w:tcBorders>
                    <w:top w:val="none" w:color="000000" w:sz="4"/>
                    <w:left w:val="single" w:color="000000" w:sz="4"/>
                    <w:bottom w:val="single" w:color="000000" w:sz="4"/>
                    <w:right w:val="single" w:color="000000" w:sz="4"/>
                  </w:tcBorders>
                  <w:vAlign w:val="top"/>
                </w:tcPr>
                <w:p>
                  <w:pPr>
                    <w:jc w:val="center"/>
                  </w:pPr>
                  <w:r>
                    <w:rPr>
                      <w:sz w:val="21"/>
                    </w:rPr>
                    <w:t>8</w:t>
                  </w:r>
                </w:p>
              </w:tc>
              <w:tc>
                <w:tcPr>
                  <w:tcW w:type="dxa" w:w="2295"/>
                  <w:tcBorders>
                    <w:top w:val="none" w:color="000000" w:sz="4"/>
                    <w:left w:val="none" w:color="000000" w:sz="4"/>
                    <w:bottom w:val="single" w:color="000000" w:sz="4"/>
                    <w:right w:val="single" w:color="000000" w:sz="4"/>
                  </w:tcBorders>
                  <w:vAlign w:val="top"/>
                </w:tcPr>
                <w:p>
                  <w:pPr>
                    <w:jc w:val="center"/>
                  </w:pPr>
                  <w:r>
                    <w:rPr>
                      <w:sz w:val="21"/>
                    </w:rPr>
                    <w:t>水瓶</w:t>
                  </w:r>
                </w:p>
              </w:tc>
              <w:tc>
                <w:tcPr>
                  <w:tcW w:type="dxa" w:w="1110"/>
                  <w:tcBorders>
                    <w:top w:val="none" w:color="000000" w:sz="4"/>
                    <w:left w:val="none" w:color="000000" w:sz="4"/>
                    <w:bottom w:val="single" w:color="000000" w:sz="4"/>
                    <w:right w:val="single" w:color="000000" w:sz="4"/>
                  </w:tcBorders>
                  <w:vAlign w:val="top"/>
                </w:tcPr>
                <w:p>
                  <w:pPr>
                    <w:jc w:val="center"/>
                  </w:pPr>
                  <w:r>
                    <w:rPr>
                      <w:sz w:val="21"/>
                    </w:rPr>
                    <w:t>1</w:t>
                  </w:r>
                </w:p>
              </w:tc>
              <w:tc>
                <w:tcPr>
                  <w:tcW w:type="dxa" w:w="1200"/>
                  <w:tcBorders>
                    <w:top w:val="none" w:color="000000" w:sz="4"/>
                    <w:left w:val="none" w:color="000000" w:sz="4"/>
                    <w:bottom w:val="single" w:color="000000" w:sz="4"/>
                    <w:right w:val="single" w:color="000000" w:sz="4"/>
                  </w:tcBorders>
                  <w:vAlign w:val="top"/>
                </w:tcPr>
                <w:p>
                  <w:pPr>
                    <w:jc w:val="center"/>
                  </w:pPr>
                  <w:r>
                    <w:rPr>
                      <w:sz w:val="21"/>
                    </w:rPr>
                    <w:t>个</w:t>
                  </w:r>
                </w:p>
              </w:tc>
            </w:tr>
            <w:tr>
              <w:tc>
                <w:tcPr>
                  <w:tcW w:type="dxa" w:w="945"/>
                  <w:tcBorders>
                    <w:top w:val="none" w:color="000000" w:sz="4"/>
                    <w:left w:val="single" w:color="000000" w:sz="4"/>
                    <w:bottom w:val="single" w:color="000000" w:sz="4"/>
                    <w:right w:val="single" w:color="000000" w:sz="4"/>
                  </w:tcBorders>
                  <w:vAlign w:val="bottom"/>
                </w:tcPr>
                <w:p>
                  <w:pPr>
                    <w:jc w:val="center"/>
                  </w:pPr>
                  <w:r>
                    <w:rPr>
                      <w:sz w:val="21"/>
                    </w:rPr>
                    <w:t>9</w:t>
                  </w:r>
                </w:p>
              </w:tc>
              <w:tc>
                <w:tcPr>
                  <w:tcW w:type="dxa" w:w="2295"/>
                  <w:tcBorders>
                    <w:top w:val="none" w:color="000000" w:sz="4"/>
                    <w:left w:val="none" w:color="000000" w:sz="4"/>
                    <w:bottom w:val="single" w:color="000000" w:sz="4"/>
                    <w:right w:val="single" w:color="000000" w:sz="4"/>
                  </w:tcBorders>
                  <w:vAlign w:val="bottom"/>
                </w:tcPr>
                <w:p>
                  <w:pPr>
                    <w:jc w:val="center"/>
                  </w:pPr>
                  <w:r>
                    <w:rPr>
                      <w:sz w:val="21"/>
                    </w:rPr>
                    <w:t>电容接地线</w:t>
                  </w:r>
                </w:p>
              </w:tc>
              <w:tc>
                <w:tcPr>
                  <w:tcW w:type="dxa" w:w="1110"/>
                  <w:tcBorders>
                    <w:top w:val="none" w:color="000000" w:sz="4"/>
                    <w:left w:val="none" w:color="000000" w:sz="4"/>
                    <w:bottom w:val="single" w:color="000000" w:sz="4"/>
                    <w:right w:val="single" w:color="000000" w:sz="4"/>
                  </w:tcBorders>
                  <w:vAlign w:val="top"/>
                </w:tcPr>
                <w:p>
                  <w:pPr>
                    <w:jc w:val="center"/>
                  </w:pPr>
                  <w:r>
                    <w:rPr>
                      <w:sz w:val="21"/>
                    </w:rPr>
                    <w:t>1</w:t>
                  </w:r>
                </w:p>
              </w:tc>
              <w:tc>
                <w:tcPr>
                  <w:tcW w:type="dxa" w:w="1200"/>
                  <w:tcBorders>
                    <w:top w:val="none" w:color="000000" w:sz="4"/>
                    <w:left w:val="none" w:color="000000" w:sz="4"/>
                    <w:bottom w:val="single" w:color="000000" w:sz="4"/>
                    <w:right w:val="single" w:color="000000" w:sz="4"/>
                  </w:tcBorders>
                  <w:vAlign w:val="bottom"/>
                </w:tcPr>
                <w:p>
                  <w:pPr>
                    <w:jc w:val="center"/>
                  </w:pPr>
                  <w:r>
                    <w:rPr>
                      <w:sz w:val="21"/>
                    </w:rPr>
                    <w:t>个</w:t>
                  </w:r>
                </w:p>
              </w:tc>
            </w:tr>
            <w:tr>
              <w:tc>
                <w:tcPr>
                  <w:tcW w:type="dxa" w:w="945"/>
                  <w:tcBorders>
                    <w:top w:val="none" w:color="000000" w:sz="4"/>
                    <w:left w:val="single" w:color="000000" w:sz="4"/>
                    <w:bottom w:val="single" w:color="000000" w:sz="4"/>
                    <w:right w:val="single" w:color="000000" w:sz="4"/>
                  </w:tcBorders>
                  <w:vAlign w:val="bottom"/>
                </w:tcPr>
                <w:p>
                  <w:pPr>
                    <w:jc w:val="center"/>
                  </w:pPr>
                  <w:r>
                    <w:rPr>
                      <w:sz w:val="21"/>
                    </w:rPr>
                    <w:t>10</w:t>
                  </w:r>
                </w:p>
              </w:tc>
              <w:tc>
                <w:tcPr>
                  <w:tcW w:type="dxa" w:w="2295"/>
                  <w:tcBorders>
                    <w:top w:val="none" w:color="000000" w:sz="4"/>
                    <w:left w:val="none" w:color="000000" w:sz="4"/>
                    <w:bottom w:val="single" w:color="000000" w:sz="4"/>
                    <w:right w:val="single" w:color="000000" w:sz="4"/>
                  </w:tcBorders>
                  <w:vAlign w:val="bottom"/>
                </w:tcPr>
                <w:p>
                  <w:pPr>
                    <w:jc w:val="center"/>
                  </w:pPr>
                  <w:r>
                    <w:rPr>
                      <w:sz w:val="21"/>
                    </w:rPr>
                    <w:t>DVI 线</w:t>
                  </w:r>
                </w:p>
              </w:tc>
              <w:tc>
                <w:tcPr>
                  <w:tcW w:type="dxa" w:w="1110"/>
                  <w:tcBorders>
                    <w:top w:val="none" w:color="000000" w:sz="4"/>
                    <w:left w:val="none" w:color="000000" w:sz="4"/>
                    <w:bottom w:val="single" w:color="000000" w:sz="4"/>
                    <w:right w:val="single" w:color="000000" w:sz="4"/>
                  </w:tcBorders>
                  <w:vAlign w:val="top"/>
                </w:tcPr>
                <w:p>
                  <w:pPr>
                    <w:jc w:val="center"/>
                  </w:pPr>
                  <w:r>
                    <w:rPr>
                      <w:sz w:val="21"/>
                    </w:rPr>
                    <w:t>1</w:t>
                  </w:r>
                </w:p>
              </w:tc>
              <w:tc>
                <w:tcPr>
                  <w:tcW w:type="dxa" w:w="1200"/>
                  <w:tcBorders>
                    <w:top w:val="none" w:color="000000" w:sz="4"/>
                    <w:left w:val="none" w:color="000000" w:sz="4"/>
                    <w:bottom w:val="single" w:color="000000" w:sz="4"/>
                    <w:right w:val="single" w:color="000000" w:sz="4"/>
                  </w:tcBorders>
                  <w:vAlign w:val="bottom"/>
                </w:tcPr>
                <w:p>
                  <w:pPr>
                    <w:jc w:val="center"/>
                  </w:pPr>
                  <w:r>
                    <w:rPr>
                      <w:sz w:val="21"/>
                    </w:rPr>
                    <w:t>根</w:t>
                  </w:r>
                </w:p>
              </w:tc>
            </w:tr>
            <w:tr>
              <w:tc>
                <w:tcPr>
                  <w:tcW w:type="dxa" w:w="945"/>
                  <w:tcBorders>
                    <w:top w:val="none" w:color="000000" w:sz="4"/>
                    <w:left w:val="single" w:color="000000" w:sz="4"/>
                    <w:bottom w:val="single" w:color="000000" w:sz="4"/>
                    <w:right w:val="single" w:color="000000" w:sz="4"/>
                  </w:tcBorders>
                  <w:vAlign w:val="bottom"/>
                </w:tcPr>
                <w:p>
                  <w:pPr>
                    <w:jc w:val="center"/>
                  </w:pPr>
                  <w:r>
                    <w:rPr>
                      <w:sz w:val="21"/>
                    </w:rPr>
                    <w:t>11</w:t>
                  </w:r>
                </w:p>
              </w:tc>
              <w:tc>
                <w:tcPr>
                  <w:tcW w:type="dxa" w:w="2295"/>
                  <w:tcBorders>
                    <w:top w:val="none" w:color="000000" w:sz="4"/>
                    <w:left w:val="none" w:color="000000" w:sz="4"/>
                    <w:bottom w:val="single" w:color="000000" w:sz="4"/>
                    <w:right w:val="single" w:color="000000" w:sz="4"/>
                  </w:tcBorders>
                  <w:vAlign w:val="bottom"/>
                </w:tcPr>
                <w:p>
                  <w:pPr>
                    <w:jc w:val="center"/>
                  </w:pPr>
                  <w:r>
                    <w:rPr>
                      <w:sz w:val="21"/>
                    </w:rPr>
                    <w:t>HD-SDI 线</w:t>
                  </w:r>
                </w:p>
              </w:tc>
              <w:tc>
                <w:tcPr>
                  <w:tcW w:type="dxa" w:w="1110"/>
                  <w:tcBorders>
                    <w:top w:val="none" w:color="000000" w:sz="4"/>
                    <w:left w:val="none" w:color="000000" w:sz="4"/>
                    <w:bottom w:val="single" w:color="000000" w:sz="4"/>
                    <w:right w:val="single" w:color="000000" w:sz="4"/>
                  </w:tcBorders>
                  <w:vAlign w:val="top"/>
                </w:tcPr>
                <w:p>
                  <w:pPr>
                    <w:jc w:val="center"/>
                  </w:pPr>
                  <w:r>
                    <w:rPr>
                      <w:sz w:val="21"/>
                    </w:rPr>
                    <w:t>1</w:t>
                  </w:r>
                </w:p>
              </w:tc>
              <w:tc>
                <w:tcPr>
                  <w:tcW w:type="dxa" w:w="1200"/>
                  <w:tcBorders>
                    <w:top w:val="none" w:color="000000" w:sz="4"/>
                    <w:left w:val="none" w:color="000000" w:sz="4"/>
                    <w:bottom w:val="single" w:color="000000" w:sz="4"/>
                    <w:right w:val="single" w:color="000000" w:sz="4"/>
                  </w:tcBorders>
                  <w:vAlign w:val="bottom"/>
                </w:tcPr>
                <w:p>
                  <w:pPr>
                    <w:jc w:val="center"/>
                  </w:pPr>
                  <w:r>
                    <w:rPr>
                      <w:sz w:val="21"/>
                    </w:rPr>
                    <w:t>根</w:t>
                  </w:r>
                </w:p>
              </w:tc>
            </w:tr>
            <w:tr>
              <w:tc>
                <w:tcPr>
                  <w:tcW w:type="dxa" w:w="945"/>
                  <w:tcBorders>
                    <w:top w:val="none" w:color="000000" w:sz="4"/>
                    <w:left w:val="single" w:color="000000" w:sz="4"/>
                    <w:bottom w:val="single" w:color="000000" w:sz="4"/>
                    <w:right w:val="single" w:color="000000" w:sz="4"/>
                  </w:tcBorders>
                  <w:vAlign w:val="bottom"/>
                </w:tcPr>
                <w:p>
                  <w:pPr>
                    <w:jc w:val="center"/>
                  </w:pPr>
                  <w:r>
                    <w:rPr>
                      <w:sz w:val="21"/>
                    </w:rPr>
                    <w:t>12</w:t>
                  </w:r>
                </w:p>
              </w:tc>
              <w:tc>
                <w:tcPr>
                  <w:tcW w:type="dxa" w:w="2295"/>
                  <w:tcBorders>
                    <w:top w:val="none" w:color="000000" w:sz="4"/>
                    <w:left w:val="none" w:color="000000" w:sz="4"/>
                    <w:bottom w:val="single" w:color="000000" w:sz="4"/>
                    <w:right w:val="single" w:color="000000" w:sz="4"/>
                  </w:tcBorders>
                  <w:vAlign w:val="bottom"/>
                </w:tcPr>
                <w:p>
                  <w:pPr>
                    <w:jc w:val="center"/>
                  </w:pPr>
                  <w:r>
                    <w:rPr>
                      <w:sz w:val="21"/>
                    </w:rPr>
                    <w:t>软件</w:t>
                  </w:r>
                </w:p>
              </w:tc>
              <w:tc>
                <w:tcPr>
                  <w:tcW w:type="dxa" w:w="1110"/>
                  <w:tcBorders>
                    <w:top w:val="none" w:color="000000" w:sz="4"/>
                    <w:left w:val="none" w:color="000000" w:sz="4"/>
                    <w:bottom w:val="single" w:color="000000" w:sz="4"/>
                    <w:right w:val="single" w:color="000000" w:sz="4"/>
                  </w:tcBorders>
                  <w:vAlign w:val="top"/>
                </w:tcPr>
                <w:p>
                  <w:pPr>
                    <w:jc w:val="center"/>
                  </w:pPr>
                  <w:r>
                    <w:rPr>
                      <w:sz w:val="21"/>
                    </w:rPr>
                    <w:t>1</w:t>
                  </w:r>
                </w:p>
              </w:tc>
              <w:tc>
                <w:tcPr>
                  <w:tcW w:type="dxa" w:w="1200"/>
                  <w:tcBorders>
                    <w:top w:val="none" w:color="000000" w:sz="4"/>
                    <w:left w:val="none" w:color="000000" w:sz="4"/>
                    <w:bottom w:val="single" w:color="000000" w:sz="4"/>
                    <w:right w:val="single" w:color="000000" w:sz="4"/>
                  </w:tcBorders>
                  <w:vAlign w:val="bottom"/>
                </w:tcPr>
                <w:p>
                  <w:pPr>
                    <w:jc w:val="center"/>
                  </w:pPr>
                  <w:r>
                    <w:rPr>
                      <w:sz w:val="21"/>
                    </w:rPr>
                    <w:t>套</w:t>
                  </w:r>
                </w:p>
              </w:tc>
            </w:tr>
            <w:tr>
              <w:tc>
                <w:tcPr>
                  <w:tcW w:type="dxa" w:w="945"/>
                  <w:tcBorders>
                    <w:top w:val="none" w:color="000000" w:sz="4"/>
                    <w:left w:val="single" w:color="000000" w:sz="4"/>
                    <w:bottom w:val="single" w:color="000000" w:sz="4"/>
                    <w:right w:val="single" w:color="000000" w:sz="4"/>
                  </w:tcBorders>
                  <w:vAlign w:val="top"/>
                </w:tcPr>
                <w:p>
                  <w:pPr>
                    <w:jc w:val="center"/>
                  </w:pPr>
                  <w:r>
                    <w:rPr>
                      <w:sz w:val="21"/>
                    </w:rPr>
                    <w:t>13</w:t>
                  </w:r>
                </w:p>
              </w:tc>
              <w:tc>
                <w:tcPr>
                  <w:tcW w:type="dxa" w:w="2295"/>
                  <w:tcBorders>
                    <w:top w:val="none" w:color="000000" w:sz="4"/>
                    <w:left w:val="none" w:color="000000" w:sz="4"/>
                    <w:bottom w:val="single" w:color="000000" w:sz="4"/>
                    <w:right w:val="single" w:color="000000" w:sz="4"/>
                  </w:tcBorders>
                  <w:vAlign w:val="bottom"/>
                </w:tcPr>
                <w:p>
                  <w:pPr>
                    <w:jc w:val="center"/>
                  </w:pPr>
                  <w:r>
                    <w:rPr>
                      <w:sz w:val="21"/>
                    </w:rPr>
                    <w:t>电源线</w:t>
                  </w:r>
                </w:p>
              </w:tc>
              <w:tc>
                <w:tcPr>
                  <w:tcW w:type="dxa" w:w="1110"/>
                  <w:tcBorders>
                    <w:top w:val="none" w:color="000000" w:sz="4"/>
                    <w:left w:val="none" w:color="000000" w:sz="4"/>
                    <w:bottom w:val="single" w:color="000000" w:sz="4"/>
                    <w:right w:val="single" w:color="000000" w:sz="4"/>
                  </w:tcBorders>
                  <w:vAlign w:val="bottom"/>
                </w:tcPr>
                <w:p>
                  <w:pPr>
                    <w:jc w:val="center"/>
                  </w:pPr>
                  <w:r>
                    <w:rPr>
                      <w:sz w:val="21"/>
                    </w:rPr>
                    <w:t>1</w:t>
                  </w:r>
                </w:p>
              </w:tc>
              <w:tc>
                <w:tcPr>
                  <w:tcW w:type="dxa" w:w="1200"/>
                  <w:tcBorders>
                    <w:top w:val="none" w:color="000000" w:sz="4"/>
                    <w:left w:val="none" w:color="000000" w:sz="4"/>
                    <w:bottom w:val="single" w:color="000000" w:sz="4"/>
                    <w:right w:val="single" w:color="000000" w:sz="4"/>
                  </w:tcBorders>
                  <w:vAlign w:val="bottom"/>
                </w:tcPr>
                <w:p>
                  <w:pPr>
                    <w:jc w:val="center"/>
                  </w:pPr>
                  <w:r>
                    <w:rPr>
                      <w:sz w:val="21"/>
                    </w:rPr>
                    <w:t>根</w:t>
                  </w:r>
                </w:p>
              </w:tc>
            </w:tr>
            <w:tr>
              <w:tc>
                <w:tcPr>
                  <w:tcW w:type="dxa" w:w="945"/>
                  <w:tcBorders>
                    <w:top w:val="none" w:color="000000" w:sz="4"/>
                    <w:left w:val="single" w:color="000000" w:sz="4"/>
                    <w:bottom w:val="single" w:color="000000" w:sz="4"/>
                    <w:right w:val="single" w:color="000000" w:sz="4"/>
                  </w:tcBorders>
                  <w:vAlign w:val="top"/>
                </w:tcPr>
                <w:p>
                  <w:pPr>
                    <w:jc w:val="center"/>
                  </w:pPr>
                  <w:r>
                    <w:rPr>
                      <w:sz w:val="21"/>
                    </w:rPr>
                    <w:t>14</w:t>
                  </w:r>
                </w:p>
              </w:tc>
              <w:tc>
                <w:tcPr>
                  <w:tcW w:type="dxa" w:w="2295"/>
                  <w:tcBorders>
                    <w:top w:val="none" w:color="000000" w:sz="4"/>
                    <w:left w:val="none" w:color="000000" w:sz="4"/>
                    <w:bottom w:val="single" w:color="000000" w:sz="4"/>
                    <w:right w:val="single" w:color="000000" w:sz="4"/>
                  </w:tcBorders>
                  <w:vAlign w:val="bottom"/>
                </w:tcPr>
                <w:p>
                  <w:pPr>
                    <w:jc w:val="center"/>
                  </w:pPr>
                  <w:r>
                    <w:rPr>
                      <w:sz w:val="21"/>
                    </w:rPr>
                    <w:t>保险丝</w:t>
                  </w:r>
                </w:p>
              </w:tc>
              <w:tc>
                <w:tcPr>
                  <w:tcW w:type="dxa" w:w="1110"/>
                  <w:tcBorders>
                    <w:top w:val="none" w:color="000000" w:sz="4"/>
                    <w:left w:val="none" w:color="000000" w:sz="4"/>
                    <w:bottom w:val="single" w:color="000000" w:sz="4"/>
                    <w:right w:val="single" w:color="000000" w:sz="4"/>
                  </w:tcBorders>
                  <w:vAlign w:val="bottom"/>
                </w:tcPr>
                <w:p>
                  <w:pPr>
                    <w:jc w:val="center"/>
                  </w:pPr>
                  <w:r>
                    <w:rPr>
                      <w:sz w:val="21"/>
                    </w:rPr>
                    <w:t>2</w:t>
                  </w:r>
                </w:p>
              </w:tc>
              <w:tc>
                <w:tcPr>
                  <w:tcW w:type="dxa" w:w="1200"/>
                  <w:tcBorders>
                    <w:top w:val="none" w:color="000000" w:sz="4"/>
                    <w:left w:val="none" w:color="000000" w:sz="4"/>
                    <w:bottom w:val="single" w:color="000000" w:sz="4"/>
                    <w:right w:val="single" w:color="000000" w:sz="4"/>
                  </w:tcBorders>
                  <w:vAlign w:val="bottom"/>
                </w:tcPr>
                <w:p>
                  <w:pPr>
                    <w:jc w:val="center"/>
                  </w:pPr>
                  <w:r>
                    <w:rPr>
                      <w:sz w:val="21"/>
                    </w:rPr>
                    <w:t>个</w:t>
                  </w:r>
                </w:p>
              </w:tc>
            </w:tr>
            <w:tr>
              <w:tc>
                <w:tcPr>
                  <w:tcW w:type="dxa" w:w="945"/>
                  <w:tcBorders>
                    <w:top w:val="none" w:color="000000" w:sz="4"/>
                    <w:left w:val="single" w:color="000000" w:sz="4"/>
                    <w:bottom w:val="single" w:color="000000" w:sz="4"/>
                    <w:right w:val="single" w:color="000000" w:sz="4"/>
                  </w:tcBorders>
                  <w:vAlign w:val="bottom"/>
                </w:tcPr>
                <w:p>
                  <w:pPr>
                    <w:jc w:val="center"/>
                  </w:pPr>
                  <w:r>
                    <w:rPr>
                      <w:sz w:val="21"/>
                    </w:rPr>
                    <w:t>15</w:t>
                  </w:r>
                </w:p>
              </w:tc>
              <w:tc>
                <w:tcPr>
                  <w:tcW w:type="dxa" w:w="2295"/>
                  <w:tcBorders>
                    <w:top w:val="none" w:color="000000" w:sz="4"/>
                    <w:left w:val="none" w:color="000000" w:sz="4"/>
                    <w:bottom w:val="single" w:color="000000" w:sz="4"/>
                    <w:right w:val="single" w:color="000000" w:sz="4"/>
                  </w:tcBorders>
                  <w:vAlign w:val="bottom"/>
                </w:tcPr>
                <w:p>
                  <w:pPr>
                    <w:jc w:val="center"/>
                  </w:pPr>
                  <w:r>
                    <w:rPr>
                      <w:sz w:val="21"/>
                    </w:rPr>
                    <w:t>用户手册英文</w:t>
                  </w:r>
                </w:p>
              </w:tc>
              <w:tc>
                <w:tcPr>
                  <w:tcW w:type="dxa" w:w="1110"/>
                  <w:tcBorders>
                    <w:top w:val="none" w:color="000000" w:sz="4"/>
                    <w:left w:val="none" w:color="000000" w:sz="4"/>
                    <w:bottom w:val="single" w:color="000000" w:sz="4"/>
                    <w:right w:val="single" w:color="000000" w:sz="4"/>
                  </w:tcBorders>
                  <w:vAlign w:val="bottom"/>
                </w:tcPr>
                <w:p>
                  <w:pPr>
                    <w:jc w:val="center"/>
                  </w:pPr>
                  <w:r>
                    <w:rPr>
                      <w:sz w:val="21"/>
                    </w:rPr>
                    <w:t>1</w:t>
                  </w:r>
                </w:p>
              </w:tc>
              <w:tc>
                <w:tcPr>
                  <w:tcW w:type="dxa" w:w="1200"/>
                  <w:tcBorders>
                    <w:top w:val="none" w:color="000000" w:sz="4"/>
                    <w:left w:val="none" w:color="000000" w:sz="4"/>
                    <w:bottom w:val="single" w:color="000000" w:sz="4"/>
                    <w:right w:val="single" w:color="000000" w:sz="4"/>
                  </w:tcBorders>
                  <w:vAlign w:val="bottom"/>
                </w:tcPr>
                <w:p>
                  <w:pPr>
                    <w:jc w:val="center"/>
                  </w:pPr>
                  <w:r>
                    <w:rPr>
                      <w:sz w:val="21"/>
                    </w:rPr>
                    <w:t>本</w:t>
                  </w:r>
                </w:p>
              </w:tc>
            </w:tr>
            <w:tr>
              <w:tc>
                <w:tcPr>
                  <w:tcW w:type="dxa" w:w="945"/>
                  <w:tcBorders>
                    <w:top w:val="none" w:color="000000" w:sz="4"/>
                    <w:left w:val="single" w:color="000000" w:sz="4"/>
                    <w:bottom w:val="none" w:color="000000" w:sz="4"/>
                    <w:right w:val="none" w:color="000000" w:sz="4"/>
                  </w:tcBorders>
                  <w:vAlign w:val="bottom"/>
                </w:tcPr>
                <w:p>
                  <w:pPr>
                    <w:jc w:val="center"/>
                  </w:pPr>
                  <w:r>
                    <w:rPr>
                      <w:sz w:val="21"/>
                    </w:rPr>
                    <w:t>16</w:t>
                  </w:r>
                </w:p>
              </w:tc>
              <w:tc>
                <w:tcPr>
                  <w:tcW w:type="dxa" w:w="2295"/>
                  <w:tcBorders>
                    <w:top w:val="none" w:color="000000" w:sz="4"/>
                    <w:left w:val="single" w:color="000000" w:sz="4"/>
                    <w:bottom w:val="none" w:color="000000" w:sz="4"/>
                    <w:right w:val="none" w:color="000000" w:sz="4"/>
                  </w:tcBorders>
                  <w:vAlign w:val="bottom"/>
                </w:tcPr>
                <w:p>
                  <w:pPr>
                    <w:jc w:val="center"/>
                  </w:pPr>
                  <w:r>
                    <w:rPr>
                      <w:sz w:val="21"/>
                    </w:rPr>
                    <w:t>用户手册中文</w:t>
                  </w:r>
                </w:p>
              </w:tc>
              <w:tc>
                <w:tcPr>
                  <w:tcW w:type="dxa" w:w="1110"/>
                  <w:tcBorders>
                    <w:top w:val="none" w:color="000000" w:sz="4"/>
                    <w:left w:val="single" w:color="000000" w:sz="4"/>
                    <w:bottom w:val="none" w:color="000000" w:sz="4"/>
                    <w:right w:val="single" w:color="000000" w:sz="4"/>
                  </w:tcBorders>
                  <w:vAlign w:val="bottom"/>
                </w:tcPr>
                <w:p>
                  <w:pPr>
                    <w:jc w:val="center"/>
                  </w:pPr>
                  <w:r>
                    <w:rPr>
                      <w:sz w:val="21"/>
                    </w:rPr>
                    <w:t>1</w:t>
                  </w:r>
                </w:p>
              </w:tc>
              <w:tc>
                <w:tcPr>
                  <w:tcW w:type="dxa" w:w="1200"/>
                  <w:tcBorders>
                    <w:top w:val="none" w:color="000000" w:sz="4"/>
                    <w:left w:val="none" w:color="000000" w:sz="4"/>
                    <w:bottom w:val="single" w:color="000000" w:sz="4"/>
                    <w:right w:val="single" w:color="000000" w:sz="4"/>
                  </w:tcBorders>
                  <w:vAlign w:val="bottom"/>
                </w:tcPr>
                <w:p>
                  <w:pPr>
                    <w:jc w:val="center"/>
                  </w:pPr>
                  <w:r>
                    <w:rPr>
                      <w:sz w:val="21"/>
                    </w:rPr>
                    <w:t>本</w:t>
                  </w:r>
                </w:p>
              </w:tc>
            </w:tr>
            <w:tr>
              <w:tc>
                <w:tcPr>
                  <w:tcW w:type="dxa" w:w="945"/>
                  <w:tcBorders>
                    <w:top w:val="single" w:color="000000" w:sz="4"/>
                    <w:left w:val="single" w:color="000000" w:sz="4"/>
                    <w:bottom w:val="none" w:color="000000" w:sz="4"/>
                    <w:right w:val="none" w:color="000000" w:sz="4"/>
                  </w:tcBorders>
                  <w:vAlign w:val="top"/>
                </w:tcPr>
                <w:p>
                  <w:pPr>
                    <w:jc w:val="center"/>
                  </w:pPr>
                  <w:r>
                    <w:rPr>
                      <w:sz w:val="21"/>
                    </w:rPr>
                    <w:t>1</w:t>
                  </w:r>
                  <w:r>
                    <w:rPr>
                      <w:sz w:val="21"/>
                    </w:rPr>
                    <w:t>7</w:t>
                  </w:r>
                </w:p>
              </w:tc>
              <w:tc>
                <w:tcPr>
                  <w:tcW w:type="dxa" w:w="2295"/>
                  <w:tcBorders>
                    <w:top w:val="single" w:color="000000" w:sz="4"/>
                    <w:left w:val="single" w:color="000000" w:sz="4"/>
                    <w:bottom w:val="none" w:color="000000" w:sz="4"/>
                    <w:right w:val="none" w:color="000000" w:sz="4"/>
                  </w:tcBorders>
                  <w:vAlign w:val="top"/>
                </w:tcPr>
                <w:p>
                  <w:pPr>
                    <w:jc w:val="center"/>
                  </w:pPr>
                  <w:r>
                    <w:rPr>
                      <w:sz w:val="21"/>
                    </w:rPr>
                    <w:t>标准配置清单</w:t>
                  </w:r>
                  <w:r>
                    <w:rPr>
                      <w:sz w:val="21"/>
                    </w:rPr>
                    <w:t>英文</w:t>
                  </w:r>
                </w:p>
              </w:tc>
              <w:tc>
                <w:tcPr>
                  <w:tcW w:type="dxa" w:w="1110"/>
                  <w:tcBorders>
                    <w:top w:val="single" w:color="000000" w:sz="4"/>
                    <w:left w:val="single" w:color="000000" w:sz="4"/>
                    <w:bottom w:val="none" w:color="000000" w:sz="4"/>
                    <w:right w:val="single" w:color="000000" w:sz="4"/>
                  </w:tcBorders>
                  <w:vAlign w:val="top"/>
                </w:tcPr>
                <w:p>
                  <w:pPr>
                    <w:jc w:val="center"/>
                  </w:pPr>
                  <w:r>
                    <w:rPr>
                      <w:sz w:val="21"/>
                    </w:rPr>
                    <w:t>1</w:t>
                  </w:r>
                </w:p>
              </w:tc>
              <w:tc>
                <w:tcPr>
                  <w:tcW w:type="dxa" w:w="1200"/>
                  <w:tcBorders>
                    <w:top w:val="none" w:color="000000" w:sz="4"/>
                    <w:left w:val="none" w:color="000000" w:sz="4"/>
                    <w:bottom w:val="single" w:color="000000" w:sz="4"/>
                    <w:right w:val="single" w:color="000000" w:sz="4"/>
                  </w:tcBorders>
                  <w:vAlign w:val="top"/>
                </w:tcPr>
                <w:p>
                  <w:pPr>
                    <w:jc w:val="center"/>
                  </w:pPr>
                  <w:r>
                    <w:rPr>
                      <w:sz w:val="21"/>
                    </w:rPr>
                    <w:t>张</w:t>
                  </w:r>
                </w:p>
              </w:tc>
            </w:tr>
            <w:tr>
              <w:tc>
                <w:tcPr>
                  <w:tcW w:type="dxa" w:w="945"/>
                  <w:tcBorders>
                    <w:top w:val="single" w:color="000000" w:sz="4"/>
                    <w:left w:val="single" w:color="000000" w:sz="4"/>
                    <w:bottom w:val="single" w:color="000000" w:sz="4"/>
                    <w:right w:val="single" w:color="000000" w:sz="4"/>
                  </w:tcBorders>
                  <w:vAlign w:val="top"/>
                </w:tcPr>
                <w:p>
                  <w:pPr>
                    <w:jc w:val="center"/>
                  </w:pPr>
                  <w:r>
                    <w:rPr>
                      <w:sz w:val="21"/>
                    </w:rPr>
                    <w:t>1</w:t>
                  </w:r>
                  <w:r>
                    <w:rPr>
                      <w:sz w:val="21"/>
                    </w:rPr>
                    <w:t>8</w:t>
                  </w:r>
                </w:p>
              </w:tc>
              <w:tc>
                <w:tcPr>
                  <w:tcW w:type="dxa" w:w="2295"/>
                  <w:tcBorders>
                    <w:top w:val="single" w:color="000000" w:sz="4"/>
                    <w:left w:val="none" w:color="000000" w:sz="4"/>
                    <w:bottom w:val="single" w:color="000000" w:sz="4"/>
                    <w:right w:val="single" w:color="000000" w:sz="4"/>
                  </w:tcBorders>
                  <w:vAlign w:val="top"/>
                </w:tcPr>
                <w:p>
                  <w:pPr>
                    <w:jc w:val="center"/>
                  </w:pPr>
                  <w:r>
                    <w:rPr>
                      <w:sz w:val="21"/>
                    </w:rPr>
                    <w:t>标准配置清单</w:t>
                  </w:r>
                  <w:r>
                    <w:rPr>
                      <w:sz w:val="21"/>
                    </w:rPr>
                    <w:t>中文</w:t>
                  </w:r>
                </w:p>
              </w:tc>
              <w:tc>
                <w:tcPr>
                  <w:tcW w:type="dxa" w:w="1110"/>
                  <w:tcBorders>
                    <w:top w:val="single" w:color="000000" w:sz="4"/>
                    <w:left w:val="none" w:color="000000" w:sz="4"/>
                    <w:bottom w:val="single" w:color="000000" w:sz="4"/>
                    <w:right w:val="single" w:color="000000" w:sz="4"/>
                  </w:tcBorders>
                  <w:vAlign w:val="top"/>
                </w:tcPr>
                <w:p>
                  <w:pPr>
                    <w:jc w:val="center"/>
                  </w:pPr>
                  <w:r>
                    <w:rPr>
                      <w:sz w:val="21"/>
                    </w:rPr>
                    <w:t>1</w:t>
                  </w:r>
                </w:p>
              </w:tc>
              <w:tc>
                <w:tcPr>
                  <w:tcW w:type="dxa" w:w="1200"/>
                  <w:tcBorders>
                    <w:top w:val="none" w:color="000000" w:sz="4"/>
                    <w:left w:val="none" w:color="000000" w:sz="4"/>
                    <w:bottom w:val="single" w:color="000000" w:sz="4"/>
                    <w:right w:val="single" w:color="000000" w:sz="4"/>
                  </w:tcBorders>
                  <w:vAlign w:val="top"/>
                </w:tcPr>
                <w:p>
                  <w:pPr>
                    <w:jc w:val="center"/>
                  </w:pPr>
                  <w:r>
                    <w:rPr>
                      <w:sz w:val="21"/>
                    </w:rPr>
                    <w:t>张</w:t>
                  </w:r>
                </w:p>
              </w:tc>
            </w:tr>
          </w:tbl>
          <w:p>
            <w:pPr>
              <w:jc w:val="both"/>
            </w:pPr>
            <w:r>
              <w:rPr>
                <w:b/>
                <w:color w:val="000000"/>
                <w:sz w:val="21"/>
              </w:rPr>
              <w:t>9.3电子胃镜配置清单</w:t>
            </w:r>
          </w:p>
          <w:tbl>
            <w:tblPr>
              <w:tblInd w:type="dxa" w:w="135"/>
              <w:tblBorders>
                <w:top w:val="none" w:color="000000" w:sz="4"/>
                <w:left w:val="none" w:color="000000" w:sz="4"/>
                <w:bottom w:val="none" w:color="000000" w:sz="4"/>
                <w:right w:val="none" w:color="000000" w:sz="4"/>
                <w:insideH w:val="none"/>
                <w:insideV w:val="none"/>
              </w:tblBorders>
            </w:tblPr>
            <w:tblGrid>
              <w:gridCol w:w="855"/>
              <w:gridCol w:w="2985"/>
              <w:gridCol w:w="750"/>
              <w:gridCol w:w="975"/>
            </w:tblGrid>
            <w:tr>
              <w:tc>
                <w:tcPr>
                  <w:tcW w:type="dxa" w:w="855"/>
                  <w:tcBorders>
                    <w:top w:val="single" w:color="000000" w:sz="4"/>
                    <w:left w:val="single" w:color="000000" w:sz="4"/>
                    <w:bottom w:val="single" w:color="000000" w:sz="4"/>
                    <w:right w:val="single" w:color="000000" w:sz="4"/>
                  </w:tcBorders>
                  <w:vAlign w:val="bottom"/>
                </w:tcPr>
                <w:p>
                  <w:pPr>
                    <w:jc w:val="center"/>
                  </w:pPr>
                  <w:r>
                    <w:rPr>
                      <w:sz w:val="21"/>
                    </w:rPr>
                    <w:t>序号</w:t>
                  </w:r>
                </w:p>
              </w:tc>
              <w:tc>
                <w:tcPr>
                  <w:tcW w:type="dxa" w:w="2985"/>
                  <w:tcBorders>
                    <w:top w:val="single" w:color="000000" w:sz="4"/>
                    <w:left w:val="none" w:color="000000" w:sz="4"/>
                    <w:bottom w:val="single" w:color="000000" w:sz="4"/>
                    <w:right w:val="single" w:color="000000" w:sz="4"/>
                  </w:tcBorders>
                  <w:vAlign w:val="bottom"/>
                </w:tcPr>
                <w:p>
                  <w:pPr>
                    <w:jc w:val="center"/>
                  </w:pPr>
                  <w:r>
                    <w:rPr>
                      <w:sz w:val="21"/>
                    </w:rPr>
                    <w:t>名称</w:t>
                  </w:r>
                </w:p>
              </w:tc>
              <w:tc>
                <w:tcPr>
                  <w:tcW w:type="dxa" w:w="750"/>
                  <w:tcBorders>
                    <w:top w:val="single" w:color="000000" w:sz="4"/>
                    <w:left w:val="none" w:color="000000" w:sz="4"/>
                    <w:bottom w:val="single" w:color="000000" w:sz="4"/>
                    <w:right w:val="single" w:color="000000" w:sz="4"/>
                  </w:tcBorders>
                  <w:vAlign w:val="bottom"/>
                </w:tcPr>
                <w:p>
                  <w:pPr>
                    <w:jc w:val="center"/>
                  </w:pPr>
                  <w:r>
                    <w:rPr>
                      <w:sz w:val="21"/>
                    </w:rPr>
                    <w:t>数量</w:t>
                  </w:r>
                </w:p>
              </w:tc>
              <w:tc>
                <w:tcPr>
                  <w:tcW w:type="dxa" w:w="975"/>
                  <w:tcBorders>
                    <w:top w:val="single" w:color="000000" w:sz="4"/>
                    <w:left w:val="none" w:color="000000" w:sz="4"/>
                    <w:bottom w:val="single" w:color="000000" w:sz="4"/>
                    <w:right w:val="single" w:color="000000" w:sz="4"/>
                  </w:tcBorders>
                  <w:vAlign w:val="bottom"/>
                </w:tcPr>
                <w:p>
                  <w:pPr>
                    <w:jc w:val="center"/>
                  </w:pPr>
                  <w:r>
                    <w:rPr>
                      <w:sz w:val="21"/>
                    </w:rPr>
                    <w:t>单位</w:t>
                  </w:r>
                </w:p>
              </w:tc>
            </w:tr>
            <w:tr>
              <w:tc>
                <w:tcPr>
                  <w:tcW w:type="dxa" w:w="855"/>
                  <w:tcBorders>
                    <w:top w:val="none" w:color="000000" w:sz="4"/>
                    <w:left w:val="single" w:color="000000" w:sz="4"/>
                    <w:bottom w:val="single" w:color="000000" w:sz="4"/>
                    <w:right w:val="none" w:color="000000" w:sz="4"/>
                  </w:tcBorders>
                  <w:vAlign w:val="bottom"/>
                </w:tcPr>
                <w:p>
                  <w:pPr>
                    <w:jc w:val="center"/>
                  </w:pPr>
                  <w:r>
                    <w:rPr>
                      <w:sz w:val="21"/>
                    </w:rPr>
                    <w:t>1</w:t>
                  </w:r>
                </w:p>
              </w:tc>
              <w:tc>
                <w:tcPr>
                  <w:tcW w:type="dxa" w:w="2985"/>
                  <w:tcBorders>
                    <w:top w:val="none" w:color="000000" w:sz="4"/>
                    <w:left w:val="single" w:color="000000" w:sz="4"/>
                    <w:bottom w:val="single" w:color="000000" w:sz="4"/>
                    <w:right w:val="none" w:color="000000" w:sz="4"/>
                  </w:tcBorders>
                  <w:vAlign w:val="bottom"/>
                </w:tcPr>
                <w:p>
                  <w:pPr>
                    <w:jc w:val="center"/>
                  </w:pPr>
                  <w:r>
                    <w:rPr>
                      <w:sz w:val="21"/>
                    </w:rPr>
                    <w:t>电子胃镜</w:t>
                  </w:r>
                </w:p>
              </w:tc>
              <w:tc>
                <w:tcPr>
                  <w:tcW w:type="dxa" w:w="750"/>
                  <w:tcBorders>
                    <w:top w:val="none" w:color="000000" w:sz="4"/>
                    <w:left w:val="single" w:color="000000" w:sz="4"/>
                    <w:bottom w:val="single" w:color="000000" w:sz="4"/>
                    <w:right w:val="none" w:color="000000" w:sz="4"/>
                  </w:tcBorders>
                  <w:vAlign w:val="bottom"/>
                </w:tcPr>
                <w:p>
                  <w:pPr>
                    <w:jc w:val="center"/>
                  </w:pPr>
                  <w:r>
                    <w:rPr>
                      <w:sz w:val="21"/>
                    </w:rPr>
                    <w:t>1</w:t>
                  </w:r>
                </w:p>
              </w:tc>
              <w:tc>
                <w:tcPr>
                  <w:tcW w:type="dxa" w:w="975"/>
                  <w:tcBorders>
                    <w:top w:val="none" w:color="000000" w:sz="4"/>
                    <w:left w:val="single" w:color="000000" w:sz="4"/>
                    <w:bottom w:val="single" w:color="000000" w:sz="4"/>
                    <w:right w:val="single" w:color="000000" w:sz="4"/>
                  </w:tcBorders>
                  <w:vAlign w:val="bottom"/>
                </w:tcPr>
                <w:p>
                  <w:pPr>
                    <w:jc w:val="center"/>
                  </w:pPr>
                  <w:r>
                    <w:rPr>
                      <w:sz w:val="21"/>
                    </w:rPr>
                    <w:t>条</w:t>
                  </w:r>
                </w:p>
              </w:tc>
            </w:tr>
            <w:tr>
              <w:tc>
                <w:tcPr>
                  <w:tcW w:type="dxa" w:w="855"/>
                  <w:tcBorders>
                    <w:top w:val="none" w:color="000000" w:sz="4"/>
                    <w:left w:val="single" w:color="000000" w:sz="4"/>
                    <w:bottom w:val="single" w:color="000000" w:sz="4"/>
                    <w:right w:val="none" w:color="000000" w:sz="4"/>
                  </w:tcBorders>
                  <w:vAlign w:val="bottom"/>
                </w:tcPr>
                <w:p>
                  <w:pPr>
                    <w:jc w:val="center"/>
                  </w:pPr>
                  <w:r>
                    <w:rPr>
                      <w:sz w:val="21"/>
                    </w:rPr>
                    <w:t>2</w:t>
                  </w:r>
                </w:p>
              </w:tc>
              <w:tc>
                <w:tcPr>
                  <w:tcW w:type="dxa" w:w="2985"/>
                  <w:tcBorders>
                    <w:top w:val="none" w:color="000000" w:sz="4"/>
                    <w:left w:val="single" w:color="000000" w:sz="4"/>
                    <w:bottom w:val="single" w:color="000000" w:sz="4"/>
                    <w:right w:val="none" w:color="000000" w:sz="4"/>
                  </w:tcBorders>
                  <w:vAlign w:val="bottom"/>
                </w:tcPr>
                <w:p>
                  <w:pPr>
                    <w:jc w:val="center"/>
                  </w:pPr>
                  <w:r>
                    <w:rPr>
                      <w:sz w:val="21"/>
                    </w:rPr>
                    <w:t>清洁刷（长）</w:t>
                  </w:r>
                </w:p>
              </w:tc>
              <w:tc>
                <w:tcPr>
                  <w:tcW w:type="dxa" w:w="750"/>
                  <w:tcBorders>
                    <w:top w:val="none" w:color="000000" w:sz="4"/>
                    <w:left w:val="single" w:color="000000" w:sz="4"/>
                    <w:bottom w:val="single" w:color="000000" w:sz="4"/>
                    <w:right w:val="none" w:color="000000" w:sz="4"/>
                  </w:tcBorders>
                  <w:vAlign w:val="bottom"/>
                </w:tcPr>
                <w:p>
                  <w:pPr>
                    <w:jc w:val="center"/>
                  </w:pPr>
                  <w:r>
                    <w:rPr>
                      <w:sz w:val="21"/>
                    </w:rPr>
                    <w:t>2</w:t>
                  </w:r>
                </w:p>
              </w:tc>
              <w:tc>
                <w:tcPr>
                  <w:tcW w:type="dxa" w:w="975"/>
                  <w:tcBorders>
                    <w:top w:val="none" w:color="000000" w:sz="4"/>
                    <w:left w:val="single" w:color="000000" w:sz="4"/>
                    <w:bottom w:val="single" w:color="000000" w:sz="4"/>
                    <w:right w:val="single" w:color="000000" w:sz="4"/>
                  </w:tcBorders>
                  <w:vAlign w:val="bottom"/>
                </w:tcPr>
                <w:p>
                  <w:pPr>
                    <w:jc w:val="center"/>
                  </w:pPr>
                  <w:r>
                    <w:rPr>
                      <w:sz w:val="21"/>
                    </w:rPr>
                    <w:t>套</w:t>
                  </w:r>
                </w:p>
              </w:tc>
            </w:tr>
            <w:tr>
              <w:tc>
                <w:tcPr>
                  <w:tcW w:type="dxa" w:w="855"/>
                  <w:tcBorders>
                    <w:top w:val="none" w:color="000000" w:sz="4"/>
                    <w:left w:val="single" w:color="000000" w:sz="4"/>
                    <w:bottom w:val="single" w:color="000000" w:sz="4"/>
                    <w:right w:val="none" w:color="000000" w:sz="4"/>
                  </w:tcBorders>
                  <w:vAlign w:val="bottom"/>
                </w:tcPr>
                <w:p>
                  <w:pPr>
                    <w:jc w:val="center"/>
                  </w:pPr>
                  <w:r>
                    <w:rPr>
                      <w:sz w:val="21"/>
                    </w:rPr>
                    <w:t>3</w:t>
                  </w:r>
                </w:p>
              </w:tc>
              <w:tc>
                <w:tcPr>
                  <w:tcW w:type="dxa" w:w="2985"/>
                  <w:tcBorders>
                    <w:top w:val="none" w:color="000000" w:sz="4"/>
                    <w:left w:val="single" w:color="000000" w:sz="4"/>
                    <w:bottom w:val="single" w:color="000000" w:sz="4"/>
                    <w:right w:val="none" w:color="000000" w:sz="4"/>
                  </w:tcBorders>
                  <w:vAlign w:val="bottom"/>
                </w:tcPr>
                <w:p>
                  <w:pPr>
                    <w:jc w:val="center"/>
                  </w:pPr>
                  <w:r>
                    <w:rPr>
                      <w:sz w:val="21"/>
                    </w:rPr>
                    <w:t>清洁刷（短）</w:t>
                  </w:r>
                </w:p>
              </w:tc>
              <w:tc>
                <w:tcPr>
                  <w:tcW w:type="dxa" w:w="750"/>
                  <w:tcBorders>
                    <w:top w:val="none" w:color="000000" w:sz="4"/>
                    <w:left w:val="single" w:color="000000" w:sz="4"/>
                    <w:bottom w:val="single" w:color="000000" w:sz="4"/>
                    <w:right w:val="none" w:color="000000" w:sz="4"/>
                  </w:tcBorders>
                  <w:vAlign w:val="bottom"/>
                </w:tcPr>
                <w:p>
                  <w:pPr>
                    <w:jc w:val="center"/>
                  </w:pPr>
                  <w:r>
                    <w:rPr>
                      <w:sz w:val="21"/>
                    </w:rPr>
                    <w:t>1</w:t>
                  </w:r>
                </w:p>
              </w:tc>
              <w:tc>
                <w:tcPr>
                  <w:tcW w:type="dxa" w:w="975"/>
                  <w:tcBorders>
                    <w:top w:val="none" w:color="000000" w:sz="4"/>
                    <w:left w:val="single" w:color="000000" w:sz="4"/>
                    <w:bottom w:val="single" w:color="000000" w:sz="4"/>
                    <w:right w:val="single" w:color="000000" w:sz="4"/>
                  </w:tcBorders>
                  <w:vAlign w:val="bottom"/>
                </w:tcPr>
                <w:p>
                  <w:pPr>
                    <w:jc w:val="center"/>
                  </w:pPr>
                  <w:r>
                    <w:rPr>
                      <w:sz w:val="21"/>
                    </w:rPr>
                    <w:t>把</w:t>
                  </w:r>
                </w:p>
              </w:tc>
            </w:tr>
            <w:tr>
              <w:tc>
                <w:tcPr>
                  <w:tcW w:type="dxa" w:w="855"/>
                  <w:tcBorders>
                    <w:top w:val="none" w:color="000000" w:sz="4"/>
                    <w:left w:val="single" w:color="000000" w:sz="4"/>
                    <w:bottom w:val="single" w:color="000000" w:sz="4"/>
                    <w:right w:val="single" w:color="000000" w:sz="4"/>
                  </w:tcBorders>
                  <w:vAlign w:val="bottom"/>
                </w:tcPr>
                <w:p>
                  <w:pPr>
                    <w:jc w:val="center"/>
                  </w:pPr>
                  <w:r>
                    <w:rPr>
                      <w:sz w:val="21"/>
                    </w:rPr>
                    <w:t>4</w:t>
                  </w:r>
                </w:p>
              </w:tc>
              <w:tc>
                <w:tcPr>
                  <w:tcW w:type="dxa" w:w="2985"/>
                  <w:tcBorders>
                    <w:top w:val="none" w:color="000000" w:sz="4"/>
                    <w:left w:val="none" w:color="000000" w:sz="4"/>
                    <w:bottom w:val="single" w:color="000000" w:sz="4"/>
                    <w:right w:val="single" w:color="000000" w:sz="4"/>
                  </w:tcBorders>
                  <w:vAlign w:val="bottom"/>
                </w:tcPr>
                <w:p>
                  <w:pPr>
                    <w:jc w:val="center"/>
                  </w:pPr>
                  <w:r>
                    <w:rPr>
                      <w:sz w:val="21"/>
                    </w:rPr>
                    <w:t>活检帽</w:t>
                  </w:r>
                </w:p>
              </w:tc>
              <w:tc>
                <w:tcPr>
                  <w:tcW w:type="dxa" w:w="750"/>
                  <w:tcBorders>
                    <w:top w:val="none" w:color="000000" w:sz="4"/>
                    <w:left w:val="none" w:color="000000" w:sz="4"/>
                    <w:bottom w:val="single" w:color="000000" w:sz="4"/>
                    <w:right w:val="none" w:color="000000" w:sz="4"/>
                  </w:tcBorders>
                  <w:vAlign w:val="bottom"/>
                </w:tcPr>
                <w:p>
                  <w:pPr>
                    <w:jc w:val="center"/>
                  </w:pPr>
                  <w:r>
                    <w:rPr>
                      <w:sz w:val="21"/>
                    </w:rPr>
                    <w:t>10</w:t>
                  </w:r>
                </w:p>
              </w:tc>
              <w:tc>
                <w:tcPr>
                  <w:tcW w:type="dxa" w:w="975"/>
                  <w:tcBorders>
                    <w:top w:val="none" w:color="000000" w:sz="4"/>
                    <w:left w:val="single" w:color="000000" w:sz="4"/>
                    <w:bottom w:val="single" w:color="000000" w:sz="4"/>
                    <w:right w:val="single" w:color="000000" w:sz="4"/>
                  </w:tcBorders>
                  <w:vAlign w:val="bottom"/>
                </w:tcPr>
                <w:p>
                  <w:pPr>
                    <w:jc w:val="center"/>
                  </w:pPr>
                  <w:r>
                    <w:rPr>
                      <w:sz w:val="21"/>
                    </w:rPr>
                    <w:t>个</w:t>
                  </w:r>
                </w:p>
              </w:tc>
            </w:tr>
            <w:tr>
              <w:tc>
                <w:tcPr>
                  <w:tcW w:type="dxa" w:w="855"/>
                  <w:tcBorders>
                    <w:top w:val="none" w:color="000000" w:sz="4"/>
                    <w:left w:val="single" w:color="000000" w:sz="4"/>
                    <w:bottom w:val="single" w:color="000000" w:sz="4"/>
                    <w:right w:val="none" w:color="000000" w:sz="4"/>
                  </w:tcBorders>
                  <w:vAlign w:val="bottom"/>
                </w:tcPr>
                <w:p>
                  <w:pPr>
                    <w:jc w:val="center"/>
                  </w:pPr>
                  <w:r>
                    <w:rPr>
                      <w:sz w:val="21"/>
                    </w:rPr>
                    <w:t>5</w:t>
                  </w:r>
                </w:p>
              </w:tc>
              <w:tc>
                <w:tcPr>
                  <w:tcW w:type="dxa" w:w="2985"/>
                  <w:tcBorders>
                    <w:top w:val="none" w:color="000000" w:sz="4"/>
                    <w:left w:val="single" w:color="000000" w:sz="4"/>
                    <w:bottom w:val="single" w:color="000000" w:sz="4"/>
                    <w:right w:val="none" w:color="000000" w:sz="4"/>
                  </w:tcBorders>
                  <w:vAlign w:val="bottom"/>
                </w:tcPr>
                <w:p>
                  <w:pPr>
                    <w:jc w:val="center"/>
                  </w:pPr>
                  <w:r>
                    <w:rPr>
                      <w:sz w:val="21"/>
                    </w:rPr>
                    <w:t>注水管</w:t>
                  </w:r>
                </w:p>
              </w:tc>
              <w:tc>
                <w:tcPr>
                  <w:tcW w:type="dxa" w:w="750"/>
                  <w:tcBorders>
                    <w:top w:val="none" w:color="000000" w:sz="4"/>
                    <w:left w:val="single" w:color="000000" w:sz="4"/>
                    <w:bottom w:val="single" w:color="000000" w:sz="4"/>
                    <w:right w:val="none" w:color="000000" w:sz="4"/>
                  </w:tcBorders>
                  <w:vAlign w:val="bottom"/>
                </w:tcPr>
                <w:p>
                  <w:pPr>
                    <w:jc w:val="center"/>
                  </w:pPr>
                  <w:r>
                    <w:rPr>
                      <w:sz w:val="21"/>
                    </w:rPr>
                    <w:t>1</w:t>
                  </w:r>
                </w:p>
              </w:tc>
              <w:tc>
                <w:tcPr>
                  <w:tcW w:type="dxa" w:w="975"/>
                  <w:tcBorders>
                    <w:top w:val="none" w:color="000000" w:sz="4"/>
                    <w:left w:val="single" w:color="000000" w:sz="4"/>
                    <w:bottom w:val="single" w:color="000000" w:sz="4"/>
                    <w:right w:val="single" w:color="000000" w:sz="4"/>
                  </w:tcBorders>
                  <w:vAlign w:val="bottom"/>
                </w:tcPr>
                <w:p>
                  <w:pPr>
                    <w:jc w:val="center"/>
                  </w:pPr>
                  <w:r>
                    <w:rPr>
                      <w:sz w:val="21"/>
                    </w:rPr>
                    <w:t>根</w:t>
                  </w:r>
                </w:p>
              </w:tc>
            </w:tr>
            <w:tr>
              <w:tc>
                <w:tcPr>
                  <w:tcW w:type="dxa" w:w="855"/>
                  <w:tcBorders>
                    <w:top w:val="none" w:color="000000" w:sz="4"/>
                    <w:left w:val="single" w:color="000000" w:sz="4"/>
                    <w:bottom w:val="single" w:color="000000" w:sz="4"/>
                    <w:right w:val="none" w:color="000000" w:sz="4"/>
                  </w:tcBorders>
                  <w:vAlign w:val="bottom"/>
                </w:tcPr>
                <w:p>
                  <w:pPr>
                    <w:jc w:val="center"/>
                  </w:pPr>
                  <w:r>
                    <w:rPr>
                      <w:sz w:val="21"/>
                    </w:rPr>
                    <w:t>6</w:t>
                  </w:r>
                </w:p>
              </w:tc>
              <w:tc>
                <w:tcPr>
                  <w:tcW w:type="dxa" w:w="2985"/>
                  <w:tcBorders>
                    <w:top w:val="none" w:color="000000" w:sz="4"/>
                    <w:left w:val="single" w:color="000000" w:sz="4"/>
                    <w:bottom w:val="single" w:color="000000" w:sz="4"/>
                    <w:right w:val="none" w:color="000000" w:sz="4"/>
                  </w:tcBorders>
                  <w:vAlign w:val="bottom"/>
                </w:tcPr>
                <w:p>
                  <w:pPr>
                    <w:jc w:val="center"/>
                  </w:pPr>
                  <w:r>
                    <w:rPr>
                      <w:sz w:val="21"/>
                    </w:rPr>
                    <w:t>水气按钮</w:t>
                  </w:r>
                  <w:r>
                    <w:rPr>
                      <w:sz w:val="21"/>
                    </w:rPr>
                    <w:t>0型圈</w:t>
                  </w:r>
                </w:p>
              </w:tc>
              <w:tc>
                <w:tcPr>
                  <w:tcW w:type="dxa" w:w="750"/>
                  <w:tcBorders>
                    <w:top w:val="none" w:color="000000" w:sz="4"/>
                    <w:left w:val="single" w:color="000000" w:sz="4"/>
                    <w:bottom w:val="single" w:color="000000" w:sz="4"/>
                    <w:right w:val="none" w:color="000000" w:sz="4"/>
                  </w:tcBorders>
                  <w:vAlign w:val="bottom"/>
                </w:tcPr>
                <w:p>
                  <w:pPr>
                    <w:jc w:val="center"/>
                  </w:pPr>
                  <w:r>
                    <w:rPr>
                      <w:sz w:val="21"/>
                    </w:rPr>
                    <w:t>1</w:t>
                  </w:r>
                </w:p>
              </w:tc>
              <w:tc>
                <w:tcPr>
                  <w:tcW w:type="dxa" w:w="975"/>
                  <w:tcBorders>
                    <w:top w:val="none" w:color="000000" w:sz="4"/>
                    <w:left w:val="single" w:color="000000" w:sz="4"/>
                    <w:bottom w:val="single" w:color="000000" w:sz="4"/>
                    <w:right w:val="single" w:color="000000" w:sz="4"/>
                  </w:tcBorders>
                  <w:vAlign w:val="bottom"/>
                </w:tcPr>
                <w:p>
                  <w:pPr>
                    <w:jc w:val="center"/>
                  </w:pPr>
                  <w:r>
                    <w:rPr>
                      <w:sz w:val="21"/>
                    </w:rPr>
                    <w:t>套</w:t>
                  </w:r>
                </w:p>
              </w:tc>
            </w:tr>
            <w:tr>
              <w:tc>
                <w:tcPr>
                  <w:tcW w:type="dxa" w:w="855"/>
                  <w:tcBorders>
                    <w:top w:val="none" w:color="000000" w:sz="4"/>
                    <w:left w:val="single" w:color="000000" w:sz="4"/>
                    <w:bottom w:val="single" w:color="000000" w:sz="4"/>
                    <w:right w:val="none" w:color="000000" w:sz="4"/>
                  </w:tcBorders>
                  <w:vAlign w:val="bottom"/>
                </w:tcPr>
                <w:p>
                  <w:pPr>
                    <w:jc w:val="center"/>
                  </w:pPr>
                  <w:r>
                    <w:rPr>
                      <w:sz w:val="21"/>
                    </w:rPr>
                    <w:t>7</w:t>
                  </w:r>
                </w:p>
              </w:tc>
              <w:tc>
                <w:tcPr>
                  <w:tcW w:type="dxa" w:w="2985"/>
                  <w:tcBorders>
                    <w:top w:val="none" w:color="000000" w:sz="4"/>
                    <w:left w:val="single" w:color="000000" w:sz="4"/>
                    <w:bottom w:val="single" w:color="000000" w:sz="4"/>
                    <w:right w:val="none" w:color="000000" w:sz="4"/>
                  </w:tcBorders>
                  <w:vAlign w:val="bottom"/>
                </w:tcPr>
                <w:p>
                  <w:pPr>
                    <w:jc w:val="center"/>
                  </w:pPr>
                  <w:r>
                    <w:rPr>
                      <w:sz w:val="21"/>
                    </w:rPr>
                    <w:t>吸引按钮</w:t>
                  </w:r>
                  <w:r>
                    <w:rPr>
                      <w:sz w:val="21"/>
                    </w:rPr>
                    <w:t>0型圈</w:t>
                  </w:r>
                </w:p>
              </w:tc>
              <w:tc>
                <w:tcPr>
                  <w:tcW w:type="dxa" w:w="750"/>
                  <w:tcBorders>
                    <w:top w:val="none" w:color="000000" w:sz="4"/>
                    <w:left w:val="single" w:color="000000" w:sz="4"/>
                    <w:bottom w:val="single" w:color="000000" w:sz="4"/>
                    <w:right w:val="none" w:color="000000" w:sz="4"/>
                  </w:tcBorders>
                  <w:vAlign w:val="bottom"/>
                </w:tcPr>
                <w:p>
                  <w:pPr>
                    <w:jc w:val="center"/>
                  </w:pPr>
                  <w:r>
                    <w:rPr>
                      <w:sz w:val="21"/>
                    </w:rPr>
                    <w:t>1</w:t>
                  </w:r>
                </w:p>
              </w:tc>
              <w:tc>
                <w:tcPr>
                  <w:tcW w:type="dxa" w:w="975"/>
                  <w:tcBorders>
                    <w:top w:val="none" w:color="000000" w:sz="4"/>
                    <w:left w:val="single" w:color="000000" w:sz="4"/>
                    <w:bottom w:val="single" w:color="000000" w:sz="4"/>
                    <w:right w:val="single" w:color="000000" w:sz="4"/>
                  </w:tcBorders>
                  <w:vAlign w:val="bottom"/>
                </w:tcPr>
                <w:p>
                  <w:pPr>
                    <w:jc w:val="center"/>
                  </w:pPr>
                  <w:r>
                    <w:rPr>
                      <w:sz w:val="21"/>
                    </w:rPr>
                    <w:t>套</w:t>
                  </w:r>
                </w:p>
              </w:tc>
            </w:tr>
            <w:tr>
              <w:tc>
                <w:tcPr>
                  <w:tcW w:type="dxa" w:w="855"/>
                  <w:tcBorders>
                    <w:top w:val="none" w:color="000000" w:sz="4"/>
                    <w:left w:val="single" w:color="000000" w:sz="4"/>
                    <w:bottom w:val="single" w:color="000000" w:sz="4"/>
                    <w:right w:val="none" w:color="000000" w:sz="4"/>
                  </w:tcBorders>
                  <w:vAlign w:val="bottom"/>
                </w:tcPr>
                <w:p>
                  <w:pPr>
                    <w:jc w:val="center"/>
                  </w:pPr>
                  <w:r>
                    <w:rPr>
                      <w:sz w:val="21"/>
                    </w:rPr>
                    <w:t>8</w:t>
                  </w:r>
                </w:p>
              </w:tc>
              <w:tc>
                <w:tcPr>
                  <w:tcW w:type="dxa" w:w="2985"/>
                  <w:tcBorders>
                    <w:top w:val="none" w:color="000000" w:sz="4"/>
                    <w:left w:val="single" w:color="000000" w:sz="4"/>
                    <w:bottom w:val="single" w:color="000000" w:sz="4"/>
                    <w:right w:val="none" w:color="000000" w:sz="4"/>
                  </w:tcBorders>
                  <w:vAlign w:val="bottom"/>
                </w:tcPr>
                <w:p>
                  <w:pPr>
                    <w:jc w:val="center"/>
                  </w:pPr>
                  <w:r>
                    <w:rPr>
                      <w:sz w:val="21"/>
                    </w:rPr>
                    <w:t>硅油</w:t>
                  </w:r>
                </w:p>
              </w:tc>
              <w:tc>
                <w:tcPr>
                  <w:tcW w:type="dxa" w:w="750"/>
                  <w:tcBorders>
                    <w:top w:val="none" w:color="000000" w:sz="4"/>
                    <w:left w:val="single" w:color="000000" w:sz="4"/>
                    <w:bottom w:val="single" w:color="000000" w:sz="4"/>
                    <w:right w:val="none" w:color="000000" w:sz="4"/>
                  </w:tcBorders>
                  <w:vAlign w:val="bottom"/>
                </w:tcPr>
                <w:p>
                  <w:pPr>
                    <w:jc w:val="center"/>
                  </w:pPr>
                  <w:r>
                    <w:rPr>
                      <w:sz w:val="21"/>
                    </w:rPr>
                    <w:t>1</w:t>
                  </w:r>
                </w:p>
              </w:tc>
              <w:tc>
                <w:tcPr>
                  <w:tcW w:type="dxa" w:w="975"/>
                  <w:tcBorders>
                    <w:top w:val="none" w:color="000000" w:sz="4"/>
                    <w:left w:val="single" w:color="000000" w:sz="4"/>
                    <w:bottom w:val="single" w:color="000000" w:sz="4"/>
                    <w:right w:val="single" w:color="000000" w:sz="4"/>
                  </w:tcBorders>
                  <w:vAlign w:val="bottom"/>
                </w:tcPr>
                <w:p>
                  <w:pPr>
                    <w:jc w:val="center"/>
                  </w:pPr>
                  <w:r>
                    <w:rPr>
                      <w:sz w:val="21"/>
                    </w:rPr>
                    <w:t>瓶</w:t>
                  </w:r>
                </w:p>
              </w:tc>
            </w:tr>
            <w:tr>
              <w:tc>
                <w:tcPr>
                  <w:tcW w:type="dxa" w:w="855"/>
                  <w:tcBorders>
                    <w:top w:val="none" w:color="000000" w:sz="4"/>
                    <w:left w:val="single" w:color="000000" w:sz="4"/>
                    <w:bottom w:val="single" w:color="000000" w:sz="4"/>
                    <w:right w:val="none" w:color="000000" w:sz="4"/>
                  </w:tcBorders>
                  <w:vAlign w:val="bottom"/>
                </w:tcPr>
                <w:p>
                  <w:pPr>
                    <w:jc w:val="center"/>
                  </w:pPr>
                  <w:r>
                    <w:rPr>
                      <w:sz w:val="21"/>
                    </w:rPr>
                    <w:t>9</w:t>
                  </w:r>
                </w:p>
              </w:tc>
              <w:tc>
                <w:tcPr>
                  <w:tcW w:type="dxa" w:w="2985"/>
                  <w:tcBorders>
                    <w:top w:val="none" w:color="000000" w:sz="4"/>
                    <w:left w:val="single" w:color="000000" w:sz="4"/>
                    <w:bottom w:val="single" w:color="000000" w:sz="4"/>
                    <w:right w:val="none" w:color="000000" w:sz="4"/>
                  </w:tcBorders>
                  <w:vAlign w:val="bottom"/>
                </w:tcPr>
                <w:p>
                  <w:pPr>
                    <w:jc w:val="center"/>
                  </w:pPr>
                  <w:r>
                    <w:rPr>
                      <w:sz w:val="21"/>
                    </w:rPr>
                    <w:t>水气、吸引管道清洗装置</w:t>
                  </w:r>
                </w:p>
              </w:tc>
              <w:tc>
                <w:tcPr>
                  <w:tcW w:type="dxa" w:w="750"/>
                  <w:tcBorders>
                    <w:top w:val="none" w:color="000000" w:sz="4"/>
                    <w:left w:val="single" w:color="000000" w:sz="4"/>
                    <w:bottom w:val="single" w:color="000000" w:sz="4"/>
                    <w:right w:val="none" w:color="000000" w:sz="4"/>
                  </w:tcBorders>
                  <w:vAlign w:val="bottom"/>
                </w:tcPr>
                <w:p>
                  <w:pPr>
                    <w:jc w:val="center"/>
                  </w:pPr>
                  <w:r>
                    <w:rPr>
                      <w:sz w:val="21"/>
                    </w:rPr>
                    <w:t>1</w:t>
                  </w:r>
                </w:p>
              </w:tc>
              <w:tc>
                <w:tcPr>
                  <w:tcW w:type="dxa" w:w="975"/>
                  <w:tcBorders>
                    <w:top w:val="none" w:color="000000" w:sz="4"/>
                    <w:left w:val="single" w:color="000000" w:sz="4"/>
                    <w:bottom w:val="single" w:color="000000" w:sz="4"/>
                    <w:right w:val="single" w:color="000000" w:sz="4"/>
                  </w:tcBorders>
                  <w:vAlign w:val="bottom"/>
                </w:tcPr>
                <w:p>
                  <w:pPr>
                    <w:jc w:val="center"/>
                  </w:pPr>
                  <w:r>
                    <w:rPr>
                      <w:sz w:val="21"/>
                    </w:rPr>
                    <w:t>个</w:t>
                  </w:r>
                </w:p>
              </w:tc>
            </w:tr>
            <w:tr>
              <w:tc>
                <w:tcPr>
                  <w:tcW w:type="dxa" w:w="855"/>
                  <w:tcBorders>
                    <w:top w:val="none" w:color="000000" w:sz="4"/>
                    <w:left w:val="single" w:color="000000" w:sz="4"/>
                    <w:bottom w:val="single" w:color="000000" w:sz="4"/>
                    <w:right w:val="none" w:color="000000" w:sz="4"/>
                  </w:tcBorders>
                  <w:vAlign w:val="bottom"/>
                </w:tcPr>
                <w:p>
                  <w:pPr>
                    <w:jc w:val="center"/>
                  </w:pPr>
                  <w:r>
                    <w:rPr>
                      <w:sz w:val="21"/>
                    </w:rPr>
                    <w:t>10</w:t>
                  </w:r>
                </w:p>
              </w:tc>
              <w:tc>
                <w:tcPr>
                  <w:tcW w:type="dxa" w:w="2985"/>
                  <w:tcBorders>
                    <w:top w:val="none" w:color="000000" w:sz="4"/>
                    <w:left w:val="single" w:color="000000" w:sz="4"/>
                    <w:bottom w:val="single" w:color="000000" w:sz="4"/>
                    <w:right w:val="none" w:color="000000" w:sz="4"/>
                  </w:tcBorders>
                  <w:vAlign w:val="bottom"/>
                </w:tcPr>
                <w:p>
                  <w:pPr>
                    <w:jc w:val="center"/>
                  </w:pPr>
                  <w:r>
                    <w:rPr>
                      <w:sz w:val="21"/>
                    </w:rPr>
                    <w:t>防逆流阀门</w:t>
                  </w:r>
                </w:p>
              </w:tc>
              <w:tc>
                <w:tcPr>
                  <w:tcW w:type="dxa" w:w="750"/>
                  <w:tcBorders>
                    <w:top w:val="none" w:color="000000" w:sz="4"/>
                    <w:left w:val="single" w:color="000000" w:sz="4"/>
                    <w:bottom w:val="single" w:color="000000" w:sz="4"/>
                    <w:right w:val="none" w:color="000000" w:sz="4"/>
                  </w:tcBorders>
                  <w:vAlign w:val="bottom"/>
                </w:tcPr>
                <w:p>
                  <w:pPr>
                    <w:jc w:val="center"/>
                  </w:pPr>
                  <w:r>
                    <w:rPr>
                      <w:sz w:val="21"/>
                    </w:rPr>
                    <w:t>10</w:t>
                  </w:r>
                </w:p>
              </w:tc>
              <w:tc>
                <w:tcPr>
                  <w:tcW w:type="dxa" w:w="975"/>
                  <w:tcBorders>
                    <w:top w:val="none" w:color="000000" w:sz="4"/>
                    <w:left w:val="single" w:color="000000" w:sz="4"/>
                    <w:bottom w:val="single" w:color="000000" w:sz="4"/>
                    <w:right w:val="single" w:color="000000" w:sz="4"/>
                  </w:tcBorders>
                  <w:vAlign w:val="bottom"/>
                </w:tcPr>
                <w:p>
                  <w:pPr>
                    <w:jc w:val="center"/>
                  </w:pPr>
                  <w:r>
                    <w:rPr>
                      <w:sz w:val="21"/>
                    </w:rPr>
                    <w:t>个</w:t>
                  </w:r>
                </w:p>
              </w:tc>
            </w:tr>
            <w:tr>
              <w:tc>
                <w:tcPr>
                  <w:tcW w:type="dxa" w:w="855"/>
                  <w:tcBorders>
                    <w:top w:val="none" w:color="000000" w:sz="4"/>
                    <w:left w:val="single" w:color="000000" w:sz="4"/>
                    <w:bottom w:val="single" w:color="000000" w:sz="4"/>
                    <w:right w:val="none" w:color="000000" w:sz="4"/>
                  </w:tcBorders>
                  <w:vAlign w:val="bottom"/>
                </w:tcPr>
                <w:p>
                  <w:pPr>
                    <w:jc w:val="center"/>
                  </w:pPr>
                  <w:r>
                    <w:rPr>
                      <w:sz w:val="21"/>
                    </w:rPr>
                    <w:t>11</w:t>
                  </w:r>
                </w:p>
              </w:tc>
              <w:tc>
                <w:tcPr>
                  <w:tcW w:type="dxa" w:w="2985"/>
                  <w:tcBorders>
                    <w:top w:val="none" w:color="000000" w:sz="4"/>
                    <w:left w:val="single" w:color="000000" w:sz="4"/>
                    <w:bottom w:val="single" w:color="000000" w:sz="4"/>
                    <w:right w:val="none" w:color="000000" w:sz="4"/>
                  </w:tcBorders>
                  <w:vAlign w:val="bottom"/>
                </w:tcPr>
                <w:p>
                  <w:pPr>
                    <w:jc w:val="center"/>
                  </w:pPr>
                  <w:r>
                    <w:rPr>
                      <w:sz w:val="21"/>
                    </w:rPr>
                    <w:t>水气连接座清洗装置</w:t>
                  </w:r>
                </w:p>
              </w:tc>
              <w:tc>
                <w:tcPr>
                  <w:tcW w:type="dxa" w:w="750"/>
                  <w:tcBorders>
                    <w:top w:val="none" w:color="000000" w:sz="4"/>
                    <w:left w:val="single" w:color="000000" w:sz="4"/>
                    <w:bottom w:val="single" w:color="000000" w:sz="4"/>
                    <w:right w:val="none" w:color="000000" w:sz="4"/>
                  </w:tcBorders>
                  <w:vAlign w:val="bottom"/>
                </w:tcPr>
                <w:p>
                  <w:pPr>
                    <w:jc w:val="center"/>
                  </w:pPr>
                  <w:r>
                    <w:rPr>
                      <w:sz w:val="21"/>
                    </w:rPr>
                    <w:t>1</w:t>
                  </w:r>
                </w:p>
              </w:tc>
              <w:tc>
                <w:tcPr>
                  <w:tcW w:type="dxa" w:w="975"/>
                  <w:tcBorders>
                    <w:top w:val="none" w:color="000000" w:sz="4"/>
                    <w:left w:val="single" w:color="000000" w:sz="4"/>
                    <w:bottom w:val="single" w:color="000000" w:sz="4"/>
                    <w:right w:val="single" w:color="000000" w:sz="4"/>
                  </w:tcBorders>
                  <w:vAlign w:val="bottom"/>
                </w:tcPr>
                <w:p>
                  <w:pPr>
                    <w:jc w:val="center"/>
                  </w:pPr>
                  <w:r>
                    <w:rPr>
                      <w:sz w:val="21"/>
                    </w:rPr>
                    <w:t>个</w:t>
                  </w:r>
                </w:p>
              </w:tc>
            </w:tr>
            <w:tr>
              <w:tc>
                <w:tcPr>
                  <w:tcW w:type="dxa" w:w="855"/>
                  <w:tcBorders>
                    <w:top w:val="none" w:color="000000" w:sz="4"/>
                    <w:left w:val="single" w:color="000000" w:sz="4"/>
                    <w:bottom w:val="single" w:color="000000" w:sz="4"/>
                    <w:right w:val="none" w:color="000000" w:sz="4"/>
                  </w:tcBorders>
                  <w:vAlign w:val="bottom"/>
                </w:tcPr>
                <w:p>
                  <w:pPr>
                    <w:jc w:val="center"/>
                  </w:pPr>
                  <w:r>
                    <w:rPr>
                      <w:sz w:val="21"/>
                    </w:rPr>
                    <w:t>12</w:t>
                  </w:r>
                </w:p>
              </w:tc>
              <w:tc>
                <w:tcPr>
                  <w:tcW w:type="dxa" w:w="2985"/>
                  <w:tcBorders>
                    <w:top w:val="none" w:color="000000" w:sz="4"/>
                    <w:left w:val="single" w:color="000000" w:sz="4"/>
                    <w:bottom w:val="single" w:color="000000" w:sz="4"/>
                    <w:right w:val="none" w:color="000000" w:sz="4"/>
                  </w:tcBorders>
                  <w:vAlign w:val="bottom"/>
                </w:tcPr>
                <w:p>
                  <w:pPr>
                    <w:jc w:val="center"/>
                  </w:pPr>
                  <w:r>
                    <w:rPr>
                      <w:sz w:val="21"/>
                    </w:rPr>
                    <w:t>ETO气体消毒帽</w:t>
                  </w:r>
                </w:p>
              </w:tc>
              <w:tc>
                <w:tcPr>
                  <w:tcW w:type="dxa" w:w="750"/>
                  <w:tcBorders>
                    <w:top w:val="none" w:color="000000" w:sz="4"/>
                    <w:left w:val="single" w:color="000000" w:sz="4"/>
                    <w:bottom w:val="single" w:color="000000" w:sz="4"/>
                    <w:right w:val="none" w:color="000000" w:sz="4"/>
                  </w:tcBorders>
                  <w:vAlign w:val="bottom"/>
                </w:tcPr>
                <w:p>
                  <w:pPr>
                    <w:jc w:val="center"/>
                  </w:pPr>
                  <w:r>
                    <w:rPr>
                      <w:sz w:val="21"/>
                    </w:rPr>
                    <w:t>1</w:t>
                  </w:r>
                </w:p>
              </w:tc>
              <w:tc>
                <w:tcPr>
                  <w:tcW w:type="dxa" w:w="975"/>
                  <w:tcBorders>
                    <w:top w:val="none" w:color="000000" w:sz="4"/>
                    <w:left w:val="single" w:color="000000" w:sz="4"/>
                    <w:bottom w:val="single" w:color="000000" w:sz="4"/>
                    <w:right w:val="single" w:color="000000" w:sz="4"/>
                  </w:tcBorders>
                  <w:vAlign w:val="bottom"/>
                </w:tcPr>
                <w:p>
                  <w:pPr>
                    <w:jc w:val="center"/>
                  </w:pPr>
                  <w:r>
                    <w:rPr>
                      <w:sz w:val="21"/>
                    </w:rPr>
                    <w:t>个</w:t>
                  </w:r>
                </w:p>
              </w:tc>
            </w:tr>
            <w:tr>
              <w:tc>
                <w:tcPr>
                  <w:tcW w:type="dxa" w:w="855"/>
                  <w:tcBorders>
                    <w:top w:val="none" w:color="000000" w:sz="4"/>
                    <w:left w:val="single" w:color="000000" w:sz="4"/>
                    <w:bottom w:val="single" w:color="000000" w:sz="4"/>
                    <w:right w:val="none" w:color="000000" w:sz="4"/>
                  </w:tcBorders>
                  <w:vAlign w:val="bottom"/>
                </w:tcPr>
                <w:p>
                  <w:pPr>
                    <w:jc w:val="center"/>
                  </w:pPr>
                  <w:r>
                    <w:rPr>
                      <w:sz w:val="21"/>
                    </w:rPr>
                    <w:t>13</w:t>
                  </w:r>
                </w:p>
              </w:tc>
              <w:tc>
                <w:tcPr>
                  <w:tcW w:type="dxa" w:w="2985"/>
                  <w:tcBorders>
                    <w:top w:val="none" w:color="000000" w:sz="4"/>
                    <w:left w:val="single" w:color="000000" w:sz="4"/>
                    <w:bottom w:val="single" w:color="000000" w:sz="4"/>
                    <w:right w:val="none" w:color="000000" w:sz="4"/>
                  </w:tcBorders>
                  <w:vAlign w:val="bottom"/>
                </w:tcPr>
                <w:p>
                  <w:pPr>
                    <w:jc w:val="center"/>
                  </w:pPr>
                  <w:r>
                    <w:rPr>
                      <w:sz w:val="21"/>
                    </w:rPr>
                    <w:t>口垫</w:t>
                  </w:r>
                </w:p>
              </w:tc>
              <w:tc>
                <w:tcPr>
                  <w:tcW w:type="dxa" w:w="750"/>
                  <w:tcBorders>
                    <w:top w:val="none" w:color="000000" w:sz="4"/>
                    <w:left w:val="single" w:color="000000" w:sz="4"/>
                    <w:bottom w:val="single" w:color="000000" w:sz="4"/>
                    <w:right w:val="none" w:color="000000" w:sz="4"/>
                  </w:tcBorders>
                  <w:vAlign w:val="bottom"/>
                </w:tcPr>
                <w:p>
                  <w:pPr>
                    <w:jc w:val="center"/>
                  </w:pPr>
                  <w:r>
                    <w:rPr>
                      <w:sz w:val="21"/>
                    </w:rPr>
                    <w:t>1</w:t>
                  </w:r>
                </w:p>
              </w:tc>
              <w:tc>
                <w:tcPr>
                  <w:tcW w:type="dxa" w:w="975"/>
                  <w:tcBorders>
                    <w:top w:val="none" w:color="000000" w:sz="4"/>
                    <w:left w:val="single" w:color="000000" w:sz="4"/>
                    <w:bottom w:val="single" w:color="000000" w:sz="4"/>
                    <w:right w:val="single" w:color="000000" w:sz="4"/>
                  </w:tcBorders>
                  <w:vAlign w:val="bottom"/>
                </w:tcPr>
                <w:p>
                  <w:pPr>
                    <w:jc w:val="center"/>
                  </w:pPr>
                  <w:r>
                    <w:rPr>
                      <w:sz w:val="21"/>
                    </w:rPr>
                    <w:t>个</w:t>
                  </w:r>
                </w:p>
              </w:tc>
            </w:tr>
            <w:tr>
              <w:tc>
                <w:tcPr>
                  <w:tcW w:type="dxa" w:w="855"/>
                  <w:tcBorders>
                    <w:top w:val="none" w:color="000000" w:sz="4"/>
                    <w:left w:val="single" w:color="000000" w:sz="4"/>
                    <w:bottom w:val="single" w:color="000000" w:sz="4"/>
                    <w:right w:val="none" w:color="000000" w:sz="4"/>
                  </w:tcBorders>
                  <w:vAlign w:val="bottom"/>
                </w:tcPr>
                <w:p>
                  <w:pPr>
                    <w:jc w:val="center"/>
                  </w:pPr>
                  <w:r>
                    <w:rPr>
                      <w:sz w:val="21"/>
                    </w:rPr>
                    <w:t>14</w:t>
                  </w:r>
                </w:p>
              </w:tc>
              <w:tc>
                <w:tcPr>
                  <w:tcW w:type="dxa" w:w="2985"/>
                  <w:tcBorders>
                    <w:top w:val="none" w:color="000000" w:sz="4"/>
                    <w:left w:val="single" w:color="000000" w:sz="4"/>
                    <w:bottom w:val="single" w:color="000000" w:sz="4"/>
                    <w:right w:val="none" w:color="000000" w:sz="4"/>
                  </w:tcBorders>
                  <w:vAlign w:val="bottom"/>
                </w:tcPr>
                <w:p>
                  <w:pPr>
                    <w:jc w:val="center"/>
                  </w:pPr>
                  <w:r>
                    <w:rPr>
                      <w:sz w:val="21"/>
                    </w:rPr>
                    <w:t>防水帽</w:t>
                  </w:r>
                </w:p>
              </w:tc>
              <w:tc>
                <w:tcPr>
                  <w:tcW w:type="dxa" w:w="750"/>
                  <w:tcBorders>
                    <w:top w:val="none" w:color="000000" w:sz="4"/>
                    <w:left w:val="single" w:color="000000" w:sz="4"/>
                    <w:bottom w:val="single" w:color="000000" w:sz="4"/>
                    <w:right w:val="none" w:color="000000" w:sz="4"/>
                  </w:tcBorders>
                  <w:vAlign w:val="bottom"/>
                </w:tcPr>
                <w:p>
                  <w:pPr>
                    <w:jc w:val="center"/>
                  </w:pPr>
                  <w:r>
                    <w:rPr>
                      <w:sz w:val="21"/>
                    </w:rPr>
                    <w:t>1</w:t>
                  </w:r>
                </w:p>
              </w:tc>
              <w:tc>
                <w:tcPr>
                  <w:tcW w:type="dxa" w:w="975"/>
                  <w:tcBorders>
                    <w:top w:val="none" w:color="000000" w:sz="4"/>
                    <w:left w:val="single" w:color="000000" w:sz="4"/>
                    <w:bottom w:val="single" w:color="000000" w:sz="4"/>
                    <w:right w:val="single" w:color="000000" w:sz="4"/>
                  </w:tcBorders>
                  <w:vAlign w:val="bottom"/>
                </w:tcPr>
                <w:p>
                  <w:pPr>
                    <w:jc w:val="center"/>
                  </w:pPr>
                  <w:r>
                    <w:rPr>
                      <w:sz w:val="21"/>
                    </w:rPr>
                    <w:t>个</w:t>
                  </w:r>
                </w:p>
              </w:tc>
            </w:tr>
            <w:tr>
              <w:tc>
                <w:tcPr>
                  <w:tcW w:type="dxa" w:w="855"/>
                  <w:tcBorders>
                    <w:top w:val="none" w:color="000000" w:sz="4"/>
                    <w:left w:val="single" w:color="000000" w:sz="4"/>
                    <w:bottom w:val="single" w:color="000000" w:sz="4"/>
                    <w:right w:val="none" w:color="000000" w:sz="4"/>
                  </w:tcBorders>
                  <w:vAlign w:val="bottom"/>
                </w:tcPr>
                <w:p>
                  <w:pPr>
                    <w:jc w:val="center"/>
                  </w:pPr>
                  <w:r>
                    <w:rPr>
                      <w:sz w:val="21"/>
                    </w:rPr>
                    <w:t>15</w:t>
                  </w:r>
                </w:p>
              </w:tc>
              <w:tc>
                <w:tcPr>
                  <w:tcW w:type="dxa" w:w="2985"/>
                  <w:tcBorders>
                    <w:top w:val="none" w:color="000000" w:sz="4"/>
                    <w:left w:val="single" w:color="000000" w:sz="4"/>
                    <w:bottom w:val="single" w:color="000000" w:sz="4"/>
                    <w:right w:val="none" w:color="000000" w:sz="4"/>
                  </w:tcBorders>
                  <w:vAlign w:val="bottom"/>
                </w:tcPr>
                <w:p>
                  <w:pPr>
                    <w:jc w:val="center"/>
                  </w:pPr>
                  <w:r>
                    <w:rPr>
                      <w:sz w:val="21"/>
                    </w:rPr>
                    <w:t>操作手册</w:t>
                  </w:r>
                </w:p>
              </w:tc>
              <w:tc>
                <w:tcPr>
                  <w:tcW w:type="dxa" w:w="750"/>
                  <w:tcBorders>
                    <w:top w:val="none" w:color="000000" w:sz="4"/>
                    <w:left w:val="single" w:color="000000" w:sz="4"/>
                    <w:bottom w:val="single" w:color="000000" w:sz="4"/>
                    <w:right w:val="none" w:color="000000" w:sz="4"/>
                  </w:tcBorders>
                  <w:vAlign w:val="bottom"/>
                </w:tcPr>
                <w:p>
                  <w:pPr>
                    <w:jc w:val="center"/>
                  </w:pPr>
                  <w:r>
                    <w:rPr>
                      <w:sz w:val="21"/>
                    </w:rPr>
                    <w:t>1</w:t>
                  </w:r>
                </w:p>
              </w:tc>
              <w:tc>
                <w:tcPr>
                  <w:tcW w:type="dxa" w:w="975"/>
                  <w:tcBorders>
                    <w:top w:val="none" w:color="000000" w:sz="4"/>
                    <w:left w:val="single" w:color="000000" w:sz="4"/>
                    <w:bottom w:val="single" w:color="000000" w:sz="4"/>
                    <w:right w:val="single" w:color="000000" w:sz="4"/>
                  </w:tcBorders>
                  <w:vAlign w:val="bottom"/>
                </w:tcPr>
                <w:p>
                  <w:pPr>
                    <w:jc w:val="center"/>
                  </w:pPr>
                  <w:r>
                    <w:rPr>
                      <w:sz w:val="21"/>
                    </w:rPr>
                    <w:t>本</w:t>
                  </w:r>
                </w:p>
              </w:tc>
            </w:tr>
            <w:tr>
              <w:tc>
                <w:tcPr>
                  <w:tcW w:type="dxa" w:w="855"/>
                  <w:tcBorders>
                    <w:top w:val="none" w:color="000000" w:sz="4"/>
                    <w:left w:val="single" w:color="000000" w:sz="4"/>
                    <w:bottom w:val="single" w:color="000000" w:sz="4"/>
                    <w:right w:val="none" w:color="000000" w:sz="4"/>
                  </w:tcBorders>
                  <w:vAlign w:val="bottom"/>
                </w:tcPr>
                <w:p>
                  <w:pPr>
                    <w:jc w:val="center"/>
                  </w:pPr>
                  <w:r>
                    <w:rPr>
                      <w:sz w:val="21"/>
                    </w:rPr>
                    <w:t>16</w:t>
                  </w:r>
                </w:p>
              </w:tc>
              <w:tc>
                <w:tcPr>
                  <w:tcW w:type="dxa" w:w="2985"/>
                  <w:tcBorders>
                    <w:top w:val="none" w:color="000000" w:sz="4"/>
                    <w:left w:val="single" w:color="000000" w:sz="4"/>
                    <w:bottom w:val="single" w:color="000000" w:sz="4"/>
                    <w:right w:val="none" w:color="000000" w:sz="4"/>
                  </w:tcBorders>
                  <w:vAlign w:val="bottom"/>
                </w:tcPr>
                <w:p>
                  <w:pPr>
                    <w:jc w:val="center"/>
                  </w:pPr>
                  <w:r>
                    <w:rPr>
                      <w:sz w:val="21"/>
                    </w:rPr>
                    <w:t>清洗保养手册</w:t>
                  </w:r>
                </w:p>
              </w:tc>
              <w:tc>
                <w:tcPr>
                  <w:tcW w:type="dxa" w:w="750"/>
                  <w:tcBorders>
                    <w:top w:val="none" w:color="000000" w:sz="4"/>
                    <w:left w:val="single" w:color="000000" w:sz="4"/>
                    <w:bottom w:val="single" w:color="000000" w:sz="4"/>
                    <w:right w:val="none" w:color="000000" w:sz="4"/>
                  </w:tcBorders>
                  <w:vAlign w:val="bottom"/>
                </w:tcPr>
                <w:p>
                  <w:pPr>
                    <w:jc w:val="center"/>
                  </w:pPr>
                  <w:r>
                    <w:rPr>
                      <w:sz w:val="21"/>
                    </w:rPr>
                    <w:t>1</w:t>
                  </w:r>
                </w:p>
              </w:tc>
              <w:tc>
                <w:tcPr>
                  <w:tcW w:type="dxa" w:w="975"/>
                  <w:tcBorders>
                    <w:top w:val="none" w:color="000000" w:sz="4"/>
                    <w:left w:val="single" w:color="000000" w:sz="4"/>
                    <w:bottom w:val="single" w:color="000000" w:sz="4"/>
                    <w:right w:val="single" w:color="000000" w:sz="4"/>
                  </w:tcBorders>
                  <w:vAlign w:val="bottom"/>
                </w:tcPr>
                <w:p>
                  <w:pPr>
                    <w:jc w:val="center"/>
                  </w:pPr>
                  <w:r>
                    <w:rPr>
                      <w:sz w:val="21"/>
                    </w:rPr>
                    <w:t>本</w:t>
                  </w:r>
                </w:p>
              </w:tc>
            </w:tr>
            <w:tr>
              <w:tc>
                <w:tcPr>
                  <w:tcW w:type="dxa" w:w="855"/>
                  <w:tcBorders>
                    <w:top w:val="none" w:color="000000" w:sz="4"/>
                    <w:left w:val="single" w:color="000000" w:sz="4"/>
                    <w:bottom w:val="single" w:color="000000" w:sz="4"/>
                    <w:right w:val="none" w:color="000000" w:sz="4"/>
                  </w:tcBorders>
                  <w:vAlign w:val="bottom"/>
                </w:tcPr>
                <w:p>
                  <w:pPr>
                    <w:jc w:val="center"/>
                  </w:pPr>
                  <w:r>
                    <w:rPr>
                      <w:sz w:val="21"/>
                    </w:rPr>
                    <w:t>17</w:t>
                  </w:r>
                </w:p>
              </w:tc>
              <w:tc>
                <w:tcPr>
                  <w:tcW w:type="dxa" w:w="2985"/>
                  <w:tcBorders>
                    <w:top w:val="none" w:color="000000" w:sz="4"/>
                    <w:left w:val="single" w:color="000000" w:sz="4"/>
                    <w:bottom w:val="single" w:color="000000" w:sz="4"/>
                    <w:right w:val="none" w:color="000000" w:sz="4"/>
                  </w:tcBorders>
                  <w:vAlign w:val="bottom"/>
                </w:tcPr>
                <w:p>
                  <w:pPr>
                    <w:jc w:val="center"/>
                  </w:pPr>
                  <w:r>
                    <w:rPr>
                      <w:sz w:val="21"/>
                    </w:rPr>
                    <w:t>装箱清单</w:t>
                  </w:r>
                </w:p>
              </w:tc>
              <w:tc>
                <w:tcPr>
                  <w:tcW w:type="dxa" w:w="750"/>
                  <w:tcBorders>
                    <w:top w:val="none" w:color="000000" w:sz="4"/>
                    <w:left w:val="single" w:color="000000" w:sz="4"/>
                    <w:bottom w:val="single" w:color="000000" w:sz="4"/>
                    <w:right w:val="none" w:color="000000" w:sz="4"/>
                  </w:tcBorders>
                  <w:vAlign w:val="bottom"/>
                </w:tcPr>
                <w:p>
                  <w:pPr>
                    <w:jc w:val="center"/>
                  </w:pPr>
                  <w:r>
                    <w:rPr>
                      <w:sz w:val="21"/>
                    </w:rPr>
                    <w:t>1</w:t>
                  </w:r>
                </w:p>
              </w:tc>
              <w:tc>
                <w:tcPr>
                  <w:tcW w:type="dxa" w:w="975"/>
                  <w:tcBorders>
                    <w:top w:val="none" w:color="000000" w:sz="4"/>
                    <w:left w:val="single" w:color="000000" w:sz="4"/>
                    <w:bottom w:val="single" w:color="000000" w:sz="4"/>
                    <w:right w:val="single" w:color="000000" w:sz="4"/>
                  </w:tcBorders>
                  <w:vAlign w:val="bottom"/>
                </w:tcPr>
                <w:p>
                  <w:pPr>
                    <w:jc w:val="center"/>
                  </w:pPr>
                  <w:r>
                    <w:rPr>
                      <w:sz w:val="21"/>
                    </w:rPr>
                    <w:t>张</w:t>
                  </w:r>
                </w:p>
              </w:tc>
            </w:tr>
          </w:tbl>
          <w:p>
            <w:pPr>
              <w:jc w:val="both"/>
            </w:pPr>
            <w:r>
              <w:rPr>
                <w:b/>
                <w:color w:val="000000"/>
                <w:sz w:val="21"/>
              </w:rPr>
              <w:t>9.4电子肠镜配置清单</w:t>
            </w:r>
          </w:p>
          <w:tbl>
            <w:tblPr>
              <w:tblInd w:type="dxa" w:w="105"/>
              <w:tblBorders>
                <w:top w:val="none" w:color="000000" w:sz="4"/>
                <w:left w:val="none" w:color="000000" w:sz="4"/>
                <w:bottom w:val="none" w:color="000000" w:sz="4"/>
                <w:right w:val="none" w:color="000000" w:sz="4"/>
                <w:insideH w:val="none"/>
                <w:insideV w:val="none"/>
              </w:tblBorders>
            </w:tblPr>
            <w:tblGrid>
              <w:gridCol w:w="803"/>
              <w:gridCol w:w="3037"/>
              <w:gridCol w:w="818"/>
              <w:gridCol w:w="923"/>
            </w:tblGrid>
            <w:tr>
              <w:tc>
                <w:tcPr>
                  <w:tcW w:type="dxa" w:w="803"/>
                  <w:tcBorders>
                    <w:top w:val="single" w:color="000000" w:sz="4"/>
                    <w:left w:val="single" w:color="000000" w:sz="4"/>
                    <w:bottom w:val="single" w:color="000000" w:sz="4"/>
                    <w:right w:val="single" w:color="000000" w:sz="4"/>
                  </w:tcBorders>
                  <w:vAlign w:val="bottom"/>
                </w:tcPr>
                <w:p>
                  <w:pPr>
                    <w:jc w:val="center"/>
                  </w:pPr>
                  <w:r>
                    <w:rPr>
                      <w:sz w:val="21"/>
                    </w:rPr>
                    <w:t>序号</w:t>
                  </w:r>
                </w:p>
              </w:tc>
              <w:tc>
                <w:tcPr>
                  <w:tcW w:type="dxa" w:w="3037"/>
                  <w:tcBorders>
                    <w:top w:val="single" w:color="000000" w:sz="4"/>
                    <w:left w:val="none" w:color="000000" w:sz="4"/>
                    <w:bottom w:val="single" w:color="000000" w:sz="4"/>
                    <w:right w:val="single" w:color="000000" w:sz="4"/>
                  </w:tcBorders>
                  <w:vAlign w:val="bottom"/>
                </w:tcPr>
                <w:p>
                  <w:pPr>
                    <w:jc w:val="center"/>
                  </w:pPr>
                  <w:r>
                    <w:rPr>
                      <w:sz w:val="21"/>
                    </w:rPr>
                    <w:t>名称</w:t>
                  </w:r>
                </w:p>
              </w:tc>
              <w:tc>
                <w:tcPr>
                  <w:tcW w:type="dxa" w:w="818"/>
                  <w:tcBorders>
                    <w:top w:val="single" w:color="000000" w:sz="4"/>
                    <w:left w:val="none" w:color="000000" w:sz="4"/>
                    <w:bottom w:val="single" w:color="000000" w:sz="4"/>
                    <w:right w:val="single" w:color="000000" w:sz="4"/>
                  </w:tcBorders>
                  <w:vAlign w:val="bottom"/>
                </w:tcPr>
                <w:p>
                  <w:pPr>
                    <w:jc w:val="center"/>
                  </w:pPr>
                  <w:r>
                    <w:rPr>
                      <w:sz w:val="21"/>
                    </w:rPr>
                    <w:t>数量</w:t>
                  </w:r>
                </w:p>
              </w:tc>
              <w:tc>
                <w:tcPr>
                  <w:tcW w:type="dxa" w:w="923"/>
                  <w:tcBorders>
                    <w:top w:val="single" w:color="000000" w:sz="4"/>
                    <w:left w:val="none" w:color="000000" w:sz="4"/>
                    <w:bottom w:val="single" w:color="000000" w:sz="4"/>
                    <w:right w:val="single" w:color="000000" w:sz="4"/>
                  </w:tcBorders>
                  <w:vAlign w:val="bottom"/>
                </w:tcPr>
                <w:p>
                  <w:pPr>
                    <w:jc w:val="center"/>
                  </w:pPr>
                  <w:r>
                    <w:rPr>
                      <w:sz w:val="21"/>
                    </w:rPr>
                    <w:t>单位</w:t>
                  </w:r>
                </w:p>
              </w:tc>
            </w:tr>
            <w:tr>
              <w:tc>
                <w:tcPr>
                  <w:tcW w:type="dxa" w:w="803"/>
                  <w:tcBorders>
                    <w:top w:val="none" w:color="000000" w:sz="4"/>
                    <w:left w:val="single" w:color="000000" w:sz="4"/>
                    <w:bottom w:val="single" w:color="000000" w:sz="4"/>
                    <w:right w:val="none" w:color="000000" w:sz="4"/>
                  </w:tcBorders>
                  <w:vAlign w:val="bottom"/>
                </w:tcPr>
                <w:p>
                  <w:pPr>
                    <w:jc w:val="center"/>
                  </w:pPr>
                  <w:r>
                    <w:rPr>
                      <w:sz w:val="21"/>
                    </w:rPr>
                    <w:t>1</w:t>
                  </w:r>
                </w:p>
              </w:tc>
              <w:tc>
                <w:tcPr>
                  <w:tcW w:type="dxa" w:w="3037"/>
                  <w:tcBorders>
                    <w:top w:val="none" w:color="000000" w:sz="4"/>
                    <w:left w:val="single" w:color="000000" w:sz="4"/>
                    <w:bottom w:val="single" w:color="000000" w:sz="4"/>
                    <w:right w:val="none" w:color="000000" w:sz="4"/>
                  </w:tcBorders>
                  <w:vAlign w:val="bottom"/>
                </w:tcPr>
                <w:p>
                  <w:pPr>
                    <w:jc w:val="center"/>
                  </w:pPr>
                  <w:r>
                    <w:rPr>
                      <w:sz w:val="21"/>
                    </w:rPr>
                    <w:t>电子肠镜</w:t>
                  </w:r>
                </w:p>
              </w:tc>
              <w:tc>
                <w:tcPr>
                  <w:tcW w:type="dxa" w:w="818"/>
                  <w:tcBorders>
                    <w:top w:val="none" w:color="000000" w:sz="4"/>
                    <w:left w:val="single" w:color="000000" w:sz="4"/>
                    <w:bottom w:val="single" w:color="000000" w:sz="4"/>
                    <w:right w:val="single" w:color="000000" w:sz="4"/>
                  </w:tcBorders>
                  <w:vAlign w:val="bottom"/>
                </w:tcPr>
                <w:p>
                  <w:pPr>
                    <w:jc w:val="center"/>
                  </w:pPr>
                  <w:r>
                    <w:rPr>
                      <w:sz w:val="21"/>
                    </w:rPr>
                    <w:t>1</w:t>
                  </w:r>
                </w:p>
              </w:tc>
              <w:tc>
                <w:tcPr>
                  <w:tcW w:type="dxa" w:w="923"/>
                  <w:tcBorders>
                    <w:top w:val="none" w:color="000000" w:sz="4"/>
                    <w:left w:val="none" w:color="000000" w:sz="4"/>
                    <w:bottom w:val="single" w:color="000000" w:sz="4"/>
                    <w:right w:val="single" w:color="000000" w:sz="4"/>
                  </w:tcBorders>
                  <w:vAlign w:val="bottom"/>
                </w:tcPr>
                <w:p>
                  <w:pPr>
                    <w:jc w:val="center"/>
                  </w:pPr>
                  <w:r>
                    <w:rPr>
                      <w:sz w:val="21"/>
                    </w:rPr>
                    <w:t>条</w:t>
                  </w:r>
                </w:p>
              </w:tc>
            </w:tr>
            <w:tr>
              <w:tc>
                <w:tcPr>
                  <w:tcW w:type="dxa" w:w="803"/>
                  <w:tcBorders>
                    <w:top w:val="none" w:color="000000" w:sz="4"/>
                    <w:left w:val="single" w:color="000000" w:sz="4"/>
                    <w:bottom w:val="single" w:color="000000" w:sz="4"/>
                    <w:right w:val="single" w:color="000000" w:sz="4"/>
                  </w:tcBorders>
                  <w:vAlign w:val="bottom"/>
                </w:tcPr>
                <w:p>
                  <w:pPr>
                    <w:jc w:val="center"/>
                  </w:pPr>
                  <w:r>
                    <w:rPr>
                      <w:sz w:val="21"/>
                    </w:rPr>
                    <w:t>2</w:t>
                  </w:r>
                </w:p>
              </w:tc>
              <w:tc>
                <w:tcPr>
                  <w:tcW w:type="dxa" w:w="3037"/>
                  <w:tcBorders>
                    <w:top w:val="none" w:color="000000" w:sz="4"/>
                    <w:left w:val="none" w:color="000000" w:sz="4"/>
                    <w:bottom w:val="single" w:color="000000" w:sz="4"/>
                    <w:right w:val="single" w:color="000000" w:sz="4"/>
                  </w:tcBorders>
                  <w:vAlign w:val="bottom"/>
                </w:tcPr>
                <w:p>
                  <w:pPr>
                    <w:jc w:val="center"/>
                  </w:pPr>
                  <w:r>
                    <w:rPr>
                      <w:sz w:val="21"/>
                    </w:rPr>
                    <w:t>清洗刷（长）</w:t>
                  </w:r>
                </w:p>
              </w:tc>
              <w:tc>
                <w:tcPr>
                  <w:tcW w:type="dxa" w:w="818"/>
                  <w:tcBorders>
                    <w:top w:val="none" w:color="000000" w:sz="4"/>
                    <w:left w:val="none" w:color="000000" w:sz="4"/>
                    <w:bottom w:val="single" w:color="000000" w:sz="4"/>
                    <w:right w:val="single" w:color="000000" w:sz="4"/>
                  </w:tcBorders>
                  <w:vAlign w:val="bottom"/>
                </w:tcPr>
                <w:p>
                  <w:pPr>
                    <w:jc w:val="center"/>
                  </w:pPr>
                  <w:r>
                    <w:rPr>
                      <w:sz w:val="21"/>
                    </w:rPr>
                    <w:t>2</w:t>
                  </w:r>
                </w:p>
              </w:tc>
              <w:tc>
                <w:tcPr>
                  <w:tcW w:type="dxa" w:w="923"/>
                  <w:tcBorders>
                    <w:top w:val="none" w:color="000000" w:sz="4"/>
                    <w:left w:val="none" w:color="000000" w:sz="4"/>
                    <w:bottom w:val="single" w:color="000000" w:sz="4"/>
                    <w:right w:val="single" w:color="000000" w:sz="4"/>
                  </w:tcBorders>
                  <w:vAlign w:val="bottom"/>
                </w:tcPr>
                <w:p>
                  <w:pPr>
                    <w:jc w:val="center"/>
                  </w:pPr>
                  <w:r>
                    <w:rPr>
                      <w:sz w:val="21"/>
                    </w:rPr>
                    <w:t>套</w:t>
                  </w:r>
                </w:p>
              </w:tc>
            </w:tr>
            <w:tr>
              <w:tc>
                <w:tcPr>
                  <w:tcW w:type="dxa" w:w="803"/>
                  <w:tcBorders>
                    <w:top w:val="none" w:color="000000" w:sz="4"/>
                    <w:left w:val="single" w:color="000000" w:sz="4"/>
                    <w:bottom w:val="single" w:color="000000" w:sz="4"/>
                    <w:right w:val="single" w:color="000000" w:sz="4"/>
                  </w:tcBorders>
                  <w:vAlign w:val="bottom"/>
                </w:tcPr>
                <w:p>
                  <w:pPr>
                    <w:jc w:val="center"/>
                  </w:pPr>
                  <w:r>
                    <w:rPr>
                      <w:sz w:val="21"/>
                    </w:rPr>
                    <w:t>3</w:t>
                  </w:r>
                </w:p>
              </w:tc>
              <w:tc>
                <w:tcPr>
                  <w:tcW w:type="dxa" w:w="3037"/>
                  <w:tcBorders>
                    <w:top w:val="none" w:color="000000" w:sz="4"/>
                    <w:left w:val="none" w:color="000000" w:sz="4"/>
                    <w:bottom w:val="single" w:color="000000" w:sz="4"/>
                    <w:right w:val="single" w:color="000000" w:sz="4"/>
                  </w:tcBorders>
                  <w:vAlign w:val="bottom"/>
                </w:tcPr>
                <w:p>
                  <w:pPr>
                    <w:jc w:val="center"/>
                  </w:pPr>
                  <w:r>
                    <w:rPr>
                      <w:sz w:val="21"/>
                    </w:rPr>
                    <w:t>清洗刷（短）</w:t>
                  </w:r>
                  <w:r>
                    <w:rPr>
                      <w:sz w:val="21"/>
                    </w:rPr>
                    <w:t xml:space="preserve">        </w:t>
                  </w:r>
                </w:p>
              </w:tc>
              <w:tc>
                <w:tcPr>
                  <w:tcW w:type="dxa" w:w="818"/>
                  <w:tcBorders>
                    <w:top w:val="none" w:color="000000" w:sz="4"/>
                    <w:left w:val="none" w:color="000000" w:sz="4"/>
                    <w:bottom w:val="single" w:color="000000" w:sz="4"/>
                    <w:right w:val="single" w:color="000000" w:sz="4"/>
                  </w:tcBorders>
                  <w:vAlign w:val="bottom"/>
                </w:tcPr>
                <w:p>
                  <w:pPr>
                    <w:jc w:val="center"/>
                  </w:pPr>
                  <w:r>
                    <w:rPr>
                      <w:sz w:val="21"/>
                    </w:rPr>
                    <w:t>1</w:t>
                  </w:r>
                </w:p>
              </w:tc>
              <w:tc>
                <w:tcPr>
                  <w:tcW w:type="dxa" w:w="923"/>
                  <w:tcBorders>
                    <w:top w:val="none" w:color="000000" w:sz="4"/>
                    <w:left w:val="none" w:color="000000" w:sz="4"/>
                    <w:bottom w:val="single" w:color="000000" w:sz="4"/>
                    <w:right w:val="single" w:color="000000" w:sz="4"/>
                  </w:tcBorders>
                  <w:vAlign w:val="bottom"/>
                </w:tcPr>
                <w:p>
                  <w:pPr>
                    <w:jc w:val="center"/>
                  </w:pPr>
                  <w:r>
                    <w:rPr>
                      <w:sz w:val="21"/>
                    </w:rPr>
                    <w:t>把</w:t>
                  </w:r>
                </w:p>
              </w:tc>
            </w:tr>
            <w:tr>
              <w:tc>
                <w:tcPr>
                  <w:tcW w:type="dxa" w:w="803"/>
                  <w:tcBorders>
                    <w:top w:val="none" w:color="000000" w:sz="4"/>
                    <w:left w:val="single" w:color="000000" w:sz="4"/>
                    <w:bottom w:val="single" w:color="000000" w:sz="4"/>
                    <w:right w:val="single" w:color="000000" w:sz="4"/>
                  </w:tcBorders>
                  <w:vAlign w:val="bottom"/>
                </w:tcPr>
                <w:p>
                  <w:pPr>
                    <w:jc w:val="center"/>
                  </w:pPr>
                  <w:r>
                    <w:rPr>
                      <w:sz w:val="21"/>
                    </w:rPr>
                    <w:t>4</w:t>
                  </w:r>
                </w:p>
              </w:tc>
              <w:tc>
                <w:tcPr>
                  <w:tcW w:type="dxa" w:w="3037"/>
                  <w:tcBorders>
                    <w:top w:val="none" w:color="000000" w:sz="4"/>
                    <w:left w:val="none" w:color="000000" w:sz="4"/>
                    <w:bottom w:val="single" w:color="000000" w:sz="4"/>
                    <w:right w:val="single" w:color="000000" w:sz="4"/>
                  </w:tcBorders>
                  <w:vAlign w:val="bottom"/>
                </w:tcPr>
                <w:p>
                  <w:pPr>
                    <w:jc w:val="center"/>
                  </w:pPr>
                  <w:r>
                    <w:rPr>
                      <w:sz w:val="21"/>
                    </w:rPr>
                    <w:t>活检帽</w:t>
                  </w:r>
                </w:p>
              </w:tc>
              <w:tc>
                <w:tcPr>
                  <w:tcW w:type="dxa" w:w="818"/>
                  <w:tcBorders>
                    <w:top w:val="none" w:color="000000" w:sz="4"/>
                    <w:left w:val="none" w:color="000000" w:sz="4"/>
                    <w:bottom w:val="single" w:color="000000" w:sz="4"/>
                    <w:right w:val="single" w:color="000000" w:sz="4"/>
                  </w:tcBorders>
                  <w:vAlign w:val="bottom"/>
                </w:tcPr>
                <w:p>
                  <w:pPr>
                    <w:jc w:val="center"/>
                  </w:pPr>
                  <w:r>
                    <w:rPr>
                      <w:sz w:val="21"/>
                    </w:rPr>
                    <w:t>10</w:t>
                  </w:r>
                </w:p>
              </w:tc>
              <w:tc>
                <w:tcPr>
                  <w:tcW w:type="dxa" w:w="923"/>
                  <w:tcBorders>
                    <w:top w:val="none" w:color="000000" w:sz="4"/>
                    <w:left w:val="none" w:color="000000" w:sz="4"/>
                    <w:bottom w:val="single" w:color="000000" w:sz="4"/>
                    <w:right w:val="single" w:color="000000" w:sz="4"/>
                  </w:tcBorders>
                  <w:vAlign w:val="bottom"/>
                </w:tcPr>
                <w:p>
                  <w:pPr>
                    <w:jc w:val="center"/>
                  </w:pPr>
                  <w:r>
                    <w:rPr>
                      <w:sz w:val="21"/>
                    </w:rPr>
                    <w:t>个</w:t>
                  </w:r>
                </w:p>
              </w:tc>
            </w:tr>
            <w:tr>
              <w:tc>
                <w:tcPr>
                  <w:tcW w:type="dxa" w:w="803"/>
                  <w:tcBorders>
                    <w:top w:val="none" w:color="000000" w:sz="4"/>
                    <w:left w:val="single" w:color="000000" w:sz="4"/>
                    <w:bottom w:val="single" w:color="000000" w:sz="4"/>
                    <w:right w:val="single" w:color="000000" w:sz="4"/>
                  </w:tcBorders>
                  <w:vAlign w:val="bottom"/>
                </w:tcPr>
                <w:p>
                  <w:pPr>
                    <w:jc w:val="center"/>
                  </w:pPr>
                  <w:r>
                    <w:rPr>
                      <w:sz w:val="21"/>
                    </w:rPr>
                    <w:t>5</w:t>
                  </w:r>
                </w:p>
              </w:tc>
              <w:tc>
                <w:tcPr>
                  <w:tcW w:type="dxa" w:w="3037"/>
                  <w:tcBorders>
                    <w:top w:val="none" w:color="000000" w:sz="4"/>
                    <w:left w:val="none" w:color="000000" w:sz="4"/>
                    <w:bottom w:val="single" w:color="000000" w:sz="4"/>
                    <w:right w:val="single" w:color="000000" w:sz="4"/>
                  </w:tcBorders>
                  <w:vAlign w:val="bottom"/>
                </w:tcPr>
                <w:p>
                  <w:pPr>
                    <w:jc w:val="center"/>
                  </w:pPr>
                  <w:r>
                    <w:rPr>
                      <w:sz w:val="21"/>
                    </w:rPr>
                    <w:t>冲洗管</w:t>
                  </w:r>
                </w:p>
              </w:tc>
              <w:tc>
                <w:tcPr>
                  <w:tcW w:type="dxa" w:w="818"/>
                  <w:tcBorders>
                    <w:top w:val="none" w:color="000000" w:sz="4"/>
                    <w:left w:val="none" w:color="000000" w:sz="4"/>
                    <w:bottom w:val="single" w:color="000000" w:sz="4"/>
                    <w:right w:val="single" w:color="000000" w:sz="4"/>
                  </w:tcBorders>
                  <w:vAlign w:val="bottom"/>
                </w:tcPr>
                <w:p>
                  <w:pPr>
                    <w:jc w:val="center"/>
                  </w:pPr>
                  <w:r>
                    <w:rPr>
                      <w:sz w:val="21"/>
                    </w:rPr>
                    <w:t>1</w:t>
                  </w:r>
                </w:p>
              </w:tc>
              <w:tc>
                <w:tcPr>
                  <w:tcW w:type="dxa" w:w="923"/>
                  <w:tcBorders>
                    <w:top w:val="none" w:color="000000" w:sz="4"/>
                    <w:left w:val="none" w:color="000000" w:sz="4"/>
                    <w:bottom w:val="single" w:color="000000" w:sz="4"/>
                    <w:right w:val="single" w:color="000000" w:sz="4"/>
                  </w:tcBorders>
                  <w:vAlign w:val="bottom"/>
                </w:tcPr>
                <w:p>
                  <w:pPr>
                    <w:jc w:val="center"/>
                  </w:pPr>
                  <w:r>
                    <w:rPr>
                      <w:sz w:val="21"/>
                    </w:rPr>
                    <w:t>根</w:t>
                  </w:r>
                </w:p>
              </w:tc>
            </w:tr>
            <w:tr>
              <w:tc>
                <w:tcPr>
                  <w:tcW w:type="dxa" w:w="803"/>
                  <w:tcBorders>
                    <w:top w:val="none" w:color="000000" w:sz="4"/>
                    <w:left w:val="single" w:color="000000" w:sz="4"/>
                    <w:bottom w:val="single" w:color="000000" w:sz="4"/>
                    <w:right w:val="single" w:color="000000" w:sz="4"/>
                  </w:tcBorders>
                  <w:vAlign w:val="bottom"/>
                </w:tcPr>
                <w:p>
                  <w:pPr>
                    <w:jc w:val="center"/>
                  </w:pPr>
                  <w:r>
                    <w:rPr>
                      <w:sz w:val="21"/>
                    </w:rPr>
                    <w:t>6</w:t>
                  </w:r>
                </w:p>
              </w:tc>
              <w:tc>
                <w:tcPr>
                  <w:tcW w:type="dxa" w:w="3037"/>
                  <w:tcBorders>
                    <w:top w:val="none" w:color="000000" w:sz="4"/>
                    <w:left w:val="none" w:color="000000" w:sz="4"/>
                    <w:bottom w:val="single" w:color="000000" w:sz="4"/>
                    <w:right w:val="single" w:color="000000" w:sz="4"/>
                  </w:tcBorders>
                  <w:vAlign w:val="bottom"/>
                </w:tcPr>
                <w:p>
                  <w:pPr>
                    <w:jc w:val="center"/>
                  </w:pPr>
                  <w:r>
                    <w:rPr>
                      <w:sz w:val="21"/>
                    </w:rPr>
                    <w:t>水气按钮</w:t>
                  </w:r>
                  <w:r>
                    <w:rPr>
                      <w:sz w:val="21"/>
                    </w:rPr>
                    <w:t>O型圈</w:t>
                  </w:r>
                </w:p>
              </w:tc>
              <w:tc>
                <w:tcPr>
                  <w:tcW w:type="dxa" w:w="818"/>
                  <w:tcBorders>
                    <w:top w:val="none" w:color="000000" w:sz="4"/>
                    <w:left w:val="none" w:color="000000" w:sz="4"/>
                    <w:bottom w:val="single" w:color="000000" w:sz="4"/>
                    <w:right w:val="single" w:color="000000" w:sz="4"/>
                  </w:tcBorders>
                  <w:vAlign w:val="bottom"/>
                </w:tcPr>
                <w:p>
                  <w:pPr>
                    <w:jc w:val="center"/>
                  </w:pPr>
                  <w:r>
                    <w:rPr>
                      <w:sz w:val="21"/>
                    </w:rPr>
                    <w:t>1</w:t>
                  </w:r>
                </w:p>
              </w:tc>
              <w:tc>
                <w:tcPr>
                  <w:tcW w:type="dxa" w:w="923"/>
                  <w:tcBorders>
                    <w:top w:val="none" w:color="000000" w:sz="4"/>
                    <w:left w:val="none" w:color="000000" w:sz="4"/>
                    <w:bottom w:val="single" w:color="000000" w:sz="4"/>
                    <w:right w:val="single" w:color="000000" w:sz="4"/>
                  </w:tcBorders>
                  <w:vAlign w:val="bottom"/>
                </w:tcPr>
                <w:p>
                  <w:pPr>
                    <w:jc w:val="center"/>
                  </w:pPr>
                  <w:r>
                    <w:rPr>
                      <w:sz w:val="21"/>
                    </w:rPr>
                    <w:t>套</w:t>
                  </w:r>
                </w:p>
              </w:tc>
            </w:tr>
            <w:tr>
              <w:tc>
                <w:tcPr>
                  <w:tcW w:type="dxa" w:w="803"/>
                  <w:tcBorders>
                    <w:top w:val="none" w:color="000000" w:sz="4"/>
                    <w:left w:val="single" w:color="000000" w:sz="4"/>
                    <w:bottom w:val="single" w:color="000000" w:sz="4"/>
                    <w:right w:val="single" w:color="000000" w:sz="4"/>
                  </w:tcBorders>
                  <w:vAlign w:val="bottom"/>
                </w:tcPr>
                <w:p>
                  <w:pPr>
                    <w:jc w:val="center"/>
                  </w:pPr>
                  <w:r>
                    <w:rPr>
                      <w:sz w:val="21"/>
                    </w:rPr>
                    <w:t>7</w:t>
                  </w:r>
                </w:p>
              </w:tc>
              <w:tc>
                <w:tcPr>
                  <w:tcW w:type="dxa" w:w="3037"/>
                  <w:tcBorders>
                    <w:top w:val="none" w:color="000000" w:sz="4"/>
                    <w:left w:val="none" w:color="000000" w:sz="4"/>
                    <w:bottom w:val="single" w:color="000000" w:sz="4"/>
                    <w:right w:val="single" w:color="000000" w:sz="4"/>
                  </w:tcBorders>
                  <w:vAlign w:val="bottom"/>
                </w:tcPr>
                <w:p>
                  <w:pPr>
                    <w:jc w:val="center"/>
                  </w:pPr>
                  <w:r>
                    <w:rPr>
                      <w:sz w:val="21"/>
                    </w:rPr>
                    <w:t>吸引按钮</w:t>
                  </w:r>
                  <w:r>
                    <w:rPr>
                      <w:sz w:val="21"/>
                    </w:rPr>
                    <w:t>O型圈</w:t>
                  </w:r>
                </w:p>
              </w:tc>
              <w:tc>
                <w:tcPr>
                  <w:tcW w:type="dxa" w:w="818"/>
                  <w:tcBorders>
                    <w:top w:val="none" w:color="000000" w:sz="4"/>
                    <w:left w:val="none" w:color="000000" w:sz="4"/>
                    <w:bottom w:val="single" w:color="000000" w:sz="4"/>
                    <w:right w:val="single" w:color="000000" w:sz="4"/>
                  </w:tcBorders>
                  <w:vAlign w:val="bottom"/>
                </w:tcPr>
                <w:p>
                  <w:pPr>
                    <w:jc w:val="center"/>
                  </w:pPr>
                  <w:r>
                    <w:rPr>
                      <w:sz w:val="21"/>
                    </w:rPr>
                    <w:t>1</w:t>
                  </w:r>
                </w:p>
              </w:tc>
              <w:tc>
                <w:tcPr>
                  <w:tcW w:type="dxa" w:w="923"/>
                  <w:tcBorders>
                    <w:top w:val="none" w:color="000000" w:sz="4"/>
                    <w:left w:val="none" w:color="000000" w:sz="4"/>
                    <w:bottom w:val="single" w:color="000000" w:sz="4"/>
                    <w:right w:val="single" w:color="000000" w:sz="4"/>
                  </w:tcBorders>
                  <w:vAlign w:val="bottom"/>
                </w:tcPr>
                <w:p>
                  <w:pPr>
                    <w:jc w:val="center"/>
                  </w:pPr>
                  <w:r>
                    <w:rPr>
                      <w:sz w:val="21"/>
                    </w:rPr>
                    <w:t>套</w:t>
                  </w:r>
                </w:p>
              </w:tc>
            </w:tr>
            <w:tr>
              <w:tc>
                <w:tcPr>
                  <w:tcW w:type="dxa" w:w="803"/>
                  <w:tcBorders>
                    <w:top w:val="none" w:color="000000" w:sz="4"/>
                    <w:left w:val="single" w:color="000000" w:sz="4"/>
                    <w:bottom w:val="single" w:color="000000" w:sz="4"/>
                    <w:right w:val="single" w:color="000000" w:sz="4"/>
                  </w:tcBorders>
                  <w:vAlign w:val="bottom"/>
                </w:tcPr>
                <w:p>
                  <w:pPr>
                    <w:jc w:val="center"/>
                  </w:pPr>
                  <w:r>
                    <w:rPr>
                      <w:sz w:val="21"/>
                    </w:rPr>
                    <w:t>8</w:t>
                  </w:r>
                </w:p>
              </w:tc>
              <w:tc>
                <w:tcPr>
                  <w:tcW w:type="dxa" w:w="3037"/>
                  <w:tcBorders>
                    <w:top w:val="none" w:color="000000" w:sz="4"/>
                    <w:left w:val="none" w:color="000000" w:sz="4"/>
                    <w:bottom w:val="single" w:color="000000" w:sz="4"/>
                    <w:right w:val="single" w:color="000000" w:sz="4"/>
                  </w:tcBorders>
                  <w:vAlign w:val="bottom"/>
                </w:tcPr>
                <w:p>
                  <w:pPr>
                    <w:jc w:val="center"/>
                  </w:pPr>
                  <w:r>
                    <w:rPr>
                      <w:sz w:val="21"/>
                    </w:rPr>
                    <w:t>硅油</w:t>
                  </w:r>
                </w:p>
              </w:tc>
              <w:tc>
                <w:tcPr>
                  <w:tcW w:type="dxa" w:w="818"/>
                  <w:tcBorders>
                    <w:top w:val="none" w:color="000000" w:sz="4"/>
                    <w:left w:val="none" w:color="000000" w:sz="4"/>
                    <w:bottom w:val="single" w:color="000000" w:sz="4"/>
                    <w:right w:val="single" w:color="000000" w:sz="4"/>
                  </w:tcBorders>
                  <w:vAlign w:val="bottom"/>
                </w:tcPr>
                <w:p>
                  <w:pPr>
                    <w:jc w:val="center"/>
                  </w:pPr>
                  <w:r>
                    <w:rPr>
                      <w:sz w:val="21"/>
                    </w:rPr>
                    <w:t>1</w:t>
                  </w:r>
                </w:p>
              </w:tc>
              <w:tc>
                <w:tcPr>
                  <w:tcW w:type="dxa" w:w="923"/>
                  <w:tcBorders>
                    <w:top w:val="none" w:color="000000" w:sz="4"/>
                    <w:left w:val="none" w:color="000000" w:sz="4"/>
                    <w:bottom w:val="single" w:color="000000" w:sz="4"/>
                    <w:right w:val="single" w:color="000000" w:sz="4"/>
                  </w:tcBorders>
                  <w:vAlign w:val="bottom"/>
                </w:tcPr>
                <w:p>
                  <w:pPr>
                    <w:jc w:val="center"/>
                  </w:pPr>
                  <w:r>
                    <w:rPr>
                      <w:sz w:val="21"/>
                    </w:rPr>
                    <w:t>瓶</w:t>
                  </w:r>
                </w:p>
              </w:tc>
            </w:tr>
            <w:tr>
              <w:tc>
                <w:tcPr>
                  <w:tcW w:type="dxa" w:w="803"/>
                  <w:tcBorders>
                    <w:top w:val="none" w:color="000000" w:sz="4"/>
                    <w:left w:val="single" w:color="000000" w:sz="4"/>
                    <w:bottom w:val="single" w:color="000000" w:sz="4"/>
                    <w:right w:val="single" w:color="000000" w:sz="4"/>
                  </w:tcBorders>
                  <w:vAlign w:val="bottom"/>
                </w:tcPr>
                <w:p>
                  <w:pPr>
                    <w:jc w:val="center"/>
                  </w:pPr>
                  <w:r>
                    <w:rPr>
                      <w:sz w:val="21"/>
                    </w:rPr>
                    <w:t>9</w:t>
                  </w:r>
                </w:p>
              </w:tc>
              <w:tc>
                <w:tcPr>
                  <w:tcW w:type="dxa" w:w="3037"/>
                  <w:tcBorders>
                    <w:top w:val="none" w:color="000000" w:sz="4"/>
                    <w:left w:val="none" w:color="000000" w:sz="4"/>
                    <w:bottom w:val="single" w:color="000000" w:sz="4"/>
                    <w:right w:val="single" w:color="000000" w:sz="4"/>
                  </w:tcBorders>
                  <w:vAlign w:val="bottom"/>
                </w:tcPr>
                <w:p>
                  <w:pPr>
                    <w:jc w:val="center"/>
                  </w:pPr>
                  <w:r>
                    <w:rPr>
                      <w:sz w:val="21"/>
                    </w:rPr>
                    <w:t>水气、吸引管道清洗装置</w:t>
                  </w:r>
                </w:p>
              </w:tc>
              <w:tc>
                <w:tcPr>
                  <w:tcW w:type="dxa" w:w="818"/>
                  <w:tcBorders>
                    <w:top w:val="none" w:color="000000" w:sz="4"/>
                    <w:left w:val="none" w:color="000000" w:sz="4"/>
                    <w:bottom w:val="single" w:color="000000" w:sz="4"/>
                    <w:right w:val="single" w:color="000000" w:sz="4"/>
                  </w:tcBorders>
                  <w:vAlign w:val="bottom"/>
                </w:tcPr>
                <w:p>
                  <w:pPr>
                    <w:jc w:val="center"/>
                  </w:pPr>
                  <w:r>
                    <w:rPr>
                      <w:sz w:val="21"/>
                    </w:rPr>
                    <w:t>1</w:t>
                  </w:r>
                </w:p>
              </w:tc>
              <w:tc>
                <w:tcPr>
                  <w:tcW w:type="dxa" w:w="923"/>
                  <w:tcBorders>
                    <w:top w:val="none" w:color="000000" w:sz="4"/>
                    <w:left w:val="none" w:color="000000" w:sz="4"/>
                    <w:bottom w:val="single" w:color="000000" w:sz="4"/>
                    <w:right w:val="single" w:color="000000" w:sz="4"/>
                  </w:tcBorders>
                  <w:vAlign w:val="bottom"/>
                </w:tcPr>
                <w:p>
                  <w:pPr>
                    <w:jc w:val="center"/>
                  </w:pPr>
                  <w:r>
                    <w:rPr>
                      <w:sz w:val="21"/>
                    </w:rPr>
                    <w:t>个</w:t>
                  </w:r>
                </w:p>
              </w:tc>
            </w:tr>
            <w:tr>
              <w:tc>
                <w:tcPr>
                  <w:tcW w:type="dxa" w:w="803"/>
                  <w:tcBorders>
                    <w:top w:val="none" w:color="000000" w:sz="4"/>
                    <w:left w:val="single" w:color="000000" w:sz="4"/>
                    <w:bottom w:val="single" w:color="000000" w:sz="4"/>
                    <w:right w:val="single" w:color="000000" w:sz="4"/>
                  </w:tcBorders>
                  <w:vAlign w:val="bottom"/>
                </w:tcPr>
                <w:p>
                  <w:pPr>
                    <w:jc w:val="center"/>
                  </w:pPr>
                  <w:r>
                    <w:rPr>
                      <w:sz w:val="21"/>
                    </w:rPr>
                    <w:t>10</w:t>
                  </w:r>
                </w:p>
              </w:tc>
              <w:tc>
                <w:tcPr>
                  <w:tcW w:type="dxa" w:w="3037"/>
                  <w:tcBorders>
                    <w:top w:val="none" w:color="000000" w:sz="4"/>
                    <w:left w:val="none" w:color="000000" w:sz="4"/>
                    <w:bottom w:val="single" w:color="000000" w:sz="4"/>
                    <w:right w:val="single" w:color="000000" w:sz="4"/>
                  </w:tcBorders>
                  <w:vAlign w:val="bottom"/>
                </w:tcPr>
                <w:p>
                  <w:pPr>
                    <w:jc w:val="center"/>
                  </w:pPr>
                  <w:r>
                    <w:rPr>
                      <w:sz w:val="21"/>
                    </w:rPr>
                    <w:t>防逆流阀门</w:t>
                  </w:r>
                </w:p>
              </w:tc>
              <w:tc>
                <w:tcPr>
                  <w:tcW w:type="dxa" w:w="818"/>
                  <w:tcBorders>
                    <w:top w:val="none" w:color="000000" w:sz="4"/>
                    <w:left w:val="none" w:color="000000" w:sz="4"/>
                    <w:bottom w:val="single" w:color="000000" w:sz="4"/>
                    <w:right w:val="single" w:color="000000" w:sz="4"/>
                  </w:tcBorders>
                  <w:vAlign w:val="bottom"/>
                </w:tcPr>
                <w:p>
                  <w:pPr>
                    <w:jc w:val="center"/>
                  </w:pPr>
                  <w:r>
                    <w:rPr>
                      <w:sz w:val="21"/>
                    </w:rPr>
                    <w:t>10</w:t>
                  </w:r>
                </w:p>
              </w:tc>
              <w:tc>
                <w:tcPr>
                  <w:tcW w:type="dxa" w:w="923"/>
                  <w:tcBorders>
                    <w:top w:val="none" w:color="000000" w:sz="4"/>
                    <w:left w:val="none" w:color="000000" w:sz="4"/>
                    <w:bottom w:val="single" w:color="000000" w:sz="4"/>
                    <w:right w:val="single" w:color="000000" w:sz="4"/>
                  </w:tcBorders>
                  <w:vAlign w:val="bottom"/>
                </w:tcPr>
                <w:p>
                  <w:pPr>
                    <w:jc w:val="center"/>
                  </w:pPr>
                  <w:r>
                    <w:rPr>
                      <w:sz w:val="21"/>
                    </w:rPr>
                    <w:t>个</w:t>
                  </w:r>
                </w:p>
              </w:tc>
            </w:tr>
            <w:tr>
              <w:tc>
                <w:tcPr>
                  <w:tcW w:type="dxa" w:w="803"/>
                  <w:tcBorders>
                    <w:top w:val="none" w:color="000000" w:sz="4"/>
                    <w:left w:val="single" w:color="000000" w:sz="4"/>
                    <w:bottom w:val="single" w:color="000000" w:sz="4"/>
                    <w:right w:val="single" w:color="000000" w:sz="4"/>
                  </w:tcBorders>
                  <w:vAlign w:val="bottom"/>
                </w:tcPr>
                <w:p>
                  <w:pPr>
                    <w:jc w:val="center"/>
                  </w:pPr>
                  <w:r>
                    <w:rPr>
                      <w:sz w:val="21"/>
                    </w:rPr>
                    <w:t>11</w:t>
                  </w:r>
                </w:p>
              </w:tc>
              <w:tc>
                <w:tcPr>
                  <w:tcW w:type="dxa" w:w="3037"/>
                  <w:tcBorders>
                    <w:top w:val="none" w:color="000000" w:sz="4"/>
                    <w:left w:val="none" w:color="000000" w:sz="4"/>
                    <w:bottom w:val="single" w:color="000000" w:sz="4"/>
                    <w:right w:val="single" w:color="000000" w:sz="4"/>
                  </w:tcBorders>
                  <w:vAlign w:val="bottom"/>
                </w:tcPr>
                <w:p>
                  <w:pPr>
                    <w:jc w:val="center"/>
                  </w:pPr>
                  <w:r>
                    <w:rPr>
                      <w:sz w:val="21"/>
                    </w:rPr>
                    <w:t>水气连接座清洗装置</w:t>
                  </w:r>
                </w:p>
              </w:tc>
              <w:tc>
                <w:tcPr>
                  <w:tcW w:type="dxa" w:w="818"/>
                  <w:tcBorders>
                    <w:top w:val="none" w:color="000000" w:sz="4"/>
                    <w:left w:val="none" w:color="000000" w:sz="4"/>
                    <w:bottom w:val="single" w:color="000000" w:sz="4"/>
                    <w:right w:val="single" w:color="000000" w:sz="4"/>
                  </w:tcBorders>
                  <w:vAlign w:val="bottom"/>
                </w:tcPr>
                <w:p>
                  <w:pPr>
                    <w:jc w:val="center"/>
                  </w:pPr>
                  <w:r>
                    <w:rPr>
                      <w:sz w:val="21"/>
                    </w:rPr>
                    <w:t>1</w:t>
                  </w:r>
                </w:p>
              </w:tc>
              <w:tc>
                <w:tcPr>
                  <w:tcW w:type="dxa" w:w="923"/>
                  <w:tcBorders>
                    <w:top w:val="none" w:color="000000" w:sz="4"/>
                    <w:left w:val="none" w:color="000000" w:sz="4"/>
                    <w:bottom w:val="single" w:color="000000" w:sz="4"/>
                    <w:right w:val="single" w:color="000000" w:sz="4"/>
                  </w:tcBorders>
                  <w:vAlign w:val="bottom"/>
                </w:tcPr>
                <w:p>
                  <w:pPr>
                    <w:jc w:val="center"/>
                  </w:pPr>
                  <w:r>
                    <w:rPr>
                      <w:sz w:val="21"/>
                    </w:rPr>
                    <w:t>个</w:t>
                  </w:r>
                </w:p>
              </w:tc>
            </w:tr>
            <w:tr>
              <w:tc>
                <w:tcPr>
                  <w:tcW w:type="dxa" w:w="803"/>
                  <w:tcBorders>
                    <w:top w:val="none" w:color="000000" w:sz="4"/>
                    <w:left w:val="single" w:color="000000" w:sz="4"/>
                    <w:bottom w:val="single" w:color="000000" w:sz="4"/>
                    <w:right w:val="single" w:color="000000" w:sz="4"/>
                  </w:tcBorders>
                  <w:vAlign w:val="bottom"/>
                </w:tcPr>
                <w:p>
                  <w:pPr>
                    <w:jc w:val="center"/>
                  </w:pPr>
                  <w:r>
                    <w:rPr>
                      <w:sz w:val="21"/>
                    </w:rPr>
                    <w:t>12</w:t>
                  </w:r>
                </w:p>
              </w:tc>
              <w:tc>
                <w:tcPr>
                  <w:tcW w:type="dxa" w:w="3037"/>
                  <w:tcBorders>
                    <w:top w:val="none" w:color="000000" w:sz="4"/>
                    <w:left w:val="none" w:color="000000" w:sz="4"/>
                    <w:bottom w:val="single" w:color="000000" w:sz="4"/>
                    <w:right w:val="single" w:color="000000" w:sz="4"/>
                  </w:tcBorders>
                  <w:vAlign w:val="bottom"/>
                </w:tcPr>
                <w:p>
                  <w:pPr>
                    <w:jc w:val="center"/>
                  </w:pPr>
                  <w:r>
                    <w:rPr>
                      <w:sz w:val="21"/>
                    </w:rPr>
                    <w:t xml:space="preserve"> </w:t>
                  </w:r>
                  <w:r>
                    <w:rPr>
                      <w:sz w:val="21"/>
                    </w:rPr>
                    <w:t xml:space="preserve">ETO 气体灭菌帽              </w:t>
                  </w:r>
                </w:p>
              </w:tc>
              <w:tc>
                <w:tcPr>
                  <w:tcW w:type="dxa" w:w="818"/>
                  <w:tcBorders>
                    <w:top w:val="none" w:color="000000" w:sz="4"/>
                    <w:left w:val="none" w:color="000000" w:sz="4"/>
                    <w:bottom w:val="single" w:color="000000" w:sz="4"/>
                    <w:right w:val="single" w:color="000000" w:sz="4"/>
                  </w:tcBorders>
                  <w:vAlign w:val="bottom"/>
                </w:tcPr>
                <w:p>
                  <w:pPr>
                    <w:jc w:val="center"/>
                  </w:pPr>
                  <w:r>
                    <w:rPr>
                      <w:sz w:val="21"/>
                    </w:rPr>
                    <w:t>1</w:t>
                  </w:r>
                </w:p>
              </w:tc>
              <w:tc>
                <w:tcPr>
                  <w:tcW w:type="dxa" w:w="923"/>
                  <w:tcBorders>
                    <w:top w:val="none" w:color="000000" w:sz="4"/>
                    <w:left w:val="none" w:color="000000" w:sz="4"/>
                    <w:bottom w:val="single" w:color="000000" w:sz="4"/>
                    <w:right w:val="single" w:color="000000" w:sz="4"/>
                  </w:tcBorders>
                  <w:vAlign w:val="bottom"/>
                </w:tcPr>
                <w:p>
                  <w:pPr>
                    <w:jc w:val="center"/>
                  </w:pPr>
                  <w:r>
                    <w:rPr>
                      <w:sz w:val="21"/>
                    </w:rPr>
                    <w:t>个</w:t>
                  </w:r>
                </w:p>
              </w:tc>
            </w:tr>
            <w:tr>
              <w:tc>
                <w:tcPr>
                  <w:tcW w:type="dxa" w:w="803"/>
                  <w:tcBorders>
                    <w:top w:val="none" w:color="000000" w:sz="4"/>
                    <w:left w:val="single" w:color="000000" w:sz="4"/>
                    <w:bottom w:val="single" w:color="000000" w:sz="4"/>
                    <w:right w:val="single" w:color="000000" w:sz="4"/>
                  </w:tcBorders>
                  <w:vAlign w:val="bottom"/>
                </w:tcPr>
                <w:p>
                  <w:pPr>
                    <w:jc w:val="center"/>
                  </w:pPr>
                  <w:r>
                    <w:rPr>
                      <w:sz w:val="21"/>
                    </w:rPr>
                    <w:t>13</w:t>
                  </w:r>
                </w:p>
              </w:tc>
              <w:tc>
                <w:tcPr>
                  <w:tcW w:type="dxa" w:w="3037"/>
                  <w:tcBorders>
                    <w:top w:val="none" w:color="000000" w:sz="4"/>
                    <w:left w:val="none" w:color="000000" w:sz="4"/>
                    <w:bottom w:val="single" w:color="000000" w:sz="4"/>
                    <w:right w:val="single" w:color="000000" w:sz="4"/>
                  </w:tcBorders>
                  <w:vAlign w:val="bottom"/>
                </w:tcPr>
                <w:p>
                  <w:pPr>
                    <w:jc w:val="center"/>
                  </w:pPr>
                  <w:r>
                    <w:rPr>
                      <w:sz w:val="21"/>
                    </w:rPr>
                    <w:t>防水帽</w:t>
                  </w:r>
                </w:p>
              </w:tc>
              <w:tc>
                <w:tcPr>
                  <w:tcW w:type="dxa" w:w="818"/>
                  <w:tcBorders>
                    <w:top w:val="none" w:color="000000" w:sz="4"/>
                    <w:left w:val="none" w:color="000000" w:sz="4"/>
                    <w:bottom w:val="single" w:color="000000" w:sz="4"/>
                    <w:right w:val="single" w:color="000000" w:sz="4"/>
                  </w:tcBorders>
                  <w:vAlign w:val="bottom"/>
                </w:tcPr>
                <w:p>
                  <w:pPr>
                    <w:jc w:val="center"/>
                  </w:pPr>
                  <w:r>
                    <w:rPr>
                      <w:sz w:val="21"/>
                    </w:rPr>
                    <w:t>1</w:t>
                  </w:r>
                </w:p>
              </w:tc>
              <w:tc>
                <w:tcPr>
                  <w:tcW w:type="dxa" w:w="923"/>
                  <w:tcBorders>
                    <w:top w:val="none" w:color="000000" w:sz="4"/>
                    <w:left w:val="none" w:color="000000" w:sz="4"/>
                    <w:bottom w:val="single" w:color="000000" w:sz="4"/>
                    <w:right w:val="single" w:color="000000" w:sz="4"/>
                  </w:tcBorders>
                  <w:vAlign w:val="bottom"/>
                </w:tcPr>
                <w:p>
                  <w:pPr>
                    <w:jc w:val="center"/>
                  </w:pPr>
                  <w:r>
                    <w:rPr>
                      <w:sz w:val="21"/>
                    </w:rPr>
                    <w:t>个</w:t>
                  </w:r>
                </w:p>
              </w:tc>
            </w:tr>
            <w:tr>
              <w:tc>
                <w:tcPr>
                  <w:tcW w:type="dxa" w:w="803"/>
                  <w:tcBorders>
                    <w:top w:val="none" w:color="000000" w:sz="4"/>
                    <w:left w:val="single" w:color="000000" w:sz="4"/>
                    <w:bottom w:val="single" w:color="000000" w:sz="4"/>
                    <w:right w:val="single" w:color="000000" w:sz="4"/>
                  </w:tcBorders>
                  <w:vAlign w:val="bottom"/>
                </w:tcPr>
                <w:p>
                  <w:pPr>
                    <w:jc w:val="center"/>
                  </w:pPr>
                  <w:r>
                    <w:rPr>
                      <w:sz w:val="21"/>
                    </w:rPr>
                    <w:t>14</w:t>
                  </w:r>
                </w:p>
              </w:tc>
              <w:tc>
                <w:tcPr>
                  <w:tcW w:type="dxa" w:w="3037"/>
                  <w:tcBorders>
                    <w:top w:val="none" w:color="000000" w:sz="4"/>
                    <w:left w:val="none" w:color="000000" w:sz="4"/>
                    <w:bottom w:val="single" w:color="000000" w:sz="4"/>
                    <w:right w:val="none" w:color="000000" w:sz="4"/>
                  </w:tcBorders>
                  <w:vAlign w:val="bottom"/>
                </w:tcPr>
                <w:p>
                  <w:pPr>
                    <w:jc w:val="center"/>
                  </w:pPr>
                  <w:r>
                    <w:rPr>
                      <w:sz w:val="21"/>
                    </w:rPr>
                    <w:t>操作手册</w:t>
                  </w:r>
                </w:p>
              </w:tc>
              <w:tc>
                <w:tcPr>
                  <w:tcW w:type="dxa" w:w="818"/>
                  <w:tcBorders>
                    <w:top w:val="none" w:color="000000" w:sz="4"/>
                    <w:left w:val="single" w:color="000000" w:sz="4"/>
                    <w:bottom w:val="single" w:color="000000" w:sz="4"/>
                    <w:right w:val="single" w:color="000000" w:sz="4"/>
                  </w:tcBorders>
                  <w:vAlign w:val="bottom"/>
                </w:tcPr>
                <w:p>
                  <w:pPr>
                    <w:jc w:val="center"/>
                  </w:pPr>
                  <w:r>
                    <w:rPr>
                      <w:sz w:val="21"/>
                    </w:rPr>
                    <w:t>1</w:t>
                  </w:r>
                </w:p>
              </w:tc>
              <w:tc>
                <w:tcPr>
                  <w:tcW w:type="dxa" w:w="923"/>
                  <w:tcBorders>
                    <w:top w:val="none" w:color="000000" w:sz="4"/>
                    <w:left w:val="none" w:color="000000" w:sz="4"/>
                    <w:bottom w:val="single" w:color="000000" w:sz="4"/>
                    <w:right w:val="single" w:color="000000" w:sz="4"/>
                  </w:tcBorders>
                  <w:vAlign w:val="bottom"/>
                </w:tcPr>
                <w:p>
                  <w:pPr>
                    <w:jc w:val="center"/>
                  </w:pPr>
                  <w:r>
                    <w:rPr>
                      <w:sz w:val="21"/>
                    </w:rPr>
                    <w:t>本</w:t>
                  </w:r>
                </w:p>
              </w:tc>
            </w:tr>
            <w:tr>
              <w:tc>
                <w:tcPr>
                  <w:tcW w:type="dxa" w:w="803"/>
                  <w:tcBorders>
                    <w:top w:val="none" w:color="000000" w:sz="4"/>
                    <w:left w:val="single" w:color="000000" w:sz="4"/>
                    <w:bottom w:val="single" w:color="000000" w:sz="4"/>
                    <w:right w:val="single" w:color="000000" w:sz="4"/>
                  </w:tcBorders>
                  <w:vAlign w:val="bottom"/>
                </w:tcPr>
                <w:p>
                  <w:pPr>
                    <w:jc w:val="center"/>
                  </w:pPr>
                  <w:r>
                    <w:rPr>
                      <w:sz w:val="21"/>
                    </w:rPr>
                    <w:t>15</w:t>
                  </w:r>
                </w:p>
              </w:tc>
              <w:tc>
                <w:tcPr>
                  <w:tcW w:type="dxa" w:w="3037"/>
                  <w:tcBorders>
                    <w:top w:val="none" w:color="000000" w:sz="4"/>
                    <w:left w:val="none" w:color="000000" w:sz="4"/>
                    <w:bottom w:val="single" w:color="000000" w:sz="4"/>
                    <w:right w:val="single" w:color="000000" w:sz="4"/>
                  </w:tcBorders>
                  <w:vAlign w:val="bottom"/>
                </w:tcPr>
                <w:p>
                  <w:pPr>
                    <w:jc w:val="center"/>
                  </w:pPr>
                  <w:r>
                    <w:rPr>
                      <w:sz w:val="21"/>
                    </w:rPr>
                    <w:t>清洗保养手册</w:t>
                  </w:r>
                </w:p>
              </w:tc>
              <w:tc>
                <w:tcPr>
                  <w:tcW w:type="dxa" w:w="818"/>
                  <w:tcBorders>
                    <w:top w:val="none" w:color="000000" w:sz="4"/>
                    <w:left w:val="none" w:color="000000" w:sz="4"/>
                    <w:bottom w:val="single" w:color="000000" w:sz="4"/>
                    <w:right w:val="single" w:color="000000" w:sz="4"/>
                  </w:tcBorders>
                  <w:vAlign w:val="bottom"/>
                </w:tcPr>
                <w:p>
                  <w:pPr>
                    <w:jc w:val="center"/>
                  </w:pPr>
                  <w:r>
                    <w:rPr>
                      <w:sz w:val="21"/>
                    </w:rPr>
                    <w:t>1</w:t>
                  </w:r>
                </w:p>
              </w:tc>
              <w:tc>
                <w:tcPr>
                  <w:tcW w:type="dxa" w:w="923"/>
                  <w:tcBorders>
                    <w:top w:val="none" w:color="000000" w:sz="4"/>
                    <w:left w:val="none" w:color="000000" w:sz="4"/>
                    <w:bottom w:val="single" w:color="000000" w:sz="4"/>
                    <w:right w:val="single" w:color="000000" w:sz="4"/>
                  </w:tcBorders>
                  <w:vAlign w:val="bottom"/>
                </w:tcPr>
                <w:p>
                  <w:pPr>
                    <w:jc w:val="center"/>
                  </w:pPr>
                  <w:r>
                    <w:rPr>
                      <w:sz w:val="21"/>
                    </w:rPr>
                    <w:t>本</w:t>
                  </w:r>
                </w:p>
              </w:tc>
            </w:tr>
            <w:tr>
              <w:tc>
                <w:tcPr>
                  <w:tcW w:type="dxa" w:w="803"/>
                  <w:tcBorders>
                    <w:top w:val="none" w:color="000000" w:sz="4"/>
                    <w:left w:val="single" w:color="000000" w:sz="4"/>
                    <w:bottom w:val="single" w:color="000000" w:sz="4"/>
                    <w:right w:val="single" w:color="000000" w:sz="4"/>
                  </w:tcBorders>
                  <w:vAlign w:val="bottom"/>
                </w:tcPr>
                <w:p>
                  <w:pPr>
                    <w:jc w:val="center"/>
                  </w:pPr>
                  <w:r>
                    <w:rPr>
                      <w:sz w:val="21"/>
                    </w:rPr>
                    <w:t>16</w:t>
                  </w:r>
                </w:p>
              </w:tc>
              <w:tc>
                <w:tcPr>
                  <w:tcW w:type="dxa" w:w="3037"/>
                  <w:tcBorders>
                    <w:top w:val="none" w:color="000000" w:sz="4"/>
                    <w:left w:val="none" w:color="000000" w:sz="4"/>
                    <w:bottom w:val="single" w:color="000000" w:sz="4"/>
                    <w:right w:val="single" w:color="000000" w:sz="4"/>
                  </w:tcBorders>
                  <w:vAlign w:val="bottom"/>
                </w:tcPr>
                <w:p>
                  <w:pPr>
                    <w:jc w:val="center"/>
                  </w:pPr>
                  <w:r>
                    <w:rPr>
                      <w:sz w:val="21"/>
                    </w:rPr>
                    <w:t>标准配置清单</w:t>
                  </w:r>
                </w:p>
              </w:tc>
              <w:tc>
                <w:tcPr>
                  <w:tcW w:type="dxa" w:w="818"/>
                  <w:tcBorders>
                    <w:top w:val="none" w:color="000000" w:sz="4"/>
                    <w:left w:val="none" w:color="000000" w:sz="4"/>
                    <w:bottom w:val="single" w:color="000000" w:sz="4"/>
                    <w:right w:val="single" w:color="000000" w:sz="4"/>
                  </w:tcBorders>
                  <w:vAlign w:val="bottom"/>
                </w:tcPr>
                <w:p>
                  <w:pPr>
                    <w:jc w:val="center"/>
                  </w:pPr>
                  <w:r>
                    <w:rPr>
                      <w:sz w:val="21"/>
                    </w:rPr>
                    <w:t>1</w:t>
                  </w:r>
                </w:p>
              </w:tc>
              <w:tc>
                <w:tcPr>
                  <w:tcW w:type="dxa" w:w="923"/>
                  <w:tcBorders>
                    <w:top w:val="none" w:color="000000" w:sz="4"/>
                    <w:left w:val="none" w:color="000000" w:sz="4"/>
                    <w:bottom w:val="single" w:color="000000" w:sz="4"/>
                    <w:right w:val="single" w:color="000000" w:sz="4"/>
                  </w:tcBorders>
                  <w:vAlign w:val="bottom"/>
                </w:tcPr>
                <w:p>
                  <w:pPr>
                    <w:jc w:val="center"/>
                  </w:pPr>
                  <w:r>
                    <w:rPr>
                      <w:sz w:val="21"/>
                    </w:rPr>
                    <w:t>张</w:t>
                  </w:r>
                </w:p>
              </w:tc>
            </w:tr>
          </w:tbl>
          <w:p>
            <w:pPr>
              <w:jc w:val="both"/>
            </w:pPr>
            <w:r>
              <w:rPr>
                <w:b/>
                <w:color w:val="000000"/>
                <w:sz w:val="21"/>
              </w:rPr>
              <w:t>9.5图文工作站配置清单</w:t>
            </w:r>
          </w:p>
          <w:tbl>
            <w:tblPr>
              <w:tblInd w:type="dxa" w:w="105"/>
              <w:tblBorders>
                <w:top w:val="none" w:color="000000" w:sz="4"/>
                <w:left w:val="none" w:color="000000" w:sz="4"/>
                <w:bottom w:val="none" w:color="000000" w:sz="4"/>
                <w:right w:val="none" w:color="000000" w:sz="4"/>
                <w:insideH w:val="none"/>
                <w:insideV w:val="none"/>
              </w:tblBorders>
            </w:tblPr>
            <w:tblGrid>
              <w:gridCol w:w="774"/>
              <w:gridCol w:w="3098"/>
              <w:gridCol w:w="818"/>
              <w:gridCol w:w="891"/>
            </w:tblGrid>
            <w:tr>
              <w:tc>
                <w:tcPr>
                  <w:tcW w:type="dxa" w:w="774"/>
                  <w:tcBorders>
                    <w:top w:val="single" w:color="000000" w:sz="4"/>
                    <w:left w:val="single" w:color="000000" w:sz="4"/>
                    <w:bottom w:val="single" w:color="000000" w:sz="4"/>
                    <w:right w:val="single" w:color="000000" w:sz="4"/>
                  </w:tcBorders>
                  <w:vAlign w:val="bottom"/>
                </w:tcPr>
                <w:p>
                  <w:pPr>
                    <w:jc w:val="center"/>
                  </w:pPr>
                  <w:r>
                    <w:rPr>
                      <w:b/>
                      <w:sz w:val="21"/>
                    </w:rPr>
                    <w:t>序号</w:t>
                  </w:r>
                </w:p>
              </w:tc>
              <w:tc>
                <w:tcPr>
                  <w:tcW w:type="dxa" w:w="3098"/>
                  <w:tcBorders>
                    <w:top w:val="single" w:color="000000" w:sz="4"/>
                    <w:left w:val="none" w:color="000000" w:sz="4"/>
                    <w:bottom w:val="single" w:color="000000" w:sz="4"/>
                    <w:right w:val="single" w:color="000000" w:sz="4"/>
                  </w:tcBorders>
                  <w:vAlign w:val="bottom"/>
                </w:tcPr>
                <w:p>
                  <w:pPr>
                    <w:jc w:val="center"/>
                  </w:pPr>
                  <w:r>
                    <w:rPr>
                      <w:b/>
                      <w:sz w:val="21"/>
                    </w:rPr>
                    <w:t>名称</w:t>
                  </w:r>
                </w:p>
              </w:tc>
              <w:tc>
                <w:tcPr>
                  <w:tcW w:type="dxa" w:w="818"/>
                  <w:tcBorders>
                    <w:top w:val="single" w:color="000000" w:sz="4"/>
                    <w:left w:val="none" w:color="000000" w:sz="4"/>
                    <w:bottom w:val="single" w:color="000000" w:sz="4"/>
                    <w:right w:val="single" w:color="000000" w:sz="4"/>
                  </w:tcBorders>
                  <w:vAlign w:val="bottom"/>
                </w:tcPr>
                <w:p>
                  <w:pPr>
                    <w:jc w:val="center"/>
                  </w:pPr>
                  <w:r>
                    <w:rPr>
                      <w:b/>
                      <w:sz w:val="21"/>
                    </w:rPr>
                    <w:t>数量</w:t>
                  </w:r>
                </w:p>
              </w:tc>
              <w:tc>
                <w:tcPr>
                  <w:tcW w:type="dxa" w:w="891"/>
                  <w:tcBorders>
                    <w:top w:val="single" w:color="000000" w:sz="4"/>
                    <w:left w:val="none" w:color="000000" w:sz="4"/>
                    <w:bottom w:val="single" w:color="000000" w:sz="4"/>
                    <w:right w:val="single" w:color="000000" w:sz="4"/>
                  </w:tcBorders>
                  <w:vAlign w:val="bottom"/>
                </w:tcPr>
                <w:p>
                  <w:pPr>
                    <w:jc w:val="center"/>
                  </w:pPr>
                  <w:r>
                    <w:rPr>
                      <w:b/>
                      <w:sz w:val="21"/>
                    </w:rPr>
                    <w:t>单位</w:t>
                  </w:r>
                </w:p>
              </w:tc>
            </w:tr>
            <w:tr>
              <w:tc>
                <w:tcPr>
                  <w:tcW w:type="dxa" w:w="774"/>
                  <w:tcBorders>
                    <w:top w:val="none" w:color="000000" w:sz="4"/>
                    <w:left w:val="single" w:color="000000" w:sz="4"/>
                    <w:bottom w:val="single" w:color="000000" w:sz="4"/>
                    <w:right w:val="none" w:color="000000" w:sz="4"/>
                  </w:tcBorders>
                  <w:vAlign w:val="bottom"/>
                </w:tcPr>
                <w:p>
                  <w:pPr>
                    <w:jc w:val="center"/>
                  </w:pPr>
                  <w:r>
                    <w:rPr>
                      <w:sz w:val="21"/>
                    </w:rPr>
                    <w:t>1</w:t>
                  </w:r>
                </w:p>
              </w:tc>
              <w:tc>
                <w:tcPr>
                  <w:tcW w:type="dxa" w:w="3098"/>
                  <w:tcBorders>
                    <w:top w:val="none" w:color="000000" w:sz="4"/>
                    <w:left w:val="single" w:color="000000" w:sz="4"/>
                    <w:bottom w:val="single" w:color="000000" w:sz="4"/>
                    <w:right w:val="none" w:color="000000" w:sz="4"/>
                  </w:tcBorders>
                  <w:vAlign w:val="bottom"/>
                </w:tcPr>
                <w:p>
                  <w:pPr>
                    <w:jc w:val="left"/>
                  </w:pPr>
                  <w:r>
                    <w:rPr>
                      <w:color w:val="000000"/>
                      <w:sz w:val="21"/>
                    </w:rPr>
                    <w:t>医学影像数据传输处理软件</w:t>
                  </w:r>
                </w:p>
              </w:tc>
              <w:tc>
                <w:tcPr>
                  <w:tcW w:type="dxa" w:w="818"/>
                  <w:tcBorders>
                    <w:top w:val="none" w:color="000000" w:sz="4"/>
                    <w:left w:val="single" w:color="000000" w:sz="4"/>
                    <w:bottom w:val="single" w:color="000000" w:sz="4"/>
                    <w:right w:val="none" w:color="000000" w:sz="4"/>
                  </w:tcBorders>
                  <w:vAlign w:val="bottom"/>
                </w:tcPr>
                <w:p>
                  <w:pPr>
                    <w:jc w:val="center"/>
                  </w:pPr>
                  <w:r>
                    <w:rPr>
                      <w:sz w:val="21"/>
                    </w:rPr>
                    <w:t>1</w:t>
                  </w:r>
                </w:p>
              </w:tc>
              <w:tc>
                <w:tcPr>
                  <w:tcW w:type="dxa" w:w="891"/>
                  <w:tcBorders>
                    <w:top w:val="none" w:color="000000" w:sz="4"/>
                    <w:left w:val="single" w:color="000000" w:sz="4"/>
                    <w:bottom w:val="single" w:color="000000" w:sz="4"/>
                    <w:right w:val="single" w:color="000000" w:sz="4"/>
                  </w:tcBorders>
                  <w:vAlign w:val="bottom"/>
                </w:tcPr>
                <w:p>
                  <w:pPr>
                    <w:jc w:val="center"/>
                  </w:pPr>
                  <w:r>
                    <w:rPr>
                      <w:sz w:val="21"/>
                    </w:rPr>
                    <w:t>套</w:t>
                  </w:r>
                </w:p>
              </w:tc>
            </w:tr>
            <w:tr>
              <w:tc>
                <w:tcPr>
                  <w:tcW w:type="dxa" w:w="774"/>
                  <w:tcBorders>
                    <w:top w:val="none" w:color="000000" w:sz="4"/>
                    <w:left w:val="single" w:color="000000" w:sz="4"/>
                    <w:bottom w:val="single" w:color="000000" w:sz="4"/>
                    <w:right w:val="none" w:color="000000" w:sz="4"/>
                  </w:tcBorders>
                  <w:vAlign w:val="bottom"/>
                </w:tcPr>
                <w:p>
                  <w:pPr>
                    <w:jc w:val="center"/>
                  </w:pPr>
                  <w:r>
                    <w:rPr>
                      <w:sz w:val="21"/>
                    </w:rPr>
                    <w:t>2</w:t>
                  </w:r>
                </w:p>
              </w:tc>
              <w:tc>
                <w:tcPr>
                  <w:tcW w:type="dxa" w:w="3098"/>
                  <w:tcBorders>
                    <w:top w:val="none" w:color="000000" w:sz="4"/>
                    <w:left w:val="single" w:color="000000" w:sz="4"/>
                    <w:bottom w:val="single" w:color="000000" w:sz="4"/>
                    <w:right w:val="none" w:color="000000" w:sz="4"/>
                  </w:tcBorders>
                  <w:vAlign w:val="bottom"/>
                </w:tcPr>
                <w:p>
                  <w:pPr>
                    <w:jc w:val="left"/>
                  </w:pPr>
                  <w:r>
                    <w:rPr>
                      <w:color w:val="000000"/>
                      <w:sz w:val="21"/>
                    </w:rPr>
                    <w:t>医用</w:t>
                  </w:r>
                  <w:r>
                    <w:rPr>
                      <w:color w:val="000000"/>
                      <w:sz w:val="21"/>
                    </w:rPr>
                    <w:t>电脑</w:t>
                  </w:r>
                </w:p>
              </w:tc>
              <w:tc>
                <w:tcPr>
                  <w:tcW w:type="dxa" w:w="818"/>
                  <w:tcBorders>
                    <w:top w:val="none" w:color="000000" w:sz="4"/>
                    <w:left w:val="single" w:color="000000" w:sz="4"/>
                    <w:bottom w:val="single" w:color="000000" w:sz="4"/>
                    <w:right w:val="none" w:color="000000" w:sz="4"/>
                  </w:tcBorders>
                  <w:vAlign w:val="bottom"/>
                </w:tcPr>
                <w:p>
                  <w:pPr>
                    <w:jc w:val="center"/>
                  </w:pPr>
                  <w:r>
                    <w:rPr>
                      <w:sz w:val="21"/>
                    </w:rPr>
                    <w:t>1</w:t>
                  </w:r>
                </w:p>
              </w:tc>
              <w:tc>
                <w:tcPr>
                  <w:tcW w:type="dxa" w:w="891"/>
                  <w:tcBorders>
                    <w:top w:val="none" w:color="000000" w:sz="4"/>
                    <w:left w:val="single" w:color="000000" w:sz="4"/>
                    <w:bottom w:val="single" w:color="000000" w:sz="4"/>
                    <w:right w:val="single" w:color="000000" w:sz="4"/>
                  </w:tcBorders>
                  <w:vAlign w:val="bottom"/>
                </w:tcPr>
                <w:p>
                  <w:pPr>
                    <w:jc w:val="center"/>
                  </w:pPr>
                  <w:r>
                    <w:rPr>
                      <w:sz w:val="21"/>
                    </w:rPr>
                    <w:t>台</w:t>
                  </w:r>
                </w:p>
              </w:tc>
            </w:tr>
            <w:tr>
              <w:tc>
                <w:tcPr>
                  <w:tcW w:type="dxa" w:w="774"/>
                  <w:tcBorders>
                    <w:top w:val="none" w:color="000000" w:sz="4"/>
                    <w:left w:val="single" w:color="000000" w:sz="4"/>
                    <w:bottom w:val="single" w:color="000000" w:sz="4"/>
                    <w:right w:val="none" w:color="000000" w:sz="4"/>
                  </w:tcBorders>
                  <w:vAlign w:val="bottom"/>
                </w:tcPr>
                <w:p>
                  <w:pPr>
                    <w:jc w:val="center"/>
                  </w:pPr>
                  <w:r>
                    <w:rPr>
                      <w:sz w:val="21"/>
                    </w:rPr>
                    <w:t>3</w:t>
                  </w:r>
                </w:p>
              </w:tc>
              <w:tc>
                <w:tcPr>
                  <w:tcW w:type="dxa" w:w="3098"/>
                  <w:tcBorders>
                    <w:top w:val="none" w:color="000000" w:sz="4"/>
                    <w:left w:val="single" w:color="000000" w:sz="4"/>
                    <w:bottom w:val="single" w:color="000000" w:sz="4"/>
                    <w:right w:val="none" w:color="000000" w:sz="4"/>
                  </w:tcBorders>
                  <w:vAlign w:val="bottom"/>
                </w:tcPr>
                <w:p>
                  <w:pPr>
                    <w:jc w:val="left"/>
                  </w:pPr>
                  <w:r>
                    <w:rPr>
                      <w:sz w:val="21"/>
                    </w:rPr>
                    <w:t>医用</w:t>
                  </w:r>
                  <w:r>
                    <w:rPr>
                      <w:sz w:val="21"/>
                    </w:rPr>
                    <w:t>显示器</w:t>
                  </w:r>
                </w:p>
              </w:tc>
              <w:tc>
                <w:tcPr>
                  <w:tcW w:type="dxa" w:w="818"/>
                  <w:tcBorders>
                    <w:top w:val="none" w:color="000000" w:sz="4"/>
                    <w:left w:val="single" w:color="000000" w:sz="4"/>
                    <w:bottom w:val="single" w:color="000000" w:sz="4"/>
                    <w:right w:val="none" w:color="000000" w:sz="4"/>
                  </w:tcBorders>
                  <w:vAlign w:val="bottom"/>
                </w:tcPr>
                <w:p>
                  <w:pPr>
                    <w:jc w:val="center"/>
                  </w:pPr>
                  <w:r>
                    <w:rPr>
                      <w:sz w:val="21"/>
                    </w:rPr>
                    <w:t>1</w:t>
                  </w:r>
                </w:p>
              </w:tc>
              <w:tc>
                <w:tcPr>
                  <w:tcW w:type="dxa" w:w="891"/>
                  <w:tcBorders>
                    <w:top w:val="none" w:color="000000" w:sz="4"/>
                    <w:left w:val="single" w:color="000000" w:sz="4"/>
                    <w:bottom w:val="single" w:color="000000" w:sz="4"/>
                    <w:right w:val="single" w:color="000000" w:sz="4"/>
                  </w:tcBorders>
                  <w:vAlign w:val="bottom"/>
                </w:tcPr>
                <w:p>
                  <w:pPr>
                    <w:jc w:val="center"/>
                  </w:pPr>
                  <w:r>
                    <w:rPr>
                      <w:sz w:val="21"/>
                    </w:rPr>
                    <w:t>台</w:t>
                  </w:r>
                </w:p>
              </w:tc>
            </w:tr>
            <w:tr>
              <w:tc>
                <w:tcPr>
                  <w:tcW w:type="dxa" w:w="774"/>
                  <w:tcBorders>
                    <w:top w:val="none" w:color="000000" w:sz="4"/>
                    <w:left w:val="single" w:color="000000" w:sz="4"/>
                    <w:bottom w:val="single" w:color="000000" w:sz="4"/>
                    <w:right w:val="single" w:color="000000" w:sz="4"/>
                  </w:tcBorders>
                  <w:vAlign w:val="bottom"/>
                </w:tcPr>
                <w:p>
                  <w:pPr>
                    <w:jc w:val="center"/>
                  </w:pPr>
                  <w:r>
                    <w:rPr>
                      <w:sz w:val="21"/>
                    </w:rPr>
                    <w:t>4</w:t>
                  </w:r>
                </w:p>
              </w:tc>
              <w:tc>
                <w:tcPr>
                  <w:tcW w:type="dxa" w:w="3098"/>
                  <w:tcBorders>
                    <w:top w:val="none" w:color="000000" w:sz="4"/>
                    <w:left w:val="none" w:color="000000" w:sz="4"/>
                    <w:bottom w:val="single" w:color="000000" w:sz="4"/>
                    <w:right w:val="single" w:color="000000" w:sz="4"/>
                  </w:tcBorders>
                  <w:vAlign w:val="bottom"/>
                </w:tcPr>
                <w:p>
                  <w:pPr>
                    <w:jc w:val="left"/>
                  </w:pPr>
                  <w:r>
                    <w:rPr>
                      <w:color w:val="000000"/>
                      <w:sz w:val="21"/>
                    </w:rPr>
                    <w:t>医用</w:t>
                  </w:r>
                  <w:r>
                    <w:rPr>
                      <w:color w:val="000000"/>
                      <w:sz w:val="21"/>
                    </w:rPr>
                    <w:t>打印机</w:t>
                  </w:r>
                </w:p>
              </w:tc>
              <w:tc>
                <w:tcPr>
                  <w:tcW w:type="dxa" w:w="818"/>
                  <w:tcBorders>
                    <w:top w:val="none" w:color="000000" w:sz="4"/>
                    <w:left w:val="none" w:color="000000" w:sz="4"/>
                    <w:bottom w:val="single" w:color="000000" w:sz="4"/>
                    <w:right w:val="none" w:color="000000" w:sz="4"/>
                  </w:tcBorders>
                  <w:vAlign w:val="bottom"/>
                </w:tcPr>
                <w:p>
                  <w:pPr>
                    <w:jc w:val="center"/>
                  </w:pPr>
                  <w:r>
                    <w:rPr>
                      <w:sz w:val="21"/>
                    </w:rPr>
                    <w:t>1</w:t>
                  </w:r>
                </w:p>
              </w:tc>
              <w:tc>
                <w:tcPr>
                  <w:tcW w:type="dxa" w:w="891"/>
                  <w:tcBorders>
                    <w:top w:val="none" w:color="000000" w:sz="4"/>
                    <w:left w:val="single" w:color="000000" w:sz="4"/>
                    <w:bottom w:val="single" w:color="000000" w:sz="4"/>
                    <w:right w:val="single" w:color="000000" w:sz="4"/>
                  </w:tcBorders>
                  <w:vAlign w:val="bottom"/>
                </w:tcPr>
                <w:p>
                  <w:pPr>
                    <w:jc w:val="center"/>
                  </w:pPr>
                  <w:r>
                    <w:rPr>
                      <w:sz w:val="21"/>
                    </w:rPr>
                    <w:t>台</w:t>
                  </w:r>
                </w:p>
              </w:tc>
            </w:tr>
            <w:tr>
              <w:tc>
                <w:tcPr>
                  <w:tcW w:type="dxa" w:w="774"/>
                  <w:tcBorders>
                    <w:top w:val="none" w:color="000000" w:sz="4"/>
                    <w:left w:val="single" w:color="000000" w:sz="4"/>
                    <w:bottom w:val="single" w:color="000000" w:sz="4"/>
                    <w:right w:val="none" w:color="000000" w:sz="4"/>
                  </w:tcBorders>
                  <w:vAlign w:val="bottom"/>
                </w:tcPr>
                <w:p>
                  <w:pPr>
                    <w:jc w:val="center"/>
                  </w:pPr>
                  <w:r>
                    <w:rPr>
                      <w:sz w:val="21"/>
                    </w:rPr>
                    <w:t>5</w:t>
                  </w:r>
                </w:p>
              </w:tc>
              <w:tc>
                <w:tcPr>
                  <w:tcW w:type="dxa" w:w="3098"/>
                  <w:tcBorders>
                    <w:top w:val="none" w:color="000000" w:sz="4"/>
                    <w:left w:val="single" w:color="000000" w:sz="4"/>
                    <w:bottom w:val="single" w:color="000000" w:sz="4"/>
                    <w:right w:val="none" w:color="000000" w:sz="4"/>
                  </w:tcBorders>
                  <w:vAlign w:val="bottom"/>
                </w:tcPr>
                <w:p>
                  <w:pPr>
                    <w:jc w:val="left"/>
                  </w:pPr>
                  <w:r>
                    <w:rPr>
                      <w:color w:val="000000"/>
                      <w:sz w:val="21"/>
                    </w:rPr>
                    <w:t>脚踏</w:t>
                  </w:r>
                </w:p>
              </w:tc>
              <w:tc>
                <w:tcPr>
                  <w:tcW w:type="dxa" w:w="818"/>
                  <w:tcBorders>
                    <w:top w:val="none" w:color="000000" w:sz="4"/>
                    <w:left w:val="single" w:color="000000" w:sz="4"/>
                    <w:bottom w:val="single" w:color="000000" w:sz="4"/>
                    <w:right w:val="none" w:color="000000" w:sz="4"/>
                  </w:tcBorders>
                  <w:vAlign w:val="bottom"/>
                </w:tcPr>
                <w:p>
                  <w:pPr>
                    <w:jc w:val="center"/>
                  </w:pPr>
                  <w:r>
                    <w:rPr>
                      <w:sz w:val="21"/>
                    </w:rPr>
                    <w:t>1</w:t>
                  </w:r>
                </w:p>
              </w:tc>
              <w:tc>
                <w:tcPr>
                  <w:tcW w:type="dxa" w:w="891"/>
                  <w:tcBorders>
                    <w:top w:val="none" w:color="000000" w:sz="4"/>
                    <w:left w:val="single" w:color="000000" w:sz="4"/>
                    <w:bottom w:val="single" w:color="000000" w:sz="4"/>
                    <w:right w:val="single" w:color="000000" w:sz="4"/>
                  </w:tcBorders>
                  <w:vAlign w:val="bottom"/>
                </w:tcPr>
                <w:p>
                  <w:pPr>
                    <w:jc w:val="center"/>
                  </w:pPr>
                  <w:r>
                    <w:rPr>
                      <w:sz w:val="21"/>
                    </w:rPr>
                    <w:t>个</w:t>
                  </w:r>
                </w:p>
              </w:tc>
            </w:tr>
            <w:tr>
              <w:tc>
                <w:tcPr>
                  <w:tcW w:type="dxa" w:w="774"/>
                  <w:tcBorders>
                    <w:top w:val="none" w:color="000000" w:sz="4"/>
                    <w:left w:val="single" w:color="000000" w:sz="4"/>
                    <w:bottom w:val="single" w:color="000000" w:sz="4"/>
                    <w:right w:val="none" w:color="000000" w:sz="4"/>
                  </w:tcBorders>
                  <w:vAlign w:val="bottom"/>
                </w:tcPr>
                <w:p>
                  <w:pPr>
                    <w:jc w:val="center"/>
                  </w:pPr>
                  <w:r>
                    <w:rPr>
                      <w:sz w:val="21"/>
                    </w:rPr>
                    <w:t>6</w:t>
                  </w:r>
                </w:p>
              </w:tc>
              <w:tc>
                <w:tcPr>
                  <w:tcW w:type="dxa" w:w="3098"/>
                  <w:tcBorders>
                    <w:top w:val="none" w:color="000000" w:sz="4"/>
                    <w:left w:val="single" w:color="000000" w:sz="4"/>
                    <w:bottom w:val="single" w:color="000000" w:sz="4"/>
                    <w:right w:val="none" w:color="000000" w:sz="4"/>
                  </w:tcBorders>
                  <w:vAlign w:val="bottom"/>
                </w:tcPr>
                <w:p>
                  <w:pPr>
                    <w:jc w:val="left"/>
                  </w:pPr>
                  <w:r>
                    <w:rPr>
                      <w:sz w:val="21"/>
                    </w:rPr>
                    <w:t>视频连接线</w:t>
                  </w:r>
                </w:p>
              </w:tc>
              <w:tc>
                <w:tcPr>
                  <w:tcW w:type="dxa" w:w="818"/>
                  <w:tcBorders>
                    <w:top w:val="none" w:color="000000" w:sz="4"/>
                    <w:left w:val="single" w:color="000000" w:sz="4"/>
                    <w:bottom w:val="single" w:color="000000" w:sz="4"/>
                    <w:right w:val="none" w:color="000000" w:sz="4"/>
                  </w:tcBorders>
                  <w:vAlign w:val="bottom"/>
                </w:tcPr>
                <w:p>
                  <w:pPr>
                    <w:jc w:val="center"/>
                  </w:pPr>
                  <w:r>
                    <w:rPr>
                      <w:sz w:val="21"/>
                    </w:rPr>
                    <w:t>1</w:t>
                  </w:r>
                </w:p>
              </w:tc>
              <w:tc>
                <w:tcPr>
                  <w:tcW w:type="dxa" w:w="891"/>
                  <w:tcBorders>
                    <w:top w:val="none" w:color="000000" w:sz="4"/>
                    <w:left w:val="single" w:color="000000" w:sz="4"/>
                    <w:bottom w:val="single" w:color="000000" w:sz="4"/>
                    <w:right w:val="single" w:color="000000" w:sz="4"/>
                  </w:tcBorders>
                  <w:vAlign w:val="bottom"/>
                </w:tcPr>
                <w:p>
                  <w:pPr>
                    <w:jc w:val="center"/>
                  </w:pPr>
                  <w:r>
                    <w:rPr>
                      <w:sz w:val="21"/>
                    </w:rPr>
                    <w:t>根</w:t>
                  </w:r>
                </w:p>
              </w:tc>
            </w:tr>
            <w:tr>
              <w:tc>
                <w:tcPr>
                  <w:tcW w:type="dxa" w:w="774"/>
                  <w:tcBorders>
                    <w:top w:val="none" w:color="000000" w:sz="4"/>
                    <w:left w:val="single" w:color="000000" w:sz="4"/>
                    <w:bottom w:val="single" w:color="000000" w:sz="4"/>
                    <w:right w:val="none" w:color="000000" w:sz="4"/>
                  </w:tcBorders>
                  <w:vAlign w:val="top"/>
                </w:tcPr>
                <w:p>
                  <w:pPr>
                    <w:jc w:val="center"/>
                  </w:pPr>
                  <w:r>
                    <w:rPr>
                      <w:sz w:val="21"/>
                    </w:rPr>
                    <w:t>7</w:t>
                  </w:r>
                </w:p>
              </w:tc>
              <w:tc>
                <w:tcPr>
                  <w:tcW w:type="dxa" w:w="3098"/>
                  <w:tcBorders>
                    <w:top w:val="none" w:color="000000" w:sz="4"/>
                    <w:left w:val="single" w:color="000000" w:sz="4"/>
                    <w:bottom w:val="single" w:color="000000" w:sz="4"/>
                    <w:right w:val="none" w:color="000000" w:sz="4"/>
                  </w:tcBorders>
                  <w:vAlign w:val="top"/>
                </w:tcPr>
                <w:p>
                  <w:pPr>
                    <w:jc w:val="both"/>
                  </w:pPr>
                  <w:r>
                    <w:rPr>
                      <w:sz w:val="21"/>
                    </w:rPr>
                    <w:t>标清采集卡</w:t>
                  </w:r>
                </w:p>
              </w:tc>
              <w:tc>
                <w:tcPr>
                  <w:tcW w:type="dxa" w:w="818"/>
                  <w:tcBorders>
                    <w:top w:val="none" w:color="000000" w:sz="4"/>
                    <w:left w:val="single" w:color="000000" w:sz="4"/>
                    <w:bottom w:val="single" w:color="000000" w:sz="4"/>
                    <w:right w:val="none" w:color="000000" w:sz="4"/>
                  </w:tcBorders>
                  <w:vAlign w:val="top"/>
                </w:tcPr>
                <w:p>
                  <w:pPr>
                    <w:jc w:val="center"/>
                  </w:pPr>
                  <w:r>
                    <w:rPr>
                      <w:sz w:val="21"/>
                    </w:rPr>
                    <w:t>1</w:t>
                  </w:r>
                </w:p>
              </w:tc>
              <w:tc>
                <w:tcPr>
                  <w:tcW w:type="dxa" w:w="891"/>
                  <w:tcBorders>
                    <w:top w:val="none" w:color="000000" w:sz="4"/>
                    <w:left w:val="single" w:color="000000" w:sz="4"/>
                    <w:bottom w:val="single" w:color="000000" w:sz="4"/>
                    <w:right w:val="single" w:color="000000" w:sz="4"/>
                  </w:tcBorders>
                  <w:vAlign w:val="top"/>
                </w:tcPr>
                <w:p>
                  <w:pPr>
                    <w:jc w:val="center"/>
                  </w:pPr>
                  <w:r>
                    <w:rPr>
                      <w:sz w:val="21"/>
                    </w:rPr>
                    <w:t>个</w:t>
                  </w:r>
                </w:p>
              </w:tc>
            </w:tr>
          </w:tbl>
        </w:tc>
      </w:tr>
      <w:tr>
        <w:tc>
          <w:tcPr>
            <w:tcW w:type="dxa" w:w="2076"/>
          </w:tcPr>
          <w:p>
            <w:r>
              <w:rPr/>
              <w:t>说明</w:t>
            </w:r>
          </w:p>
        </w:tc>
        <w:tc>
          <w:tcPr>
            <w:tcW w:type="dxa" w:w="6229"/>
            <w:gridSpan w:val="2"/>
          </w:tcPr>
          <w:p>
            <w:pPr>
              <w:jc w:val="left"/>
            </w:pPr>
            <w:r>
              <w:rPr/>
              <w:t>打“★”号条款为实质性条款，若有任何一条负偏离或不满足则导致投标（响应）无效。</w:t>
            </w:r>
            <w:r>
              <w:br/>
            </w:r>
            <w:r>
              <w:rPr/>
              <w:t>打“▲”号条款为重要技术参数（如有），若有部分“▲”条款未响应或不满足，将根据评审要求影响其得分，但不作为无效投标（响应）条款。</w:t>
            </w:r>
          </w:p>
        </w:tc>
      </w:tr>
    </w:tbl>
    <w:p/>
    <w:p>
      <w:r>
        <w:rPr>
          <w:b/>
          <w:sz w:val="24"/>
        </w:rPr>
        <w:t>附表</w:t>
      </w:r>
      <w:r>
        <w:rPr>
          <w:b/>
          <w:sz w:val="24"/>
        </w:rPr>
        <w:t>二</w:t>
      </w:r>
      <w:r>
        <w:rPr>
          <w:b/>
          <w:sz w:val="24"/>
        </w:rPr>
        <w:t>：</w:t>
      </w:r>
      <w:r>
        <w:rPr>
          <w:b/>
          <w:sz w:val="24"/>
        </w:rPr>
        <w:t>手术显微镜</w:t>
      </w:r>
      <w:r>
        <w:rPr>
          <w:b/>
          <w:sz w:val="24"/>
        </w:rPr>
        <w:t>进口产品</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r>
              <w:rPr/>
              <w:t>★</w:t>
            </w:r>
          </w:p>
        </w:tc>
        <w:tc>
          <w:tcPr>
            <w:tcW w:type="dxa" w:w="415"/>
          </w:tcPr>
          <w:p>
            <w:r>
              <w:rPr/>
              <w:t>1</w:t>
            </w:r>
          </w:p>
        </w:tc>
        <w:tc>
          <w:tcPr>
            <w:tcW w:type="dxa" w:w="5814"/>
          </w:tcPr>
          <w:p>
            <w:pPr>
              <w:jc w:val="both"/>
            </w:pPr>
            <w:r>
              <w:rPr>
                <w:sz w:val="21"/>
              </w:rPr>
              <w:t>投标人所投设备如属于医疗器械设备，需提供医疗器械注册证或备案证明（提供证明材料复印件加盖公章），所投设备必须是在医疗器械注册证或备案证明有</w:t>
            </w:r>
            <w:r>
              <w:rPr>
                <w:sz w:val="21"/>
              </w:rPr>
              <w:t>效</w:t>
            </w:r>
            <w:r>
              <w:rPr>
                <w:sz w:val="21"/>
              </w:rPr>
              <w:t>期内生产的产品。不属于医疗器械设备无须提供。</w:t>
            </w:r>
          </w:p>
        </w:tc>
      </w:tr>
      <w:tr>
        <w:tc>
          <w:tcPr>
            <w:tcW w:type="dxa" w:w="2076"/>
          </w:tcPr>
          <w:p/>
        </w:tc>
        <w:tc>
          <w:tcPr>
            <w:tcW w:type="dxa" w:w="415"/>
          </w:tcPr>
          <w:p>
            <w:r>
              <w:rPr/>
              <w:t>2</w:t>
            </w:r>
          </w:p>
        </w:tc>
        <w:tc>
          <w:tcPr>
            <w:tcW w:type="dxa" w:w="5814"/>
          </w:tcPr>
          <w:p>
            <w:pPr>
              <w:jc w:val="both"/>
            </w:pPr>
            <w:r>
              <w:rPr>
                <w:b/>
                <w:color w:val="000000"/>
                <w:sz w:val="21"/>
              </w:rPr>
              <w:t>1.</w:t>
            </w:r>
            <w:r>
              <w:rPr>
                <w:b/>
                <w:color w:val="000000"/>
                <w:sz w:val="21"/>
              </w:rPr>
              <w:t>主镜</w:t>
            </w:r>
          </w:p>
          <w:p>
            <w:pPr>
              <w:jc w:val="both"/>
            </w:pPr>
            <w:r>
              <w:rPr>
                <w:color w:val="000000"/>
                <w:sz w:val="21"/>
              </w:rPr>
              <w:t>1.</w:t>
            </w:r>
            <w:r>
              <w:rPr>
                <w:color w:val="000000"/>
                <w:sz w:val="21"/>
              </w:rPr>
              <w:t>1.</w:t>
            </w:r>
            <w:r>
              <w:rPr>
                <w:color w:val="000000"/>
                <w:sz w:val="21"/>
              </w:rPr>
              <w:t>双人四目</w:t>
            </w:r>
            <w:r>
              <w:rPr>
                <w:color w:val="000000"/>
                <w:sz w:val="21"/>
              </w:rPr>
              <w:t>,适用显微神经外科手术；</w:t>
            </w:r>
          </w:p>
          <w:p>
            <w:pPr>
              <w:jc w:val="both"/>
            </w:pPr>
            <w:r>
              <w:rPr>
                <w:color w:val="000000"/>
                <w:sz w:val="21"/>
              </w:rPr>
              <w:t>1.</w:t>
            </w:r>
            <w:r>
              <w:rPr>
                <w:color w:val="000000"/>
                <w:sz w:val="21"/>
              </w:rPr>
              <w:t>2.</w:t>
            </w:r>
            <w:r>
              <w:rPr>
                <w:color w:val="000000"/>
                <w:sz w:val="21"/>
              </w:rPr>
              <w:t>一体化触摸屏集控系统：通过</w:t>
            </w:r>
            <w:r>
              <w:rPr>
                <w:color w:val="000000"/>
                <w:sz w:val="21"/>
              </w:rPr>
              <w:t>≥24英寸触摸屏集控光学、支架、影像及照明设置，触屏新建用户个性化设置和新建患者账户，新建用户和患者数量不限</w:t>
            </w:r>
            <w:r>
              <w:rPr>
                <w:color w:val="000000"/>
                <w:sz w:val="21"/>
              </w:rPr>
              <w:t>；</w:t>
            </w:r>
          </w:p>
          <w:p>
            <w:pPr>
              <w:jc w:val="both"/>
            </w:pPr>
            <w:r>
              <w:rPr>
                <w:color w:val="000000"/>
                <w:sz w:val="21"/>
              </w:rPr>
              <w:t>1.</w:t>
            </w:r>
            <w:r>
              <w:rPr>
                <w:color w:val="000000"/>
                <w:sz w:val="21"/>
              </w:rPr>
              <w:t>3.</w:t>
            </w:r>
            <w:r>
              <w:rPr>
                <w:color w:val="000000"/>
                <w:sz w:val="21"/>
              </w:rPr>
              <w:t>采用</w:t>
            </w:r>
            <w:r>
              <w:rPr>
                <w:color w:val="000000"/>
                <w:sz w:val="21"/>
              </w:rPr>
              <w:t>顶级光学品质，全光路复消色差技术；</w:t>
            </w:r>
          </w:p>
          <w:p>
            <w:pPr>
              <w:jc w:val="both"/>
            </w:pPr>
            <w:r>
              <w:rPr>
                <w:color w:val="000000"/>
                <w:sz w:val="21"/>
              </w:rPr>
              <w:t>1.</w:t>
            </w:r>
            <w:r>
              <w:rPr>
                <w:color w:val="000000"/>
                <w:sz w:val="21"/>
              </w:rPr>
              <w:t>4.</w:t>
            </w:r>
            <w:r>
              <w:rPr>
                <w:color w:val="000000"/>
                <w:sz w:val="21"/>
              </w:rPr>
              <w:t>无级变倍系统，放大倍数：最小放大倍率</w:t>
            </w:r>
            <w:r>
              <w:rPr>
                <w:color w:val="000000"/>
                <w:sz w:val="21"/>
              </w:rPr>
              <w:t>≤2X ，最大放大倍率≥16X（12.5倍目镜下）；</w:t>
            </w:r>
          </w:p>
          <w:p>
            <w:pPr>
              <w:jc w:val="both"/>
            </w:pPr>
            <w:r>
              <w:rPr>
                <w:color w:val="000000"/>
                <w:sz w:val="21"/>
              </w:rPr>
              <w:t>1.5</w:t>
            </w:r>
            <w:r>
              <w:rPr>
                <w:color w:val="000000"/>
                <w:sz w:val="21"/>
              </w:rPr>
              <w:t>.</w:t>
            </w:r>
            <w:r>
              <w:rPr>
                <w:color w:val="000000"/>
                <w:sz w:val="21"/>
              </w:rPr>
              <w:t>▲单一连续可调物镜下，最小工作距离≤200 mm，最大工作距离≥620mm；</w:t>
            </w:r>
          </w:p>
          <w:p>
            <w:pPr>
              <w:jc w:val="both"/>
            </w:pPr>
            <w:r>
              <w:rPr>
                <w:color w:val="000000"/>
                <w:sz w:val="21"/>
              </w:rPr>
              <w:t>1.6</w:t>
            </w:r>
            <w:r>
              <w:rPr>
                <w:color w:val="000000"/>
                <w:sz w:val="21"/>
              </w:rPr>
              <w:t>.</w:t>
            </w:r>
            <w:r>
              <w:rPr>
                <w:color w:val="000000"/>
                <w:sz w:val="21"/>
              </w:rPr>
              <w:t>▲广角目镜，屈光补偿+5D/-8D，眼杯高度可调；</w:t>
            </w:r>
          </w:p>
          <w:p>
            <w:pPr>
              <w:jc w:val="both"/>
            </w:pPr>
            <w:r>
              <w:rPr>
                <w:color w:val="000000"/>
                <w:sz w:val="21"/>
              </w:rPr>
              <w:t>1.7</w:t>
            </w:r>
            <w:r>
              <w:rPr>
                <w:color w:val="000000"/>
                <w:sz w:val="21"/>
              </w:rPr>
              <w:t>.</w:t>
            </w:r>
            <w:r>
              <w:rPr>
                <w:color w:val="000000"/>
                <w:sz w:val="21"/>
              </w:rPr>
              <w:t>主镜可绕垂直轴旋转</w:t>
            </w:r>
            <w:r>
              <w:rPr>
                <w:color w:val="000000"/>
                <w:sz w:val="21"/>
              </w:rPr>
              <w:t>≥540</w:t>
            </w:r>
            <w:r>
              <w:rPr>
                <w:color w:val="000000"/>
                <w:sz w:val="21"/>
              </w:rPr>
              <w:t>°</w:t>
            </w:r>
            <w:r>
              <w:rPr>
                <w:color w:val="000000"/>
                <w:sz w:val="21"/>
              </w:rPr>
              <w:t>，左右倾斜：</w:t>
            </w:r>
            <w:r>
              <w:rPr>
                <w:color w:val="000000"/>
                <w:sz w:val="21"/>
              </w:rPr>
              <w:t>-45</w:t>
            </w:r>
            <w:r>
              <w:rPr>
                <w:color w:val="000000"/>
                <w:sz w:val="21"/>
              </w:rPr>
              <w:t>°</w:t>
            </w:r>
            <w:r>
              <w:rPr>
                <w:color w:val="000000"/>
                <w:sz w:val="21"/>
              </w:rPr>
              <w:t>/45</w:t>
            </w:r>
            <w:r>
              <w:rPr>
                <w:color w:val="000000"/>
                <w:sz w:val="21"/>
              </w:rPr>
              <w:t>°</w:t>
            </w:r>
            <w:r>
              <w:rPr>
                <w:color w:val="000000"/>
                <w:sz w:val="21"/>
              </w:rPr>
              <w:t>，前倾</w:t>
            </w:r>
            <w:r>
              <w:rPr>
                <w:color w:val="000000"/>
                <w:sz w:val="21"/>
              </w:rPr>
              <w:t>-30</w:t>
            </w:r>
            <w:r>
              <w:rPr>
                <w:color w:val="000000"/>
                <w:sz w:val="21"/>
              </w:rPr>
              <w:t>°</w:t>
            </w:r>
            <w:r>
              <w:rPr>
                <w:color w:val="000000"/>
                <w:sz w:val="21"/>
              </w:rPr>
              <w:t>/后倾130</w:t>
            </w:r>
            <w:r>
              <w:rPr>
                <w:color w:val="000000"/>
                <w:sz w:val="21"/>
              </w:rPr>
              <w:t>°</w:t>
            </w:r>
            <w:r>
              <w:rPr>
                <w:color w:val="000000"/>
                <w:sz w:val="21"/>
              </w:rPr>
              <w:t>；</w:t>
            </w:r>
          </w:p>
          <w:p>
            <w:pPr>
              <w:jc w:val="both"/>
            </w:pPr>
            <w:r>
              <w:rPr>
                <w:color w:val="000000"/>
                <w:sz w:val="21"/>
              </w:rPr>
              <w:t>1.8</w:t>
            </w:r>
            <w:r>
              <w:rPr>
                <w:color w:val="000000"/>
                <w:sz w:val="21"/>
              </w:rPr>
              <w:t>.</w:t>
            </w:r>
            <w:r>
              <w:rPr>
                <w:color w:val="000000"/>
                <w:sz w:val="21"/>
              </w:rPr>
              <w:t>12.5X双目镜筒，0</w:t>
            </w:r>
            <w:r>
              <w:rPr>
                <w:color w:val="000000"/>
                <w:sz w:val="21"/>
              </w:rPr>
              <w:t>°</w:t>
            </w:r>
            <w:r>
              <w:rPr>
                <w:color w:val="000000"/>
                <w:sz w:val="21"/>
              </w:rPr>
              <w:t>-180</w:t>
            </w:r>
            <w:r>
              <w:rPr>
                <w:color w:val="000000"/>
                <w:sz w:val="21"/>
              </w:rPr>
              <w:t>°</w:t>
            </w:r>
            <w:r>
              <w:rPr>
                <w:color w:val="000000"/>
                <w:sz w:val="21"/>
              </w:rPr>
              <w:t xml:space="preserve"> </w:t>
            </w:r>
            <w:r>
              <w:rPr>
                <w:color w:val="000000"/>
                <w:sz w:val="21"/>
              </w:rPr>
              <w:t>可调，可左右</w:t>
            </w:r>
            <w:r>
              <w:rPr>
                <w:color w:val="000000"/>
                <w:sz w:val="21"/>
              </w:rPr>
              <w:t>360°旋转；</w:t>
            </w:r>
          </w:p>
          <w:p>
            <w:pPr>
              <w:jc w:val="both"/>
            </w:pPr>
            <w:r>
              <w:rPr>
                <w:color w:val="000000"/>
                <w:sz w:val="21"/>
              </w:rPr>
              <w:t>1.9</w:t>
            </w:r>
            <w:r>
              <w:rPr>
                <w:color w:val="000000"/>
                <w:sz w:val="21"/>
              </w:rPr>
              <w:t>.</w:t>
            </w:r>
            <w:r>
              <w:rPr>
                <w:color w:val="000000"/>
                <w:sz w:val="21"/>
              </w:rPr>
              <w:t>全功能可编程手柄，可自由设定控制参数，如：变倍、调焦、拍照、视频、亮度等等，使操作变得简单，直观；</w:t>
            </w:r>
          </w:p>
          <w:p>
            <w:pPr>
              <w:jc w:val="both"/>
            </w:pPr>
            <w:r>
              <w:rPr>
                <w:color w:val="000000"/>
                <w:sz w:val="21"/>
              </w:rPr>
              <w:t>1.10</w:t>
            </w:r>
            <w:r>
              <w:rPr>
                <w:color w:val="000000"/>
                <w:sz w:val="21"/>
              </w:rPr>
              <w:t>.</w:t>
            </w:r>
            <w:r>
              <w:rPr>
                <w:color w:val="000000"/>
                <w:sz w:val="21"/>
              </w:rPr>
              <w:t>机头后备手动旋钮：机头具备手动调焦、变倍和调光圈大小的旋钮；</w:t>
            </w:r>
          </w:p>
          <w:p>
            <w:pPr>
              <w:jc w:val="both"/>
            </w:pPr>
            <w:r>
              <w:rPr>
                <w:color w:val="000000"/>
                <w:sz w:val="21"/>
              </w:rPr>
              <w:t>1.11</w:t>
            </w:r>
            <w:r>
              <w:rPr>
                <w:color w:val="000000"/>
                <w:sz w:val="21"/>
              </w:rPr>
              <w:t>.</w:t>
            </w:r>
            <w:r>
              <w:rPr>
                <w:color w:val="000000"/>
                <w:sz w:val="21"/>
              </w:rPr>
              <w:t>变焦变倍关联：自动将聚焦速度与放大倍率相匹配，在较高放大倍率时，将自动降低预选的聚焦速度</w:t>
            </w:r>
            <w:r>
              <w:rPr>
                <w:color w:val="000000"/>
                <w:sz w:val="21"/>
              </w:rPr>
              <w:t>。</w:t>
            </w:r>
          </w:p>
          <w:p>
            <w:pPr>
              <w:jc w:val="both"/>
            </w:pPr>
            <w:r>
              <w:rPr>
                <w:b/>
                <w:color w:val="000000"/>
                <w:sz w:val="21"/>
              </w:rPr>
              <w:t>2</w:t>
            </w:r>
            <w:r>
              <w:rPr>
                <w:b/>
                <w:color w:val="000000"/>
                <w:sz w:val="21"/>
              </w:rPr>
              <w:t>.</w:t>
            </w:r>
            <w:r>
              <w:rPr>
                <w:b/>
                <w:color w:val="000000"/>
                <w:sz w:val="21"/>
              </w:rPr>
              <w:t>助手镜</w:t>
            </w:r>
          </w:p>
          <w:p>
            <w:pPr>
              <w:jc w:val="both"/>
            </w:pPr>
            <w:r>
              <w:rPr>
                <w:color w:val="000000"/>
                <w:sz w:val="21"/>
              </w:rPr>
              <w:t>2.1</w:t>
            </w:r>
            <w:r>
              <w:rPr>
                <w:color w:val="000000"/>
                <w:sz w:val="21"/>
              </w:rPr>
              <w:t>.</w:t>
            </w:r>
            <w:r>
              <w:rPr>
                <w:color w:val="000000"/>
                <w:sz w:val="21"/>
              </w:rPr>
              <w:t>助手镜目镜具备可按压开关的锁控功能，</w:t>
            </w:r>
            <w:r>
              <w:rPr>
                <w:color w:val="000000"/>
                <w:sz w:val="21"/>
              </w:rPr>
              <w:t>360°旋转可调至对手镜位置；</w:t>
            </w:r>
          </w:p>
          <w:p>
            <w:pPr>
              <w:jc w:val="both"/>
            </w:pPr>
            <w:r>
              <w:rPr>
                <w:color w:val="000000"/>
                <w:sz w:val="21"/>
              </w:rPr>
              <w:t>2.2</w:t>
            </w:r>
            <w:r>
              <w:rPr>
                <w:color w:val="000000"/>
                <w:sz w:val="21"/>
              </w:rPr>
              <w:t>.</w:t>
            </w:r>
            <w:r>
              <w:rPr>
                <w:color w:val="000000"/>
                <w:sz w:val="21"/>
              </w:rPr>
              <w:t>▲悬浮助手镜：助手镜不跟随主刀旋转而旋转；</w:t>
            </w:r>
          </w:p>
          <w:p>
            <w:pPr>
              <w:jc w:val="both"/>
            </w:pPr>
            <w:r>
              <w:rPr>
                <w:color w:val="000000"/>
                <w:sz w:val="21"/>
              </w:rPr>
              <w:t>2.3</w:t>
            </w:r>
            <w:r>
              <w:rPr>
                <w:color w:val="000000"/>
                <w:sz w:val="21"/>
              </w:rPr>
              <w:t>.</w:t>
            </w:r>
            <w:r>
              <w:rPr>
                <w:color w:val="000000"/>
                <w:sz w:val="21"/>
              </w:rPr>
              <w:t>▲助手镜接口内置于镜头上，无须叠加分光器。</w:t>
            </w:r>
          </w:p>
          <w:p>
            <w:pPr>
              <w:jc w:val="both"/>
            </w:pPr>
            <w:r>
              <w:rPr>
                <w:b/>
                <w:color w:val="000000"/>
                <w:sz w:val="21"/>
              </w:rPr>
              <w:t>3</w:t>
            </w:r>
            <w:r>
              <w:rPr>
                <w:b/>
                <w:color w:val="000000"/>
                <w:sz w:val="21"/>
              </w:rPr>
              <w:t>.</w:t>
            </w:r>
            <w:r>
              <w:rPr>
                <w:b/>
                <w:color w:val="000000"/>
                <w:sz w:val="21"/>
              </w:rPr>
              <w:t>照明系统</w:t>
            </w:r>
          </w:p>
          <w:p>
            <w:pPr>
              <w:jc w:val="both"/>
            </w:pPr>
            <w:r>
              <w:rPr>
                <w:color w:val="000000"/>
                <w:sz w:val="21"/>
              </w:rPr>
              <w:t>3.1</w:t>
            </w:r>
            <w:r>
              <w:rPr>
                <w:color w:val="000000"/>
                <w:sz w:val="21"/>
              </w:rPr>
              <w:t>.</w:t>
            </w:r>
            <w:r>
              <w:rPr>
                <w:color w:val="000000"/>
                <w:sz w:val="21"/>
              </w:rPr>
              <w:t>支架上冷光源照明系统</w:t>
            </w:r>
            <w:r>
              <w:rPr>
                <w:color w:val="000000"/>
                <w:sz w:val="21"/>
              </w:rPr>
              <w:t>,经光纤传导到显微镜；</w:t>
            </w:r>
          </w:p>
          <w:p>
            <w:pPr>
              <w:jc w:val="both"/>
            </w:pPr>
            <w:r>
              <w:rPr>
                <w:color w:val="000000"/>
                <w:sz w:val="21"/>
              </w:rPr>
              <w:t>3.2</w:t>
            </w:r>
            <w:r>
              <w:rPr>
                <w:color w:val="000000"/>
                <w:sz w:val="21"/>
              </w:rPr>
              <w:t>.</w:t>
            </w:r>
            <w:r>
              <w:rPr>
                <w:color w:val="000000"/>
                <w:sz w:val="21"/>
              </w:rPr>
              <w:t>▲照明光源：使用TriLed照明；</w:t>
            </w:r>
          </w:p>
          <w:p>
            <w:pPr>
              <w:jc w:val="both"/>
            </w:pPr>
            <w:r>
              <w:rPr>
                <w:color w:val="000000"/>
                <w:sz w:val="21"/>
              </w:rPr>
              <w:t>3.3</w:t>
            </w:r>
            <w:r>
              <w:rPr>
                <w:color w:val="000000"/>
                <w:sz w:val="21"/>
              </w:rPr>
              <w:t>.</w:t>
            </w:r>
            <w:r>
              <w:rPr>
                <w:color w:val="000000"/>
                <w:sz w:val="21"/>
              </w:rPr>
              <w:t>照明安全：光亮度和工作距离联动，光照范围与术野联动；</w:t>
            </w:r>
          </w:p>
          <w:p>
            <w:pPr>
              <w:jc w:val="both"/>
            </w:pPr>
            <w:r>
              <w:rPr>
                <w:color w:val="000000"/>
                <w:sz w:val="21"/>
              </w:rPr>
              <w:t>3.4</w:t>
            </w:r>
            <w:r>
              <w:rPr>
                <w:color w:val="000000"/>
                <w:sz w:val="21"/>
              </w:rPr>
              <w:t>.</w:t>
            </w:r>
            <w:r>
              <w:rPr>
                <w:color w:val="000000"/>
                <w:sz w:val="21"/>
              </w:rPr>
              <w:t>通过主机触摸屏同步照明强度调整、照明速度调节、聚焦照明联动以及照明开关功能；</w:t>
            </w:r>
          </w:p>
          <w:p>
            <w:pPr>
              <w:jc w:val="both"/>
            </w:pPr>
            <w:r>
              <w:rPr>
                <w:color w:val="000000"/>
                <w:sz w:val="21"/>
              </w:rPr>
              <w:t>3.5</w:t>
            </w:r>
            <w:r>
              <w:rPr>
                <w:color w:val="000000"/>
                <w:sz w:val="21"/>
              </w:rPr>
              <w:t>.</w:t>
            </w:r>
            <w:r>
              <w:rPr>
                <w:color w:val="000000"/>
                <w:sz w:val="21"/>
              </w:rPr>
              <w:t>自动调节亮度：为了实现目镜中稳定的图片亮度，根据工作距离和放大倍率调整照明亮度，自动调整光场直径。</w:t>
            </w:r>
          </w:p>
          <w:p>
            <w:pPr>
              <w:jc w:val="both"/>
            </w:pPr>
            <w:r>
              <w:rPr>
                <w:b/>
                <w:color w:val="000000"/>
                <w:sz w:val="21"/>
              </w:rPr>
              <w:t>4</w:t>
            </w:r>
            <w:r>
              <w:rPr>
                <w:b/>
                <w:color w:val="000000"/>
                <w:sz w:val="21"/>
              </w:rPr>
              <w:t>.</w:t>
            </w:r>
            <w:r>
              <w:rPr>
                <w:b/>
                <w:color w:val="000000"/>
                <w:sz w:val="21"/>
              </w:rPr>
              <w:t>支架系统</w:t>
            </w:r>
          </w:p>
          <w:p>
            <w:pPr>
              <w:jc w:val="both"/>
            </w:pPr>
            <w:r>
              <w:rPr>
                <w:color w:val="000000"/>
                <w:sz w:val="21"/>
              </w:rPr>
              <w:t>4.1</w:t>
            </w:r>
            <w:r>
              <w:rPr>
                <w:color w:val="000000"/>
                <w:sz w:val="21"/>
              </w:rPr>
              <w:t>.</w:t>
            </w:r>
            <w:r>
              <w:rPr>
                <w:color w:val="000000"/>
                <w:sz w:val="21"/>
              </w:rPr>
              <w:t>▲平衡调节：镜头与支架无需分步调平衡，整机调平衡通过≤1个按键完成；</w:t>
            </w:r>
          </w:p>
          <w:p>
            <w:pPr>
              <w:jc w:val="both"/>
            </w:pPr>
            <w:r>
              <w:rPr>
                <w:color w:val="000000"/>
                <w:sz w:val="21"/>
              </w:rPr>
              <w:t>4.2</w:t>
            </w:r>
            <w:r>
              <w:rPr>
                <w:color w:val="000000"/>
                <w:sz w:val="21"/>
              </w:rPr>
              <w:t>.</w:t>
            </w:r>
            <w:r>
              <w:rPr>
                <w:color w:val="000000"/>
                <w:sz w:val="21"/>
              </w:rPr>
              <w:t>显微镜支架底盘尺寸</w:t>
            </w:r>
            <w:r>
              <w:rPr>
                <w:color w:val="000000"/>
                <w:sz w:val="21"/>
              </w:rPr>
              <w:t>≥839mm×839mm；</w:t>
            </w:r>
          </w:p>
          <w:p>
            <w:pPr>
              <w:jc w:val="both"/>
            </w:pPr>
            <w:r>
              <w:rPr>
                <w:color w:val="000000"/>
                <w:sz w:val="21"/>
              </w:rPr>
              <w:t>4.3</w:t>
            </w:r>
            <w:r>
              <w:rPr>
                <w:color w:val="000000"/>
                <w:sz w:val="21"/>
              </w:rPr>
              <w:t>.</w:t>
            </w:r>
            <w:r>
              <w:rPr>
                <w:color w:val="000000"/>
                <w:sz w:val="21"/>
              </w:rPr>
              <w:t>支架具有</w:t>
            </w:r>
            <w:r>
              <w:rPr>
                <w:color w:val="000000"/>
                <w:sz w:val="21"/>
              </w:rPr>
              <w:t>6关节电磁锁开关；</w:t>
            </w:r>
          </w:p>
          <w:p>
            <w:pPr>
              <w:jc w:val="both"/>
            </w:pPr>
            <w:r>
              <w:rPr>
                <w:color w:val="000000"/>
                <w:sz w:val="21"/>
              </w:rPr>
              <w:t>4.4</w:t>
            </w:r>
            <w:r>
              <w:rPr>
                <w:color w:val="000000"/>
                <w:sz w:val="21"/>
              </w:rPr>
              <w:t>.</w:t>
            </w:r>
            <w:r>
              <w:rPr>
                <w:color w:val="000000"/>
                <w:sz w:val="21"/>
              </w:rPr>
              <w:t>智能防震颤支架：支架采用智能感应减震马达，使支架快速减震停摆</w:t>
            </w:r>
            <w:r>
              <w:rPr>
                <w:color w:val="000000"/>
                <w:sz w:val="21"/>
              </w:rPr>
              <w:t>；</w:t>
            </w:r>
          </w:p>
          <w:p>
            <w:pPr>
              <w:jc w:val="both"/>
            </w:pPr>
            <w:r>
              <w:rPr>
                <w:color w:val="000000"/>
                <w:sz w:val="21"/>
              </w:rPr>
              <w:t>4.5</w:t>
            </w:r>
            <w:r>
              <w:rPr>
                <w:color w:val="000000"/>
                <w:sz w:val="21"/>
              </w:rPr>
              <w:t>.</w:t>
            </w:r>
            <w:r>
              <w:rPr>
                <w:color w:val="000000"/>
                <w:sz w:val="21"/>
              </w:rPr>
              <w:t>术中或术前平衡时有远离病人或不在患者上方的图示性保护提示；</w:t>
            </w:r>
          </w:p>
          <w:p>
            <w:pPr>
              <w:jc w:val="both"/>
            </w:pPr>
            <w:r>
              <w:rPr>
                <w:color w:val="000000"/>
                <w:sz w:val="21"/>
              </w:rPr>
              <w:t>4.6</w:t>
            </w:r>
            <w:r>
              <w:rPr>
                <w:color w:val="000000"/>
                <w:sz w:val="21"/>
              </w:rPr>
              <w:t>.</w:t>
            </w:r>
            <w:r>
              <w:rPr>
                <w:color w:val="000000"/>
                <w:sz w:val="21"/>
              </w:rPr>
              <w:t>▲过顶设计，支架最大高度≥2370mm，有效臂展≥1600mm；</w:t>
            </w:r>
          </w:p>
          <w:p>
            <w:pPr>
              <w:jc w:val="both"/>
            </w:pPr>
            <w:r>
              <w:rPr>
                <w:color w:val="000000"/>
                <w:sz w:val="21"/>
              </w:rPr>
              <w:t>4.7支架采用大直径轮子方便移动；</w:t>
            </w:r>
          </w:p>
          <w:p>
            <w:pPr>
              <w:jc w:val="both"/>
            </w:pPr>
            <w:r>
              <w:rPr>
                <w:color w:val="000000"/>
                <w:sz w:val="21"/>
              </w:rPr>
              <w:t>4.8</w:t>
            </w:r>
            <w:r>
              <w:rPr>
                <w:color w:val="000000"/>
                <w:sz w:val="21"/>
              </w:rPr>
              <w:t>.</w:t>
            </w:r>
            <w:r>
              <w:rPr>
                <w:color w:val="000000"/>
                <w:sz w:val="21"/>
              </w:rPr>
              <w:t>▲自动抽真空：支架可通过触摸屏触发抽真空系统，智能识别消毒套，将消毒套内空气变频抽吸排除，使消毒套紧紧贴敷在支架臂上，降低术中污染风险。</w:t>
            </w:r>
          </w:p>
          <w:p>
            <w:pPr>
              <w:jc w:val="both"/>
            </w:pPr>
            <w:r>
              <w:rPr>
                <w:b/>
                <w:color w:val="000000"/>
                <w:sz w:val="21"/>
              </w:rPr>
              <w:t>5</w:t>
            </w:r>
            <w:r>
              <w:rPr>
                <w:b/>
                <w:color w:val="000000"/>
                <w:sz w:val="21"/>
              </w:rPr>
              <w:t>.</w:t>
            </w:r>
            <w:r>
              <w:rPr>
                <w:b/>
                <w:color w:val="000000"/>
                <w:sz w:val="21"/>
              </w:rPr>
              <w:t>摄像系统</w:t>
            </w:r>
          </w:p>
          <w:p>
            <w:pPr>
              <w:jc w:val="both"/>
            </w:pPr>
            <w:r>
              <w:rPr>
                <w:color w:val="000000"/>
                <w:sz w:val="21"/>
              </w:rPr>
              <w:t>5.1</w:t>
            </w:r>
            <w:r>
              <w:rPr>
                <w:color w:val="000000"/>
                <w:sz w:val="21"/>
              </w:rPr>
              <w:t>.</w:t>
            </w:r>
            <w:r>
              <w:rPr>
                <w:color w:val="000000"/>
                <w:sz w:val="21"/>
              </w:rPr>
              <w:t>▲一体化设计，镜体内</w:t>
            </w:r>
            <w:r>
              <w:rPr>
                <w:color w:val="000000"/>
                <w:sz w:val="21"/>
              </w:rPr>
              <w:t>内置有原厂高清摄像头</w:t>
            </w:r>
            <w:r>
              <w:rPr>
                <w:color w:val="000000"/>
                <w:sz w:val="21"/>
              </w:rPr>
              <w:t>，</w:t>
            </w:r>
            <w:r>
              <w:rPr>
                <w:color w:val="000000"/>
                <w:sz w:val="21"/>
              </w:rPr>
              <w:t>无需外接分光器和视频适配器，</w:t>
            </w:r>
            <w:r>
              <w:rPr>
                <w:color w:val="000000"/>
                <w:sz w:val="21"/>
              </w:rPr>
              <w:t>便于临床线缆管理；</w:t>
            </w:r>
          </w:p>
          <w:p>
            <w:pPr>
              <w:jc w:val="both"/>
            </w:pPr>
            <w:r>
              <w:rPr>
                <w:color w:val="000000"/>
                <w:sz w:val="21"/>
              </w:rPr>
              <w:t>5.2</w:t>
            </w:r>
            <w:r>
              <w:rPr>
                <w:color w:val="000000"/>
                <w:sz w:val="21"/>
              </w:rPr>
              <w:t>.</w:t>
            </w:r>
            <w:r>
              <w:rPr>
                <w:color w:val="000000"/>
                <w:sz w:val="21"/>
              </w:rPr>
              <w:t>配置原厂</w:t>
            </w:r>
            <w:r>
              <w:rPr>
                <w:color w:val="000000"/>
                <w:sz w:val="21"/>
              </w:rPr>
              <w:t>≥24英寸高清触摸屏监视器，可外接USB数据存储，且具备连接、传输、显示、快进及存储手术显微镜视频功能。</w:t>
            </w:r>
          </w:p>
        </w:tc>
      </w:tr>
      <w:tr>
        <w:tc>
          <w:tcPr>
            <w:tcW w:type="dxa" w:w="2076"/>
          </w:tcPr>
          <w:p>
            <w:r>
              <w:rPr/>
              <w:t>说明</w:t>
            </w:r>
          </w:p>
        </w:tc>
        <w:tc>
          <w:tcPr>
            <w:tcW w:type="dxa" w:w="6229"/>
            <w:gridSpan w:val="2"/>
          </w:tcPr>
          <w:p>
            <w:pPr>
              <w:jc w:val="left"/>
            </w:pPr>
            <w:r>
              <w:rPr/>
              <w:t>打“★”号条款为实质性条款，若有任何一条负偏离或不满足则导致投标（响应）无效。</w:t>
            </w:r>
            <w:r>
              <w:br/>
            </w:r>
            <w:r>
              <w:rPr/>
              <w:t>打“▲”号条款为重要技术参数（如有），若有部分“▲”条款未响应或不满足，将根据评审要求影响其得分，但不作为无效投标（响应）条款。</w:t>
            </w:r>
          </w:p>
        </w:tc>
      </w:tr>
    </w:tbl>
    <w:p/>
    <w:p>
      <w:pPr>
        <w:ind w:firstLine="480"/>
      </w:pPr>
    </w:p>
    <w:p>
      <w:r>
        <w:rPr/>
        <w:t xml:space="preserve"> </w:t>
      </w:r>
    </w:p>
    <w:p/>
    <w:p>
      <w:pPr>
        <w:jc w:val="center"/>
      </w:pPr>
      <w:r>
        <w:rPr>
          <w:b/>
          <w:sz w:val="36"/>
        </w:rPr>
        <w:t>第三章 投标人须知</w:t>
      </w:r>
    </w:p>
    <w:p>
      <w:pPr>
        <w:ind w:firstLine="480"/>
      </w:pPr>
      <w:r>
        <w:rPr/>
        <w:t>投标人必须认真阅读招标文件中所有的事项、格式、条款和采购需求等。投标人没有按照招标文件要求提交全部资料，或者投标文件没有对招标文件在各方面都做出实质性响应的可能导致其投标无效或被拒绝。</w:t>
      </w:r>
    </w:p>
    <w:p>
      <w:pPr>
        <w:ind w:firstLine="480"/>
      </w:pPr>
      <w:r>
        <w:rPr/>
        <w:t>请注意：供应商需在投标文件截止时间前，将加密投标文件上传至云平台项目采购系统中并取得回执，逾期上传或错误方式投递送达将导致投标无效。</w:t>
      </w:r>
    </w:p>
    <w:p>
      <w:r>
        <w:rPr>
          <w:b/>
          <w:sz w:val="24"/>
        </w:rPr>
        <w:t>一、名词解释</w:t>
      </w:r>
    </w:p>
    <w:p>
      <w:pPr>
        <w:ind w:firstLine="480"/>
      </w:pPr>
      <w:r>
        <w:rPr/>
        <w:t>1.采购代理机构：本项目是指智林招标（广东）有限公司，负责整个采购活动的组织，依法负责编制和发布招标文件，对招标文件拥有最终的解释权，不以任何身份出任评标委员会成员。</w:t>
      </w:r>
    </w:p>
    <w:p>
      <w:pPr>
        <w:ind w:firstLine="480"/>
      </w:pPr>
      <w:r>
        <w:rPr/>
        <w:t>2.采购人：本项目是指</w:t>
      </w:r>
      <w:r>
        <w:rPr/>
        <w:t>中山市坦洲人民医院</w:t>
      </w:r>
      <w:r>
        <w:rPr/>
        <w:t>，是采购活动当事人之一，负责项目的整体规划、技术方案可行性设计论证与实施，作为合同采购方（用户）的主体承担质疑回复、履行合同、验收与评价等义务。</w:t>
      </w:r>
    </w:p>
    <w:p>
      <w:pPr>
        <w:ind w:firstLine="480"/>
      </w:pPr>
      <w:r>
        <w:rPr/>
        <w:t>3.投标人：是指在云平台项目采购系统完成本项目投标登记并提交电子投标文件的供应商。</w:t>
      </w:r>
    </w:p>
    <w:p>
      <w:pPr>
        <w:ind w:firstLine="480"/>
      </w:pPr>
      <w:r>
        <w:rPr/>
        <w:t>4.“评标委员会”是指根据《中华人民共和国政府采购法》等法律法规规定，由采购人代表和有关专家组成以确定中标供应商或者推荐中标候选人的临时组织。</w:t>
      </w:r>
    </w:p>
    <w:p>
      <w:pPr>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ind w:firstLine="480"/>
      </w:pPr>
      <w:r>
        <w:rPr/>
        <w:t>6.招标文件：是指包括招标公告和招标文件及其补充、变更和澄清等一系列文件。</w:t>
      </w:r>
    </w:p>
    <w:p>
      <w:pPr>
        <w:ind w:firstLine="480"/>
      </w:pPr>
      <w:r>
        <w:rPr/>
        <w:t>7.电子投标文件：是指使用云平台提供的投标客户端制作加密并上传到系统的投标文件。（投标客户端制作投标文件时，生成的后缀为“.标书”的文件）</w:t>
      </w:r>
    </w:p>
    <w:p>
      <w:pPr>
        <w:ind w:firstLine="480"/>
      </w:pPr>
      <w:r>
        <w:rPr/>
        <w:t>8.备用电子投标文件：是指使用云平台提供的投标客户端制作电子投标文件时，同时生成的同一版本的备用投标文件。（投标客户端制作投标文件时，生成的后缀为“.备用标书”的文件）</w:t>
      </w:r>
    </w:p>
    <w:p>
      <w:pPr>
        <w:ind w:firstLine="480"/>
      </w:pPr>
      <w:r>
        <w:rPr/>
        <w:t>9.电子签名和电子印章：是指获得国家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ind w:firstLine="480"/>
      </w:pPr>
      <w:r>
        <w:rPr/>
        <w:t>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ind w:firstLine="480"/>
      </w:pPr>
      <w:r>
        <w:rPr/>
        <w:t>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ind w:firstLine="480"/>
      </w:pPr>
      <w:r>
        <w:rPr/>
        <w:t>12.“法定代表人”：在电子投标（响应）文件及相关的其他电子资料中，涉及“法定代表人”应在纸质投标（响应）文件上进行手写签名，或通过投标客户端使用电子签名完成。</w:t>
      </w:r>
    </w:p>
    <w:p>
      <w:pPr>
        <w:ind w:firstLine="480"/>
      </w:pPr>
      <w:r>
        <w:rPr/>
        <w:t>13.日期、天数、时间：未有特别说明时，均为公历日（天）及北京时间。</w:t>
      </w:r>
    </w:p>
    <w:p>
      <w:r>
        <w:rPr>
          <w:b/>
          <w:sz w:val="28"/>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r>
              <w:rPr/>
              <w:t>本表与招标文件对应章节的内容若不一致，以本表为准。</w:t>
            </w:r>
          </w:p>
        </w:tc>
      </w:tr>
      <w:tr>
        <w:tc>
          <w:tcPr>
            <w:tcW w:type="dxa" w:w="1051"/>
          </w:tcPr>
          <w:p>
            <w:r>
              <w:rPr/>
              <w:t>序号</w:t>
            </w:r>
          </w:p>
        </w:tc>
        <w:tc>
          <w:tcPr>
            <w:tcW w:type="dxa" w:w="2252"/>
          </w:tcPr>
          <w:p>
            <w:r>
              <w:rPr/>
              <w:t>条款名称</w:t>
            </w:r>
          </w:p>
        </w:tc>
        <w:tc>
          <w:tcPr>
            <w:tcW w:type="dxa" w:w="5004"/>
          </w:tcPr>
          <w:p>
            <w:r>
              <w:rPr/>
              <w:t>内容及要求</w:t>
            </w:r>
          </w:p>
        </w:tc>
      </w:tr>
      <w:tr>
        <w:tc>
          <w:tcPr>
            <w:tcW w:type="dxa" w:w="1051"/>
          </w:tcPr>
          <w:p>
            <w:r>
              <w:rPr/>
              <w:t>1</w:t>
            </w:r>
          </w:p>
        </w:tc>
        <w:tc>
          <w:tcPr>
            <w:tcW w:type="dxa" w:w="2252"/>
          </w:tcPr>
          <w:p>
            <w:r>
              <w:rPr/>
              <w:t>采购包情况</w:t>
            </w:r>
          </w:p>
        </w:tc>
        <w:tc>
          <w:tcPr>
            <w:tcW w:type="dxa" w:w="5004"/>
          </w:tcPr>
          <w:p>
            <w:r>
              <w:rPr/>
              <w:t>本项目共</w:t>
            </w:r>
            <w:r>
              <w:rPr/>
              <w:t>1</w:t>
            </w:r>
            <w:r>
              <w:rPr/>
              <w:t>个采购包</w:t>
            </w:r>
          </w:p>
        </w:tc>
      </w:tr>
      <w:tr>
        <w:tc>
          <w:tcPr>
            <w:tcW w:type="dxa" w:w="1051"/>
          </w:tcPr>
          <w:p>
            <w:r>
              <w:rPr/>
              <w:t>2</w:t>
            </w:r>
          </w:p>
        </w:tc>
        <w:tc>
          <w:tcPr>
            <w:tcW w:type="dxa" w:w="2252"/>
          </w:tcPr>
          <w:p>
            <w:r>
              <w:rPr/>
              <w:t>开标方式</w:t>
            </w:r>
          </w:p>
        </w:tc>
        <w:tc>
          <w:tcPr>
            <w:tcW w:type="dxa" w:w="5004"/>
          </w:tcPr>
          <w:p>
            <w:r>
              <w:rPr/>
              <w:t>远程电子开标</w:t>
            </w:r>
          </w:p>
        </w:tc>
      </w:tr>
      <w:tr>
        <w:tc>
          <w:tcPr>
            <w:tcW w:type="dxa" w:w="1051"/>
          </w:tcPr>
          <w:p>
            <w:r>
              <w:rPr/>
              <w:t>3</w:t>
            </w:r>
          </w:p>
        </w:tc>
        <w:tc>
          <w:tcPr>
            <w:tcW w:type="dxa" w:w="2252"/>
          </w:tcPr>
          <w:p>
            <w:r>
              <w:rPr/>
              <w:t>评标方式</w:t>
            </w:r>
          </w:p>
        </w:tc>
        <w:tc>
          <w:tcPr>
            <w:tcW w:type="dxa" w:w="5004"/>
          </w:tcPr>
          <w:p>
            <w:r>
              <w:rPr/>
              <w:t>现场电子评标</w:t>
            </w:r>
            <w:r>
              <w:rPr/>
              <w:t>（供应商应当审慎标记各评审项的应答部分，标记内容清晰且完整，否则将自行承担不利后果）</w:t>
            </w:r>
          </w:p>
        </w:tc>
      </w:tr>
      <w:tr>
        <w:tc>
          <w:tcPr>
            <w:tcW w:type="dxa" w:w="1051"/>
          </w:tcPr>
          <w:p>
            <w:r>
              <w:rPr/>
              <w:t>4</w:t>
            </w:r>
          </w:p>
        </w:tc>
        <w:tc>
          <w:tcPr>
            <w:tcW w:type="dxa" w:w="2252"/>
          </w:tcPr>
          <w:p>
            <w:r>
              <w:rPr/>
              <w:t>评标办法</w:t>
            </w:r>
          </w:p>
        </w:tc>
        <w:tc>
          <w:tcPr>
            <w:tcW w:type="dxa" w:w="5004"/>
          </w:tcPr>
          <w:p>
            <w:r>
              <w:rPr/>
              <w:t>采购包1：综合评分法</w:t>
            </w:r>
          </w:p>
        </w:tc>
      </w:tr>
      <w:tr>
        <w:tc>
          <w:tcPr>
            <w:tcW w:type="dxa" w:w="1051"/>
          </w:tcPr>
          <w:p>
            <w:r>
              <w:rPr/>
              <w:t>5</w:t>
            </w:r>
          </w:p>
        </w:tc>
        <w:tc>
          <w:tcPr>
            <w:tcW w:type="dxa" w:w="2252"/>
          </w:tcPr>
          <w:p>
            <w:r>
              <w:rPr/>
              <w:t>报价形式</w:t>
            </w:r>
          </w:p>
        </w:tc>
        <w:tc>
          <w:tcPr>
            <w:tcW w:type="dxa" w:w="5004"/>
          </w:tcPr>
          <w:p/>
          <w:p>
            <w:r>
              <w:rPr/>
              <w:t>采购包1：总价</w:t>
            </w:r>
          </w:p>
        </w:tc>
      </w:tr>
      <w:tr>
        <w:tc>
          <w:tcPr>
            <w:tcW w:type="dxa" w:w="1051"/>
          </w:tcPr>
          <w:p>
            <w:r>
              <w:rPr/>
              <w:t>6</w:t>
            </w:r>
          </w:p>
        </w:tc>
        <w:tc>
          <w:tcPr>
            <w:tcW w:type="dxa" w:w="2252"/>
          </w:tcPr>
          <w:p>
            <w:r>
              <w:rPr/>
              <w:t>报价要求</w:t>
            </w:r>
          </w:p>
        </w:tc>
        <w:tc>
          <w:tcPr>
            <w:tcW w:type="dxa" w:w="5004"/>
          </w:tcPr>
          <w:p>
            <w:r>
              <w:rPr/>
              <w:t>各采购包报价不超过预算总价</w:t>
            </w:r>
          </w:p>
        </w:tc>
      </w:tr>
      <w:tr>
        <w:tc>
          <w:tcPr>
            <w:tcW w:type="dxa" w:w="1051"/>
          </w:tcPr>
          <w:p>
            <w:r>
              <w:rPr/>
              <w:t>7</w:t>
            </w:r>
          </w:p>
        </w:tc>
        <w:tc>
          <w:tcPr>
            <w:tcW w:type="dxa" w:w="2252"/>
          </w:tcPr>
          <w:p>
            <w:r>
              <w:rPr/>
              <w:t>现场踏勘</w:t>
            </w:r>
          </w:p>
        </w:tc>
        <w:tc>
          <w:tcPr>
            <w:tcW w:type="dxa" w:w="5004"/>
          </w:tcPr>
          <w:p/>
          <w:p>
            <w:r>
              <w:rPr/>
              <w:t>否</w:t>
            </w:r>
          </w:p>
        </w:tc>
      </w:tr>
      <w:tr>
        <w:tc>
          <w:tcPr>
            <w:tcW w:type="dxa" w:w="1051"/>
          </w:tcPr>
          <w:p>
            <w:r>
              <w:rPr/>
              <w:t>8</w:t>
            </w:r>
          </w:p>
        </w:tc>
        <w:tc>
          <w:tcPr>
            <w:tcW w:type="dxa" w:w="2252"/>
          </w:tcPr>
          <w:p>
            <w:r>
              <w:rPr/>
              <w:t>投标有效期</w:t>
            </w:r>
          </w:p>
        </w:tc>
        <w:tc>
          <w:tcPr>
            <w:tcW w:type="dxa" w:w="5004"/>
          </w:tcPr>
          <w:p>
            <w:r>
              <w:rPr/>
              <w:t>从提交投标（响应）文件的截止之日起90日历天</w:t>
            </w:r>
          </w:p>
        </w:tc>
      </w:tr>
      <w:tr>
        <w:tc>
          <w:tcPr>
            <w:tcW w:type="dxa" w:w="1051"/>
          </w:tcPr>
          <w:p>
            <w:r>
              <w:rPr/>
              <w:t>9</w:t>
            </w:r>
          </w:p>
        </w:tc>
        <w:tc>
          <w:tcPr>
            <w:tcW w:type="dxa" w:w="2252"/>
          </w:tcPr>
          <w:p>
            <w:r>
              <w:rPr/>
              <w:t>投标保证金</w:t>
            </w:r>
          </w:p>
        </w:tc>
        <w:tc>
          <w:tcPr>
            <w:tcW w:type="dxa" w:w="5004"/>
          </w:tcPr>
          <w:p>
            <w:pPr>
              <w:ind w:firstLine="480"/>
            </w:pPr>
          </w:p>
          <w:p>
            <w:r>
              <w:rPr/>
              <w:t>采购包1：保证金人民币：0.00元整。</w:t>
            </w:r>
          </w:p>
          <w:p>
            <w:r>
              <w:rPr/>
              <w:t>开户单位：</w:t>
            </w:r>
            <w:r>
              <w:rPr/>
              <w:t>无</w:t>
            </w:r>
          </w:p>
          <w:p>
            <w:r>
              <w:rPr/>
              <w:t>开户账号：</w:t>
            </w:r>
            <w:r>
              <w:rPr/>
              <w:t>无</w:t>
            </w:r>
          </w:p>
          <w:p>
            <w:r>
              <w:rPr/>
              <w:t>开户银行：</w:t>
            </w:r>
            <w:r>
              <w:rPr/>
              <w:t>无</w:t>
            </w:r>
          </w:p>
          <w:p>
            <w:r>
              <w:rPr/>
              <w:t>支票提交方式：</w:t>
            </w:r>
            <w:r>
              <w:rPr/>
              <w:t>无</w:t>
            </w:r>
          </w:p>
          <w:p>
            <w:r>
              <w:rPr/>
              <w:t>汇票、本票提交方式：</w:t>
            </w:r>
            <w:r>
              <w:rPr/>
              <w:t>无</w:t>
            </w:r>
          </w:p>
          <w:p/>
          <w:p>
            <w:pPr>
              <w:ind w:firstLine="480"/>
            </w:pPr>
            <w:r>
              <w:rPr/>
              <w:t>投标保证金有效期∶与投标有效期一致。</w:t>
            </w:r>
          </w:p>
          <w:p>
            <w:pPr>
              <w:ind w:firstLine="480"/>
            </w:pPr>
            <w:r>
              <w:rPr/>
              <w:t>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r>
              <w:rPr/>
              <w:t>10</w:t>
            </w:r>
          </w:p>
        </w:tc>
        <w:tc>
          <w:tcPr>
            <w:tcW w:type="dxa" w:w="2252"/>
          </w:tcPr>
          <w:p>
            <w:r>
              <w:rPr/>
              <w:t>投标文件要求</w:t>
            </w:r>
          </w:p>
        </w:tc>
        <w:tc>
          <w:tcPr>
            <w:tcW w:type="dxa" w:w="5004"/>
          </w:tcPr>
          <w:p>
            <w:pPr>
              <w:ind w:firstLine="480"/>
            </w:pPr>
            <w:r>
              <w:rPr/>
              <w:t>一、电子投标文件：</w:t>
            </w:r>
          </w:p>
          <w:p>
            <w:pPr>
              <w:ind w:firstLine="480"/>
            </w:pPr>
            <w:r>
              <w:rPr/>
              <w:t>（1）加密的电子投标文件 1 份（需在递交投标文件截止时间前成功上传至“云平台项目采购系统”）。</w:t>
            </w:r>
          </w:p>
          <w:p>
            <w:pPr>
              <w:ind w:firstLine="480"/>
            </w:pPr>
            <w:r>
              <w:rPr/>
              <w:t>供应商应保证该优先步骤</w:t>
            </w:r>
          </w:p>
          <w:p>
            <w:pPr>
              <w:ind w:firstLine="480"/>
            </w:pPr>
            <w:r>
              <w:rPr/>
              <w:t>（2）若现场无法使用系统进行电子开评标的，供应商须在开标现场递交非加密电子版投标文件U盘（或光盘）</w:t>
            </w:r>
            <w:r>
              <w:rPr/>
              <w:t>0</w:t>
            </w:r>
            <w:r>
              <w:rPr/>
              <w:t>份。</w:t>
            </w:r>
          </w:p>
          <w:p>
            <w:pPr>
              <w:ind w:firstLine="480"/>
            </w:pPr>
            <w:r>
              <w:rPr/>
              <w:t>供应商保证该后备步骤。</w:t>
            </w:r>
          </w:p>
          <w:p>
            <w:pPr>
              <w:ind w:firstLine="480"/>
            </w:pPr>
            <w:r>
              <w:rPr/>
              <w:t>二、纸质投标文件：</w:t>
            </w:r>
          </w:p>
          <w:p>
            <w:pPr>
              <w:ind w:firstLine="480"/>
            </w:pPr>
            <w:r>
              <w:rPr/>
              <w:t>（3）纸质投标文件正本</w:t>
            </w:r>
            <w:r>
              <w:rPr/>
              <w:t>0</w:t>
            </w:r>
            <w:r>
              <w:rPr/>
              <w:t>份，纸质投标文件副本</w:t>
            </w:r>
            <w:r>
              <w:rPr/>
              <w:t>0</w:t>
            </w:r>
            <w:r>
              <w:rPr/>
              <w:t>份。</w:t>
            </w:r>
          </w:p>
          <w:p>
            <w:pPr>
              <w:ind w:firstLine="480"/>
            </w:pPr>
            <w:r>
              <w:rPr/>
              <w:t>供应商须满足上述事项“一、电子投标文件”中（1）或（2）的要求，和“二、纸质投标文件”的要求。请保证电子投标文件应与纸质投标文件（如有）一致，如不一致时以电子投标文件为准。</w:t>
            </w:r>
          </w:p>
        </w:tc>
      </w:tr>
      <w:tr>
        <w:tc>
          <w:tcPr>
            <w:tcW w:type="dxa" w:w="1051"/>
          </w:tcPr>
          <w:p>
            <w:r>
              <w:rPr/>
              <w:t>11</w:t>
            </w:r>
          </w:p>
        </w:tc>
        <w:tc>
          <w:tcPr>
            <w:tcW w:type="dxa" w:w="2252"/>
          </w:tcPr>
          <w:p>
            <w:r>
              <w:rPr/>
              <w:t>中标候选供应商推荐家数</w:t>
            </w:r>
          </w:p>
        </w:tc>
        <w:tc>
          <w:tcPr>
            <w:tcW w:type="dxa" w:w="5004"/>
          </w:tcPr>
          <w:p>
            <w:r>
              <w:rPr/>
              <w:t>采购包1：</w:t>
            </w:r>
            <w:r>
              <w:rPr/>
              <w:t>3家</w:t>
            </w:r>
          </w:p>
        </w:tc>
      </w:tr>
      <w:tr>
        <w:tc>
          <w:tcPr>
            <w:tcW w:type="dxa" w:w="1051"/>
          </w:tcPr>
          <w:p>
            <w:r>
              <w:rPr/>
              <w:t>12</w:t>
            </w:r>
          </w:p>
        </w:tc>
        <w:tc>
          <w:tcPr>
            <w:tcW w:type="dxa" w:w="2252"/>
          </w:tcPr>
          <w:p>
            <w:pPr>
              <w:ind w:firstLine="480"/>
            </w:pPr>
            <w:r>
              <w:rPr/>
              <w:t>中标供应商数量</w:t>
            </w:r>
          </w:p>
        </w:tc>
        <w:tc>
          <w:tcPr>
            <w:tcW w:type="dxa" w:w="5004"/>
          </w:tcPr>
          <w:p>
            <w:pPr>
              <w:ind w:firstLine="480"/>
            </w:pPr>
          </w:p>
          <w:p>
            <w:r>
              <w:rPr/>
              <w:t>采购包1：</w:t>
            </w:r>
            <w:r>
              <w:rPr/>
              <w:t>1家</w:t>
            </w:r>
          </w:p>
          <w:p/>
        </w:tc>
      </w:tr>
      <w:tr>
        <w:tc>
          <w:tcPr>
            <w:tcW w:type="dxa" w:w="1051"/>
          </w:tcPr>
          <w:p>
            <w:r>
              <w:rPr/>
              <w:t>13</w:t>
            </w:r>
          </w:p>
        </w:tc>
        <w:tc>
          <w:tcPr>
            <w:tcW w:type="dxa" w:w="2252"/>
          </w:tcPr>
          <w:p>
            <w:pPr>
              <w:ind w:firstLine="480"/>
            </w:pPr>
            <w:r>
              <w:rPr/>
              <w:t>有效供应商家数</w:t>
            </w:r>
          </w:p>
        </w:tc>
        <w:tc>
          <w:tcPr>
            <w:tcW w:type="dxa" w:w="5004"/>
          </w:tcPr>
          <w:p>
            <w:pPr>
              <w:ind w:firstLine="480"/>
            </w:pPr>
          </w:p>
          <w:p>
            <w:pPr>
              <w:jc w:val="left"/>
            </w:pPr>
          </w:p>
          <w:p>
            <w:r>
              <w:rPr/>
              <w:t>采购包1：3家</w:t>
            </w:r>
          </w:p>
          <w:p/>
          <w:p>
            <w:pPr>
              <w:ind w:firstLine="480"/>
            </w:pPr>
            <w:r>
              <w:rPr/>
              <w:t>此人数约定了开标与评标过程中的最低有效供应商家数，当家数不足时项目将不得开标、不得评标或直接废标。</w:t>
            </w:r>
          </w:p>
        </w:tc>
      </w:tr>
      <w:tr>
        <w:tc>
          <w:tcPr>
            <w:tcW w:type="dxa" w:w="1051"/>
          </w:tcPr>
          <w:p>
            <w:r>
              <w:rPr/>
              <w:t>14</w:t>
            </w:r>
          </w:p>
        </w:tc>
        <w:tc>
          <w:tcPr>
            <w:tcW w:type="dxa" w:w="2252"/>
          </w:tcPr>
          <w:p>
            <w:r>
              <w:rPr/>
              <w:t>项目兼投兼中（兼投不兼中）规则</w:t>
            </w:r>
          </w:p>
        </w:tc>
        <w:tc>
          <w:tcPr>
            <w:tcW w:type="dxa" w:w="5004"/>
          </w:tcPr>
          <w:p>
            <w:r>
              <w:rPr/>
              <w:t>无：兼投兼中：本项目兼投兼中。</w:t>
            </w:r>
          </w:p>
        </w:tc>
      </w:tr>
      <w:tr>
        <w:tc>
          <w:tcPr>
            <w:tcW w:type="dxa" w:w="1051"/>
          </w:tcPr>
          <w:p>
            <w:r>
              <w:rPr/>
              <w:t>15</w:t>
            </w:r>
          </w:p>
        </w:tc>
        <w:tc>
          <w:tcPr>
            <w:tcW w:type="dxa" w:w="2252"/>
          </w:tcPr>
          <w:p>
            <w:r>
              <w:rPr/>
              <w:t>中标供应商确定方式</w:t>
            </w:r>
          </w:p>
        </w:tc>
        <w:tc>
          <w:tcPr>
            <w:tcW w:type="dxa" w:w="5004"/>
          </w:tcPr>
          <w:p>
            <w:r>
              <w:rPr/>
              <w:t>采购人按照评审报告中推荐的成交候选人确定中标（成交）人。</w:t>
            </w:r>
          </w:p>
        </w:tc>
      </w:tr>
      <w:tr>
        <w:tc>
          <w:tcPr>
            <w:tcW w:type="dxa" w:w="1051"/>
          </w:tcPr>
          <w:p>
            <w:r>
              <w:rPr/>
              <w:t>16</w:t>
            </w:r>
          </w:p>
        </w:tc>
        <w:tc>
          <w:tcPr>
            <w:tcW w:type="dxa" w:w="2252"/>
          </w:tcPr>
          <w:p>
            <w:r>
              <w:rPr/>
              <w:t>代理服务费</w:t>
            </w:r>
          </w:p>
        </w:tc>
        <w:tc>
          <w:tcPr>
            <w:tcW w:type="dxa" w:w="5004"/>
          </w:tcPr>
          <w:p>
            <w:r>
              <w:rPr/>
              <w:t>收取。</w:t>
            </w:r>
            <w:r>
              <w:rPr/>
              <w:t>采购机构代理服务收费标准：参照国家发展计划委员会颁发的[2002]1980号文《招标代理服务收费管理暂行办法》及发改价[2011]534号文的规定收取。</w:t>
            </w:r>
          </w:p>
        </w:tc>
      </w:tr>
      <w:tr>
        <w:tc>
          <w:tcPr>
            <w:tcW w:type="dxa" w:w="1051"/>
          </w:tcPr>
          <w:p>
            <w:r>
              <w:rPr/>
              <w:t>17</w:t>
            </w:r>
          </w:p>
        </w:tc>
        <w:tc>
          <w:tcPr>
            <w:tcW w:type="dxa" w:w="2252"/>
          </w:tcPr>
          <w:p>
            <w:r>
              <w:rPr/>
              <w:t>代理服务费收取方式</w:t>
            </w:r>
          </w:p>
        </w:tc>
        <w:tc>
          <w:tcPr>
            <w:tcW w:type="dxa" w:w="5004"/>
          </w:tcPr>
          <w:p>
            <w:r>
              <w:rPr/>
              <w:t>向中标/成交供应商收取</w:t>
            </w:r>
          </w:p>
        </w:tc>
      </w:tr>
      <w:tr>
        <w:tc>
          <w:tcPr>
            <w:tcW w:type="dxa" w:w="1051"/>
          </w:tcPr>
          <w:p>
            <w:r>
              <w:rPr/>
              <w:t>18</w:t>
            </w:r>
          </w:p>
        </w:tc>
        <w:tc>
          <w:tcPr>
            <w:tcW w:type="dxa" w:w="2252"/>
          </w:tcPr>
          <w:p>
            <w:r>
              <w:rPr/>
              <w:t>其他</w:t>
            </w:r>
          </w:p>
        </w:tc>
        <w:tc>
          <w:tcPr>
            <w:tcW w:type="dxa" w:w="5004"/>
          </w:tcPr>
          <w:p/>
          <w:p>
            <w:pPr>
              <w:jc w:val="left"/>
            </w:pPr>
          </w:p>
          <w:p>
            <w:r>
              <w:rPr/>
              <w:t>一、代理服务费收取方式，招标代理服务费以银行付款的形式以人民币一次性支付至以下账户（请在汇款单上写明本项目的项目名称+中标服务费）：开户银行：中国银行股份有限公司中山中山五路支行，帐号：695172408489，收款人：智林招标（广东）有限公司。</w:t>
            </w:r>
          </w:p>
          <w:p>
            <w:pPr>
              <w:jc w:val="left"/>
            </w:pPr>
          </w:p>
          <w:p>
            <w:r>
              <w:rPr/>
              <w:t>二、需落实的政府采购政策，1）《政府采购促进中小企业发展管理办法》（财库〔2020〕46号）；2）《关于政府采购支持监狱企业发展有关问题》（财库〔2014〕68号）；3）《关于促进残疾人就业政府采购政策的通知》（财库〔2017〕141号）；4）《关于印发环境标志产品政府 采购品目清单的通知》（财库〔2019〕18号）；5）《关于印发节能产品政府采购品目清单的通知》（财库〔2019〕19号）；6）《关于建立政府强制采购节能产品制度的通知》（国办发〔2007〕51号）；7）《关于运用政府采购政策支持脱贫攻坚的通知》（财库[2019]27号）。</w:t>
            </w:r>
          </w:p>
          <w:p>
            <w:pPr>
              <w:jc w:val="left"/>
            </w:pPr>
          </w:p>
          <w:p>
            <w:r>
              <w:rPr/>
              <w:t>三、采购标的对应的中小企业划分标准所属行业，工业</w:t>
            </w:r>
          </w:p>
          <w:p>
            <w:pPr>
              <w:jc w:val="left"/>
            </w:pPr>
          </w:p>
          <w:p>
            <w:r>
              <w:rPr/>
              <w:t>四、关于贯彻落实《中国人民银行中山市中心支行 中山市财政局 中山市经济和信息化局 中山市人民政府金融工作局关于印发的通知》的告知，1、根据《中国人民银行中山市中心支行 中山市 财政局 中山市经济和信息化局 中山市人民政府金融工作局关于印发的通知》（中人银发【2017 】82号）规定，凡通过政府采购法定程序取得我市政府采购合同的中小微企业，均可向辖区内开 展政府采购质押融资业务的银行机构申请办理融资业务。2、截至当前，辖区内开展政府采购质押融资业务的银行机构报备的联系方式如下：政府采购质押融资业务的银行机构联系人名单 序号 银行机构 经办部门 联系人 联系方式 1 中国农业发展银行中山市分行 客 户业务部邹可仕 188025 98981 信贷与风险管理部 陈小龙 15889891688 2 中国工商 银行中山分行普惠金融事业部 陈炳 菁 18928108782 普惠金融事业部 杨培鹏 15900085352 3 中国农业银行中山分行 普惠金融事 业部 赖思韵 22644682 4 广发银行中山分行 普惠 金融部 林光宇 888 62643 5 中国邮政储蓄银 行中山市分行 小企业金融部 黄嘉霖138247207 41 6 中山农村商业银 行 总行公司业务部 杜保 森 88884181 7 平安银行中山分行 普惠金融部 林晓冰 13823931817 8 兴业银行中山分行 企 业金融部 刘中芳 0760-88368666-203172 9 招商银行中山分行公司金融事业部 唐庆颖 13924 998608 10 中国光大银行中山分行 公司业 务管理部 张梓颖 076 0-88858067 11 广州银行中 山分行 公司金融部 杨顺龙 88776919 12 中信银行中山分行 普惠金融部 陈廷忠 15113386853 普惠金融部 余超贤 15918291829 13 渤海银行中山分行 公司金融部 李建夏 13631124024、0 760-87911816 分行营业部 徐艺 13928142042、0760-87911808 14 华夏银行中山分行 营 销管理部 叶怡 28137 855 15 东莞银行中山分行 业务部赵荣耀 13042854636/86939959 16 东亚银行（中国）有限公司中山支行 中山支行 王涛89986282/18926998881 17 浦发银行中山 分行 交易银行部 付涛 0760-89982303 3、中小微企业有融资需求的，可通过应收账款融资服务 平台（网址： www.crcrfsp.com）和中山市社会征信和金融服务一体化系统（网址：www.zsyt hxt.zs.gov.cn）向辖区内特定或非特定银行机构咨询并提出融资申请。4、采购人应当及时在应收账款融资服务平台（网址：www.crcrf sp.com）确认债权债务关系，支持中小微企业融资。5、中小微企业与银行机构签订政府采购质押融资合同的，由采购人牵头与中小微企业和银行机构三方签署《政府采购合同项下政府采购资金唯一回款账户确认函》，确保合同款支付到中小微企业在融资银行机构开立的回款账号。6、财政部门根据《政府采购法》等相关法规、规章规定，对参加政府采购活动的供应商的不良行为予以记录，并纳入中山市社会征信和金融服务一体化系统，供银行机构融资授信时审慎性参考。</w:t>
            </w:r>
          </w:p>
        </w:tc>
      </w:tr>
      <w:tr>
        <w:tc>
          <w:tcPr>
            <w:tcW w:type="dxa" w:w="1051"/>
          </w:tcPr>
          <w:p>
            <w:r>
              <w:rPr/>
              <w:t>19</w:t>
            </w:r>
          </w:p>
        </w:tc>
        <w:tc>
          <w:tcPr>
            <w:tcW w:type="dxa" w:w="2252"/>
          </w:tcPr>
          <w:p>
            <w:r>
              <w:rPr/>
              <w:t>开标解密时长</w:t>
            </w:r>
          </w:p>
        </w:tc>
        <w:tc>
          <w:tcPr>
            <w:tcW w:type="dxa" w:w="5004"/>
          </w:tcPr>
          <w:p>
            <w:r>
              <w:rPr/>
              <w:t>120分钟</w:t>
            </w:r>
          </w:p>
          <w:p>
            <w:r>
              <w:rPr/>
              <w:t>说明：具体情况根据开标时现场代理机构人员设置为准</w:t>
            </w:r>
          </w:p>
        </w:tc>
      </w:tr>
      <w:tr>
        <w:tc>
          <w:tcPr>
            <w:tcW w:type="dxa" w:w="1051"/>
          </w:tcPr>
          <w:p>
            <w:r>
              <w:rPr/>
              <w:t>20</w:t>
            </w:r>
          </w:p>
        </w:tc>
        <w:tc>
          <w:tcPr>
            <w:tcW w:type="dxa" w:w="2252"/>
          </w:tcPr>
          <w:p>
            <w:r>
              <w:rPr/>
              <w:t>专门面向中小企业采购</w:t>
            </w:r>
          </w:p>
        </w:tc>
        <w:tc>
          <w:tcPr>
            <w:tcW w:type="dxa" w:w="5004"/>
          </w:tcPr>
          <w:p>
            <w:pPr>
              <w:jc w:val="left"/>
            </w:pPr>
            <w:r>
              <w:rPr/>
              <w:t>采购包1：否</w:t>
            </w:r>
          </w:p>
        </w:tc>
      </w:tr>
    </w:tbl>
    <w:p>
      <w:r>
        <w:rPr>
          <w:b/>
          <w:sz w:val="28"/>
        </w:rPr>
        <w:t>三、说明</w:t>
      </w:r>
    </w:p>
    <w:p>
      <w:r>
        <w:rPr>
          <w:b/>
          <w:sz w:val="24"/>
        </w:rPr>
        <w:t>1.总则</w:t>
      </w:r>
    </w:p>
    <w:p>
      <w:pPr>
        <w:ind w:firstLine="480"/>
      </w:pPr>
      <w:r>
        <w:rPr/>
        <w:t>采购人、采购代理机构及投标人进行的本次采购活动适用《中华人民共和国政府采购法》及其配套的法规、规章、政策。</w:t>
      </w:r>
    </w:p>
    <w:p>
      <w:pPr>
        <w:ind w:firstLine="480"/>
      </w:pPr>
      <w:r>
        <w:rPr/>
        <w:t>投标人应仔细阅读本项目招标公告及招标文件的所有内容（包括变更、补充、澄清以及修改等，且均为招标文件的组成部分），按照招标文件要求以及格式编制投标文件，并保证其真实性，否则一切后果自负。</w:t>
      </w:r>
    </w:p>
    <w:p>
      <w:pPr>
        <w:ind w:firstLine="480"/>
      </w:pPr>
      <w:r>
        <w:rPr/>
        <w:t>本次公开招标项目，是以招标公告的方式邀请非特定的投标人参加投标。</w:t>
      </w:r>
    </w:p>
    <w:p>
      <w:r>
        <w:rPr>
          <w:b/>
          <w:sz w:val="24"/>
        </w:rPr>
        <w:t>2.适用范围</w:t>
      </w:r>
    </w:p>
    <w:p>
      <w:pPr>
        <w:ind w:firstLine="480"/>
      </w:pPr>
      <w:r>
        <w:rPr/>
        <w:t>本招标文件仅适用于本次招标公告中所涉及的项目和内容。</w:t>
      </w:r>
    </w:p>
    <w:p>
      <w:r>
        <w:rPr>
          <w:b/>
          <w:sz w:val="24"/>
        </w:rPr>
        <w:t>3.进口产品</w:t>
      </w:r>
    </w:p>
    <w:p>
      <w:pPr>
        <w:ind w:firstLine="480"/>
      </w:pPr>
      <w:r>
        <w:rPr/>
        <w:t>若本项目允许采购进口产品，供应商应保证所投产品可履行合法报通关手续进入中国关境内。</w:t>
      </w:r>
    </w:p>
    <w:p>
      <w:pPr>
        <w:ind w:firstLine="480"/>
      </w:pPr>
      <w:r>
        <w:rPr/>
        <w:t>若本项目不允许采购进口产品，如供应商所投产品为进口产品，其响应将被认定为响应无效。</w:t>
      </w:r>
    </w:p>
    <w:p>
      <w:r>
        <w:rPr>
          <w:b/>
          <w:sz w:val="24"/>
        </w:rPr>
        <w:t>4.投标的费用</w:t>
      </w:r>
    </w:p>
    <w:p>
      <w:pPr>
        <w:ind w:firstLine="480"/>
      </w:pPr>
      <w:r>
        <w:rPr/>
        <w:t>不论投标结果如何，投标人应承担所有与准备和参加投标有关的费用。采购代理机构和采购人均无义务和责任承担相关费用。</w:t>
      </w:r>
    </w:p>
    <w:p>
      <w:r>
        <w:rPr>
          <w:b/>
          <w:sz w:val="24"/>
        </w:rPr>
        <w:t>5.以联合体形式投标的，应符合以下规定：</w:t>
      </w:r>
    </w:p>
    <w:p>
      <w:pPr>
        <w:ind w:firstLine="480"/>
      </w:pPr>
      <w:r>
        <w:rPr/>
        <w:t>5.1联合体各方均应当满足《政府采购法》第二十二条规定的条件，并在投标文件中提供联合体各方的相关证明材料。</w:t>
      </w:r>
    </w:p>
    <w:p>
      <w:pPr>
        <w:ind w:firstLine="480"/>
      </w:pPr>
      <w:r>
        <w:rPr/>
        <w:t>5.2</w:t>
        <w:tab/>
        <w:tab/>
        <w:t xml:space="preserve">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ind w:firstLine="480"/>
      </w:pPr>
      <w:r>
        <w:rPr/>
        <w:t>5.3</w:t>
        <w:tab/>
        <w:tab/>
        <w:t xml:space="preserve">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ind w:firstLine="480"/>
      </w:pPr>
      <w:r>
        <w:rPr/>
        <w:t>5.4联合体成员存在不良信用记录的，视同联合体存在不良信用记录。</w:t>
      </w:r>
    </w:p>
    <w:p>
      <w:pPr>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ind w:firstLine="480"/>
      </w:pPr>
      <w:r>
        <w:rPr/>
        <w:t>5.6联合体各方应当共同与采购人签订采购合同，就合同约定的事项对采购人承担连带责任。</w:t>
      </w:r>
    </w:p>
    <w:p>
      <w:r>
        <w:rPr>
          <w:b/>
          <w:sz w:val="24"/>
        </w:rPr>
        <w:t>6.关联企业投标说明</w:t>
      </w:r>
    </w:p>
    <w:p>
      <w:pPr>
        <w:ind w:firstLine="480"/>
      </w:pPr>
      <w:r>
        <w:rPr/>
        <w:t>6.1</w:t>
        <w:tab/>
        <w:tab/>
        <w:t xml:space="preserve"> 对于不接受联合体投标的采购项目（采购包）：法定代表人或单位负责人为同一个人或者存在直接控股、管理关系的不同供应商，不得同时参加同一项目或同一采购包的投标。如同时参加，则其投标将被拒绝。</w:t>
      </w:r>
    </w:p>
    <w:p>
      <w:pPr>
        <w:ind w:firstLine="480"/>
      </w:pPr>
      <w:r>
        <w:rPr/>
        <w:t>6.2</w:t>
        <w:tab/>
        <w:tab/>
        <w:t xml:space="preserve">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r>
        <w:rPr>
          <w:b/>
          <w:sz w:val="24"/>
        </w:rPr>
        <w:t>7.关于中小微企业投标</w:t>
      </w:r>
    </w:p>
    <w:p>
      <w:pPr>
        <w:ind w:firstLine="480"/>
      </w:pPr>
      <w:r>
        <w:rPr/>
        <w:t>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w:t>
        <w:tab/>
        <w:tab/>
        <w:t xml:space="preserve"> 中小企业划分见《关于印发中小企业划型标准规定的通知》（工信部联企业〔2011〕300号) 。</w:t>
      </w:r>
    </w:p>
    <w:p>
      <w:pPr>
        <w:ind w:firstLine="480"/>
      </w:pPr>
      <w:r>
        <w:rPr/>
        <w:t>根据财库〔2014〕68号《财政部</w:t>
        <w:tab/>
        <w:tab/>
        <w:t xml:space="preserve">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ind w:firstLine="480"/>
      </w:pPr>
      <w:r>
        <w:rPr/>
        <w:t>根据财库〔2017〕141号《财政部 民政部</w:t>
        <w:tab/>
        <w:tab/>
        <w:t xml:space="preserve"> 中国残疾人联合会关于促进残疾人就业政府采购政策的通知》，在政府采购活动中，残疾人福利性单位视同小型、微型企业，享受政府采购支持政策的残疾人福利性单位应当同时满足《财政部 民政部</w:t>
        <w:tab/>
        <w:tab/>
        <w:t xml:space="preserve">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r>
        <w:rPr>
          <w:b/>
          <w:sz w:val="24"/>
        </w:rPr>
        <w:t>8.纪律与保密事项</w:t>
      </w:r>
    </w:p>
    <w:p>
      <w:pPr>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ind w:firstLine="480"/>
      </w:pPr>
      <w:r>
        <w:rPr/>
        <w:t>8.2在确定中标供应商之前，投标人不得与采购人就投标价格、投标方案等实质性内容进行谈判，也不得私下接触评标委员会成员。</w:t>
      </w:r>
    </w:p>
    <w:p>
      <w:pPr>
        <w:ind w:firstLine="480"/>
      </w:pPr>
      <w:r>
        <w:rPr/>
        <w:t>8.3在确定中标供应商之前，投标人试图在投标文件审查、澄清、比较和评价时对评标委员会、采购人和采购代理机构施加任何影响都可能导致其投标无效。</w:t>
      </w:r>
    </w:p>
    <w:p>
      <w:pPr>
        <w:ind w:firstLine="480"/>
      </w:pPr>
      <w:r>
        <w:rPr/>
        <w:t>8.4获得本招标文件者，须履行本项目下保密义务，不得将因本次项目获得的信息向第三人外传，不得将招标文件用作本次投标以外的任何用途。</w:t>
      </w:r>
    </w:p>
    <w:p>
      <w:pPr>
        <w:ind w:firstLine="480"/>
      </w:pPr>
      <w:r>
        <w:rPr/>
        <w:t>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ind w:firstLine="480"/>
      </w:pPr>
      <w:r>
        <w:rPr/>
        <w:t>8.6采购人或采购代理机构有权将供应商提供的所有资料向有关政府部门或评审小组披露。</w:t>
      </w:r>
    </w:p>
    <w:p>
      <w:pPr>
        <w:ind w:firstLine="480"/>
      </w:pPr>
      <w:r>
        <w:rPr/>
        <w:t>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r>
        <w:rPr>
          <w:b/>
          <w:sz w:val="24"/>
        </w:rPr>
        <w:t>9.语言文字以及度量衡单位</w:t>
      </w:r>
    </w:p>
    <w:p>
      <w:pPr>
        <w:ind w:firstLine="480"/>
      </w:pPr>
      <w:r>
        <w:rPr/>
        <w:t>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ind w:firstLine="480"/>
      </w:pPr>
      <w:r>
        <w:rPr/>
        <w:t>9.2除非招标文件的技术规格中另有规定，投标人在投标文件中及其与采购人和采购代理机构的所有往来文件中的计量单位均应采用中华人民共和国法定计量单位。</w:t>
      </w:r>
    </w:p>
    <w:p>
      <w:pPr>
        <w:ind w:firstLine="480"/>
      </w:pPr>
      <w:r>
        <w:rPr/>
        <w:t>9.3投标人所提供的货物和服务均应以人民币报价，货币单位：元。</w:t>
      </w:r>
    </w:p>
    <w:p>
      <w:r>
        <w:rPr>
          <w:b/>
          <w:sz w:val="24"/>
        </w:rPr>
        <w:t>10. 现场踏勘（如有）</w:t>
      </w:r>
    </w:p>
    <w:p>
      <w:pPr>
        <w:ind w:firstLine="480"/>
      </w:pPr>
      <w:r>
        <w:rPr/>
        <w:t>10.1招标文件规定组织踏勘现场的，采购人按招标文件规定的时间、地点组织投标人踏勘项目现场。</w:t>
      </w:r>
    </w:p>
    <w:p>
      <w:pPr>
        <w:ind w:firstLine="480"/>
      </w:pPr>
      <w:r>
        <w:rPr/>
        <w:t>10.2投标人自行承担踏勘现场发生的责任、风险和自身费用。</w:t>
      </w:r>
    </w:p>
    <w:p>
      <w:pPr>
        <w:ind w:firstLine="480"/>
      </w:pPr>
      <w:r>
        <w:rPr/>
        <w:t>10.3采购人在踏勘现场中介绍的资料和数据等，只是为了使投标人能够利用招标人现有的资料。招标人对投标人由此而作出的推论、解释和结论概不负责。</w:t>
      </w:r>
    </w:p>
    <w:p>
      <w:r>
        <w:rPr>
          <w:b/>
          <w:sz w:val="28"/>
        </w:rPr>
        <w:t>四、招标文件的澄清和修改</w:t>
      </w:r>
    </w:p>
    <w:p>
      <w:pPr>
        <w:ind w:firstLine="480"/>
      </w:pPr>
      <w:r>
        <w:rPr/>
        <w:t>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ind w:firstLine="480"/>
      </w:pPr>
      <w:r>
        <w:rPr/>
        <w:t>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ind w:firstLine="480"/>
      </w:pPr>
      <w:r>
        <w:rPr/>
        <w:t>3.如更正公告有重新发布电子招标文件的，供应商应登录云平台项目采购系统下载最新发布的电子招标文件制作投标文件。</w:t>
      </w:r>
    </w:p>
    <w:p>
      <w:pPr>
        <w:ind w:firstLine="480"/>
      </w:pPr>
      <w:r>
        <w:rPr/>
        <w:t>4.投标人在规定的时间内未对招标文件提出疑问、质疑或要求澄清的，将视其为无异议。对招标文件中描述有歧义或前后不一致的地方，评标委员会有权进行评判，但对同一条款的评判应适用于每个投标人。</w:t>
      </w:r>
    </w:p>
    <w:p>
      <w:r>
        <w:rPr>
          <w:b/>
          <w:sz w:val="28"/>
        </w:rPr>
        <w:t>五、投标要求</w:t>
      </w:r>
    </w:p>
    <w:p>
      <w:r>
        <w:rPr>
          <w:b/>
          <w:sz w:val="24"/>
        </w:rPr>
        <w:t>1.投标登记</w:t>
      </w:r>
    </w:p>
    <w:p>
      <w:pPr>
        <w:ind w:firstLine="480"/>
      </w:pPr>
      <w:r>
        <w:rPr/>
        <w:t>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r>
        <w:rPr>
          <w:b/>
          <w:sz w:val="24"/>
        </w:rPr>
        <w:t>2.投标文件的制作</w:t>
      </w:r>
    </w:p>
    <w:p>
      <w:pPr>
        <w:ind w:firstLine="480"/>
      </w:pPr>
      <w:r>
        <w:rPr/>
        <w:t>2.1投标文件中，所有内容均以电子文件编制，其格式要求详见第六章说明。如因不按要求编制导致系统无法检索、读取相关信息时，其后果由投标人承担。</w:t>
      </w:r>
    </w:p>
    <w:p>
      <w:pPr>
        <w:ind w:firstLine="480"/>
      </w:pPr>
      <w:r>
        <w:rPr/>
        <w:t>2.2投标人应使用云平台提供的投标客户端编制、标记、加密投标文件，成功加密后将生成指定格式的电子投标文件和电子备用投标文件。所有投标文件不能进行压缩处理。关于电子投标报价（如有报价）说明如下：</w:t>
      </w:r>
    </w:p>
    <w:p>
      <w:pPr>
        <w:ind w:firstLine="480"/>
      </w:pPr>
      <w:r>
        <w:rPr/>
        <w:t>(1)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ind w:firstLine="480"/>
      </w:pPr>
      <w:r>
        <w:rPr/>
        <w:t>(2)投标报价包括本项目采购需求和投入使用的所有费用，包括但不限于主件、标准附件、备品备件、施工、服务、专用工具、安装、调试、检验、培训、运输、保险、税款等。</w:t>
      </w:r>
    </w:p>
    <w:p>
      <w:pPr>
        <w:ind w:firstLine="480"/>
      </w:pPr>
      <w:r>
        <w:rPr/>
        <w:t>2.3 如有对多个采购包投标的，要对每个采购包独立制作电子投标文件。</w:t>
      </w:r>
    </w:p>
    <w:p>
      <w:pPr>
        <w:ind w:firstLine="480"/>
      </w:pPr>
      <w:r>
        <w:rPr/>
        <w:t>2.4投标人不得将同一个项目或同一个采购包的内容拆开投标，否则其报价将被视为非实质性响应。</w:t>
      </w:r>
    </w:p>
    <w:p>
      <w:pPr>
        <w:ind w:firstLine="480"/>
      </w:pPr>
      <w:r>
        <w:rPr/>
        <w:t>2.5投标人须对招标文件的对应要求给予唯一的实质性响应，否则将视为不响应。</w:t>
      </w:r>
    </w:p>
    <w:p>
      <w:pPr>
        <w:ind w:firstLine="480"/>
      </w:pPr>
      <w:r>
        <w:rPr/>
        <w:t>2.6招标文件中，凡标有“★”的地方均为实质性响应条款，投标人若有一项带“★”的条款未响应或不满足，将按无效投标处理。</w:t>
      </w:r>
    </w:p>
    <w:p>
      <w:pPr>
        <w:ind w:firstLine="480"/>
      </w:pPr>
      <w:r>
        <w:rPr/>
        <w:t>2.7投标人必须按招标文件指定的格式填写各种报价，各报价应计算正确。除在招标文件另有规定外（如：报折扣、报优惠率等），计量单位应使用中华人民共和国法定计量单位，以人民币填报所有报价。</w:t>
      </w:r>
    </w:p>
    <w:p>
      <w:pPr>
        <w:ind w:firstLine="480"/>
      </w:pPr>
      <w:r>
        <w:rPr/>
        <w:t>2.8投标文件以及投标人与采购人、代理机构就有关投标的往来函电均应使用中文。投标人提交的支持性文件和印制的文件可以用另一种语言，但相应内容应翻译成中文，在解释投标文件时以中文文本为准。</w:t>
      </w:r>
    </w:p>
    <w:p>
      <w:pPr>
        <w:ind w:firstLine="480"/>
      </w:pPr>
      <w:r>
        <w:rPr/>
        <w:t>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r>
        <w:rPr>
          <w:b/>
          <w:sz w:val="24"/>
        </w:rPr>
        <w:t>3.投标文件的提交</w:t>
      </w:r>
    </w:p>
    <w:p>
      <w:pPr>
        <w:ind w:firstLine="480"/>
      </w:pPr>
      <w:r>
        <w:rPr/>
        <w:t>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ind w:firstLine="480"/>
      </w:pPr>
      <w:r>
        <w:rPr/>
        <w:t>3.2代理机构对因不可抗力事件造成的投标文件的损坏、丢失的，不承担责任。</w:t>
      </w:r>
    </w:p>
    <w:p>
      <w:pPr>
        <w:ind w:firstLine="480"/>
      </w:pPr>
      <w:r>
        <w:rPr/>
        <w:t>3.3出现下述情形之一，属于未成功提交投标文件，按无效投标处理：</w:t>
      </w:r>
    </w:p>
    <w:p>
      <w:pPr>
        <w:ind w:firstLine="480"/>
      </w:pPr>
      <w:r>
        <w:rPr/>
        <w:t>（1）至提交投标文件截止时，投标文件未完整上传的。</w:t>
      </w:r>
    </w:p>
    <w:p>
      <w:pPr>
        <w:ind w:firstLine="480"/>
      </w:pPr>
      <w:r>
        <w:rPr/>
        <w:t>（2）投标文件未按投标格式中注明需签字盖章的要求进行签名（含电子签名）和加盖电子印章，或签名（含电子签名）或电子印章不完整的。</w:t>
      </w:r>
    </w:p>
    <w:p>
      <w:pPr>
        <w:ind w:firstLine="480"/>
      </w:pPr>
      <w:r>
        <w:rPr/>
        <w:t>（3）投标文件损坏或格式不正确的。</w:t>
      </w:r>
    </w:p>
    <w:p>
      <w:r>
        <w:rPr>
          <w:b/>
          <w:sz w:val="24"/>
        </w:rPr>
        <w:t>4.投标文件的修改、撤回与撤销</w:t>
      </w:r>
    </w:p>
    <w:p>
      <w:pPr>
        <w:ind w:firstLine="480"/>
      </w:pPr>
      <w:r>
        <w:rPr/>
        <w:t>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ind w:firstLine="480"/>
      </w:pPr>
      <w:r>
        <w:rPr/>
        <w:t>4.2在提交投标文件截止时间后，投标人不得补充、修改和更换投标文件。</w:t>
      </w:r>
    </w:p>
    <w:p>
      <w:r>
        <w:rPr>
          <w:b/>
          <w:sz w:val="24"/>
        </w:rPr>
        <w:t>5.投标文件的解密</w:t>
      </w:r>
    </w:p>
    <w:p>
      <w:pPr>
        <w:ind w:firstLine="480"/>
      </w:pPr>
      <w:r>
        <w:rPr/>
        <w:t>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r>
        <w:rPr>
          <w:b/>
          <w:sz w:val="24"/>
        </w:rPr>
        <w:t>6.投标保证金</w:t>
      </w:r>
    </w:p>
    <w:p>
      <w:pPr>
        <w:ind w:firstLine="480"/>
      </w:pPr>
      <w:r>
        <w:rPr/>
        <w:t>6.1投标保证金的缴纳</w:t>
      </w:r>
    </w:p>
    <w:p>
      <w:pPr>
        <w:ind w:firstLine="480"/>
      </w:pPr>
      <w:r>
        <w:rPr/>
        <w:t>投标人在提交投标文件时，应按投标人须知前附表规定的金额和缴纳要求缴纳投标保证金，并作为其投标文件的组成部分。</w:t>
      </w:r>
    </w:p>
    <w:p>
      <w:pPr>
        <w:ind w:firstLine="480"/>
      </w:pPr>
      <w:r>
        <w:rPr/>
        <w:t>如采用转账、支票、本票、汇票形式提交的，投标保证金从投标人基本账户递交，由</w:t>
      </w:r>
      <w:r>
        <w:rPr/>
        <w:t>智林招标（广东）有限公司</w:t>
      </w:r>
      <w:r>
        <w:rPr/>
        <w:t>代收。具体操作要求详见</w:t>
      </w:r>
      <w:r>
        <w:rPr/>
        <w:t>智林招标（广东）有限公司</w:t>
      </w:r>
      <w:r>
        <w:rPr/>
        <w:t>有关指引，递交事宜请自行咨询</w:t>
      </w:r>
      <w:r>
        <w:rPr/>
        <w:t>智林招标（广东）有限公司</w:t>
      </w:r>
      <w:r>
        <w:rPr/>
        <w:t>；请各投标人在投标文件递交截止时间前按须知前附表规定的金额递交至</w:t>
      </w:r>
      <w:r>
        <w:rPr/>
        <w:t>智林招标（广东）有限公司</w:t>
      </w:r>
      <w:r>
        <w:rPr/>
        <w:t>，到账情况以开标时</w:t>
      </w:r>
      <w:r>
        <w:rPr/>
        <w:t>智林招标（广东）有限公司</w:t>
      </w:r>
      <w:r>
        <w:rPr/>
        <w:t>查询的信息为准。</w:t>
      </w:r>
    </w:p>
    <w:p>
      <w:pPr>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ind w:firstLine="480"/>
      </w:pPr>
      <w:r>
        <w:rPr/>
        <w:t>投标人可通过"广东政府采购智慧云平台金融服务中心"(https://gdgpo.czt.gd.gov.cn/zcdservice/zcd/guangdong/)，申请办理电子保函，电子保函与纸质保函具有同样效力。</w:t>
      </w:r>
    </w:p>
    <w:p>
      <w:pPr>
        <w:ind w:firstLine="480"/>
      </w:pPr>
      <w:r>
        <w:rPr/>
        <w:t>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ind w:firstLine="480"/>
      </w:pPr>
      <w:r>
        <w:rPr/>
        <w:t>6.2投标保证金的退还：</w:t>
      </w:r>
    </w:p>
    <w:p>
      <w:pPr>
        <w:ind w:firstLine="480"/>
      </w:pPr>
      <w:r>
        <w:rPr/>
        <w:t>（1）投标人在投标截止时间前放弃投标的，自所投采购包结果公告发出后5个工作日内退还。</w:t>
      </w:r>
    </w:p>
    <w:p>
      <w:pPr>
        <w:ind w:firstLine="480"/>
      </w:pPr>
      <w:r>
        <w:rPr/>
        <w:t>（2）未中标的投标人投标保证金，自中标通知书发出之日起5个工作日内退还。</w:t>
      </w:r>
    </w:p>
    <w:p>
      <w:pPr>
        <w:ind w:firstLine="480"/>
      </w:pPr>
      <w:r>
        <w:rPr/>
        <w:t>（3）中标供应商的投标保证金，自政府采购合同签订之日起5个工作日内退还。</w:t>
      </w:r>
    </w:p>
    <w:p>
      <w:pPr>
        <w:ind w:firstLine="480"/>
      </w:pPr>
      <w:r>
        <w:rPr/>
        <w:t>备注：但因投标人自身原因导致无法及时退还的除外。</w:t>
      </w:r>
    </w:p>
    <w:p>
      <w:pPr>
        <w:ind w:firstLine="480"/>
      </w:pPr>
      <w:r>
        <w:rPr/>
        <w:t>6.3有下列情形之一的，投标保证金将不予退还：</w:t>
      </w:r>
    </w:p>
    <w:p>
      <w:pPr>
        <w:ind w:firstLine="480"/>
      </w:pPr>
      <w:r>
        <w:rPr/>
        <w:t>（1）提供虚假材料谋取中标、成交的；</w:t>
      </w:r>
    </w:p>
    <w:p>
      <w:pPr>
        <w:ind w:firstLine="480"/>
      </w:pPr>
      <w:r>
        <w:rPr/>
        <w:t>（2）投标人在招标文件规定的投标有效期内撤销其投标；</w:t>
      </w:r>
    </w:p>
    <w:p>
      <w:pPr>
        <w:ind w:firstLine="480"/>
      </w:pPr>
      <w:r>
        <w:rPr/>
        <w:t>（3）中标后，无正当理由放弃中标资格；</w:t>
      </w:r>
    </w:p>
    <w:p>
      <w:pPr>
        <w:ind w:firstLine="480"/>
      </w:pPr>
      <w:r>
        <w:rPr/>
        <w:t>（4）中标后，无正当理由不与采购人签订合同；</w:t>
      </w:r>
    </w:p>
    <w:p>
      <w:pPr>
        <w:ind w:firstLine="480"/>
      </w:pPr>
      <w:r>
        <w:rPr/>
        <w:t>（5）法律法规和招标文件规定的其他情形。</w:t>
      </w:r>
    </w:p>
    <w:p>
      <w:r>
        <w:rPr>
          <w:b/>
          <w:sz w:val="24"/>
        </w:rPr>
        <w:t>7.投标有效期</w:t>
      </w:r>
    </w:p>
    <w:p>
      <w:pPr>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ind w:firstLine="480"/>
      </w:pPr>
      <w:r>
        <w:rPr/>
        <w:t>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r>
        <w:rPr>
          <w:b/>
          <w:sz w:val="24"/>
        </w:rPr>
        <w:t>8.样品（演示）</w:t>
      </w:r>
    </w:p>
    <w:p>
      <w:pPr>
        <w:ind w:firstLine="480"/>
      </w:pPr>
      <w:r>
        <w:rPr/>
        <w:t>8.1招标文件规定投标人提交样品的，样品属于投标文件的组成部分。样品的生产、运输、安装、保全等一切费用由投标人自理。</w:t>
      </w:r>
    </w:p>
    <w:p>
      <w:pPr>
        <w:ind w:firstLine="480"/>
      </w:pPr>
      <w:r>
        <w:rPr/>
        <w:t>8.2投标截止时间前，投标人应将样品送达至指定地点。若需要现场演示的，投标人应提前做好演示准备（包括演示设备）。</w:t>
      </w:r>
    </w:p>
    <w:p>
      <w:pPr>
        <w:ind w:firstLine="480"/>
      </w:pPr>
      <w:r>
        <w:rPr/>
        <w:t>8.3采购结果公告发布后，中标供应商的样品由采购人封存，作为履约验收的依据之一。未中标供应商在接到采购代理机构通知后，应按规定时间尽快自行取回样品，否则视同供应商不再认领，代理机构有权进行处理。</w:t>
      </w:r>
    </w:p>
    <w:p>
      <w:r>
        <w:rPr>
          <w:b/>
          <w:sz w:val="24"/>
        </w:rPr>
        <w:t>9.除招标文件另有规定外，有下列情形之一的，投标无效：</w:t>
      </w:r>
    </w:p>
    <w:p>
      <w:pPr>
        <w:ind w:firstLine="480"/>
      </w:pPr>
      <w:r>
        <w:rPr/>
        <w:t>9.1投标文件未按照招标文件要求签署、盖章；</w:t>
      </w:r>
    </w:p>
    <w:p>
      <w:pPr>
        <w:ind w:firstLine="480"/>
      </w:pPr>
      <w:r>
        <w:rPr/>
        <w:t>9.2不符合招标文件中规定的资格要求；</w:t>
      </w:r>
    </w:p>
    <w:p>
      <w:pPr>
        <w:ind w:firstLine="480"/>
      </w:pPr>
      <w:r>
        <w:rPr/>
        <w:t>9.3投标报价超过招标文件中规定的预算金额或最高限价；</w:t>
      </w:r>
    </w:p>
    <w:p>
      <w:pPr>
        <w:ind w:firstLine="480"/>
      </w:pPr>
      <w:r>
        <w:rPr/>
        <w:t>9.4投标文件含有采购人不能接受的附加条件；</w:t>
      </w:r>
    </w:p>
    <w:p>
      <w:pPr>
        <w:ind w:firstLine="480"/>
      </w:pPr>
      <w:r>
        <w:rPr/>
        <w:t>9.5有关法律、法规和规章及招标文件规定的其他无效情形。</w:t>
      </w:r>
    </w:p>
    <w:p>
      <w:r>
        <w:rPr>
          <w:b/>
          <w:sz w:val="28"/>
        </w:rPr>
        <w:t>六、开标、评标和定标</w:t>
      </w:r>
    </w:p>
    <w:p>
      <w:r>
        <w:rPr>
          <w:b/>
          <w:sz w:val="24"/>
        </w:rPr>
        <w:t>1.开标</w:t>
      </w:r>
    </w:p>
    <w:p>
      <w:pPr>
        <w:ind w:firstLine="480"/>
      </w:pPr>
      <w:r>
        <w:rPr/>
        <w:t>1.1 开标程序</w:t>
      </w:r>
    </w:p>
    <w:p>
      <w:pPr>
        <w:ind w:firstLine="480"/>
      </w:pPr>
      <w:r>
        <w:rPr/>
        <w:t>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ind w:firstLine="480"/>
      </w:pPr>
      <w:r>
        <w:rPr/>
        <w:t>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ind w:firstLine="480"/>
      </w:pPr>
      <w:r>
        <w:rPr/>
        <w:t>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ind w:firstLine="480"/>
      </w:pPr>
      <w:r>
        <w:rPr/>
        <w:t>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ind w:firstLine="480"/>
      </w:pPr>
      <w:r>
        <w:rPr/>
        <w:t>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编制投标文件同时生成的），系统将拒绝接收，视为无效投标。如供应商无法在代理规定的时间内完成备用电子投标文件的上传，投标将被拒绝，作无效投标处理。</w:t>
      </w:r>
    </w:p>
    <w:p>
      <w:pPr>
        <w:ind w:firstLine="480"/>
      </w:pPr>
      <w:r>
        <w:rPr/>
        <w:t>1.2开标异议</w:t>
      </w:r>
    </w:p>
    <w:p>
      <w:pPr>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ind w:firstLine="480"/>
      </w:pPr>
      <w:r>
        <w:rPr/>
        <w:t>1.3 投标截止时间后，投标人不足须知前附表中约定的有效供应商家数的，不得开标。同时，本次采购活动结束。</w:t>
      </w:r>
    </w:p>
    <w:p>
      <w:pPr>
        <w:ind w:firstLine="480"/>
      </w:pPr>
      <w:r>
        <w:rPr/>
        <w:t>1.4开标时出现下列情况的，视为投标无效处理：</w:t>
      </w:r>
    </w:p>
    <w:p>
      <w:pPr>
        <w:ind w:firstLine="480"/>
      </w:pPr>
      <w:r>
        <w:rPr/>
        <w:t>（1）经检查数字证书无效的；</w:t>
      </w:r>
    </w:p>
    <w:p>
      <w:pPr>
        <w:ind w:firstLine="480"/>
      </w:pPr>
      <w:r>
        <w:rPr/>
        <w:t>（2）因投标人自身原因，未在规定时间内完成电子投标文件解密的；</w:t>
      </w:r>
    </w:p>
    <w:p>
      <w:pPr>
        <w:ind w:firstLine="480"/>
      </w:pPr>
      <w:r>
        <w:rPr/>
        <w:t>（3）如需使用备用电子投标文件解密时，在规定的解密时间内无法提供备用电子投标文件或提供的备用电子投标文件与加密的电子投标文件版本不一致（即两份文件不是投标客户端编制同时生成的）。</w:t>
      </w:r>
    </w:p>
    <w:p>
      <w:r>
        <w:rPr>
          <w:b/>
          <w:sz w:val="24"/>
        </w:rPr>
        <w:t>2.评审（详见第四章）</w:t>
      </w:r>
    </w:p>
    <w:p>
      <w:r>
        <w:rPr>
          <w:b/>
          <w:sz w:val="24"/>
        </w:rPr>
        <w:t>3.定标</w:t>
      </w:r>
    </w:p>
    <w:p>
      <w:pPr>
        <w:ind w:firstLine="480"/>
      </w:pPr>
      <w:r>
        <w:rPr/>
        <w:t>3.1中标公告：</w:t>
      </w:r>
    </w:p>
    <w:p>
      <w:pPr>
        <w:ind w:firstLine="480"/>
      </w:pPr>
      <w:r>
        <w:rPr/>
        <w:t>中标供应商确定之日起2个工作日内，</w:t>
        <w:tab/>
        <w:tab/>
        <w:t xml:space="preserve"> 采购人或采购代理机构将在中国政府采购网(www.ccgp.gov.cn)、广东省政府采购网(https://gdgpo.czt.gd.gov.cn/)</w:t>
      </w:r>
      <w:r>
        <w:rPr/>
        <w:t>中山市政府采购网(http://120.234.108.5:8088/zfcgback/），广东省公共资源交易平台 （https://www.gdzwfw.gov.cn/ggzy-portal/index.html#/442000/index），智林招标（广东）有限公司官网（ http://www.智林招标.com/)。</w:t>
      </w:r>
      <w:r>
        <w:rPr/>
        <w:t>上以公告的形式发布中标结果，中标公告的公告期限为 1</w:t>
        <w:tab/>
        <w:tab/>
        <w:t xml:space="preserve"> 个工作日。中标公告同时作为采购代理机构通知除中标供应商外的其他投标人没有中标的书面形式，采购代理机构不再以其它方式另行通知。</w:t>
      </w:r>
    </w:p>
    <w:p>
      <w:pPr>
        <w:ind w:firstLine="480"/>
      </w:pPr>
      <w:r>
        <w:rPr/>
        <w:t>3.2中标通知书：</w:t>
      </w:r>
    </w:p>
    <w:p>
      <w:pPr>
        <w:ind w:firstLine="480"/>
      </w:pPr>
      <w:r>
        <w:rPr/>
        <w:t>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ind w:firstLine="480"/>
      </w:pPr>
      <w:r>
        <w:rPr/>
        <w:t>3.3终止公告：</w:t>
      </w:r>
    </w:p>
    <w:p>
      <w:pPr>
        <w:ind w:firstLine="480"/>
      </w:pPr>
      <w:r>
        <w:rPr/>
        <w:t>项目废标后，采购人或采购代理机构将在中国政府采购网(www.ccgp.gov.cn)、广东省政府采购网(https://gdgpo.czt.gd.gov.cn/)、</w:t>
      </w:r>
      <w:r>
        <w:rPr/>
        <w:t>中山市政府采购网(http://120.234.108.5:8088/zfcgback/），广东省公共资源交易平台 （https://www.gdzwfw.gov.cn/ggzy-portal/index.html#/442000/index），智林招标（广东）有限公司官网（ http://www.智林招标.com/)。</w:t>
      </w:r>
      <w:r>
        <w:rPr/>
        <w:t>上发布终止公告，终止公告的公告期限为1个工作日。</w:t>
      </w:r>
    </w:p>
    <w:p>
      <w:r>
        <w:rPr>
          <w:b/>
          <w:sz w:val="28"/>
        </w:rPr>
        <w:t>七、询问、质疑与投诉</w:t>
      </w:r>
    </w:p>
    <w:p>
      <w:r>
        <w:rPr>
          <w:b/>
          <w:sz w:val="24"/>
        </w:rPr>
        <w:t>1.询问</w:t>
      </w:r>
    </w:p>
    <w:p>
      <w:pPr>
        <w:ind w:firstLine="480"/>
      </w:pPr>
      <w:r>
        <w:rPr/>
        <w:t>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r>
        <w:rPr>
          <w:b/>
          <w:sz w:val="24"/>
        </w:rPr>
        <w:t>2.质疑</w:t>
      </w:r>
    </w:p>
    <w:p>
      <w:pPr>
        <w:ind w:firstLine="480"/>
      </w:pPr>
      <w:r>
        <w:rPr/>
        <w:t>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ind w:firstLine="480"/>
      </w:pPr>
      <w:r>
        <w:rPr/>
        <w:t>(1)对招标文件提出质疑的，为获取招标文件之日或者招标文件公告期限届满之日；</w:t>
      </w:r>
    </w:p>
    <w:p>
      <w:pPr>
        <w:ind w:firstLine="480"/>
      </w:pPr>
      <w:r>
        <w:rPr/>
        <w:t>(2)对采购过程提出质疑的，为各采购程序环节结束之日；</w:t>
      </w:r>
    </w:p>
    <w:p>
      <w:pPr>
        <w:ind w:firstLine="480"/>
      </w:pPr>
      <w:r>
        <w:rPr/>
        <w:t>(3)对中标结果提出质疑的，为中标结果公告期限届满之日。</w:t>
      </w:r>
    </w:p>
    <w:p>
      <w:pPr>
        <w:ind w:firstLine="480"/>
      </w:pPr>
      <w:r>
        <w:rPr/>
        <w:t>2.2质疑函应当包括下列主要内容：</w:t>
      </w:r>
    </w:p>
    <w:p>
      <w:pPr>
        <w:ind w:firstLine="480"/>
      </w:pPr>
      <w:r>
        <w:rPr/>
        <w:t>(1)质疑供应商和相关供应商的名称、地址、邮编、联系人及联系电话等；</w:t>
      </w:r>
    </w:p>
    <w:p>
      <w:pPr>
        <w:ind w:firstLine="480"/>
      </w:pPr>
      <w:r>
        <w:rPr/>
        <w:t>(2)质疑项目名称及编号、具体明确的质疑事项和与质疑事项相关的请求；</w:t>
      </w:r>
    </w:p>
    <w:p>
      <w:pPr>
        <w:ind w:firstLine="480"/>
      </w:pPr>
      <w:r>
        <w:rPr/>
        <w:t>(3)认为采购文件、采购过程、中标和成交结果使自己的合法权益受到损害的法律依据、事实依据、相关证明材料及证据来源；</w:t>
      </w:r>
    </w:p>
    <w:p>
      <w:pPr>
        <w:ind w:firstLine="480"/>
      </w:pPr>
      <w:r>
        <w:rPr/>
        <w:t>(4)提出质疑的日期。</w:t>
      </w:r>
    </w:p>
    <w:p>
      <w:pPr>
        <w:ind w:firstLine="480"/>
      </w:pPr>
      <w:r>
        <w:rPr/>
        <w:t>2.3 质疑函应当署名。质疑供应商为自然人的，应当由本人签字；质疑供应商为法人或者其他组织的，应当由法定代表人、主要负责人，或者其授权代表签字或者盖章，并加盖公章。</w:t>
      </w:r>
    </w:p>
    <w:p>
      <w:pPr>
        <w:ind w:firstLine="480"/>
      </w:pPr>
      <w:r>
        <w:rPr/>
        <w:t>2.4以联合体形式参加政府采购活动的，其质疑应当由联合体成员委托主体提出。</w:t>
      </w:r>
    </w:p>
    <w:p>
      <w:pPr>
        <w:ind w:firstLine="480"/>
      </w:pPr>
      <w:r>
        <w:rPr/>
        <w:t>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ind w:firstLine="480"/>
      </w:pPr>
      <w:r>
        <w:rPr/>
        <w:t>2.6质疑联系方式如下：</w:t>
      </w:r>
    </w:p>
    <w:p>
      <w:pPr>
        <w:ind w:firstLine="480"/>
      </w:pPr>
      <w:r>
        <w:rPr/>
        <w:t>质疑联系人：</w:t>
      </w:r>
      <w:r>
        <w:rPr/>
        <w:t>黄先生</w:t>
      </w:r>
    </w:p>
    <w:p>
      <w:pPr>
        <w:ind w:firstLine="480"/>
      </w:pPr>
      <w:r>
        <w:rPr/>
        <w:t>电话：</w:t>
      </w:r>
      <w:r>
        <w:rPr/>
        <w:t>13232352888</w:t>
      </w:r>
    </w:p>
    <w:p>
      <w:pPr>
        <w:ind w:firstLine="480"/>
      </w:pPr>
      <w:r>
        <w:rPr/>
        <w:t>传真：</w:t>
      </w:r>
      <w:r>
        <w:rPr/>
        <w:t>0760-88889687</w:t>
      </w:r>
    </w:p>
    <w:p>
      <w:pPr>
        <w:ind w:firstLine="480"/>
      </w:pPr>
      <w:r>
        <w:rPr/>
        <w:t>邮箱：</w:t>
      </w:r>
      <w:r>
        <w:rPr/>
        <w:t>zhilinzb@163.com</w:t>
      </w:r>
    </w:p>
    <w:p>
      <w:pPr>
        <w:ind w:firstLine="480"/>
      </w:pPr>
      <w:r>
        <w:rPr/>
        <w:t>地址：</w:t>
      </w:r>
      <w:r>
        <w:rPr/>
        <w:t>广东省中山市东区中山五路82号紫岭国际二期2座513房之一</w:t>
      </w:r>
    </w:p>
    <w:p>
      <w:pPr>
        <w:ind w:firstLine="480"/>
      </w:pPr>
      <w:r>
        <w:rPr/>
        <w:t>邮编：</w:t>
      </w:r>
      <w:r>
        <w:rPr/>
        <w:t>528400</w:t>
      </w:r>
    </w:p>
    <w:p>
      <w:r>
        <w:rPr>
          <w:b/>
          <w:sz w:val="24"/>
        </w:rPr>
        <w:t>3.投诉</w:t>
      </w:r>
    </w:p>
    <w:p>
      <w:pPr>
        <w:ind w:firstLine="480"/>
      </w:pPr>
      <w:r>
        <w:rPr/>
        <w:t>质疑人对采购人或采购代理机构的质疑答复不满意或在规定时间内未得到答复的，可以在答复期满后15个工作日内，按如下联系方式向本项目监督管理部门提起投诉。</w:t>
      </w:r>
    </w:p>
    <w:p>
      <w:pPr>
        <w:ind w:firstLine="480"/>
      </w:pPr>
    </w:p>
    <w:p>
      <w:r>
        <w:rPr/>
        <w:t>政府采购监督管理机构名称：中山市财政局政府采购监管科</w:t>
      </w:r>
    </w:p>
    <w:p>
      <w:r>
        <w:rPr/>
        <w:t>地  址：广东省中山市兴中道63号101室</w:t>
      </w:r>
    </w:p>
    <w:p>
      <w:r>
        <w:rPr/>
        <w:t>电  话：0760-88266155、88266862、88266299</w:t>
      </w:r>
    </w:p>
    <w:p>
      <w:r>
        <w:rPr/>
        <w:t>邮  编：528400</w:t>
      </w:r>
    </w:p>
    <w:p>
      <w:r>
        <w:rPr/>
        <w:t>传  真：0760-88266215</w:t>
      </w:r>
    </w:p>
    <w:p/>
    <w:p>
      <w:r>
        <w:rPr>
          <w:b/>
          <w:sz w:val="28"/>
        </w:rPr>
        <w:t>八、合同签订和履行</w:t>
      </w:r>
    </w:p>
    <w:p>
      <w:r>
        <w:rPr>
          <w:b/>
          <w:sz w:val="24"/>
        </w:rPr>
        <w:t>1.合同签订</w:t>
      </w:r>
    </w:p>
    <w:p>
      <w:pPr>
        <w:ind w:firstLine="480"/>
      </w:pPr>
      <w:r>
        <w:rPr/>
        <w:t>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ind w:firstLine="480"/>
      </w:pPr>
      <w:r>
        <w:rPr/>
        <w:t>1.2采购人不得提出试用合格等任何不合理的要求作为签订合同的条件，且不得与中标供应商私下订立背离合同实质性内容的协议。</w:t>
      </w:r>
    </w:p>
    <w:p>
      <w:pPr>
        <w:ind w:firstLine="480"/>
      </w:pPr>
      <w:r>
        <w:rPr/>
        <w:t>1.3采购人应当自政府采购合同签订之日起2个工作日内，将政府采购合同在省级以上人民政府财政部门指定的媒体上公告，但政府采购合同中涉及国家秘密、商业秘密的内容除外。</w:t>
      </w:r>
    </w:p>
    <w:p>
      <w:pPr>
        <w:ind w:firstLine="480"/>
      </w:pPr>
      <w:r>
        <w:rPr/>
        <w:t>1.4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r>
        <w:rPr>
          <w:b/>
          <w:sz w:val="24"/>
        </w:rPr>
        <w:t>2.合同的履行</w:t>
      </w:r>
    </w:p>
    <w:p>
      <w:pPr>
        <w:ind w:firstLine="480"/>
      </w:pPr>
      <w:r>
        <w:rPr/>
        <w:t>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ind w:firstLine="480"/>
      </w:pPr>
      <w:r>
        <w:rPr/>
        <w:t>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ind w:firstLine="480"/>
      </w:pPr>
    </w:p>
    <w:p>
      <w:r>
        <w:rPr/>
        <w:t xml:space="preserve"> </w:t>
      </w:r>
    </w:p>
    <w:p/>
    <w:p>
      <w:pPr>
        <w:jc w:val="center"/>
      </w:pPr>
      <w:r>
        <w:rPr>
          <w:b/>
          <w:sz w:val="36"/>
        </w:rPr>
        <w:t>第四章 评标</w:t>
      </w:r>
    </w:p>
    <w:p>
      <w:r>
        <w:rPr>
          <w:b/>
          <w:sz w:val="28"/>
        </w:rPr>
        <w:t>一、评标要求</w:t>
      </w:r>
    </w:p>
    <w:p>
      <w:r>
        <w:rPr>
          <w:b/>
          <w:sz w:val="24"/>
        </w:rPr>
        <w:t>1.评标方法</w:t>
      </w:r>
    </w:p>
    <w:p>
      <w:pPr>
        <w:ind w:firstLine="480"/>
      </w:pPr>
    </w:p>
    <w:p/>
    <w:p>
      <w:r>
        <w:rPr/>
        <w:t>采购包1(中山市坦洲人民医院电子胃肠镜系统和神经外科显微镜的项目)：综合评分法,是指投标文件满足招标文件全部实质性要求，且按照评审因素的量化指标评审得分最高的投标人为中标候选人的评标方法。（最低报价不是中标的唯一依据。）</w:t>
      </w:r>
    </w:p>
    <w:p/>
    <w:p>
      <w:r>
        <w:rPr>
          <w:b/>
          <w:sz w:val="24"/>
        </w:rPr>
        <w:t>2.评标原则</w:t>
      </w:r>
    </w:p>
    <w:p>
      <w:pPr>
        <w:ind w:firstLine="480"/>
      </w:pPr>
      <w:r>
        <w:rPr/>
        <w:t>2.1评标活动遵循公平、公正、科学和择优的原则，以招标文件和投标文件为评标的基本依据，并按照招标文件规定的评标方法和评标标准进行评标。</w:t>
      </w:r>
    </w:p>
    <w:p>
      <w:pPr>
        <w:ind w:firstLine="480"/>
      </w:pPr>
      <w:r>
        <w:rPr/>
        <w:t>2.2具体评标事项由评标委员会负责，并按招标文件的规定办法进行评审。</w:t>
      </w:r>
    </w:p>
    <w:p>
      <w:pPr>
        <w:ind w:firstLine="480"/>
      </w:pPr>
      <w:r>
        <w:rPr/>
        <w:t>2.3合格投标人不足须知前附表中约定的有效供应商家数的，不得评标。</w:t>
      </w:r>
    </w:p>
    <w:p>
      <w:r>
        <w:rPr>
          <w:b/>
          <w:sz w:val="24"/>
        </w:rPr>
        <w:t>3.评标委员会</w:t>
      </w:r>
    </w:p>
    <w:p>
      <w:pPr>
        <w:ind w:firstLine="480"/>
      </w:pPr>
      <w:r>
        <w:rPr/>
        <w:t>3.1评标委员会由采购人代表和评审专家组成，成员人数应当为5人及以上单数，其中评审专家不得少于成员总数的三分之二。</w:t>
      </w:r>
    </w:p>
    <w:p>
      <w:pPr>
        <w:ind w:firstLine="480"/>
      </w:pPr>
      <w:r>
        <w:rPr/>
        <w:t>3.2评标应遵守下列评标纪律：</w:t>
      </w:r>
    </w:p>
    <w:p>
      <w:pPr>
        <w:ind w:firstLine="480"/>
      </w:pPr>
      <w:r>
        <w:rPr/>
        <w:t>（1）评标情况不得私自外泄，有关信息由</w:t>
      </w:r>
      <w:r>
        <w:rPr/>
        <w:t>智林招标（广东）有限公司</w:t>
      </w:r>
      <w:r>
        <w:rPr/>
        <w:t>统一对外发布。</w:t>
      </w:r>
    </w:p>
    <w:p>
      <w:pPr>
        <w:ind w:firstLine="480"/>
      </w:pPr>
      <w:r>
        <w:rPr/>
        <w:t>（2）对</w:t>
      </w:r>
      <w:r>
        <w:rPr/>
        <w:t>智林招标（广东）有限公司</w:t>
      </w:r>
      <w:r>
        <w:rPr/>
        <w:t>或投标人提供的要求保密的资料，不得摘记翻印和外传。</w:t>
      </w:r>
    </w:p>
    <w:p>
      <w:pPr>
        <w:ind w:firstLine="480"/>
      </w:pPr>
      <w:r>
        <w:rPr/>
        <w:t>（3）不得收受投标供应商或有关人员的任何礼物，不得串联鼓动其他人袒护某投标人。若与投标人存在利害关系，则应主动声明并回避。</w:t>
      </w:r>
    </w:p>
    <w:p>
      <w:pPr>
        <w:ind w:firstLine="480"/>
      </w:pPr>
      <w:r>
        <w:rPr/>
        <w:t>（4）全体评委应按照招标文件规定进行评标，一切认定事项应查有实据且不得弄虚作假。</w:t>
      </w:r>
    </w:p>
    <w:p>
      <w:pPr>
        <w:ind w:firstLine="480"/>
      </w:pPr>
      <w:r>
        <w:rPr/>
        <w:t>（5）评标委员会各成员应当独立对每个投标人的投标文件进行评价，并对评价意见承担个人责任。评审过程中，不得发表倾向性言论。</w:t>
      </w:r>
    </w:p>
    <w:p>
      <w:pPr>
        <w:ind w:firstLine="480"/>
      </w:pPr>
      <w:r>
        <w:rPr/>
        <w:t>※对违反评标纪律的评委，将取消其评委资格，对评标工作造成严重损失者将予以通报批评乃至追究法律责任。</w:t>
      </w:r>
    </w:p>
    <w:p>
      <w:r>
        <w:rPr>
          <w:b/>
          <w:sz w:val="24"/>
        </w:rPr>
        <w:t>4.有下列情形之一的，视为投标人串通投标，其投标无效；</w:t>
      </w:r>
    </w:p>
    <w:p>
      <w:pPr>
        <w:ind w:firstLine="480"/>
      </w:pPr>
      <w:r>
        <w:rPr/>
        <w:t>4.1不同投标人的投标文件由同一单位或者个人编制；</w:t>
      </w:r>
    </w:p>
    <w:p>
      <w:pPr>
        <w:ind w:firstLine="480"/>
      </w:pPr>
      <w:r>
        <w:rPr/>
        <w:t>4.2不同投标人委托同一单位或者个人办理投标事宜；</w:t>
      </w:r>
    </w:p>
    <w:p>
      <w:pPr>
        <w:ind w:firstLine="480"/>
      </w:pPr>
      <w:r>
        <w:rPr/>
        <w:t>4.3不同投标人的投标文件载明的项目管理成员或者联系人员为同一人；</w:t>
      </w:r>
    </w:p>
    <w:p>
      <w:pPr>
        <w:ind w:firstLine="480"/>
      </w:pPr>
      <w:r>
        <w:rPr/>
        <w:t>4.4不同投标人的投标文件异常一致或者投标报价呈规律性差异；</w:t>
      </w:r>
    </w:p>
    <w:p>
      <w:pPr>
        <w:ind w:firstLine="480"/>
      </w:pPr>
      <w:r>
        <w:rPr/>
        <w:t>4.5不同投标人的投标文件相互混装；</w:t>
      </w:r>
    </w:p>
    <w:p>
      <w:pPr>
        <w:ind w:firstLine="480"/>
      </w:pPr>
      <w:r>
        <w:rPr/>
        <w:t>4.6不同投标人的投标保证金或购买电子保函支付款为从同一单位或个人的账户转出；</w:t>
      </w:r>
    </w:p>
    <w:p>
      <w:pPr>
        <w:ind w:firstLine="480"/>
      </w:pPr>
      <w:r>
        <w:rPr/>
        <w:t>4.7不同投标人的电子投标文件制作计算机的网卡MAC地址硬件信息相同的；</w:t>
      </w:r>
    </w:p>
    <w:p>
      <w:pPr>
        <w:ind w:firstLine="480"/>
      </w:pPr>
      <w:r>
        <w:rPr/>
        <w:t>4.8投标人上传的电子投标文件使用该项目其他投标人的数字证书加密的或加盖该项目的其他投标人的电子印章的。</w:t>
      </w:r>
    </w:p>
    <w:p>
      <w:pPr>
        <w:ind w:firstLine="480"/>
      </w:pPr>
      <w:r>
        <w:rPr/>
        <w:t xml:space="preserve"> 说明：在评标过程中发现投标人有上述情形的，评标委员会应当认定其投标无效。同时，项目评审时被认定为串通投标的投标人不得参加该合同项下的采购活动。</w:t>
      </w:r>
    </w:p>
    <w:p>
      <w:r>
        <w:rPr>
          <w:b/>
          <w:sz w:val="24"/>
        </w:rPr>
        <w:t>5.投标无效的情形</w:t>
      </w:r>
    </w:p>
    <w:p>
      <w:pPr>
        <w:ind w:firstLine="480"/>
      </w:pPr>
      <w:r>
        <w:rPr/>
        <w:t>详见资格性审查、符合性审查和招标文件其他投标无效条款。</w:t>
      </w:r>
    </w:p>
    <w:p>
      <w:r>
        <w:rPr>
          <w:b/>
          <w:sz w:val="24"/>
        </w:rPr>
        <w:t>6.定标</w:t>
      </w:r>
    </w:p>
    <w:p>
      <w:pPr>
        <w:ind w:firstLine="480"/>
      </w:pPr>
      <w:r>
        <w:rPr/>
        <w:t>评标委员会按照招标文件确定的评标方法、步骤、标准，对投标文件进行评审。评标结束后，对投标人的评审名次进行排序，确定中标供应商或者推荐中标候选人。</w:t>
      </w:r>
    </w:p>
    <w:p>
      <w:r>
        <w:rPr>
          <w:b/>
          <w:sz w:val="24"/>
        </w:rPr>
        <w:t>7.价格修正</w:t>
      </w:r>
    </w:p>
    <w:p>
      <w:pPr>
        <w:ind w:firstLine="480"/>
      </w:pPr>
      <w:r>
        <w:rPr/>
        <w:t>对报价的计算错误按以下原则修正：</w:t>
      </w:r>
    </w:p>
    <w:p>
      <w:pPr>
        <w:ind w:firstLine="480"/>
      </w:pPr>
      <w:r>
        <w:rPr/>
        <w:t>（1）投标文件中开标一览表内容与投标文件中相应内容不一致的，以开标一览表为准；</w:t>
      </w:r>
    </w:p>
    <w:p>
      <w:pPr>
        <w:ind w:firstLine="480"/>
      </w:pPr>
      <w:r>
        <w:rPr/>
        <w:t>（2）大写金额和小写金额不一致的，以大写金额为准；</w:t>
      </w:r>
    </w:p>
    <w:p>
      <w:pPr>
        <w:ind w:firstLine="480"/>
      </w:pPr>
      <w:r>
        <w:rPr/>
        <w:t>（3）单价金额小数点或者百分比有明显错位的，以开标一览表的总价为准，并修改单价。</w:t>
      </w:r>
    </w:p>
    <w:p>
      <w:pPr>
        <w:ind w:firstLine="480"/>
      </w:pPr>
      <w:r>
        <w:rPr/>
        <w:t>（4）总价金额与按单价汇总金额不一致的，以单价金额计算结果为准。但是单价金额计算结果超过预算价的，对其按无效投标处理。</w:t>
      </w:r>
    </w:p>
    <w:p>
      <w:pPr>
        <w:ind w:firstLine="480"/>
      </w:pPr>
      <w:r>
        <w:rPr/>
        <w:t>（5）若投标客户端上传的电子报价数据与电子投标文件价格不一致的，以电子报价数据为准。</w:t>
      </w:r>
    </w:p>
    <w:p>
      <w:pPr>
        <w:ind w:firstLine="480"/>
      </w:pPr>
      <w:r>
        <w:rPr/>
        <w:t>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r>
        <w:rPr>
          <w:b/>
          <w:sz w:val="28"/>
        </w:rPr>
        <w:t>二.政府采购政策落实</w:t>
      </w:r>
    </w:p>
    <w:p>
      <w:r>
        <w:rPr>
          <w:b/>
          <w:sz w:val="24"/>
        </w:rPr>
        <w:t>1.节能、环保要求</w:t>
      </w:r>
    </w:p>
    <w:p>
      <w:pPr>
        <w:ind w:firstLine="480"/>
      </w:pPr>
      <w:r>
        <w:rPr/>
        <w:t>采购的产品属于品目清单范围的，将依据国家确定的认证机构出具的、处于有效期之内的节能产品、环境标志产品认证证书，对获得证书的产品实施政府优先采购或强制采购，具体按照本招标文件相关要求执行。</w:t>
      </w:r>
    </w:p>
    <w:p>
      <w:pPr>
        <w:ind w:firstLine="480"/>
      </w:pPr>
      <w:r>
        <w:rPr/>
        <w:t>相关认证机构和获证产品信息以市场监管总局组织建立的节能产品、环境标志产品认证结果信息发布平台公布为准。</w:t>
      </w:r>
    </w:p>
    <w:p>
      <w:r>
        <w:rPr>
          <w:b/>
          <w:sz w:val="24"/>
        </w:rPr>
        <w:t>2.对小型、微型企业、监狱企业或残疾人福利性单位给予价格扣除</w:t>
      </w:r>
    </w:p>
    <w:p>
      <w:pPr>
        <w:ind w:firstLine="480"/>
      </w:pPr>
      <w:r>
        <w:rPr/>
        <w:t>依照《政府采购促进中小企业发展管理办法》、《支持监狱企业发展有关问题的通知》和《财政部 民政部</w:t>
        <w:tab/>
        <w:tab/>
        <w:t xml:space="preserve">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r>
        <w:rPr>
          <w:b/>
          <w:sz w:val="24"/>
        </w:rPr>
        <w:t>3.价格扣除相关要求</w:t>
      </w:r>
    </w:p>
    <w:p>
      <w:pPr>
        <w:ind w:firstLine="480"/>
      </w:pPr>
    </w:p>
    <w:p/>
    <w:p>
      <w:r>
        <w:rPr/>
        <w:t>采购包1（中山市坦洲人民医院电子胃肠镜系统和神经外科显微镜的项目）：</w:t>
      </w:r>
    </w:p>
    <w:p/>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r>
              <w:rPr/>
              <w:t>序号</w:t>
            </w:r>
          </w:p>
        </w:tc>
        <w:tc>
          <w:tcPr>
            <w:tcW w:type="dxa" w:w="2160"/>
          </w:tcPr>
          <w:p>
            <w:r>
              <w:rPr/>
              <w:t>情形</w:t>
            </w:r>
          </w:p>
        </w:tc>
        <w:tc>
          <w:tcPr>
            <w:tcW w:type="dxa" w:w="2160"/>
          </w:tcPr>
          <w:p>
            <w:r>
              <w:rPr/>
              <w:t>适用对象</w:t>
            </w:r>
          </w:p>
        </w:tc>
        <w:tc>
          <w:tcPr>
            <w:tcW w:type="dxa" w:w="1246"/>
          </w:tcPr>
          <w:p>
            <w:r>
              <w:rPr/>
              <w:t>价格扣除比例</w:t>
            </w:r>
          </w:p>
        </w:tc>
        <w:tc>
          <w:tcPr>
            <w:tcW w:type="dxa" w:w="2160"/>
          </w:tcPr>
          <w:p>
            <w:r>
              <w:rPr/>
              <w:t>计算公式</w:t>
            </w:r>
          </w:p>
        </w:tc>
      </w:tr>
      <w:tr>
        <w:tc>
          <w:tcPr>
            <w:tcW w:type="dxa" w:w="581"/>
          </w:tcPr>
          <w:p>
            <w:r>
              <w:rPr/>
              <w:t>1</w:t>
            </w:r>
          </w:p>
        </w:tc>
        <w:tc>
          <w:tcPr>
            <w:tcW w:type="dxa" w:w="2160"/>
          </w:tcPr>
          <w:p>
            <w:pPr>
              <w:jc w:val="left"/>
            </w:pPr>
            <w:r>
              <w:rPr/>
              <w:t>小型、微型企业，监狱企业，残疾人福利性单位</w:t>
            </w:r>
          </w:p>
        </w:tc>
        <w:tc>
          <w:tcPr>
            <w:tcW w:type="dxa" w:w="2160"/>
          </w:tcPr>
          <w:p>
            <w:r>
              <w:rPr/>
              <w:t>货物由小微企业制造</w:t>
            </w:r>
          </w:p>
        </w:tc>
        <w:tc>
          <w:tcPr>
            <w:tcW w:type="dxa" w:w="1246"/>
          </w:tcPr>
          <w:p>
            <w:r>
              <w:rPr/>
              <w:t>10%</w:t>
            </w:r>
          </w:p>
        </w:tc>
        <w:tc>
          <w:tcPr>
            <w:tcW w:type="dxa" w:w="2160"/>
          </w:tcPr>
          <w:p>
            <w:pPr>
              <w:jc w:val="left"/>
            </w:pPr>
            <w:r>
              <w:rPr/>
              <w:t>货物由小微企业制造，即货物由小微企业生产且使用该小微企业商号或者注册商标时，给予10%的价格扣除C1，即：评标价=核实价×（1-C1）;监狱企业与残疾人福利性单位视同小型、微型企业，享受同等价格扣除，当企业属性重复时，不重复价格扣除。</w:t>
            </w:r>
          </w:p>
        </w:tc>
      </w:tr>
      <w:tr>
        <w:tc>
          <w:tcPr>
            <w:tcW w:type="dxa" w:w="581"/>
          </w:tcPr>
          <w:p>
            <w:r>
              <w:rPr/>
              <w:t>2</w:t>
            </w:r>
          </w:p>
        </w:tc>
        <w:tc>
          <w:tcPr>
            <w:tcW w:type="dxa" w:w="2160"/>
          </w:tcPr>
          <w:p>
            <w:pPr>
              <w:jc w:val="left"/>
            </w:pPr>
            <w:r>
              <w:rPr/>
              <w:t>节能、环保产品</w:t>
            </w:r>
          </w:p>
        </w:tc>
        <w:tc>
          <w:tcPr>
            <w:tcW w:type="dxa" w:w="2160"/>
          </w:tcPr>
          <w:p>
            <w:r>
              <w:rPr/>
              <w:t>——</w:t>
            </w:r>
          </w:p>
        </w:tc>
        <w:tc>
          <w:tcPr>
            <w:tcW w:type="dxa" w:w="1246"/>
          </w:tcPr>
          <w:p>
            <w:r>
              <w:rPr/>
              <w:t>5%</w:t>
            </w:r>
          </w:p>
        </w:tc>
        <w:tc>
          <w:tcPr>
            <w:tcW w:type="dxa" w:w="2160"/>
          </w:tcPr>
          <w:p>
            <w:pPr>
              <w:jc w:val="left"/>
            </w:pPr>
            <w:r>
              <w:rPr/>
              <w:t>对获得节能产品认证证书或环境标志产品认证证书的产品给予5%的价格扣除，具体扣除比例根据节能产品或环境标志产品在采购项目中的重要性、所占比重等因素确定。</w:t>
            </w:r>
          </w:p>
        </w:tc>
      </w:tr>
      <w:tr>
        <w:tc>
          <w:tcPr>
            <w:tcW w:type="dxa" w:w="8307"/>
            <w:gridSpan w:val="5"/>
          </w:tcPr>
          <w:p>
            <w:pPr>
              <w:jc w:val="left"/>
            </w:pPr>
            <w:r>
              <w:rPr/>
              <w:t>注：（1）上述评标价仅用于计算价格分，成交金额以实际投标价为准。</w:t>
              <w:tab/>
              <w:tab/>
              <w:tab/>
              <w:tab/>
              <w:tab/>
              <w:t xml:space="preserve"> （2）组成联合体的大中型企业和其他自然人、法人或者其他组织、与小型、微型企业之间不得存在投资关系。</w:t>
            </w:r>
          </w:p>
        </w:tc>
      </w:tr>
    </w:tbl>
    <w:p>
      <w:r>
        <w:br/>
      </w:r>
      <w:r>
        <w:br/>
      </w:r>
    </w:p>
    <w:p/>
    <w:p>
      <w:pPr>
        <w:ind w:firstLine="480"/>
      </w:pPr>
      <w:r>
        <w:rPr/>
        <w:t>（1）所称小型和微型企业应当符合以下条件：</w:t>
      </w:r>
    </w:p>
    <w:p>
      <w:pPr>
        <w:ind w:firstLine="480"/>
      </w:pPr>
      <w:r>
        <w:rPr/>
        <w:t>在中华人民共和国境内依法设立，依据国务院批准的中小企业划分标准确定的小型企业和微型企业，但与大企业的负责人为同一人，或者与大企业存在直接控股、管理关系的除外。</w:t>
      </w:r>
    </w:p>
    <w:p>
      <w:pPr>
        <w:ind w:firstLine="480"/>
      </w:pPr>
      <w:r>
        <w:rPr/>
        <w:t>符合中小企业划分标准的个体工商户，在政府采购活动中视同中小企业。</w:t>
      </w:r>
    </w:p>
    <w:p>
      <w:pPr>
        <w:ind w:firstLine="480"/>
      </w:pPr>
      <w:r>
        <w:rPr/>
        <w:t>提供本企业（属于小微企业）制造的货物或者提供其他小型或微型企业制造的货物/提供本企业（属于小微企业）承接的服务。</w:t>
      </w:r>
    </w:p>
    <w:p>
      <w:pPr>
        <w:ind w:firstLine="480"/>
      </w:pPr>
      <w:r>
        <w:rPr/>
        <w:t>（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ind w:firstLine="480"/>
      </w:pPr>
      <w:r>
        <w:rPr/>
        <w:t>说明：投标人应当对其出具的《中小企业声明函》真实性负责，投标人出具的《中小企业声明函》内容不实的，属于提供虚假材料谋取中标。</w:t>
      </w:r>
    </w:p>
    <w:p>
      <w:pPr>
        <w:ind w:firstLine="480"/>
      </w:pPr>
      <w:r>
        <w:rPr/>
        <w:t>（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r>
        <w:rPr>
          <w:b/>
          <w:sz w:val="28"/>
        </w:rPr>
        <w:t>三、评审程序</w:t>
      </w:r>
    </w:p>
    <w:p>
      <w:r>
        <w:rPr>
          <w:b/>
          <w:sz w:val="24"/>
        </w:rPr>
        <w:t>1.资格性审查和符合性审查</w:t>
      </w:r>
    </w:p>
    <w:p>
      <w:pPr>
        <w:ind w:firstLine="480"/>
      </w:pPr>
      <w:r>
        <w:rPr/>
        <w:t>资格性审查。公开招标采购项目开标结束后，采购人或采购代理机构应当依法对投标人的资格进行审查，以确定投标人是否具备投标资格。（详见后附表一资格性审查表）</w:t>
      </w:r>
    </w:p>
    <w:p>
      <w:pPr>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ind w:firstLine="480"/>
      </w:pPr>
      <w:r>
        <w:rPr/>
        <w:t>资格性审查和符合性审查中凡有其中任意一项未通过的，评审结果为未通过，未通过资格性审查、符合性审查的投标人按无效投标处理。</w:t>
      </w:r>
    </w:p>
    <w:p>
      <w:pPr>
        <w:ind w:firstLine="480"/>
      </w:pPr>
      <w:r>
        <w:rPr/>
        <w:t>对各投标人进行资格审查和符合性审查过程中，对初步被认定为无效投标者，由评标委员会组长或采购人代表将集体意见及时告知投标当事人。</w:t>
      </w:r>
    </w:p>
    <w:p>
      <w:pPr>
        <w:ind w:firstLine="480"/>
      </w:pPr>
      <w:r>
        <w:rPr/>
        <w:t>系统抓取并记录到供应商与同项目（采购包）其他投标（响应）供应商电子投标文件制作计算机的网卡MAC地址硬件信息相同的，评标委员会应认定其投标（响应）无效。</w:t>
      </w:r>
    </w:p>
    <w:p>
      <w:pPr>
        <w:ind w:firstLine="480"/>
      </w:pPr>
      <w:r>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ind w:firstLine="480"/>
      </w:pPr>
      <w:r>
        <w:rPr/>
        <w:t>合格投标人不足3家的，不得评标。</w:t>
      </w:r>
    </w:p>
    <w:p>
      <w:pPr>
        <w:ind w:firstLine="480"/>
      </w:pPr>
      <w:r>
        <w:rPr/>
        <w:t>表一资格性审查表：</w:t>
      </w:r>
    </w:p>
    <w:p>
      <w:pPr>
        <w:ind w:firstLine="480"/>
      </w:pPr>
    </w:p>
    <w:p/>
    <w:p>
      <w:r>
        <w:rPr/>
        <w:t>采购包1（中山市坦洲人民医院电子胃肠镜系统和神经外科显微镜的项目）：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7416"/>
            <w:gridSpan w:val="2"/>
          </w:tcPr>
          <w:p>
            <w:r>
              <w:rPr/>
              <w:t>资格审查内容</w:t>
            </w:r>
          </w:p>
        </w:tc>
      </w:tr>
      <w:tr>
        <w:tc>
          <w:tcPr>
            <w:tcW w:type="dxa" w:w="890"/>
          </w:tcPr>
          <w:p>
            <w:r>
              <w:rPr/>
              <w:t>1</w:t>
            </w:r>
          </w:p>
        </w:tc>
        <w:tc>
          <w:tcPr>
            <w:tcW w:type="dxa" w:w="3178"/>
          </w:tcPr>
          <w:p>
            <w:r>
              <w:rPr/>
              <w:t>具有独立承担民事责任的能力</w:t>
            </w:r>
          </w:p>
        </w:tc>
        <w:tc>
          <w:tcPr>
            <w:tcW w:type="dxa" w:w="4238"/>
          </w:tcPr>
          <w:p>
            <w:r>
              <w:rPr/>
              <w:t>在中华人民共和国境内注册的法人或其他组织或自然人，投标（响应）时提交有效的营业执照（或事业法人登记证或身份证等相关证明）副本复印件。分支机构投标的，须提供总公司和分公司营业执照副本复印件，总公司出具给分支机构的授权书。</w:t>
            </w:r>
          </w:p>
        </w:tc>
      </w:tr>
      <w:tr>
        <w:tc>
          <w:tcPr>
            <w:tcW w:type="dxa" w:w="890"/>
          </w:tcPr>
          <w:p>
            <w:r>
              <w:rPr/>
              <w:t>2</w:t>
            </w:r>
          </w:p>
        </w:tc>
        <w:tc>
          <w:tcPr>
            <w:tcW w:type="dxa" w:w="3178"/>
          </w:tcPr>
          <w:p>
            <w:r>
              <w:rPr/>
              <w:t>有依法缴纳税收和社会保障资金的良好记录</w:t>
            </w:r>
          </w:p>
        </w:tc>
        <w:tc>
          <w:tcPr>
            <w:tcW w:type="dxa" w:w="4238"/>
          </w:tcPr>
          <w:p>
            <w:r>
              <w:rPr/>
              <w:t>提供投标截止日前12个月内任意1个月依法缴纳税收和社会保障资金的相关材料。如依法免税或不需要缴纳社会保障资金的，提供相应证明材料。</w:t>
            </w:r>
          </w:p>
        </w:tc>
      </w:tr>
      <w:tr>
        <w:tc>
          <w:tcPr>
            <w:tcW w:type="dxa" w:w="890"/>
          </w:tcPr>
          <w:p>
            <w:r>
              <w:rPr/>
              <w:t>3</w:t>
            </w:r>
          </w:p>
        </w:tc>
        <w:tc>
          <w:tcPr>
            <w:tcW w:type="dxa" w:w="3178"/>
          </w:tcPr>
          <w:p>
            <w:r>
              <w:rPr/>
              <w:t>具有良好的商业信誉和健全的财务会计制度</w:t>
            </w:r>
          </w:p>
        </w:tc>
        <w:tc>
          <w:tcPr>
            <w:tcW w:type="dxa" w:w="4238"/>
          </w:tcPr>
          <w:p>
            <w:r>
              <w:rPr/>
              <w:t>供应商必须具有良好的商业信誉和健全的财务会计制度（提供2020年度或2021年度财务状况报告或基本开户行出具的资信证明或投标截止日前12个月内任意1个月的财务报表，包括:资产负债表、利润表复印件加盖投标人公章）。</w:t>
            </w:r>
          </w:p>
        </w:tc>
      </w:tr>
      <w:tr>
        <w:tc>
          <w:tcPr>
            <w:tcW w:type="dxa" w:w="890"/>
          </w:tcPr>
          <w:p>
            <w:r>
              <w:rPr/>
              <w:t>4</w:t>
            </w:r>
          </w:p>
        </w:tc>
        <w:tc>
          <w:tcPr>
            <w:tcW w:type="dxa" w:w="3178"/>
          </w:tcPr>
          <w:p>
            <w:r>
              <w:rPr/>
              <w:t>履行合同所必需的设备和专业技术能力</w:t>
            </w:r>
          </w:p>
        </w:tc>
        <w:tc>
          <w:tcPr>
            <w:tcW w:type="dxa" w:w="4238"/>
          </w:tcPr>
          <w:p>
            <w:r>
              <w:rPr/>
              <w:t>按投标（响应）文件格式填报设备及专业技术能力情况。</w:t>
            </w:r>
          </w:p>
        </w:tc>
      </w:tr>
      <w:tr>
        <w:tc>
          <w:tcPr>
            <w:tcW w:type="dxa" w:w="890"/>
          </w:tcPr>
          <w:p>
            <w:r>
              <w:rPr/>
              <w:t>5</w:t>
            </w:r>
          </w:p>
        </w:tc>
        <w:tc>
          <w:tcPr>
            <w:tcW w:type="dxa" w:w="3178"/>
          </w:tcPr>
          <w:p>
            <w:r>
              <w:rPr/>
              <w:t>参加采购活动前3年内，在经营活动中没有重大违法记录</w:t>
            </w:r>
          </w:p>
        </w:tc>
        <w:tc>
          <w:tcPr>
            <w:tcW w:type="dxa" w:w="4238"/>
          </w:tcPr>
          <w:p>
            <w:r>
              <w:rPr/>
              <w:t>参照投标（报价）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r>
              <w:rPr/>
              <w:t>6</w:t>
            </w:r>
          </w:p>
        </w:tc>
        <w:tc>
          <w:tcPr>
            <w:tcW w:type="dxa" w:w="3178"/>
          </w:tcPr>
          <w:p>
            <w:r>
              <w:rPr/>
              <w:t>信用记录</w:t>
            </w:r>
          </w:p>
        </w:tc>
        <w:tc>
          <w:tcPr>
            <w:tcW w:type="dxa" w:w="4238"/>
          </w:tcPr>
          <w:p>
            <w:r>
              <w:rPr/>
              <w:t>供应商未被列入“信用中国”网站(www.creditchina.gov.cn)“记录失信被执行人或重大税收违法失信主体”记录名单,不处于中国政府采购网(www.ccgp.gov.cn)“政府采购严重违法失信行为信息记录”中的禁止参加政府采购活动期间。（以采购代理机构于投标（响应）截止时间当天在“信用中国”网站（www.creditchina.gov.cn）及中国政府采购网（http://www.ccgp.gov.cn/）查询结果为准，如相关失信记录已失效，供应商需提供相关证明资料）。</w:t>
            </w:r>
          </w:p>
        </w:tc>
      </w:tr>
      <w:tr>
        <w:tc>
          <w:tcPr>
            <w:tcW w:type="dxa" w:w="890"/>
          </w:tcPr>
          <w:p>
            <w:r>
              <w:rPr/>
              <w:t>7</w:t>
            </w:r>
          </w:p>
        </w:tc>
        <w:tc>
          <w:tcPr>
            <w:tcW w:type="dxa" w:w="3178"/>
          </w:tcPr>
          <w:p>
            <w:r>
              <w:rPr/>
              <w:t>供应商必须符合法律、行政法规规定的其他条件</w:t>
            </w:r>
          </w:p>
        </w:tc>
        <w:tc>
          <w:tcPr>
            <w:tcW w:type="dxa" w:w="4238"/>
          </w:tcPr>
          <w:p>
            <w:r>
              <w:rPr/>
              <w:t>单位负责人为同一人或者存在直接控股、管理关系的不同供应商，不得同时参加本采购项目（或采购包）投标（响应）。为本项目提供整体设计、规范编制或者项目管理、监理、检测等服务的供应商，不得再参与本项目投标（响应）。投标（报价）函相关承诺要求内容。</w:t>
            </w:r>
          </w:p>
        </w:tc>
      </w:tr>
      <w:tr>
        <w:tc>
          <w:tcPr>
            <w:tcW w:type="dxa" w:w="890"/>
          </w:tcPr>
          <w:p>
            <w:r>
              <w:rPr/>
              <w:t>8</w:t>
            </w:r>
          </w:p>
        </w:tc>
        <w:tc>
          <w:tcPr>
            <w:tcW w:type="dxa" w:w="3178"/>
          </w:tcPr>
          <w:p>
            <w:r>
              <w:rPr/>
              <w:t>本项目特定资格要求</w:t>
            </w:r>
          </w:p>
        </w:tc>
        <w:tc>
          <w:tcPr>
            <w:tcW w:type="dxa" w:w="4238"/>
          </w:tcPr>
          <w:p>
            <w:r>
              <w:rPr/>
              <w:t>供应商须具有其中一项有效的许可证明：《医疗器械生产许可证》、《医疗器械生产备案证》、《医疗器械经营许可证》、《医疗器械经营备案证》、《食品药品经营许可证》（提供相应证明文件复印件并加盖投标人公章）。</w:t>
            </w:r>
          </w:p>
        </w:tc>
      </w:tr>
      <w:tr>
        <w:tc>
          <w:tcPr>
            <w:tcW w:type="dxa" w:w="890"/>
          </w:tcPr>
          <w:p>
            <w:r>
              <w:rPr/>
              <w:t>9</w:t>
            </w:r>
          </w:p>
        </w:tc>
        <w:tc>
          <w:tcPr>
            <w:tcW w:type="dxa" w:w="3178"/>
          </w:tcPr>
          <w:p>
            <w:r>
              <w:rPr/>
              <w:t>落实政府采购政策需满足的资格要求</w:t>
            </w:r>
          </w:p>
        </w:tc>
        <w:tc>
          <w:tcPr>
            <w:tcW w:type="dxa" w:w="4238"/>
          </w:tcPr>
          <w:p>
            <w:r>
              <w:rPr/>
              <w:t>本项目不专门面向中小企业采购。</w:t>
            </w:r>
          </w:p>
        </w:tc>
      </w:tr>
    </w:tbl>
    <w:p/>
    <w:p>
      <w:pPr>
        <w:ind w:firstLine="480"/>
      </w:pPr>
      <w:r>
        <w:rPr/>
        <w:t>表二符合性审查表：</w:t>
      </w:r>
    </w:p>
    <w:p>
      <w:pPr>
        <w:ind w:firstLine="480"/>
      </w:pPr>
    </w:p>
    <w:p/>
    <w:p>
      <w:r>
        <w:rPr/>
        <w:t>采购包1（中山市坦洲人民医院电子胃肠镜系统和神经外科显微镜的项目）：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3178"/>
          </w:tcPr>
          <w:p>
            <w:r>
              <w:rPr/>
              <w:t>评审点要求概况</w:t>
            </w:r>
          </w:p>
        </w:tc>
        <w:tc>
          <w:tcPr>
            <w:tcW w:type="dxa" w:w="4238"/>
          </w:tcPr>
          <w:p>
            <w:r>
              <w:rPr/>
              <w:t>评审点具体描述</w:t>
            </w:r>
          </w:p>
        </w:tc>
      </w:tr>
      <w:tr>
        <w:tc>
          <w:tcPr>
            <w:tcW w:type="dxa" w:w="890"/>
          </w:tcPr>
          <w:p>
            <w:r>
              <w:rPr/>
              <w:t>1</w:t>
            </w:r>
          </w:p>
        </w:tc>
        <w:tc>
          <w:tcPr>
            <w:tcW w:type="dxa" w:w="3178"/>
          </w:tcPr>
          <w:p>
            <w:r>
              <w:rPr/>
              <w:t>投标文件格式</w:t>
            </w:r>
          </w:p>
        </w:tc>
        <w:tc>
          <w:tcPr>
            <w:tcW w:type="dxa" w:w="4238"/>
          </w:tcPr>
          <w:p>
            <w:r>
              <w:rPr/>
              <w:t>按投标文件格式规定盖章和签署。</w:t>
            </w:r>
          </w:p>
        </w:tc>
      </w:tr>
      <w:tr>
        <w:tc>
          <w:tcPr>
            <w:tcW w:type="dxa" w:w="890"/>
          </w:tcPr>
          <w:p>
            <w:r>
              <w:rPr/>
              <w:t>2</w:t>
            </w:r>
          </w:p>
        </w:tc>
        <w:tc>
          <w:tcPr>
            <w:tcW w:type="dxa" w:w="3178"/>
          </w:tcPr>
          <w:p>
            <w:r>
              <w:rPr/>
              <w:t>投标函及投标有效期</w:t>
            </w:r>
          </w:p>
        </w:tc>
        <w:tc>
          <w:tcPr>
            <w:tcW w:type="dxa" w:w="4238"/>
          </w:tcPr>
          <w:p>
            <w:r>
              <w:rPr/>
              <w:t>投标函及投标有效期符合要求（90天）。</w:t>
            </w:r>
          </w:p>
        </w:tc>
      </w:tr>
      <w:tr>
        <w:tc>
          <w:tcPr>
            <w:tcW w:type="dxa" w:w="890"/>
          </w:tcPr>
          <w:p>
            <w:r>
              <w:rPr/>
              <w:t>3</w:t>
            </w:r>
          </w:p>
        </w:tc>
        <w:tc>
          <w:tcPr>
            <w:tcW w:type="dxa" w:w="3178"/>
          </w:tcPr>
          <w:p>
            <w:r>
              <w:rPr/>
              <w:t>法定代表人授权委托书</w:t>
            </w:r>
          </w:p>
        </w:tc>
        <w:tc>
          <w:tcPr>
            <w:tcW w:type="dxa" w:w="4238"/>
          </w:tcPr>
          <w:p>
            <w:r>
              <w:rPr/>
              <w:t>已提交有效的法定代表人授权书（投标代表为授权代表时）。</w:t>
            </w:r>
          </w:p>
        </w:tc>
      </w:tr>
      <w:tr>
        <w:tc>
          <w:tcPr>
            <w:tcW w:type="dxa" w:w="890"/>
          </w:tcPr>
          <w:p>
            <w:r>
              <w:rPr/>
              <w:t>4</w:t>
            </w:r>
          </w:p>
        </w:tc>
        <w:tc>
          <w:tcPr>
            <w:tcW w:type="dxa" w:w="3178"/>
          </w:tcPr>
          <w:p>
            <w:r>
              <w:rPr/>
              <w:t>投标报价</w:t>
            </w:r>
          </w:p>
        </w:tc>
        <w:tc>
          <w:tcPr>
            <w:tcW w:type="dxa" w:w="4238"/>
          </w:tcPr>
          <w:p>
            <w:r>
              <w:rPr/>
              <w:t>投标（报价）总金额是固定价且是唯一的，未超过本项目采购预算。</w:t>
            </w:r>
          </w:p>
        </w:tc>
      </w:tr>
      <w:tr>
        <w:tc>
          <w:tcPr>
            <w:tcW w:type="dxa" w:w="890"/>
          </w:tcPr>
          <w:p>
            <w:r>
              <w:rPr/>
              <w:t>5</w:t>
            </w:r>
          </w:p>
        </w:tc>
        <w:tc>
          <w:tcPr>
            <w:tcW w:type="dxa" w:w="3178"/>
          </w:tcPr>
          <w:p>
            <w:r>
              <w:rPr/>
              <w:t>带“★”号条款要求</w:t>
            </w:r>
          </w:p>
        </w:tc>
        <w:tc>
          <w:tcPr>
            <w:tcW w:type="dxa" w:w="4238"/>
          </w:tcPr>
          <w:p>
            <w:r>
              <w:rPr/>
              <w:t>实质性满足采购需求中的带“★”号条款要求。</w:t>
            </w:r>
          </w:p>
        </w:tc>
      </w:tr>
      <w:tr>
        <w:tc>
          <w:tcPr>
            <w:tcW w:type="dxa" w:w="890"/>
          </w:tcPr>
          <w:p>
            <w:r>
              <w:rPr/>
              <w:t>6</w:t>
            </w:r>
          </w:p>
        </w:tc>
        <w:tc>
          <w:tcPr>
            <w:tcW w:type="dxa" w:w="3178"/>
          </w:tcPr>
          <w:p>
            <w:r>
              <w:rPr/>
              <w:t>其他情形</w:t>
            </w:r>
          </w:p>
        </w:tc>
        <w:tc>
          <w:tcPr>
            <w:tcW w:type="dxa" w:w="4238"/>
          </w:tcPr>
          <w:p>
            <w:r>
              <w:rPr/>
              <w:t>无招标文件或法规明确规定可以废标的其他情形。</w:t>
            </w:r>
          </w:p>
        </w:tc>
      </w:tr>
    </w:tbl>
    <w:p/>
    <w:p>
      <w:r>
        <w:rPr>
          <w:b/>
          <w:sz w:val="24"/>
        </w:rPr>
        <w:t>2.投标文件澄清</w:t>
      </w:r>
    </w:p>
    <w:p>
      <w:pPr>
        <w:ind w:firstLine="480"/>
      </w:pPr>
      <w:r>
        <w:rPr/>
        <w:t>2.1对于投标文件中含义不明确、同类问题表述不一致或者有明显文字和计算错误的内容，评标委员会可在评审过程中发起在线澄清，要求投标人针对价格或内容做出必要的澄清、说明或补正。代理机构可根据开标环节记录的授权代表人联系方式发送短信提醒或电话告知。</w:t>
      </w:r>
    </w:p>
    <w:p>
      <w:pPr>
        <w:ind w:firstLine="480"/>
      </w:pPr>
      <w:r>
        <w:rPr/>
        <w:t>投标人需登录广东政府采购智慧云平台项目采购系统的等候大厅，在规定时间内完成澄清（响应），并加盖电子印章。</w:t>
      </w:r>
    </w:p>
    <w:p>
      <w:pPr>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ind w:firstLine="480"/>
      </w:pPr>
      <w:r>
        <w:rPr/>
        <w:t>2.2评标委员会不接受投标人主动提出的澄清、说明或补正。</w:t>
      </w:r>
    </w:p>
    <w:p>
      <w:pPr>
        <w:ind w:firstLine="480"/>
      </w:pPr>
      <w:r>
        <w:rPr/>
        <w:t>2.3评标委员会对投标人提交的澄清、说明或补正有疑问的，可以要求投标人进一步澄清、说明或补正。</w:t>
      </w:r>
    </w:p>
    <w:p>
      <w:r>
        <w:rPr>
          <w:b/>
          <w:sz w:val="24"/>
        </w:rPr>
        <w:t>3.详细评审</w:t>
      </w:r>
    </w:p>
    <w:p>
      <w:pPr>
        <w:ind w:firstLine="480"/>
      </w:pPr>
    </w:p>
    <w:p/>
    <w:p/>
    <w:p>
      <w:r>
        <w:rPr/>
        <w:t>中山市坦洲人民医院电子胃肠镜系统和神经外科显微镜的项目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jc w:val="center"/>
            </w:pPr>
            <w:r>
              <w:rPr/>
              <w:t>评审因素</w:t>
            </w:r>
          </w:p>
        </w:tc>
        <w:tc>
          <w:tcPr>
            <w:tcW w:type="dxa" w:w="7383"/>
            <w:gridSpan w:val="2"/>
          </w:tcPr>
          <w:p>
            <w:pPr>
              <w:jc w:val="center"/>
            </w:pPr>
            <w:r>
              <w:rPr/>
              <w:t>评审标准</w:t>
            </w:r>
          </w:p>
        </w:tc>
      </w:tr>
      <w:tr>
        <w:tc>
          <w:tcPr>
            <w:tcW w:type="dxa" w:w="922"/>
            <w:gridSpan w:val="2"/>
          </w:tcPr>
          <w:p>
            <w:pPr>
              <w:jc w:val="center"/>
            </w:pPr>
            <w:r>
              <w:rPr/>
              <w:t>分值构成</w:t>
            </w:r>
          </w:p>
        </w:tc>
        <w:tc>
          <w:tcPr>
            <w:tcW w:type="dxa" w:w="7383"/>
            <w:gridSpan w:val="2"/>
          </w:tcPr>
          <w:p>
            <w:r>
              <w:rPr/>
              <w:t>商务部分9.0分</w:t>
            </w:r>
          </w:p>
          <w:p>
            <w:r>
              <w:rPr/>
              <w:t>技术部分61.0分</w:t>
            </w:r>
          </w:p>
          <w:p>
            <w:r>
              <w:rPr/>
              <w:t>报价得分30.0分</w:t>
            </w:r>
          </w:p>
        </w:tc>
      </w:tr>
      <w:tr>
        <w:tc>
          <w:tcPr>
            <w:tcW w:type="dxa" w:w="922"/>
            <w:gridSpan w:val="2"/>
            <w:vMerge w:val="restart"/>
          </w:tcPr>
          <w:p>
            <w:pPr>
              <w:jc w:val="center"/>
            </w:pPr>
            <w:r>
              <w:rPr/>
              <w:t>技术部分</w:t>
            </w:r>
          </w:p>
        </w:tc>
        <w:tc>
          <w:tcPr>
            <w:tcW w:type="dxa" w:w="2307"/>
          </w:tcPr>
          <w:p>
            <w:pPr>
              <w:jc w:val="left"/>
            </w:pPr>
            <w:r>
              <w:rPr/>
              <w:t>对招标文件第二章《采购需求》 中“具体技术(参数)要求”条款的 响应情况 (35.0分)</w:t>
            </w:r>
          </w:p>
        </w:tc>
        <w:tc>
          <w:tcPr>
            <w:tcW w:type="dxa" w:w="5076"/>
          </w:tcPr>
          <w:p>
            <w:pPr>
              <w:jc w:val="left"/>
            </w:pPr>
            <w:r>
              <w:rPr/>
              <w:t>考核投标人对招标文件第二章《采购需求》中附表一、附表二“具体技术(参数)要求”中所有条款的响应程度（每条条款最小一级序号均以一项计算）：①完全响应技术要求的得35分；②“▲”条款参数每负偏离一项扣2分，本项共20分，扣完为止；③非“▲”条款每负偏离一项扣0.5分，本项共15分，扣完为止。 注：如采购需求中有明确需要提供证明资料的，以采购需求中要求的为准，无或未按要求提供证明材料的不得分；如采购需求中无明确证明材料的，则以投标人投标文件中的《技术和服务要求响应表》中的响应情况按要求填写内容为准，未填写的视为负偏离。</w:t>
            </w:r>
          </w:p>
        </w:tc>
      </w:tr>
      <w:tr>
        <w:tc>
          <w:tcPr>
            <w:tcW w:type="dxa" w:w="922"/>
            <w:gridSpan w:val="2"/>
            <w:vMerge/>
          </w:tcPr>
          <w:p/>
        </w:tc>
        <w:tc>
          <w:tcPr>
            <w:tcW w:type="dxa" w:w="2307"/>
          </w:tcPr>
          <w:p>
            <w:pPr>
              <w:jc w:val="left"/>
            </w:pPr>
            <w:r>
              <w:rPr/>
              <w:t>安装、检测、验收、培训计划 (8.0分)</w:t>
            </w:r>
            <w:r>
              <w:rPr/>
              <w:t>，（等次分值选择：</w:t>
            </w:r>
            <w:r>
              <w:rPr/>
              <w:t>0.0;</w:t>
            </w:r>
            <w:r>
              <w:rPr/>
              <w:t>2.0;</w:t>
            </w:r>
            <w:r>
              <w:rPr/>
              <w:t>4.0;</w:t>
            </w:r>
            <w:r>
              <w:rPr/>
              <w:t>6.0;</w:t>
            </w:r>
            <w:r>
              <w:rPr/>
              <w:t>8.0;</w:t>
            </w:r>
            <w:r>
              <w:rPr/>
              <w:t>）</w:t>
            </w:r>
          </w:p>
        </w:tc>
        <w:tc>
          <w:tcPr>
            <w:tcW w:type="dxa" w:w="5076"/>
          </w:tcPr>
          <w:p>
            <w:pPr>
              <w:jc w:val="left"/>
            </w:pPr>
            <w:r>
              <w:rPr/>
              <w:t>评委对各投标人提供的安装、检测、验收、培训计划进行评审。 1、安装、检测、验收、培训计划条理清晰，脉络分明，操作性强，人性化，能体现以人为本、服务至上的售后理念，得8分；  2、安装、检测、验收、培训计划条理较清晰，脉络较分明，操作性较强，能体现以人为本、服务至上的售后理念，得6分； 3、安装、检测、验收、培训计划条理一般，脉络一般，操作性一般，不能体现以人为本、服务至上的售后理念，得4分； 4、安装、检测、验收、培训计划条理模糊，脉络不分明，操作性差，不能体现以人为本、服务至上的售后理念，得2分。 5、未提供相关计划得0分。</w:t>
            </w:r>
          </w:p>
        </w:tc>
      </w:tr>
      <w:tr>
        <w:tc>
          <w:tcPr>
            <w:tcW w:type="dxa" w:w="922"/>
            <w:gridSpan w:val="2"/>
            <w:vMerge/>
          </w:tcPr>
          <w:p/>
        </w:tc>
        <w:tc>
          <w:tcPr>
            <w:tcW w:type="dxa" w:w="2307"/>
          </w:tcPr>
          <w:p>
            <w:pPr>
              <w:jc w:val="left"/>
            </w:pPr>
            <w:r>
              <w:rPr/>
              <w:t>产品的配置、选型及性能 (8.0分)</w:t>
            </w:r>
            <w:r>
              <w:rPr/>
              <w:t>，（等次分值选择：</w:t>
            </w:r>
            <w:r>
              <w:rPr/>
              <w:t>0.0;</w:t>
            </w:r>
            <w:r>
              <w:rPr/>
              <w:t>2.0;</w:t>
            </w:r>
            <w:r>
              <w:rPr/>
              <w:t>4.0;</w:t>
            </w:r>
            <w:r>
              <w:rPr/>
              <w:t>6.0;</w:t>
            </w:r>
            <w:r>
              <w:rPr/>
              <w:t>8.0;</w:t>
            </w:r>
            <w:r>
              <w:rPr/>
              <w:t>）</w:t>
            </w:r>
          </w:p>
        </w:tc>
        <w:tc>
          <w:tcPr>
            <w:tcW w:type="dxa" w:w="5076"/>
          </w:tcPr>
          <w:p>
            <w:pPr>
              <w:jc w:val="left"/>
            </w:pPr>
            <w:r>
              <w:rPr/>
              <w:t>评委综合各投标人提供的产品配置、选型及性能进行评审。 1、所投产品的配置完全满足或优于招标文件要求，选型及性能非常好，完全能满足采购人需求，得8分； 2、所投产品的配置基本满足招标文件要求，选型及性能比较好，比较能满足采购人需求，得6分； 3、所投产品的配置勉强满足招标文件要求，选型及性能一般，勉强能满足采购人需求，得4分； 4、所投产品的配置不能满足招标文件要求，选型及性能不太好，不能满足采购人需求，得2分；  5、未提供得0分。</w:t>
            </w:r>
          </w:p>
        </w:tc>
      </w:tr>
      <w:tr>
        <w:tc>
          <w:tcPr>
            <w:tcW w:type="dxa" w:w="922"/>
            <w:gridSpan w:val="2"/>
            <w:vMerge/>
          </w:tcPr>
          <w:p/>
        </w:tc>
        <w:tc>
          <w:tcPr>
            <w:tcW w:type="dxa" w:w="2307"/>
          </w:tcPr>
          <w:p>
            <w:pPr>
              <w:jc w:val="left"/>
            </w:pPr>
            <w:r>
              <w:rPr/>
              <w:t>服务响应、售后及应急措施方案 (10.0分)</w:t>
            </w:r>
            <w:r>
              <w:rPr/>
              <w:t>，（等次分值选择：</w:t>
            </w:r>
            <w:r>
              <w:rPr/>
              <w:t>0.0;</w:t>
            </w:r>
            <w:r>
              <w:rPr/>
              <w:t>1.0;</w:t>
            </w:r>
            <w:r>
              <w:rPr/>
              <w:t>4.0;</w:t>
            </w:r>
            <w:r>
              <w:rPr/>
              <w:t>7.0;</w:t>
            </w:r>
            <w:r>
              <w:rPr/>
              <w:t>10.0;</w:t>
            </w:r>
            <w:r>
              <w:rPr/>
              <w:t>）</w:t>
            </w:r>
          </w:p>
        </w:tc>
        <w:tc>
          <w:tcPr>
            <w:tcW w:type="dxa" w:w="5076"/>
          </w:tcPr>
          <w:p>
            <w:pPr>
              <w:jc w:val="left"/>
            </w:pPr>
            <w:r>
              <w:rPr/>
              <w:t>评委对各投标人服务响应、售后及应急措施方案（含服务响应时间，保修、维护、服务、技术支持措施计划和承诺，应急方案等）进行评审。（招标文件要求：中标人承诺在接到采购人的故障通知后 2 小时内到达现场，4小时内处理完毕。若在3天内仍未能有效解决，中标人须免费提供同质量的货物予采购人临时使用） 1、服务响应时间满足或优于招标文件要求；有详细具体可行的保修、维护、服务、技术支持措施计划和承诺，处理问题能力强，售后及保修期内的服务方案优；应急措施方案非常周全、详尽、可行，得 10 分；  2、服务响应时间满足或优于招标文件要求；有详细具体可行的保修、维护、服务、技术支持措施计划和承诺，处理问题能力强，售后及保修期内的服务方案优；应急措施方案非常周全、详尽、可行，得 7 分； 3、服务响应时间满足招标文件要求；保修、维护、服务、技术支持措施计划和承诺可行性一般，售后及保修期内的服务方案一般；应急措施方案可行性一般，得 4 分； 4、服务响应时间未能满足招标文件要求；保修、维护、服务、技术支持措施计划和承诺不太可行，售后及保修期内的服务方案不够具体；应急措施方案不太可行，得 1 分。 5、未提供方案，得0分。</w:t>
            </w:r>
          </w:p>
        </w:tc>
      </w:tr>
      <w:tr>
        <w:tc>
          <w:tcPr>
            <w:tcW w:type="dxa" w:w="922"/>
            <w:gridSpan w:val="2"/>
            <w:vMerge w:val="restart"/>
          </w:tcPr>
          <w:p>
            <w:pPr>
              <w:jc w:val="center"/>
            </w:pPr>
            <w:r>
              <w:rPr/>
              <w:t>商务部分</w:t>
            </w:r>
          </w:p>
        </w:tc>
        <w:tc>
          <w:tcPr>
            <w:tcW w:type="dxa" w:w="2307"/>
          </w:tcPr>
          <w:p>
            <w:pPr>
              <w:jc w:val="left"/>
            </w:pPr>
            <w:r>
              <w:rPr/>
              <w:t>采购需求中“主要商务要求”的响应情况 (6.0分)</w:t>
            </w:r>
          </w:p>
        </w:tc>
        <w:tc>
          <w:tcPr>
            <w:tcW w:type="dxa" w:w="5076"/>
          </w:tcPr>
          <w:p>
            <w:pPr>
              <w:jc w:val="left"/>
            </w:pPr>
            <w:r>
              <w:rPr/>
              <w:t>考核对采购需求中“主要商务要求”所有小点的响应程度。 完全响应要求的得 6 分；每负偏离一项扣1分，本项6分，扣完为止。</w:t>
            </w:r>
          </w:p>
        </w:tc>
      </w:tr>
      <w:tr>
        <w:tc>
          <w:tcPr>
            <w:tcW w:type="dxa" w:w="922"/>
            <w:gridSpan w:val="2"/>
            <w:vMerge/>
          </w:tcPr>
          <w:p/>
        </w:tc>
        <w:tc>
          <w:tcPr>
            <w:tcW w:type="dxa" w:w="2307"/>
          </w:tcPr>
          <w:p>
            <w:pPr>
              <w:jc w:val="left"/>
            </w:pPr>
            <w:r>
              <w:rPr/>
              <w:t>同类项目业绩 (3.0分)</w:t>
            </w:r>
          </w:p>
        </w:tc>
        <w:tc>
          <w:tcPr>
            <w:tcW w:type="dxa" w:w="5076"/>
          </w:tcPr>
          <w:p>
            <w:pPr>
              <w:jc w:val="left"/>
            </w:pPr>
            <w:r>
              <w:rPr/>
              <w:t>评标委员会应根据投标人提供的业绩情况进行评审： 2019年1月1日以来（以合同签订日期为准）投标人承接的同类项目业绩，每提供一个项目业绩得1分，最多得3分。 注：按招标文件格式十四填写《投标人业绩情况表 》并提供加盖投标人公章的业绩合同关键页复印件（《投标人业绩情况表》里客户名称、项目名称及合同金额、签订合同时间为必填项；关键页内容必须清晰阐明项目名称、双方单位名称、合同签订日期、合同履行主要内容），未按要求提供的不得分 。</w:t>
            </w:r>
          </w:p>
        </w:tc>
      </w:tr>
      <w:tr>
        <w:tc>
          <w:tcPr>
            <w:tcW w:type="dxa" w:w="922"/>
            <w:gridSpan w:val="2"/>
          </w:tcPr>
          <w:p>
            <w:pPr>
              <w:jc w:val="center"/>
            </w:pPr>
            <w:r>
              <w:rPr/>
              <w:t>投标报价</w:t>
            </w:r>
          </w:p>
        </w:tc>
        <w:tc>
          <w:tcPr>
            <w:tcW w:type="dxa" w:w="2307"/>
          </w:tcPr>
          <w:p>
            <w:pPr>
              <w:jc w:val="left"/>
            </w:pPr>
            <w:r>
              <w:rPr/>
              <w:t>投标报价得分 (30.0分)</w:t>
            </w:r>
          </w:p>
        </w:tc>
        <w:tc>
          <w:tcPr>
            <w:tcW w:type="dxa" w:w="5076"/>
          </w:tcPr>
          <w:p>
            <w:pPr>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
      <w:r>
        <w:rPr>
          <w:b/>
          <w:sz w:val="24"/>
        </w:rPr>
        <w:t>4.汇总、排序</w:t>
      </w:r>
    </w:p>
    <w:p>
      <w:pPr>
        <w:ind w:firstLine="480"/>
      </w:pPr>
    </w:p>
    <w:p/>
    <w:p>
      <w:r>
        <w:rPr/>
        <w:t>采购包1：</w:t>
      </w:r>
    </w:p>
    <w:p/>
    <w:p>
      <w:r>
        <w:rPr/>
        <w:t>4.1.按照评标程序、评分标准以及权重分配的规定，评标委员会各成员分别首先就各个投标人的技术商务状况及其对招标文件要求的响应情况进行评议和比较，评出其技术商务评分。各评委的技术商务评分的算术平均值即为该投标人的技术商务得分。然后，评出投标人的价格得分。将各投标人的技术商务得分和价格得分相加得出其综合得分。4.2.评标委员会认为投标人的报价明显低于其他通过符合性审查投标人的报价，有可能影响服务质量或者不能诚信履约的，应当要求其在评标现场合理的时间内提供书面说明，必要时提交相关证明材料；投标人不能证明其报价合理性的，评标委员会应当将其作为无效投标处理。4.3.将评委会校核后的各投标人的投标总价定义为评标价格。如存在价格修正的按《评标》规定修正各投标人的投标报价。取各评标价格的最低价作为评标基准价格。4.4.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
      <w:r>
        <w:rPr>
          <w:b/>
          <w:sz w:val="24"/>
        </w:rPr>
        <w:t>5.中标价的确定</w:t>
      </w:r>
    </w:p>
    <w:p>
      <w:pPr>
        <w:ind w:firstLine="480"/>
      </w:pPr>
      <w:r>
        <w:rPr/>
        <w:t>除了按第四章第一点第7条修正并经投标人确认的投标报价作为中标价外，中标价以开标时公开唱标价为准。</w:t>
      </w:r>
    </w:p>
    <w:p>
      <w:r>
        <w:rPr>
          <w:b/>
          <w:sz w:val="24"/>
        </w:rPr>
        <w:t>6.其他无效投标的情形：</w:t>
      </w:r>
    </w:p>
    <w:p>
      <w:pPr>
        <w:ind w:firstLine="480"/>
      </w:pPr>
      <w:r>
        <w:rPr/>
        <w:t>(1)评标期间，投标人没有按评标委员会的要求提交法定代表人或其委托代理人签字的澄清、说明、补正或改变了投标文件的实质性内容的。</w:t>
      </w:r>
    </w:p>
    <w:p>
      <w:pPr>
        <w:ind w:firstLine="480"/>
      </w:pPr>
      <w:r>
        <w:rPr/>
        <w:t>(2)投标文件提供虚假材料的。</w:t>
      </w:r>
    </w:p>
    <w:p>
      <w:pPr>
        <w:ind w:firstLine="480"/>
      </w:pPr>
      <w:r>
        <w:rPr/>
        <w:t>(3)投标人以他人名义投标、串通投标、以行贿手段谋取中标或者以其他弄虚作假方式投标的。</w:t>
      </w:r>
    </w:p>
    <w:p>
      <w:pPr>
        <w:ind w:firstLine="480"/>
      </w:pPr>
      <w:r>
        <w:rPr/>
        <w:t>(4)投标人对采购人、采购代理机构、评标委员会及其工作人员施加影响，有碍招标公平、公正的。</w:t>
      </w:r>
    </w:p>
    <w:p>
      <w:pPr>
        <w:ind w:firstLine="480"/>
      </w:pPr>
      <w:r>
        <w:rPr/>
        <w:t>(5)投标文件含有采购人不能接受的附加条件的。</w:t>
      </w:r>
    </w:p>
    <w:p>
      <w:pPr>
        <w:ind w:firstLine="480"/>
      </w:pPr>
      <w:r>
        <w:rPr/>
        <w:t>(6)法律、法规和招标文件规定的其他无效情形。</w:t>
      </w:r>
    </w:p>
    <w:p>
      <w:pPr>
        <w:ind w:firstLine="480"/>
      </w:pPr>
    </w:p>
    <w:p>
      <w:r>
        <w:rPr/>
        <w:t xml:space="preserve"> </w:t>
      </w:r>
    </w:p>
    <w:p/>
    <w:p>
      <w:pPr>
        <w:jc w:val="center"/>
      </w:pPr>
      <w:r>
        <w:rPr>
          <w:b/>
          <w:sz w:val="36"/>
        </w:rPr>
        <w:t>第五章 合同文本</w:t>
      </w:r>
    </w:p>
    <w:p>
      <w:pPr>
        <w:ind w:firstLine="480"/>
      </w:pPr>
    </w:p>
    <w:p/>
    <w:p/>
    <w:p>
      <w:pPr>
        <w:jc w:val="center"/>
      </w:pPr>
      <w:r>
        <w:rPr>
          <w:b/>
          <w:sz w:val="48"/>
        </w:rPr>
        <w:t xml:space="preserve"> </w:t>
      </w:r>
    </w:p>
    <w:p>
      <w:pPr>
        <w:jc w:val="center"/>
      </w:pPr>
      <w:r>
        <w:rPr>
          <w:b/>
          <w:sz w:val="48"/>
        </w:rPr>
        <w:t xml:space="preserve"> </w:t>
      </w:r>
    </w:p>
    <w:p>
      <w:pPr>
        <w:jc w:val="center"/>
      </w:pPr>
      <w:r>
        <w:rPr>
          <w:b/>
          <w:sz w:val="48"/>
        </w:rPr>
        <w:t xml:space="preserve"> </w:t>
      </w:r>
    </w:p>
    <w:p>
      <w:pPr>
        <w:jc w:val="center"/>
      </w:pPr>
      <w:r>
        <w:rPr>
          <w:b/>
          <w:sz w:val="48"/>
        </w:rPr>
        <w:t>广东省政府采购</w:t>
      </w:r>
    </w:p>
    <w:p>
      <w:pPr>
        <w:jc w:val="both"/>
      </w:pPr>
      <w:r>
        <w:rPr>
          <w:b/>
          <w:sz w:val="48"/>
        </w:rPr>
        <w:t xml:space="preserve"> </w:t>
      </w:r>
    </w:p>
    <w:p>
      <w:pPr>
        <w:jc w:val="center"/>
      </w:pPr>
      <w:r>
        <w:rPr>
          <w:b/>
          <w:sz w:val="48"/>
        </w:rPr>
        <w:t>合　同　书</w:t>
      </w:r>
    </w:p>
    <w:p>
      <w:pPr>
        <w:jc w:val="center"/>
      </w:pPr>
      <w:r>
        <w:br/>
      </w:r>
      <w:r>
        <w:br/>
      </w:r>
      <w:r>
        <w:br/>
      </w:r>
      <w:r>
        <w:rPr>
          <w:b/>
          <w:sz w:val="24"/>
        </w:rPr>
        <w:t>（仅供参考，双方在签订合同时可根据实际情况作相应修改）</w:t>
      </w:r>
      <w:r>
        <w:br/>
      </w:r>
      <w:r>
        <w:br/>
      </w:r>
      <w:r>
        <w:rPr>
          <w:color w:val="222222"/>
          <w:sz w:val="27"/>
        </w:rPr>
        <w:t xml:space="preserve"> </w:t>
      </w:r>
    </w:p>
    <w:p>
      <w:pPr>
        <w:jc w:val="center"/>
      </w:pPr>
      <w:r>
        <w:rPr>
          <w:color w:val="222222"/>
          <w:sz w:val="28"/>
        </w:rPr>
        <w:t>采购计划编号：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jc w:val="both"/>
      </w:pPr>
      <w:r>
        <w:rPr>
          <w:color w:val="222222"/>
          <w:sz w:val="27"/>
        </w:rPr>
        <w:t xml:space="preserve"> </w:t>
      </w:r>
    </w:p>
    <w:p>
      <w:pPr>
        <w:jc w:val="center"/>
      </w:pPr>
      <w:r>
        <w:rPr>
          <w:color w:val="222222"/>
          <w:sz w:val="28"/>
        </w:rPr>
        <w:t>项目编号：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jc w:val="both"/>
      </w:pPr>
      <w:r>
        <w:rPr>
          <w:color w:val="222222"/>
          <w:sz w:val="27"/>
        </w:rPr>
        <w:t xml:space="preserve"> </w:t>
      </w:r>
    </w:p>
    <w:p>
      <w:pPr>
        <w:jc w:val="center"/>
      </w:pPr>
      <w:r>
        <w:rPr>
          <w:color w:val="222222"/>
          <w:sz w:val="28"/>
        </w:rPr>
        <w:t>项目名称：</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jc w:val="center"/>
      </w:pPr>
      <w:r>
        <w:rPr>
          <w:sz w:val="36"/>
        </w:rPr>
        <w:t xml:space="preserve"> </w:t>
      </w:r>
    </w:p>
    <w:p>
      <w:pPr>
        <w:jc w:val="center"/>
      </w:pPr>
      <w:r>
        <w:rPr>
          <w:sz w:val="36"/>
        </w:rPr>
        <w:t xml:space="preserve"> </w:t>
      </w:r>
    </w:p>
    <w:p>
      <w:pPr>
        <w:jc w:val="center"/>
      </w:pPr>
      <w:r>
        <w:rPr>
          <w:sz w:val="36"/>
        </w:rPr>
        <w:t xml:space="preserve"> </w:t>
      </w:r>
    </w:p>
    <w:p>
      <w:pPr>
        <w:jc w:val="center"/>
      </w:pPr>
      <w:r>
        <w:rPr>
          <w:sz w:val="36"/>
        </w:rPr>
        <w:t xml:space="preserve"> </w:t>
      </w:r>
    </w:p>
    <w:p>
      <w:pPr>
        <w:jc w:val="center"/>
      </w:pPr>
      <w:r>
        <w:rPr>
          <w:sz w:val="36"/>
        </w:rPr>
        <w:t xml:space="preserve"> </w:t>
      </w:r>
    </w:p>
    <w:p>
      <w:pPr>
        <w:jc w:val="center"/>
      </w:pPr>
      <w:r>
        <w:rPr>
          <w:sz w:val="36"/>
        </w:rPr>
        <w:t xml:space="preserve"> </w:t>
      </w:r>
    </w:p>
    <w:p>
      <w:pPr>
        <w:jc w:val="center"/>
      </w:pPr>
      <w:r>
        <w:rPr>
          <w:sz w:val="36"/>
        </w:rPr>
        <w:t xml:space="preserve"> </w:t>
      </w:r>
    </w:p>
    <w:p>
      <w:pPr>
        <w:jc w:val="center"/>
      </w:pPr>
      <w:r>
        <w:rPr>
          <w:sz w:val="36"/>
        </w:rPr>
        <w:t xml:space="preserve"> </w:t>
      </w:r>
    </w:p>
    <w:p>
      <w:pPr>
        <w:jc w:val="center"/>
      </w:pPr>
      <w:r>
        <w:rPr>
          <w:sz w:val="36"/>
        </w:rPr>
        <w:t xml:space="preserve"> </w:t>
      </w:r>
    </w:p>
    <w:p>
      <w:pPr>
        <w:jc w:val="center"/>
      </w:pPr>
      <w:r>
        <w:rPr>
          <w:sz w:val="36"/>
        </w:rPr>
        <w:t xml:space="preserve"> </w:t>
      </w:r>
    </w:p>
    <w:p>
      <w:pPr>
        <w:jc w:val="center"/>
      </w:pPr>
      <w:r>
        <w:rPr>
          <w:sz w:val="36"/>
        </w:rPr>
        <w:t xml:space="preserve"> </w:t>
      </w:r>
    </w:p>
    <w:p>
      <w:pPr>
        <w:jc w:val="center"/>
      </w:pPr>
      <w:r>
        <w:rPr>
          <w:sz w:val="36"/>
        </w:rPr>
        <w:t xml:space="preserve"> </w:t>
      </w:r>
    </w:p>
    <w:p>
      <w:pPr>
        <w:jc w:val="center"/>
      </w:pPr>
      <w:r>
        <w:rPr>
          <w:sz w:val="36"/>
        </w:rPr>
        <w:t xml:space="preserve"> </w:t>
      </w:r>
    </w:p>
    <w:p>
      <w:pPr>
        <w:jc w:val="center"/>
      </w:pPr>
      <w:r>
        <w:rPr>
          <w:sz w:val="36"/>
        </w:rPr>
        <w:t xml:space="preserve"> </w:t>
      </w:r>
    </w:p>
    <w:p>
      <w:pPr>
        <w:jc w:val="center"/>
      </w:pPr>
      <w:r>
        <w:rPr>
          <w:sz w:val="36"/>
        </w:rPr>
        <w:t xml:space="preserve"> </w:t>
      </w:r>
    </w:p>
    <w:p>
      <w:pPr>
        <w:jc w:val="center"/>
      </w:pPr>
      <w:r>
        <w:rPr>
          <w:sz w:val="36"/>
        </w:rPr>
        <w:t xml:space="preserve"> </w:t>
      </w:r>
    </w:p>
    <w:p>
      <w:pPr>
        <w:jc w:val="center"/>
      </w:pPr>
      <w:r>
        <w:rPr>
          <w:sz w:val="36"/>
        </w:rPr>
        <w:t xml:space="preserve"> </w:t>
      </w:r>
    </w:p>
    <w:p>
      <w:pPr>
        <w:jc w:val="center"/>
      </w:pPr>
      <w:r>
        <w:rPr>
          <w:sz w:val="36"/>
        </w:rPr>
        <w:t xml:space="preserve"> </w:t>
      </w:r>
    </w:p>
    <w:p>
      <w:pPr>
        <w:jc w:val="both"/>
      </w:pPr>
      <w:r>
        <w:rPr>
          <w:b/>
          <w:sz w:val="27"/>
        </w:rPr>
        <w:t>甲　　方：</w:t>
      </w:r>
      <w:r>
        <w:rPr>
          <w:sz w:val="27"/>
          <w:u w:val="single"/>
        </w:rPr>
        <w:t>　　　　　</w:t>
      </w:r>
    </w:p>
    <w:p>
      <w:pPr>
        <w:jc w:val="both"/>
      </w:pPr>
      <w:r>
        <w:rPr>
          <w:sz w:val="27"/>
        </w:rPr>
        <w:t>电　　话：</w:t>
      </w:r>
      <w:r>
        <w:rPr>
          <w:sz w:val="27"/>
          <w:u w:val="single"/>
        </w:rPr>
        <w:t>　　　　</w:t>
      </w:r>
      <w:r>
        <w:rPr>
          <w:sz w:val="27"/>
        </w:rPr>
        <w:t>　　传　　真：</w:t>
      </w:r>
      <w:r>
        <w:rPr>
          <w:sz w:val="27"/>
          <w:u w:val="single"/>
        </w:rPr>
        <w:t>　　　</w:t>
      </w:r>
      <w:r>
        <w:rPr>
          <w:sz w:val="27"/>
        </w:rPr>
        <w:t>　　地　　址：</w:t>
      </w:r>
      <w:r>
        <w:rPr>
          <w:sz w:val="27"/>
          <w:u w:val="single"/>
        </w:rPr>
        <w:t>　　　</w:t>
      </w:r>
    </w:p>
    <w:p>
      <w:pPr>
        <w:jc w:val="both"/>
      </w:pPr>
      <w:r>
        <w:rPr>
          <w:b/>
          <w:sz w:val="27"/>
        </w:rPr>
        <w:t>乙　　方：</w:t>
      </w:r>
      <w:r>
        <w:rPr>
          <w:sz w:val="27"/>
          <w:u w:val="single"/>
        </w:rPr>
        <w:t>　　　　　</w:t>
      </w:r>
    </w:p>
    <w:p>
      <w:pPr>
        <w:jc w:val="both"/>
      </w:pPr>
      <w:r>
        <w:rPr>
          <w:sz w:val="27"/>
        </w:rPr>
        <w:t>电　　话：</w:t>
      </w:r>
      <w:r>
        <w:rPr>
          <w:sz w:val="27"/>
          <w:u w:val="single"/>
        </w:rPr>
        <w:t>　　　　</w:t>
      </w:r>
      <w:r>
        <w:rPr>
          <w:sz w:val="27"/>
        </w:rPr>
        <w:t>　　传　　真：</w:t>
      </w:r>
      <w:r>
        <w:rPr>
          <w:sz w:val="27"/>
          <w:u w:val="single"/>
        </w:rPr>
        <w:t>　　　</w:t>
      </w:r>
      <w:r>
        <w:rPr>
          <w:sz w:val="27"/>
        </w:rPr>
        <w:t>　　地　　址：</w:t>
      </w:r>
      <w:r>
        <w:rPr>
          <w:sz w:val="27"/>
          <w:u w:val="single"/>
        </w:rPr>
        <w:t>　　　</w:t>
      </w:r>
    </w:p>
    <w:p>
      <w:pPr>
        <w:jc w:val="both"/>
      </w:pPr>
      <w:r>
        <w:rPr>
          <w:sz w:val="27"/>
        </w:rPr>
        <w:t xml:space="preserve"> </w:t>
      </w:r>
    </w:p>
    <w:p>
      <w:pPr>
        <w:ind w:firstLine="404"/>
        <w:jc w:val="both"/>
      </w:pPr>
      <w:r>
        <w:rPr>
          <w:sz w:val="27"/>
        </w:rPr>
        <w:t>根据</w:t>
      </w:r>
      <w:r>
        <w:rPr>
          <w:sz w:val="27"/>
          <w:u w:val="single"/>
        </w:rPr>
        <w:t xml:space="preserve">             项目</w:t>
      </w:r>
      <w:r>
        <w:rPr>
          <w:sz w:val="27"/>
        </w:rPr>
        <w:t>的采购结果，按照《中华人民共和国政府采购法》、《中华人民共和国民法典(合同编)》的规定，</w:t>
      </w:r>
      <w:r>
        <w:rPr>
          <w:sz w:val="27"/>
        </w:rPr>
        <w:t>经双方协商，</w:t>
      </w:r>
      <w:r>
        <w:rPr>
          <w:sz w:val="27"/>
        </w:rPr>
        <w:t>本着平等互利和诚实信用的原则，</w:t>
      </w:r>
      <w:r>
        <w:rPr>
          <w:sz w:val="27"/>
        </w:rPr>
        <w:t>一致同意签订本合同如下。</w:t>
      </w:r>
    </w:p>
    <w:p>
      <w:pPr>
        <w:jc w:val="both"/>
      </w:pPr>
      <w:r>
        <w:rPr>
          <w:b/>
          <w:sz w:val="27"/>
        </w:rPr>
        <w:t>一、</w:t>
      </w:r>
      <w:r>
        <w:rPr>
          <w:b/>
          <w:sz w:val="27"/>
        </w:rPr>
        <w:t>货物内容</w:t>
      </w:r>
    </w:p>
    <w:p>
      <w:pPr>
        <w:jc w:val="center"/>
      </w:pPr>
    </w:p>
    <w:tbl>
      <w:tblPr>
        <w:tblW w:w="0" w:type="auto"/>
        <w:tblBorders>
          <w:top w:val="single"/>
          <w:left w:val="single"/>
          <w:bottom w:val="single"/>
          <w:right w:val="single"/>
          <w:insideH w:val="single"/>
          <w:insideV w:val="single"/>
        </w:tblBorders>
      </w:tblPr>
      <w:tblGrid>
        <w:gridCol w:w="696"/>
        <w:gridCol w:w="3516"/>
        <w:gridCol w:w="696"/>
        <w:gridCol w:w="470"/>
        <w:gridCol w:w="470"/>
        <w:gridCol w:w="705"/>
        <w:gridCol w:w="705"/>
      </w:tblGrid>
      <w:tr>
        <w:tc>
          <w:tcPr>
            <w:tcW w:type="dxa" w:w="696"/>
            <w:tcBorders>
              <w:top w:val="single" w:color="CCCCCC" w:sz="4"/>
              <w:left w:val="single" w:color="CCCCCC" w:sz="4"/>
              <w:bottom w:val="single" w:color="CCCCCC" w:sz="8"/>
              <w:right w:val="single" w:color="CCCCCC" w:sz="4"/>
            </w:tcBorders>
            <w:vAlign w:val="center"/>
          </w:tcPr>
          <w:p>
            <w:pPr>
              <w:jc w:val="both"/>
            </w:pPr>
            <w:r>
              <w:rPr>
                <w:sz w:val="24"/>
              </w:rPr>
              <w:t>名称</w:t>
            </w:r>
          </w:p>
        </w:tc>
        <w:tc>
          <w:tcPr>
            <w:tcW w:type="dxa" w:w="3516"/>
            <w:tcBorders>
              <w:top w:val="single" w:color="CCCCCC" w:sz="4"/>
              <w:bottom w:val="single" w:color="CCCCCC" w:sz="8"/>
              <w:right w:val="single" w:color="CCCCCC" w:sz="4"/>
            </w:tcBorders>
            <w:vAlign w:val="center"/>
          </w:tcPr>
          <w:p>
            <w:pPr>
              <w:jc w:val="center"/>
            </w:pPr>
            <w:r>
              <w:rPr>
                <w:sz w:val="24"/>
              </w:rPr>
              <w:t>品牌、规格、标准/主要服务内容</w:t>
            </w:r>
            <w:r>
              <w:rPr>
                <w:sz w:val="24"/>
              </w:rPr>
              <w:t xml:space="preserve"> </w:t>
            </w:r>
          </w:p>
        </w:tc>
        <w:tc>
          <w:tcPr>
            <w:tcW w:type="dxa" w:w="696"/>
            <w:tcBorders>
              <w:top w:val="single" w:color="CCCCCC" w:sz="4"/>
              <w:bottom w:val="single" w:color="CCCCCC" w:sz="8"/>
              <w:right w:val="single" w:color="CCCCCC" w:sz="4"/>
            </w:tcBorders>
            <w:vAlign w:val="center"/>
          </w:tcPr>
          <w:p>
            <w:pPr>
              <w:jc w:val="both"/>
            </w:pPr>
            <w:r>
              <w:rPr>
                <w:sz w:val="24"/>
              </w:rPr>
              <w:t>产地</w:t>
            </w:r>
          </w:p>
        </w:tc>
        <w:tc>
          <w:tcPr>
            <w:tcW w:type="dxa" w:w="470"/>
            <w:tcBorders>
              <w:top w:val="single" w:color="CCCCCC" w:sz="4"/>
              <w:bottom w:val="single" w:color="CCCCCC" w:sz="8"/>
              <w:right w:val="single" w:color="CCCCCC" w:sz="4"/>
            </w:tcBorders>
            <w:vAlign w:val="center"/>
          </w:tcPr>
          <w:p>
            <w:pPr>
              <w:jc w:val="center"/>
            </w:pPr>
            <w:r>
              <w:rPr>
                <w:sz w:val="24"/>
              </w:rPr>
              <w:t>数量</w:t>
            </w:r>
          </w:p>
        </w:tc>
        <w:tc>
          <w:tcPr>
            <w:tcW w:type="dxa" w:w="470"/>
            <w:tcBorders>
              <w:top w:val="single" w:color="CCCCCC" w:sz="4"/>
              <w:bottom w:val="single" w:color="CCCCCC" w:sz="8"/>
              <w:right w:val="single" w:color="CCCCCC" w:sz="4"/>
            </w:tcBorders>
            <w:vAlign w:val="center"/>
          </w:tcPr>
          <w:p>
            <w:pPr>
              <w:jc w:val="center"/>
            </w:pPr>
            <w:r>
              <w:rPr>
                <w:sz w:val="24"/>
              </w:rPr>
              <w:t>单位</w:t>
            </w:r>
          </w:p>
        </w:tc>
        <w:tc>
          <w:tcPr>
            <w:tcW w:type="dxa" w:w="705"/>
            <w:tcBorders>
              <w:top w:val="single" w:color="CCCCCC" w:sz="4"/>
              <w:bottom w:val="single" w:color="CCCCCC" w:sz="8"/>
              <w:right w:val="single" w:color="CCCCCC" w:sz="4"/>
            </w:tcBorders>
            <w:vAlign w:val="center"/>
          </w:tcPr>
          <w:p>
            <w:pPr>
              <w:jc w:val="center"/>
            </w:pPr>
            <w:r>
              <w:rPr>
                <w:sz w:val="24"/>
              </w:rPr>
              <w:t>单价</w:t>
            </w:r>
          </w:p>
          <w:p>
            <w:pPr>
              <w:jc w:val="center"/>
            </w:pPr>
            <w:r>
              <w:rPr>
                <w:sz w:val="24"/>
              </w:rPr>
              <w:t>（元）</w:t>
            </w:r>
          </w:p>
        </w:tc>
        <w:tc>
          <w:tcPr>
            <w:tcW w:type="dxa" w:w="705"/>
            <w:tcBorders>
              <w:top w:val="single" w:color="CCCCCC" w:sz="4"/>
              <w:bottom w:val="single" w:color="CCCCCC" w:sz="8"/>
              <w:right w:val="single" w:color="CCCCCC" w:sz="4"/>
            </w:tcBorders>
            <w:vAlign w:val="center"/>
          </w:tcPr>
          <w:p>
            <w:pPr>
              <w:jc w:val="center"/>
            </w:pPr>
            <w:r>
              <w:rPr>
                <w:sz w:val="24"/>
              </w:rPr>
              <w:t>金额</w:t>
            </w:r>
          </w:p>
          <w:p>
            <w:pPr>
              <w:jc w:val="center"/>
            </w:pPr>
            <w:r>
              <w:rPr>
                <w:sz w:val="24"/>
              </w:rPr>
              <w:t>（元）</w:t>
            </w:r>
          </w:p>
        </w:tc>
      </w:tr>
      <w:tr>
        <w:tc>
          <w:tcPr>
            <w:tcW w:type="dxa" w:w="696"/>
            <w:tcBorders>
              <w:left w:val="single" w:color="CCCCCC" w:sz="4"/>
              <w:bottom w:val="single" w:color="CCCCCC" w:sz="4"/>
              <w:right w:val="single" w:color="CCCCCC" w:sz="4"/>
            </w:tcBorders>
            <w:vAlign w:val="center"/>
          </w:tcPr>
          <w:p>
            <w:pPr>
              <w:jc w:val="center"/>
            </w:pPr>
            <w:r>
              <w:rPr>
                <w:sz w:val="24"/>
              </w:rPr>
              <w:t xml:space="preserve"> </w:t>
            </w:r>
            <w:r>
              <w:rPr>
                <w:sz w:val="24"/>
              </w:rPr>
              <w:t>**</w:t>
            </w:r>
          </w:p>
        </w:tc>
        <w:tc>
          <w:tcPr>
            <w:tcW w:type="dxa" w:w="3516"/>
            <w:tcBorders>
              <w:bottom w:val="single" w:color="CCCCCC" w:sz="4"/>
              <w:right w:val="single" w:color="CCCCCC" w:sz="4"/>
            </w:tcBorders>
            <w:vAlign w:val="center"/>
          </w:tcPr>
          <w:p>
            <w:pPr>
              <w:jc w:val="center"/>
            </w:pPr>
            <w:r>
              <w:rPr>
                <w:sz w:val="24"/>
              </w:rPr>
              <w:t>**</w:t>
            </w:r>
            <w:r>
              <w:rPr>
                <w:sz w:val="24"/>
              </w:rPr>
              <w:t xml:space="preserve"> </w:t>
            </w:r>
          </w:p>
        </w:tc>
        <w:tc>
          <w:tcPr>
            <w:tcW w:type="dxa" w:w="696"/>
            <w:tcBorders>
              <w:bottom w:val="single" w:color="CCCCCC" w:sz="4"/>
              <w:right w:val="single" w:color="CCCCCC" w:sz="4"/>
            </w:tcBorders>
            <w:vAlign w:val="center"/>
          </w:tcPr>
          <w:p>
            <w:pPr>
              <w:jc w:val="center"/>
            </w:pPr>
            <w:r>
              <w:rPr>
                <w:sz w:val="24"/>
              </w:rPr>
              <w:t>**</w:t>
            </w:r>
            <w:r>
              <w:rPr>
                <w:sz w:val="24"/>
              </w:rPr>
              <w:t xml:space="preserve"> </w:t>
            </w:r>
          </w:p>
        </w:tc>
        <w:tc>
          <w:tcPr>
            <w:tcW w:type="dxa" w:w="470"/>
            <w:tcBorders>
              <w:bottom w:val="single" w:color="CCCCCC" w:sz="4"/>
              <w:right w:val="single" w:color="CCCCCC" w:sz="4"/>
            </w:tcBorders>
            <w:vAlign w:val="center"/>
          </w:tcPr>
          <w:p>
            <w:pPr>
              <w:jc w:val="center"/>
            </w:pPr>
            <w:r>
              <w:rPr>
                <w:sz w:val="24"/>
              </w:rPr>
              <w:t>**</w:t>
            </w:r>
            <w:r>
              <w:rPr>
                <w:sz w:val="24"/>
              </w:rPr>
              <w:t xml:space="preserve"> </w:t>
            </w:r>
          </w:p>
        </w:tc>
        <w:tc>
          <w:tcPr>
            <w:tcW w:type="dxa" w:w="470"/>
            <w:tcBorders>
              <w:bottom w:val="single" w:color="CCCCCC" w:sz="4"/>
              <w:right w:val="single" w:color="CCCCCC" w:sz="4"/>
            </w:tcBorders>
            <w:vAlign w:val="center"/>
          </w:tcPr>
          <w:p>
            <w:pPr>
              <w:jc w:val="center"/>
            </w:pPr>
            <w:r>
              <w:rPr>
                <w:sz w:val="24"/>
              </w:rPr>
              <w:t>**</w:t>
            </w:r>
            <w:r>
              <w:rPr>
                <w:sz w:val="24"/>
              </w:rPr>
              <w:t xml:space="preserve"> </w:t>
            </w:r>
          </w:p>
        </w:tc>
        <w:tc>
          <w:tcPr>
            <w:tcW w:type="dxa" w:w="705"/>
            <w:tcBorders>
              <w:bottom w:val="single" w:color="CCCCCC" w:sz="4"/>
              <w:right w:val="single" w:color="CCCCCC" w:sz="4"/>
            </w:tcBorders>
            <w:vAlign w:val="center"/>
          </w:tcPr>
          <w:p>
            <w:pPr>
              <w:jc w:val="center"/>
            </w:pPr>
            <w:r>
              <w:rPr>
                <w:sz w:val="24"/>
              </w:rPr>
              <w:t xml:space="preserve"> </w:t>
            </w:r>
            <w:r>
              <w:rPr>
                <w:sz w:val="24"/>
              </w:rPr>
              <w:t>**</w:t>
            </w:r>
          </w:p>
        </w:tc>
        <w:tc>
          <w:tcPr>
            <w:tcW w:type="dxa" w:w="705"/>
            <w:tcBorders>
              <w:bottom w:val="single" w:color="CCCCCC" w:sz="4"/>
              <w:right w:val="single" w:color="CCCCCC" w:sz="4"/>
            </w:tcBorders>
            <w:vAlign w:val="center"/>
          </w:tcPr>
          <w:p>
            <w:pPr>
              <w:jc w:val="center"/>
            </w:pPr>
            <w:r>
              <w:rPr>
                <w:sz w:val="24"/>
              </w:rPr>
              <w:t>**</w:t>
            </w:r>
            <w:r>
              <w:rPr>
                <w:sz w:val="24"/>
              </w:rPr>
              <w:t xml:space="preserve"> </w:t>
            </w:r>
          </w:p>
        </w:tc>
      </w:tr>
      <w:tr>
        <w:tc>
          <w:tcPr>
            <w:tcW w:type="dxa" w:w="696"/>
            <w:tcBorders>
              <w:left w:val="single" w:color="CCCCCC" w:sz="4"/>
              <w:bottom w:val="single" w:color="CCCCCC" w:sz="4"/>
              <w:right w:val="single" w:color="CCCCCC" w:sz="4"/>
            </w:tcBorders>
            <w:vAlign w:val="center"/>
          </w:tcPr>
          <w:p>
            <w:pPr>
              <w:jc w:val="center"/>
            </w:pPr>
            <w:r>
              <w:rPr>
                <w:sz w:val="24"/>
              </w:rPr>
              <w:t xml:space="preserve"> </w:t>
            </w:r>
          </w:p>
        </w:tc>
        <w:tc>
          <w:tcPr>
            <w:tcW w:type="dxa" w:w="3516"/>
            <w:tcBorders>
              <w:bottom w:val="single" w:color="CCCCCC" w:sz="4"/>
              <w:right w:val="single" w:color="CCCCCC" w:sz="4"/>
            </w:tcBorders>
            <w:vAlign w:val="center"/>
          </w:tcPr>
          <w:p>
            <w:pPr>
              <w:jc w:val="center"/>
            </w:pPr>
            <w:r>
              <w:rPr>
                <w:sz w:val="24"/>
              </w:rPr>
              <w:t xml:space="preserve"> </w:t>
            </w:r>
          </w:p>
        </w:tc>
        <w:tc>
          <w:tcPr>
            <w:tcW w:type="dxa" w:w="696"/>
            <w:tcBorders>
              <w:bottom w:val="single" w:color="CCCCCC" w:sz="4"/>
              <w:right w:val="single" w:color="CCCCCC" w:sz="4"/>
            </w:tcBorders>
            <w:vAlign w:val="center"/>
          </w:tcPr>
          <w:p>
            <w:pPr>
              <w:jc w:val="center"/>
            </w:pPr>
            <w:r>
              <w:rPr>
                <w:sz w:val="24"/>
              </w:rPr>
              <w:t xml:space="preserve"> </w:t>
            </w:r>
          </w:p>
        </w:tc>
        <w:tc>
          <w:tcPr>
            <w:tcW w:type="dxa" w:w="470"/>
            <w:tcBorders>
              <w:bottom w:val="single" w:color="CCCCCC" w:sz="4"/>
              <w:right w:val="single" w:color="CCCCCC" w:sz="4"/>
            </w:tcBorders>
            <w:vAlign w:val="center"/>
          </w:tcPr>
          <w:p>
            <w:pPr>
              <w:jc w:val="center"/>
            </w:pPr>
            <w:r>
              <w:rPr>
                <w:sz w:val="24"/>
              </w:rPr>
              <w:t xml:space="preserve"> </w:t>
            </w:r>
          </w:p>
        </w:tc>
        <w:tc>
          <w:tcPr>
            <w:tcW w:type="dxa" w:w="470"/>
            <w:tcBorders>
              <w:bottom w:val="single" w:color="CCCCCC" w:sz="4"/>
              <w:right w:val="single" w:color="CCCCCC" w:sz="4"/>
            </w:tcBorders>
            <w:vAlign w:val="center"/>
          </w:tcPr>
          <w:p>
            <w:pPr>
              <w:jc w:val="center"/>
            </w:pPr>
            <w:r>
              <w:rPr>
                <w:sz w:val="24"/>
              </w:rPr>
              <w:t xml:space="preserve"> </w:t>
            </w:r>
          </w:p>
        </w:tc>
        <w:tc>
          <w:tcPr>
            <w:tcW w:type="dxa" w:w="705"/>
            <w:tcBorders>
              <w:bottom w:val="single" w:color="CCCCCC" w:sz="4"/>
              <w:right w:val="single" w:color="CCCCCC" w:sz="4"/>
            </w:tcBorders>
            <w:vAlign w:val="center"/>
          </w:tcPr>
          <w:p>
            <w:pPr>
              <w:jc w:val="center"/>
            </w:pPr>
            <w:r>
              <w:rPr>
                <w:sz w:val="24"/>
              </w:rPr>
              <w:t xml:space="preserve"> </w:t>
            </w:r>
          </w:p>
        </w:tc>
        <w:tc>
          <w:tcPr>
            <w:tcW w:type="dxa" w:w="705"/>
            <w:tcBorders>
              <w:bottom w:val="single" w:color="CCCCCC" w:sz="4"/>
              <w:right w:val="single" w:color="CCCCCC" w:sz="4"/>
            </w:tcBorders>
            <w:vAlign w:val="center"/>
          </w:tcPr>
          <w:p>
            <w:pPr>
              <w:jc w:val="center"/>
            </w:pPr>
            <w:r>
              <w:rPr>
                <w:sz w:val="24"/>
              </w:rPr>
              <w:t xml:space="preserve"> </w:t>
            </w:r>
          </w:p>
        </w:tc>
      </w:tr>
      <w:tr>
        <w:tc>
          <w:tcPr>
            <w:tcW w:type="dxa" w:w="696"/>
            <w:tcBorders>
              <w:left w:val="single" w:color="CCCCCC" w:sz="4"/>
              <w:bottom w:val="single" w:color="CCCCCC" w:sz="4"/>
              <w:right w:val="single" w:color="CCCCCC" w:sz="4"/>
            </w:tcBorders>
            <w:vAlign w:val="center"/>
          </w:tcPr>
          <w:p>
            <w:pPr>
              <w:jc w:val="center"/>
            </w:pPr>
            <w:r>
              <w:rPr>
                <w:sz w:val="24"/>
              </w:rPr>
              <w:t xml:space="preserve"> </w:t>
            </w:r>
          </w:p>
        </w:tc>
        <w:tc>
          <w:tcPr>
            <w:tcW w:type="dxa" w:w="3516"/>
            <w:tcBorders>
              <w:bottom w:val="single" w:color="CCCCCC" w:sz="4"/>
              <w:right w:val="single" w:color="CCCCCC" w:sz="4"/>
            </w:tcBorders>
            <w:vAlign w:val="center"/>
          </w:tcPr>
          <w:p>
            <w:pPr>
              <w:jc w:val="center"/>
            </w:pPr>
            <w:r>
              <w:rPr>
                <w:sz w:val="24"/>
              </w:rPr>
              <w:t xml:space="preserve"> </w:t>
            </w:r>
          </w:p>
        </w:tc>
        <w:tc>
          <w:tcPr>
            <w:tcW w:type="dxa" w:w="696"/>
            <w:tcBorders>
              <w:bottom w:val="single" w:color="CCCCCC" w:sz="4"/>
              <w:right w:val="single" w:color="CCCCCC" w:sz="4"/>
            </w:tcBorders>
            <w:vAlign w:val="center"/>
          </w:tcPr>
          <w:p>
            <w:pPr>
              <w:jc w:val="center"/>
            </w:pPr>
            <w:r>
              <w:rPr>
                <w:sz w:val="24"/>
              </w:rPr>
              <w:t xml:space="preserve"> </w:t>
            </w:r>
          </w:p>
        </w:tc>
        <w:tc>
          <w:tcPr>
            <w:tcW w:type="dxa" w:w="470"/>
            <w:tcBorders>
              <w:bottom w:val="single" w:color="CCCCCC" w:sz="4"/>
              <w:right w:val="single" w:color="CCCCCC" w:sz="4"/>
            </w:tcBorders>
            <w:vAlign w:val="center"/>
          </w:tcPr>
          <w:p>
            <w:pPr>
              <w:jc w:val="center"/>
            </w:pPr>
            <w:r>
              <w:rPr>
                <w:sz w:val="24"/>
              </w:rPr>
              <w:t xml:space="preserve"> </w:t>
            </w:r>
          </w:p>
        </w:tc>
        <w:tc>
          <w:tcPr>
            <w:tcW w:type="dxa" w:w="470"/>
            <w:tcBorders>
              <w:bottom w:val="single" w:color="CCCCCC" w:sz="4"/>
              <w:right w:val="single" w:color="CCCCCC" w:sz="4"/>
            </w:tcBorders>
            <w:vAlign w:val="center"/>
          </w:tcPr>
          <w:p>
            <w:pPr>
              <w:jc w:val="center"/>
            </w:pPr>
            <w:r>
              <w:rPr>
                <w:sz w:val="24"/>
              </w:rPr>
              <w:t xml:space="preserve"> </w:t>
            </w:r>
          </w:p>
        </w:tc>
        <w:tc>
          <w:tcPr>
            <w:tcW w:type="dxa" w:w="705"/>
            <w:tcBorders>
              <w:bottom w:val="single" w:color="CCCCCC" w:sz="4"/>
              <w:right w:val="single" w:color="CCCCCC" w:sz="4"/>
            </w:tcBorders>
            <w:vAlign w:val="center"/>
          </w:tcPr>
          <w:p>
            <w:pPr>
              <w:jc w:val="center"/>
            </w:pPr>
            <w:r>
              <w:rPr>
                <w:sz w:val="24"/>
              </w:rPr>
              <w:t xml:space="preserve"> </w:t>
            </w:r>
          </w:p>
        </w:tc>
        <w:tc>
          <w:tcPr>
            <w:tcW w:type="dxa" w:w="705"/>
            <w:tcBorders>
              <w:bottom w:val="single" w:color="CCCCCC" w:sz="4"/>
              <w:right w:val="single" w:color="CCCCCC" w:sz="4"/>
            </w:tcBorders>
            <w:vAlign w:val="center"/>
          </w:tcPr>
          <w:p>
            <w:pPr>
              <w:jc w:val="center"/>
            </w:pPr>
            <w:r>
              <w:rPr>
                <w:sz w:val="24"/>
              </w:rPr>
              <w:t xml:space="preserve"> </w:t>
            </w:r>
          </w:p>
        </w:tc>
      </w:tr>
      <w:tr>
        <w:tc>
          <w:tcPr>
            <w:tcW w:type="dxa" w:w="696"/>
            <w:tcBorders>
              <w:left w:val="single" w:color="CCCCCC" w:sz="4"/>
              <w:bottom w:val="single" w:color="CCCCCC" w:sz="4"/>
              <w:right w:val="single" w:color="CCCCCC" w:sz="4"/>
            </w:tcBorders>
            <w:vAlign w:val="center"/>
          </w:tcPr>
          <w:p>
            <w:pPr>
              <w:jc w:val="center"/>
            </w:pPr>
            <w:r>
              <w:rPr>
                <w:sz w:val="24"/>
              </w:rPr>
              <w:t xml:space="preserve"> </w:t>
            </w:r>
          </w:p>
        </w:tc>
        <w:tc>
          <w:tcPr>
            <w:tcW w:type="dxa" w:w="3516"/>
            <w:tcBorders>
              <w:bottom w:val="single" w:color="CCCCCC" w:sz="4"/>
              <w:right w:val="single" w:color="CCCCCC" w:sz="4"/>
            </w:tcBorders>
            <w:vAlign w:val="center"/>
          </w:tcPr>
          <w:p>
            <w:pPr>
              <w:jc w:val="center"/>
            </w:pPr>
            <w:r>
              <w:rPr>
                <w:sz w:val="24"/>
              </w:rPr>
              <w:t xml:space="preserve"> </w:t>
            </w:r>
          </w:p>
        </w:tc>
        <w:tc>
          <w:tcPr>
            <w:tcW w:type="dxa" w:w="696"/>
            <w:tcBorders>
              <w:bottom w:val="single" w:color="CCCCCC" w:sz="4"/>
              <w:right w:val="single" w:color="CCCCCC" w:sz="4"/>
            </w:tcBorders>
            <w:vAlign w:val="center"/>
          </w:tcPr>
          <w:p>
            <w:pPr>
              <w:jc w:val="center"/>
            </w:pPr>
            <w:r>
              <w:rPr>
                <w:sz w:val="24"/>
              </w:rPr>
              <w:t xml:space="preserve"> </w:t>
            </w:r>
          </w:p>
        </w:tc>
        <w:tc>
          <w:tcPr>
            <w:tcW w:type="dxa" w:w="470"/>
            <w:tcBorders>
              <w:bottom w:val="single" w:color="CCCCCC" w:sz="4"/>
              <w:right w:val="single" w:color="CCCCCC" w:sz="4"/>
            </w:tcBorders>
            <w:vAlign w:val="center"/>
          </w:tcPr>
          <w:p>
            <w:pPr>
              <w:jc w:val="center"/>
            </w:pPr>
            <w:r>
              <w:rPr>
                <w:sz w:val="24"/>
              </w:rPr>
              <w:t xml:space="preserve"> </w:t>
            </w:r>
          </w:p>
        </w:tc>
        <w:tc>
          <w:tcPr>
            <w:tcW w:type="dxa" w:w="470"/>
            <w:tcBorders>
              <w:bottom w:val="single" w:color="CCCCCC" w:sz="4"/>
              <w:right w:val="single" w:color="CCCCCC" w:sz="4"/>
            </w:tcBorders>
            <w:vAlign w:val="center"/>
          </w:tcPr>
          <w:p>
            <w:pPr>
              <w:jc w:val="center"/>
            </w:pPr>
            <w:r>
              <w:rPr>
                <w:sz w:val="24"/>
              </w:rPr>
              <w:t xml:space="preserve"> </w:t>
            </w:r>
          </w:p>
        </w:tc>
        <w:tc>
          <w:tcPr>
            <w:tcW w:type="dxa" w:w="705"/>
            <w:tcBorders>
              <w:bottom w:val="single" w:color="CCCCCC" w:sz="4"/>
              <w:right w:val="single" w:color="CCCCCC" w:sz="4"/>
            </w:tcBorders>
            <w:vAlign w:val="center"/>
          </w:tcPr>
          <w:p>
            <w:pPr>
              <w:jc w:val="center"/>
            </w:pPr>
            <w:r>
              <w:rPr>
                <w:sz w:val="24"/>
              </w:rPr>
              <w:t xml:space="preserve"> </w:t>
            </w:r>
          </w:p>
        </w:tc>
        <w:tc>
          <w:tcPr>
            <w:tcW w:type="dxa" w:w="705"/>
            <w:tcBorders>
              <w:bottom w:val="single" w:color="CCCCCC" w:sz="4"/>
              <w:right w:val="single" w:color="CCCCCC" w:sz="4"/>
            </w:tcBorders>
            <w:vAlign w:val="center"/>
          </w:tcPr>
          <w:p>
            <w:pPr>
              <w:jc w:val="center"/>
            </w:pPr>
            <w:r>
              <w:rPr>
                <w:sz w:val="24"/>
              </w:rPr>
              <w:t xml:space="preserve"> </w:t>
            </w:r>
          </w:p>
        </w:tc>
      </w:tr>
      <w:tr>
        <w:tc>
          <w:tcPr>
            <w:tcW w:type="dxa" w:w="696"/>
            <w:tcBorders>
              <w:left w:val="single" w:color="CCCCCC" w:sz="4"/>
              <w:bottom w:val="single" w:color="CCCCCC" w:sz="4"/>
              <w:right w:val="single" w:color="CCCCCC" w:sz="4"/>
            </w:tcBorders>
            <w:vAlign w:val="center"/>
          </w:tcPr>
          <w:p>
            <w:pPr>
              <w:jc w:val="center"/>
            </w:pPr>
            <w:r>
              <w:rPr>
                <w:sz w:val="24"/>
              </w:rPr>
              <w:t xml:space="preserve"> </w:t>
            </w:r>
          </w:p>
        </w:tc>
        <w:tc>
          <w:tcPr>
            <w:tcW w:type="dxa" w:w="3516"/>
            <w:tcBorders>
              <w:bottom w:val="single" w:color="CCCCCC" w:sz="4"/>
              <w:right w:val="single" w:color="CCCCCC" w:sz="4"/>
            </w:tcBorders>
            <w:vAlign w:val="center"/>
          </w:tcPr>
          <w:p>
            <w:pPr>
              <w:jc w:val="center"/>
            </w:pPr>
            <w:r>
              <w:rPr>
                <w:sz w:val="24"/>
              </w:rPr>
              <w:t xml:space="preserve"> </w:t>
            </w:r>
          </w:p>
        </w:tc>
        <w:tc>
          <w:tcPr>
            <w:tcW w:type="dxa" w:w="696"/>
            <w:tcBorders>
              <w:bottom w:val="single" w:color="CCCCCC" w:sz="4"/>
              <w:right w:val="single" w:color="CCCCCC" w:sz="4"/>
            </w:tcBorders>
            <w:vAlign w:val="center"/>
          </w:tcPr>
          <w:p>
            <w:pPr>
              <w:jc w:val="center"/>
            </w:pPr>
            <w:r>
              <w:rPr>
                <w:sz w:val="24"/>
              </w:rPr>
              <w:t xml:space="preserve"> </w:t>
            </w:r>
          </w:p>
        </w:tc>
        <w:tc>
          <w:tcPr>
            <w:tcW w:type="dxa" w:w="470"/>
            <w:tcBorders>
              <w:bottom w:val="single" w:color="CCCCCC" w:sz="4"/>
              <w:right w:val="single" w:color="CCCCCC" w:sz="4"/>
            </w:tcBorders>
            <w:vAlign w:val="center"/>
          </w:tcPr>
          <w:p>
            <w:pPr>
              <w:jc w:val="center"/>
            </w:pPr>
            <w:r>
              <w:rPr>
                <w:sz w:val="24"/>
              </w:rPr>
              <w:t xml:space="preserve"> </w:t>
            </w:r>
          </w:p>
        </w:tc>
        <w:tc>
          <w:tcPr>
            <w:tcW w:type="dxa" w:w="470"/>
            <w:tcBorders>
              <w:bottom w:val="single" w:color="CCCCCC" w:sz="4"/>
              <w:right w:val="single" w:color="CCCCCC" w:sz="4"/>
            </w:tcBorders>
            <w:vAlign w:val="center"/>
          </w:tcPr>
          <w:p>
            <w:pPr>
              <w:jc w:val="center"/>
            </w:pPr>
            <w:r>
              <w:rPr>
                <w:sz w:val="24"/>
              </w:rPr>
              <w:t xml:space="preserve"> </w:t>
            </w:r>
          </w:p>
        </w:tc>
        <w:tc>
          <w:tcPr>
            <w:tcW w:type="dxa" w:w="705"/>
            <w:tcBorders>
              <w:bottom w:val="single" w:color="CCCCCC" w:sz="4"/>
              <w:right w:val="single" w:color="CCCCCC" w:sz="4"/>
            </w:tcBorders>
            <w:vAlign w:val="center"/>
          </w:tcPr>
          <w:p>
            <w:pPr>
              <w:jc w:val="center"/>
            </w:pPr>
            <w:r>
              <w:rPr>
                <w:sz w:val="24"/>
              </w:rPr>
              <w:t xml:space="preserve"> </w:t>
            </w:r>
          </w:p>
        </w:tc>
        <w:tc>
          <w:tcPr>
            <w:tcW w:type="dxa" w:w="705"/>
            <w:tcBorders>
              <w:bottom w:val="single" w:color="CCCCCC" w:sz="4"/>
              <w:right w:val="single" w:color="CCCCCC" w:sz="4"/>
            </w:tcBorders>
            <w:vAlign w:val="center"/>
          </w:tcPr>
          <w:p>
            <w:pPr>
              <w:jc w:val="center"/>
            </w:pPr>
            <w:r>
              <w:rPr>
                <w:sz w:val="24"/>
              </w:rPr>
              <w:t xml:space="preserve"> </w:t>
            </w:r>
          </w:p>
        </w:tc>
      </w:tr>
      <w:tr>
        <w:tc>
          <w:tcPr>
            <w:tcW w:type="dxa" w:w="6553"/>
            <w:gridSpan w:val="6"/>
            <w:tcBorders>
              <w:left w:val="single" w:color="CCCCCC" w:sz="4"/>
              <w:bottom w:val="single" w:color="CCCCCC" w:sz="4"/>
              <w:right w:val="single" w:color="CCCCCC" w:sz="4"/>
            </w:tcBorders>
            <w:vAlign w:val="center"/>
          </w:tcPr>
          <w:p>
            <w:pPr>
              <w:jc w:val="center"/>
            </w:pPr>
            <w:r>
              <w:rPr>
                <w:sz w:val="24"/>
              </w:rPr>
              <w:t>合计：人民币大写：**元整</w:t>
            </w:r>
          </w:p>
        </w:tc>
        <w:tc>
          <w:tcPr>
            <w:tcW w:type="dxa" w:w="705"/>
            <w:tcBorders>
              <w:bottom w:val="single" w:color="CCCCCC" w:sz="4"/>
              <w:right w:val="single" w:color="CCCCCC" w:sz="4"/>
            </w:tcBorders>
            <w:vAlign w:val="center"/>
          </w:tcPr>
          <w:p>
            <w:pPr>
              <w:jc w:val="center"/>
            </w:pPr>
            <w:r>
              <w:rPr>
                <w:sz w:val="24"/>
              </w:rPr>
              <w:t>￥：**</w:t>
            </w:r>
          </w:p>
        </w:tc>
      </w:tr>
      <w:tr>
        <w:tc>
          <w:tcPr>
            <w:tcW w:type="dxa" w:w="696"/>
            <w:tcBorders>
              <w:top w:val="none" w:color="000000" w:sz="4"/>
              <w:left w:val="none" w:color="000000" w:sz="4"/>
              <w:bottom w:val="none" w:color="000000" w:sz="4"/>
              <w:right w:val="none" w:color="000000" w:sz="4"/>
            </w:tcBorders>
          </w:tcPr>
          <w:p>
            <w:r>
              <w:rPr/>
              <w:t xml:space="preserve"> </w:t>
            </w:r>
          </w:p>
        </w:tc>
        <w:tc>
          <w:tcPr>
            <w:tcW w:type="dxa" w:w="3516"/>
            <w:tcBorders>
              <w:top w:val="none" w:color="000000" w:sz="4"/>
              <w:left w:val="none" w:color="000000" w:sz="4"/>
              <w:bottom w:val="none" w:color="000000" w:sz="4"/>
              <w:right w:val="none" w:color="000000" w:sz="4"/>
            </w:tcBorders>
          </w:tcPr>
          <w:p>
            <w:r>
              <w:rPr/>
              <w:t xml:space="preserve"> </w:t>
            </w:r>
          </w:p>
        </w:tc>
        <w:tc>
          <w:tcPr>
            <w:tcW w:type="dxa" w:w="696"/>
            <w:tcBorders>
              <w:top w:val="none" w:color="000000" w:sz="4"/>
              <w:left w:val="none" w:color="000000" w:sz="4"/>
              <w:bottom w:val="none" w:color="000000" w:sz="4"/>
              <w:right w:val="none" w:color="000000" w:sz="4"/>
            </w:tcBorders>
          </w:tcPr>
          <w:p>
            <w:r>
              <w:rPr/>
              <w:t xml:space="preserve"> </w:t>
            </w:r>
          </w:p>
        </w:tc>
        <w:tc>
          <w:tcPr>
            <w:tcW w:type="dxa" w:w="470"/>
            <w:tcBorders>
              <w:top w:val="none" w:color="000000" w:sz="4"/>
              <w:left w:val="none" w:color="000000" w:sz="4"/>
              <w:bottom w:val="none" w:color="000000" w:sz="4"/>
              <w:right w:val="none" w:color="000000" w:sz="4"/>
            </w:tcBorders>
          </w:tcPr>
          <w:p>
            <w:r>
              <w:rPr/>
              <w:t xml:space="preserve"> </w:t>
            </w:r>
          </w:p>
        </w:tc>
        <w:tc>
          <w:tcPr>
            <w:tcW w:type="dxa" w:w="470"/>
            <w:tcBorders>
              <w:top w:val="none" w:color="000000" w:sz="4"/>
              <w:left w:val="none" w:color="000000" w:sz="4"/>
              <w:bottom w:val="none" w:color="000000" w:sz="4"/>
              <w:right w:val="none" w:color="000000" w:sz="4"/>
            </w:tcBorders>
          </w:tcPr>
          <w:p>
            <w:r>
              <w:rPr/>
              <w:t xml:space="preserve"> </w:t>
            </w:r>
          </w:p>
        </w:tc>
        <w:tc>
          <w:tcPr>
            <w:tcW w:type="dxa" w:w="705"/>
            <w:tcBorders>
              <w:top w:val="none" w:color="000000" w:sz="4"/>
              <w:left w:val="none" w:color="000000" w:sz="4"/>
              <w:bottom w:val="none" w:color="000000" w:sz="4"/>
              <w:right w:val="none" w:color="000000" w:sz="4"/>
            </w:tcBorders>
          </w:tcPr>
          <w:p>
            <w:r>
              <w:rPr/>
              <w:t xml:space="preserve"> </w:t>
            </w:r>
          </w:p>
        </w:tc>
        <w:tc>
          <w:tcPr>
            <w:tcW w:type="dxa" w:w="705"/>
            <w:tcBorders>
              <w:top w:val="none" w:color="000000" w:sz="4"/>
              <w:left w:val="none" w:color="000000" w:sz="4"/>
              <w:bottom w:val="none" w:color="000000" w:sz="4"/>
              <w:right w:val="none" w:color="000000" w:sz="4"/>
            </w:tcBorders>
          </w:tcPr>
          <w:p>
            <w:r>
              <w:rPr/>
              <w:t xml:space="preserve"> </w:t>
            </w:r>
          </w:p>
        </w:tc>
      </w:tr>
    </w:tbl>
    <w:p>
      <w:pPr>
        <w:jc w:val="both"/>
      </w:pPr>
      <w:r>
        <w:rPr>
          <w:sz w:val="32"/>
        </w:rPr>
        <w:t xml:space="preserve"> </w:t>
      </w:r>
    </w:p>
    <w:p>
      <w:pPr>
        <w:ind w:firstLine="400"/>
        <w:jc w:val="both"/>
      </w:pPr>
      <w:r>
        <w:rPr>
          <w:sz w:val="27"/>
        </w:rPr>
        <w:t>合同总额包括乙方设计、安装、随机零配件、标配工具、运输保险、调试、培训、质保期服务、各项税费及合同实施过程中不可预见费用等。</w:t>
      </w:r>
    </w:p>
    <w:p>
      <w:pPr>
        <w:ind w:firstLine="400"/>
        <w:jc w:val="both"/>
      </w:pPr>
      <w:r>
        <w:rPr>
          <w:sz w:val="27"/>
        </w:rPr>
        <w:t>注：货物名称内容必须与投标文件中货物名称内容一致。</w:t>
      </w:r>
    </w:p>
    <w:p>
      <w:pPr>
        <w:jc w:val="both"/>
      </w:pPr>
      <w:r>
        <w:rPr>
          <w:b/>
          <w:sz w:val="27"/>
        </w:rPr>
        <w:t>二、</w:t>
      </w:r>
      <w:r>
        <w:rPr>
          <w:b/>
          <w:sz w:val="27"/>
        </w:rPr>
        <w:t>合同金额</w:t>
      </w:r>
    </w:p>
    <w:p>
      <w:pPr>
        <w:jc w:val="both"/>
      </w:pPr>
      <w:r>
        <w:rPr>
          <w:sz w:val="27"/>
        </w:rPr>
        <w:t>合同金额为（大写）：_________________元（￥_______________元）人民币。</w:t>
      </w:r>
    </w:p>
    <w:p>
      <w:pPr>
        <w:jc w:val="both"/>
      </w:pPr>
      <w:r>
        <w:rPr>
          <w:b/>
          <w:sz w:val="27"/>
        </w:rPr>
        <w:t>三、</w:t>
      </w:r>
      <w:r>
        <w:rPr>
          <w:b/>
          <w:sz w:val="27"/>
        </w:rPr>
        <w:t>设备要求</w:t>
      </w:r>
    </w:p>
    <w:p>
      <w:pPr>
        <w:jc w:val="both"/>
      </w:pPr>
      <w:r>
        <w:rPr>
          <w:sz w:val="27"/>
        </w:rPr>
        <w:t>货物为原制造商制造的全新产品，整机无污染，无侵权行为、表面无划损、无任何缺陷隐患，在中国境内可依常规安全合法使用。</w:t>
      </w:r>
    </w:p>
    <w:p>
      <w:pPr>
        <w:jc w:val="both"/>
      </w:pPr>
      <w:r>
        <w:rPr>
          <w:b/>
          <w:sz w:val="27"/>
        </w:rPr>
        <w:t>四、</w:t>
      </w:r>
      <w:r>
        <w:rPr>
          <w:b/>
          <w:sz w:val="27"/>
        </w:rPr>
        <w:t>交货期、交货方式及交货地点</w:t>
      </w:r>
    </w:p>
    <w:p>
      <w:pPr>
        <w:jc w:val="both"/>
      </w:pPr>
      <w:r>
        <w:rPr>
          <w:sz w:val="27"/>
        </w:rPr>
        <w:t xml:space="preserve">       </w:t>
      </w:r>
      <w:r>
        <w:rPr>
          <w:sz w:val="27"/>
        </w:rPr>
        <w:t>1.</w:t>
      </w:r>
      <w:r>
        <w:rPr>
          <w:sz w:val="27"/>
        </w:rPr>
        <w:t>交货期：</w:t>
      </w:r>
    </w:p>
    <w:p>
      <w:pPr>
        <w:jc w:val="both"/>
      </w:pPr>
      <w:r>
        <w:rPr>
          <w:sz w:val="27"/>
        </w:rPr>
        <w:t xml:space="preserve">       </w:t>
      </w:r>
      <w:r>
        <w:rPr>
          <w:sz w:val="27"/>
        </w:rPr>
        <w:t>2.</w:t>
      </w:r>
      <w:r>
        <w:rPr>
          <w:sz w:val="27"/>
        </w:rPr>
        <w:t>交货方式：</w:t>
      </w:r>
    </w:p>
    <w:p>
      <w:pPr>
        <w:jc w:val="both"/>
      </w:pPr>
      <w:r>
        <w:rPr>
          <w:sz w:val="27"/>
        </w:rPr>
        <w:t xml:space="preserve">       </w:t>
      </w:r>
      <w:r>
        <w:rPr>
          <w:sz w:val="27"/>
        </w:rPr>
        <w:t>3.</w:t>
      </w:r>
      <w:r>
        <w:rPr>
          <w:sz w:val="27"/>
        </w:rPr>
        <w:t>交货地点：</w:t>
      </w:r>
    </w:p>
    <w:p>
      <w:pPr>
        <w:jc w:val="both"/>
      </w:pPr>
      <w:r>
        <w:rPr>
          <w:b/>
          <w:sz w:val="27"/>
        </w:rPr>
        <w:t>五、</w:t>
      </w:r>
      <w:r>
        <w:rPr>
          <w:b/>
          <w:sz w:val="27"/>
        </w:rPr>
        <w:t>付款方式</w:t>
      </w:r>
    </w:p>
    <w:p>
      <w:pPr>
        <w:jc w:val="both"/>
      </w:pPr>
      <w:r>
        <w:rPr>
          <w:sz w:val="27"/>
        </w:rPr>
        <w:t>由甲方按下列程序在</w:t>
      </w:r>
      <w:r>
        <w:rPr>
          <w:sz w:val="27"/>
          <w:u w:val="single"/>
        </w:rPr>
        <w:t xml:space="preserve">       </w:t>
      </w:r>
      <w:r>
        <w:rPr>
          <w:sz w:val="27"/>
        </w:rPr>
        <w:t>内付款：</w:t>
      </w:r>
    </w:p>
    <w:p>
      <w:pPr>
        <w:jc w:val="both"/>
      </w:pPr>
      <w:r>
        <w:rPr>
          <w:sz w:val="27"/>
        </w:rPr>
        <w:t>1.</w:t>
      </w:r>
      <w:r>
        <w:rPr>
          <w:sz w:val="27"/>
        </w:rPr>
        <w:t>预付款：签订合同后，支付合同总价的</w:t>
      </w:r>
      <w:r>
        <w:rPr>
          <w:sz w:val="27"/>
          <w:u w:val="single"/>
        </w:rPr>
        <w:t xml:space="preserve">     </w:t>
      </w:r>
      <w:r>
        <w:rPr>
          <w:sz w:val="27"/>
        </w:rPr>
        <w:t>%。</w:t>
      </w:r>
    </w:p>
    <w:p>
      <w:pPr>
        <w:jc w:val="both"/>
      </w:pPr>
      <w:r>
        <w:rPr>
          <w:sz w:val="27"/>
        </w:rPr>
        <w:t>2.</w:t>
      </w:r>
      <w:r>
        <w:rPr>
          <w:sz w:val="27"/>
        </w:rPr>
        <w:t>设备安装调试结束，提交全部报告材料，调试完成并验收合格后，支付至合同金额的</w:t>
      </w:r>
      <w:r>
        <w:rPr>
          <w:sz w:val="27"/>
          <w:u w:val="single"/>
        </w:rPr>
        <w:t xml:space="preserve">     </w:t>
      </w:r>
      <w:r>
        <w:rPr>
          <w:sz w:val="27"/>
        </w:rPr>
        <w:t>%，同时无息退还乙方的合同履约保证金。</w:t>
      </w:r>
    </w:p>
    <w:p>
      <w:pPr>
        <w:jc w:val="both"/>
      </w:pPr>
      <w:r>
        <w:rPr>
          <w:sz w:val="27"/>
        </w:rPr>
        <w:t>3.</w:t>
      </w:r>
      <w:r>
        <w:rPr>
          <w:sz w:val="27"/>
        </w:rPr>
        <w:t>从验收合格之日起，正常使用</w:t>
      </w:r>
      <w:r>
        <w:rPr>
          <w:sz w:val="27"/>
          <w:u w:val="single"/>
        </w:rPr>
        <w:t xml:space="preserve">    </w:t>
      </w:r>
      <w:r>
        <w:rPr>
          <w:sz w:val="27"/>
        </w:rPr>
        <w:t>个月后，支付合同总价的</w:t>
      </w:r>
      <w:r>
        <w:rPr>
          <w:sz w:val="27"/>
          <w:u w:val="single"/>
        </w:rPr>
        <w:t xml:space="preserve">   </w:t>
      </w:r>
      <w:r>
        <w:rPr>
          <w:sz w:val="27"/>
        </w:rPr>
        <w:t>％。</w:t>
      </w:r>
    </w:p>
    <w:p>
      <w:pPr>
        <w:jc w:val="both"/>
      </w:pPr>
      <w:r>
        <w:rPr>
          <w:sz w:val="27"/>
        </w:rPr>
        <w:t xml:space="preserve">4.  </w:t>
      </w:r>
      <w:r>
        <w:rPr>
          <w:sz w:val="27"/>
        </w:rPr>
        <w:t>对于满足合同约定支付条件的，甲方应当自收到发票后30日内将资金支付到合同约定的乙方账户，不得以机构变动、人员更替、政策调整等为由延迟付款，不得将采购文件和合同中未规定的义务作为向乙方付款的条件。</w:t>
      </w:r>
    </w:p>
    <w:p>
      <w:pPr>
        <w:jc w:val="both"/>
      </w:pPr>
      <w:r>
        <w:rPr>
          <w:b/>
          <w:sz w:val="27"/>
        </w:rPr>
        <w:t>六、</w:t>
      </w:r>
      <w:r>
        <w:rPr>
          <w:b/>
          <w:sz w:val="27"/>
        </w:rPr>
        <w:t>质保期及售后服务要求</w:t>
      </w:r>
    </w:p>
    <w:p>
      <w:pPr>
        <w:jc w:val="both"/>
      </w:pPr>
      <w:r>
        <w:rPr>
          <w:sz w:val="27"/>
        </w:rPr>
        <w:t>1.</w:t>
      </w:r>
      <w:r>
        <w:rPr>
          <w:sz w:val="27"/>
        </w:rPr>
        <w:t>本合同的质量保证期（简称“质保期”）为</w:t>
      </w:r>
      <w:r>
        <w:rPr>
          <w:sz w:val="27"/>
          <w:u w:val="single"/>
        </w:rPr>
        <w:t xml:space="preserve">    </w:t>
      </w:r>
      <w:r>
        <w:rPr>
          <w:sz w:val="27"/>
        </w:rPr>
        <w:t>年，质保期内乙方对所供货物实行包修、包换、包退及合同约定的其它事项，期满后可同时提供终身</w:t>
      </w:r>
      <w:r>
        <w:rPr>
          <w:sz w:val="27"/>
          <w:u w:val="single"/>
        </w:rPr>
        <w:t>(免费/有偿)</w:t>
      </w:r>
      <w:r>
        <w:rPr>
          <w:sz w:val="27"/>
        </w:rPr>
        <w:t>维修保养服务。</w:t>
      </w:r>
    </w:p>
    <w:p>
      <w:pPr>
        <w:jc w:val="both"/>
      </w:pPr>
      <w:r>
        <w:rPr>
          <w:sz w:val="27"/>
        </w:rPr>
        <w:t>2.</w:t>
      </w:r>
      <w:r>
        <w:rPr>
          <w:sz w:val="27"/>
        </w:rPr>
        <w:t>质保期内，如设备或零部件因质量原因出现故障而造成短期停用时，则质保期和免费维修期相应顺延。如停用时间累计超过60天则质保期重新计算。</w:t>
      </w:r>
    </w:p>
    <w:p>
      <w:pPr>
        <w:jc w:val="both"/>
      </w:pPr>
      <w:r>
        <w:rPr>
          <w:sz w:val="27"/>
        </w:rPr>
        <w:t>3.</w:t>
      </w:r>
      <w:r>
        <w:rPr>
          <w:sz w:val="27"/>
        </w:rPr>
        <w:t>接到故障通知后 2小时内到达现场，4 小时内处理完毕。若在 3天内仍未能有效解决，须免费提供同质量的货物予采购人临时使用。</w:t>
      </w:r>
    </w:p>
    <w:p>
      <w:pPr>
        <w:jc w:val="both"/>
      </w:pPr>
      <w:r>
        <w:rPr>
          <w:b/>
          <w:sz w:val="27"/>
        </w:rPr>
        <w:t>七、</w:t>
      </w:r>
      <w:r>
        <w:rPr>
          <w:b/>
          <w:sz w:val="27"/>
        </w:rPr>
        <w:t>安装与调试</w:t>
      </w:r>
    </w:p>
    <w:p>
      <w:pPr>
        <w:jc w:val="both"/>
      </w:pPr>
      <w:r>
        <w:rPr>
          <w:sz w:val="27"/>
        </w:rPr>
        <w:t>1.</w:t>
      </w:r>
      <w:r>
        <w:rPr>
          <w:sz w:val="27"/>
        </w:rPr>
        <w:t>乙方必须依照招标文件的要求和报价文件的承诺，将设备、系统安装并调试至正常运行的最佳状态。</w:t>
      </w:r>
    </w:p>
    <w:p>
      <w:pPr>
        <w:jc w:val="both"/>
      </w:pPr>
      <w:r>
        <w:rPr>
          <w:b/>
          <w:sz w:val="27"/>
        </w:rPr>
        <w:t>八、</w:t>
      </w:r>
      <w:r>
        <w:rPr>
          <w:b/>
          <w:sz w:val="27"/>
        </w:rPr>
        <w:t>验收：</w:t>
      </w:r>
    </w:p>
    <w:p>
      <w:pPr>
        <w:jc w:val="both"/>
      </w:pPr>
      <w:r>
        <w:rPr>
          <w:sz w:val="27"/>
        </w:rPr>
        <w:t>1.</w:t>
      </w:r>
      <w:r>
        <w:rPr>
          <w:sz w:val="27"/>
        </w:rPr>
        <w:t>交付验收标准</w:t>
      </w:r>
      <w:r>
        <w:rPr>
          <w:sz w:val="27"/>
        </w:rPr>
        <w:t>依次序对照适用</w:t>
      </w:r>
      <w:r>
        <w:rPr>
          <w:sz w:val="27"/>
        </w:rPr>
        <w:t>标准</w:t>
      </w:r>
      <w:r>
        <w:rPr>
          <w:sz w:val="27"/>
        </w:rPr>
        <w:t>为：</w:t>
      </w:r>
      <w:r>
        <w:rPr>
          <w:sz w:val="27"/>
        </w:rPr>
        <w:t>①符合中华人民共和国国家安全质量标准、环保标准或行业标准；②符合招标文件和响应承诺中甲方认可的合理最佳配置、参数及各项要求；③货物来源国官方标准。</w:t>
      </w:r>
    </w:p>
    <w:p>
      <w:pPr>
        <w:jc w:val="both"/>
      </w:pPr>
      <w:r>
        <w:rPr>
          <w:sz w:val="27"/>
        </w:rPr>
        <w:t>2.</w:t>
      </w:r>
      <w:r>
        <w:rPr>
          <w:sz w:val="27"/>
        </w:rPr>
        <w:t>进口产品必须具备原产地证明和商检局的检验证明及合法进货渠道证明。</w:t>
      </w:r>
    </w:p>
    <w:p>
      <w:pPr>
        <w:jc w:val="both"/>
      </w:pPr>
      <w:r>
        <w:rPr>
          <w:sz w:val="27"/>
        </w:rPr>
        <w:t>3.</w:t>
      </w:r>
      <w:r>
        <w:rPr>
          <w:sz w:val="27"/>
        </w:rPr>
        <w:t>货物为原厂商未启封全新包装，具出厂合格证，序列号、包装箱号与出厂批号一致，并可追索查阅。所有随设备的附件必须齐全。</w:t>
      </w:r>
    </w:p>
    <w:p>
      <w:pPr>
        <w:jc w:val="both"/>
      </w:pPr>
      <w:r>
        <w:rPr>
          <w:sz w:val="27"/>
        </w:rPr>
        <w:t>4.</w:t>
      </w:r>
      <w:r>
        <w:rPr>
          <w:sz w:val="27"/>
        </w:rPr>
        <w:t>乙方应将关键主机设备的用户手册、保修手册、有关单证资料及配备件、随机工具等交付给甲方，使用操作及安全须知等重要资料应附有中文说明。</w:t>
      </w:r>
    </w:p>
    <w:p>
      <w:pPr>
        <w:jc w:val="both"/>
      </w:pPr>
      <w:r>
        <w:rPr>
          <w:sz w:val="27"/>
        </w:rPr>
        <w:t>5.</w:t>
      </w:r>
      <w:r>
        <w:rPr>
          <w:sz w:val="27"/>
        </w:rPr>
        <w:t>甲方组成验收小组按国家有关规定、规范进行验收，必要时邀请</w:t>
      </w:r>
      <w:r>
        <w:rPr>
          <w:sz w:val="27"/>
        </w:rPr>
        <w:t>相关的专业人员或机构参与验收。因货物质量问题发生争议时，由本地质量技术监督部门鉴定。货物符合质量技术标准的，鉴定费由甲方承担；否则鉴定费由乙方承担。</w:t>
      </w:r>
    </w:p>
    <w:p>
      <w:pPr>
        <w:jc w:val="both"/>
      </w:pPr>
      <w:r>
        <w:rPr>
          <w:b/>
          <w:sz w:val="27"/>
        </w:rPr>
        <w:t>九、</w:t>
      </w:r>
      <w:r>
        <w:rPr>
          <w:b/>
          <w:sz w:val="27"/>
        </w:rPr>
        <w:t>违约责任与赔偿损失</w:t>
      </w:r>
    </w:p>
    <w:p>
      <w:pPr>
        <w:jc w:val="both"/>
      </w:pPr>
      <w:r>
        <w:rPr>
          <w:sz w:val="27"/>
        </w:rPr>
        <w:t>1.</w:t>
      </w:r>
      <w:r>
        <w:rPr>
          <w:sz w:val="27"/>
        </w:rPr>
        <w:t>乙方交付的货物、工程/提供的服务不符合本合同规定的，甲方有权拒收，并且乙方须向甲方支付本合同总价5%的违约金。</w:t>
      </w:r>
    </w:p>
    <w:p>
      <w:pPr>
        <w:jc w:val="both"/>
      </w:pPr>
      <w:r>
        <w:rPr>
          <w:sz w:val="27"/>
        </w:rPr>
        <w:t>2.</w:t>
      </w:r>
      <w:r>
        <w:rPr>
          <w:sz w:val="27"/>
        </w:rPr>
        <w:t>乙方未能按本合同规定的交货时间交付货物的/提供服务，从逾期之日起每日按本合同总价3‰的数额向甲方支付违约金；逾期半个月以上的，甲方有权终止合同，由此造成的甲方经济损失由乙方承担。</w:t>
      </w:r>
    </w:p>
    <w:p>
      <w:pPr>
        <w:jc w:val="both"/>
      </w:pPr>
      <w:r>
        <w:rPr>
          <w:sz w:val="27"/>
        </w:rPr>
        <w:t>3.</w:t>
      </w:r>
      <w:r>
        <w:rPr>
          <w:sz w:val="27"/>
        </w:rPr>
        <w:t>甲方无正当理由拒收货物/接受服务，到期拒付货物/服务款项的，甲方向乙方偿付本合同总的5%的违约金。甲方人逾期付款，则每日按本合同总价的3‰向乙方偿付违约金。</w:t>
      </w:r>
    </w:p>
    <w:p>
      <w:pPr>
        <w:jc w:val="both"/>
      </w:pPr>
      <w:r>
        <w:rPr>
          <w:sz w:val="27"/>
        </w:rPr>
        <w:t>4.   对于因甲方原因导致变更、中止或者终止政府采购合同的，甲方应当依照以下合同约定对供应商受到的损失予以赔偿或者补偿：</w:t>
      </w:r>
    </w:p>
    <w:p>
      <w:pPr>
        <w:jc w:val="both"/>
      </w:pPr>
      <w:r>
        <w:rPr>
          <w:sz w:val="27"/>
        </w:rPr>
        <w:t xml:space="preserve">       </w:t>
      </w:r>
      <w:r>
        <w:rPr>
          <w:sz w:val="27"/>
          <w:u w:val="single"/>
        </w:rPr>
        <w:t xml:space="preserve">                                                </w:t>
      </w:r>
    </w:p>
    <w:p>
      <w:pPr>
        <w:jc w:val="both"/>
      </w:pPr>
      <w:r>
        <w:rPr>
          <w:sz w:val="27"/>
        </w:rPr>
        <w:t>5.</w:t>
      </w:r>
      <w:r>
        <w:rPr>
          <w:sz w:val="27"/>
        </w:rPr>
        <w:t>其它违约责任按《中华人民</w:t>
      </w:r>
      <w:r>
        <w:rPr>
          <w:sz w:val="27"/>
        </w:rPr>
        <w:t>共和国民法典(合同编)》处理。</w:t>
      </w:r>
    </w:p>
    <w:p>
      <w:pPr>
        <w:jc w:val="both"/>
      </w:pPr>
      <w:r>
        <w:rPr>
          <w:b/>
          <w:sz w:val="27"/>
        </w:rPr>
        <w:t>十、</w:t>
      </w:r>
      <w:r>
        <w:rPr>
          <w:b/>
          <w:sz w:val="27"/>
        </w:rPr>
        <w:t>争议的解决</w:t>
      </w:r>
      <w:r>
        <w:rPr>
          <w:sz w:val="27"/>
        </w:rPr>
        <w:t xml:space="preserve">  合同执行过程中发生的任何争议，如双方不能通过友好协商解决，按相关法律法规处理。</w:t>
      </w:r>
    </w:p>
    <w:p>
      <w:pPr>
        <w:jc w:val="both"/>
      </w:pPr>
      <w:r>
        <w:rPr>
          <w:b/>
          <w:sz w:val="27"/>
        </w:rPr>
        <w:t>十一、不可抗力</w:t>
      </w:r>
    </w:p>
    <w:p>
      <w:pPr>
        <w:jc w:val="both"/>
      </w:pPr>
      <w:r>
        <w:rPr>
          <w:sz w:val="27"/>
        </w:rPr>
        <w:t>1.</w:t>
      </w:r>
      <w:r>
        <w:rPr>
          <w:sz w:val="27"/>
        </w:rPr>
        <w:t>任何一方由于不可抗力原因不能履行合同时，应在不可抗力事件结束后1日内向对方通报，以减轻可能给对方造成的损失，在取得有关机构的不可抗力证明或双方谅解确认后，允许延期履行或修订合同，并根据情况可部分或全部免于承担违约责任。</w:t>
      </w:r>
    </w:p>
    <w:p>
      <w:pPr>
        <w:jc w:val="both"/>
      </w:pPr>
      <w:r>
        <w:rPr>
          <w:b/>
          <w:sz w:val="27"/>
        </w:rPr>
        <w:t>十二、</w:t>
      </w:r>
      <w:r>
        <w:rPr>
          <w:b/>
          <w:sz w:val="27"/>
        </w:rPr>
        <w:t>税费</w:t>
      </w:r>
    </w:p>
    <w:p>
      <w:pPr>
        <w:jc w:val="both"/>
      </w:pPr>
      <w:r>
        <w:rPr>
          <w:sz w:val="27"/>
        </w:rPr>
        <w:t>1.</w:t>
      </w:r>
      <w:r>
        <w:rPr>
          <w:sz w:val="27"/>
        </w:rPr>
        <w:t>在中国境内、外发生的与本合同执行有关的一切税费均由乙方负担。</w:t>
      </w:r>
    </w:p>
    <w:p>
      <w:pPr>
        <w:jc w:val="both"/>
      </w:pPr>
      <w:r>
        <w:rPr>
          <w:b/>
          <w:sz w:val="27"/>
        </w:rPr>
        <w:t>十三、</w:t>
      </w:r>
      <w:r>
        <w:rPr>
          <w:sz w:val="27"/>
        </w:rPr>
        <w:t xml:space="preserve"> </w:t>
      </w:r>
      <w:r>
        <w:rPr>
          <w:b/>
          <w:sz w:val="27"/>
        </w:rPr>
        <w:t>其它</w:t>
      </w:r>
    </w:p>
    <w:p>
      <w:pPr>
        <w:jc w:val="both"/>
      </w:pPr>
      <w:r>
        <w:rPr>
          <w:sz w:val="27"/>
        </w:rPr>
        <w:t>1.</w:t>
      </w:r>
      <w:r>
        <w:rPr>
          <w:sz w:val="27"/>
        </w:rPr>
        <w:t>本合同所有附件、招标文件、投标文件、中标通知书均为合同的有效组成部分，与本合同具有同等法律效力。</w:t>
      </w:r>
    </w:p>
    <w:p>
      <w:pPr>
        <w:jc w:val="both"/>
      </w:pPr>
      <w:r>
        <w:rPr>
          <w:sz w:val="27"/>
        </w:rPr>
        <w:t>2.</w:t>
      </w:r>
      <w:r>
        <w:rPr>
          <w:sz w:val="27"/>
        </w:rPr>
        <w:t>在执行本合同的过程中，所有经双方签署确认的文件（包括会议纪要、补充协议、往来信函）即成为本合同的有效组成部分。</w:t>
      </w:r>
    </w:p>
    <w:p>
      <w:pPr>
        <w:jc w:val="both"/>
      </w:pPr>
      <w:r>
        <w:rPr>
          <w:sz w:val="27"/>
        </w:rPr>
        <w:t>3.</w:t>
      </w:r>
      <w:r>
        <w:rPr>
          <w:sz w:val="27"/>
        </w:rPr>
        <w:t>如一方地址、电话、传真号码有变更，应在变更当日内书面通知对方，否则，应承担相应责任。</w:t>
      </w:r>
    </w:p>
    <w:p>
      <w:pPr>
        <w:jc w:val="both"/>
      </w:pPr>
      <w:r>
        <w:rPr>
          <w:sz w:val="27"/>
        </w:rPr>
        <w:t>4.</w:t>
      </w:r>
      <w:r>
        <w:rPr>
          <w:sz w:val="27"/>
        </w:rPr>
        <w:t>除甲方事先书面同意外，乙方不得部分或全部转让其应履行的合同项下的义务。</w:t>
      </w:r>
    </w:p>
    <w:p>
      <w:pPr>
        <w:jc w:val="both"/>
      </w:pPr>
      <w:r>
        <w:rPr>
          <w:b/>
          <w:sz w:val="27"/>
        </w:rPr>
        <w:t>十四、</w:t>
      </w:r>
      <w:r>
        <w:rPr>
          <w:sz w:val="27"/>
        </w:rPr>
        <w:t xml:space="preserve">     </w:t>
      </w:r>
      <w:r>
        <w:rPr>
          <w:b/>
          <w:sz w:val="27"/>
        </w:rPr>
        <w:t>合同生效</w:t>
      </w:r>
    </w:p>
    <w:p>
      <w:pPr>
        <w:jc w:val="both"/>
      </w:pPr>
      <w:r>
        <w:rPr>
          <w:sz w:val="27"/>
        </w:rPr>
        <w:t>1.      本合同正本</w:t>
      </w:r>
      <w:r>
        <w:rPr>
          <w:sz w:val="27"/>
          <w:u w:val="single"/>
        </w:rPr>
        <w:t xml:space="preserve">   </w:t>
      </w:r>
      <w:r>
        <w:rPr>
          <w:sz w:val="27"/>
        </w:rPr>
        <w:t>份，具有同等法律效力，甲方执</w:t>
      </w:r>
      <w:r>
        <w:rPr>
          <w:sz w:val="27"/>
          <w:u w:val="single"/>
        </w:rPr>
        <w:t xml:space="preserve">   </w:t>
      </w:r>
      <w:r>
        <w:rPr>
          <w:sz w:val="27"/>
        </w:rPr>
        <w:t xml:space="preserve"> 份、乙方执</w:t>
      </w:r>
      <w:r>
        <w:rPr>
          <w:sz w:val="27"/>
          <w:u w:val="single"/>
        </w:rPr>
        <w:t xml:space="preserve">   </w:t>
      </w:r>
      <w:r>
        <w:rPr>
          <w:sz w:val="27"/>
        </w:rPr>
        <w:t xml:space="preserve"> 份，招标代理机构 壹  份。合同自签字之日起即时生效。</w:t>
      </w:r>
    </w:p>
    <w:p>
      <w:pPr>
        <w:jc w:val="both"/>
      </w:pPr>
      <w:r>
        <w:rPr>
          <w:sz w:val="27"/>
        </w:rPr>
        <w:t>2.      本合同未尽事宜，由双方协商处理。</w:t>
      </w:r>
    </w:p>
    <w:p>
      <w:pPr>
        <w:jc w:val="both"/>
      </w:pPr>
    </w:p>
    <w:p>
      <w:pPr>
        <w:jc w:val="both"/>
      </w:pPr>
      <w:r>
        <w:rPr>
          <w:sz w:val="27"/>
        </w:rPr>
        <w:t xml:space="preserve"> </w:t>
      </w:r>
    </w:p>
    <w:p>
      <w:pPr>
        <w:jc w:val="both"/>
      </w:pPr>
      <w:r>
        <w:rPr>
          <w:b/>
          <w:sz w:val="27"/>
        </w:rPr>
        <w:t>甲方（盖章）：</w:t>
      </w:r>
      <w:r>
        <w:rPr>
          <w:b/>
          <w:sz w:val="27"/>
        </w:rPr>
        <w:t>乙方（盖章）：</w:t>
      </w:r>
    </w:p>
    <w:p>
      <w:pPr>
        <w:jc w:val="both"/>
      </w:pPr>
      <w:r>
        <w:rPr>
          <w:b/>
          <w:sz w:val="27"/>
        </w:rPr>
        <w:t>代表：</w:t>
      </w:r>
      <w:r>
        <w:rPr>
          <w:b/>
          <w:sz w:val="27"/>
        </w:rPr>
        <w:t>代表：</w:t>
      </w:r>
    </w:p>
    <w:p>
      <w:pPr>
        <w:jc w:val="both"/>
      </w:pPr>
      <w:r>
        <w:rPr>
          <w:sz w:val="27"/>
        </w:rPr>
        <w:t>签定地点：</w:t>
      </w:r>
    </w:p>
    <w:p>
      <w:pPr>
        <w:jc w:val="both"/>
      </w:pPr>
      <w:r>
        <w:rPr>
          <w:sz w:val="27"/>
        </w:rPr>
        <w:t>签定日期：　　　年　　月　　日</w:t>
      </w:r>
      <w:r>
        <w:rPr>
          <w:sz w:val="27"/>
        </w:rPr>
        <w:t>签定日期：　　　年　　月　　日</w:t>
      </w:r>
    </w:p>
    <w:p>
      <w:pPr>
        <w:jc w:val="both"/>
      </w:pPr>
      <w:r>
        <w:rPr>
          <w:sz w:val="27"/>
        </w:rPr>
        <w:t>开户名称：</w:t>
      </w:r>
    </w:p>
    <w:p>
      <w:pPr>
        <w:jc w:val="both"/>
      </w:pPr>
      <w:r>
        <w:rPr>
          <w:sz w:val="27"/>
        </w:rPr>
        <w:t>银行帐号：</w:t>
      </w:r>
    </w:p>
    <w:p>
      <w:pPr>
        <w:jc w:val="both"/>
      </w:pPr>
      <w:r>
        <w:rPr>
          <w:sz w:val="27"/>
        </w:rPr>
        <w:t>开 户 行：</w:t>
      </w:r>
    </w:p>
    <w:p/>
    <w:p>
      <w:pPr>
        <w:ind w:firstLine="480"/>
      </w:pPr>
    </w:p>
    <w:p>
      <w:r>
        <w:rPr/>
        <w:t xml:space="preserve"> </w:t>
      </w:r>
    </w:p>
    <w:p/>
    <w:p>
      <w:pPr>
        <w:jc w:val="center"/>
      </w:pPr>
      <w:r>
        <w:rPr>
          <w:b/>
          <w:sz w:val="36"/>
        </w:rPr>
        <w:t>第六章 投标文件格式与要求</w:t>
      </w:r>
    </w:p>
    <w:p>
      <w:pPr>
        <w:ind w:firstLine="480"/>
      </w:pPr>
      <w:r>
        <w:rPr/>
        <w:t>投标人应提交证明其有资格参加投标和中标后有能力履行合同的相关文件，并作为其投标文件的一部分，所有文件必须真实可靠、不得伪造，否则将按相关规定予以处罚。</w:t>
      </w:r>
    </w:p>
    <w:p>
      <w:pPr>
        <w:ind w:firstLine="480"/>
      </w:pPr>
      <w:r>
        <w:rPr/>
        <w:t>1.法人或者其他组织的营业执照等证明文件，自然人的身份证明：</w:t>
      </w:r>
    </w:p>
    <w:p>
      <w:pPr>
        <w:ind w:firstLine="480"/>
      </w:pPr>
      <w:r>
        <w:rPr/>
        <w:t>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ind w:firstLine="480"/>
      </w:pPr>
      <w:r>
        <w:rPr/>
        <w:t>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ind w:firstLine="480"/>
      </w:pPr>
      <w:r>
        <w:rPr/>
        <w:t>2.财务状况报告，依法缴纳税收和社会保障资金的相关材料（详见资格性审查表要求）</w:t>
      </w:r>
    </w:p>
    <w:p>
      <w:pPr>
        <w:ind w:firstLine="480"/>
      </w:pPr>
      <w:r>
        <w:rPr/>
        <w:t>3.具有履行合同所必须的设备和专业技术能力的声明。</w:t>
      </w:r>
    </w:p>
    <w:p>
      <w:pPr>
        <w:ind w:firstLine="480"/>
      </w:pPr>
      <w:r>
        <w:rPr/>
        <w:t>4.投标人参加政府采购前三年内在经营活动中没有重大违法记录书面声明函。</w:t>
      </w:r>
    </w:p>
    <w:p>
      <w:pPr>
        <w:ind w:firstLine="480"/>
      </w:pPr>
      <w:r>
        <w:rPr/>
        <w:t>5.信用记录查询</w:t>
      </w:r>
    </w:p>
    <w:p>
      <w:pPr>
        <w:ind w:firstLine="480"/>
      </w:pPr>
      <w:r>
        <w:rPr/>
        <w:t>（1）查询渠道：通过“信用中国”网站(www.creditchina.gov.cn)和“中国政府采购网”（www.ccgp.gov.cn）进行查询；</w:t>
      </w:r>
    </w:p>
    <w:p>
      <w:pPr>
        <w:ind w:firstLine="480"/>
      </w:pPr>
      <w:r>
        <w:rPr/>
        <w:t>（2）查询截止时点：提交投标文件截止日当天；</w:t>
      </w:r>
    </w:p>
    <w:p>
      <w:pPr>
        <w:ind w:firstLine="480"/>
      </w:pPr>
      <w:r>
        <w:rPr/>
        <w:t>（3）查询记录：对列入失信被执行人、重大税收违法案件当事人名单、政府采购严重违法失信行为记录名单、信用报告进行查询；</w:t>
      </w:r>
    </w:p>
    <w:p>
      <w:pPr>
        <w:ind w:firstLine="480"/>
      </w:pPr>
      <w:r>
        <w:rPr/>
        <w:t>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ind w:firstLine="480"/>
      </w:pPr>
      <w:r>
        <w:rPr/>
        <w:t>6. 按照招标文件要求，投标人应当提交的资格、资信证明文件。</w:t>
      </w:r>
    </w:p>
    <w:p>
      <w:pPr>
        <w:ind w:firstLine="480"/>
      </w:pPr>
    </w:p>
    <w:p>
      <w:r>
        <w:rPr/>
        <w:t xml:space="preserve"> </w:t>
      </w:r>
      <w:r>
        <w:br/>
      </w:r>
    </w:p>
    <w:p/>
    <w:p>
      <w:pPr>
        <w:jc w:val="center"/>
      </w:pPr>
      <w:r>
        <w:rPr>
          <w:b/>
          <w:sz w:val="48"/>
        </w:rPr>
        <w:t>投标文件封面</w:t>
      </w:r>
    </w:p>
    <w:p/>
    <w:p>
      <w:pPr>
        <w:jc w:val="center"/>
      </w:pPr>
      <w:r>
        <w:rPr>
          <w:b/>
          <w:sz w:val="48"/>
        </w:rPr>
        <w:t>（项目名称）</w:t>
      </w:r>
    </w:p>
    <w:p>
      <w:pPr>
        <w:jc w:val="center"/>
      </w:pPr>
      <w:r>
        <w:rPr>
          <w:b/>
          <w:sz w:val="48"/>
        </w:rPr>
        <w:t>投标文件封面</w:t>
      </w:r>
    </w:p>
    <w:p>
      <w:pPr>
        <w:jc w:val="center"/>
      </w:pPr>
      <w:r>
        <w:rPr>
          <w:b/>
          <w:sz w:val="48"/>
        </w:rPr>
        <w:t>（正本/副本）</w:t>
      </w:r>
      <w:r>
        <w:br/>
      </w:r>
      <w:r>
        <w:br/>
      </w:r>
      <w:r>
        <w:br/>
      </w:r>
      <w:r>
        <w:br/>
      </w:r>
      <w:r>
        <w:br/>
      </w:r>
      <w:r>
        <w:br/>
      </w:r>
      <w:r>
        <w:br/>
      </w:r>
      <w:r>
        <w:br/>
      </w:r>
      <w:r>
        <w:br/>
      </w:r>
      <w:r>
        <w:br/>
      </w:r>
      <w:r>
        <w:br/>
      </w:r>
      <w:r>
        <w:br/>
      </w:r>
      <w:r>
        <w:br/>
      </w:r>
      <w:r>
        <w:br/>
      </w:r>
      <w:r>
        <w:br/>
      </w:r>
      <w:r>
        <w:br/>
      </w:r>
      <w:r>
        <w:br/>
      </w:r>
      <w:r>
        <w:br/>
      </w:r>
      <w:r>
        <w:br/>
      </w:r>
      <w:r>
        <w:br/>
      </w:r>
      <w:r>
        <w:br/>
      </w:r>
    </w:p>
    <w:p>
      <w:pPr>
        <w:jc w:val="center"/>
      </w:pPr>
      <w:r>
        <w:rPr>
          <w:b/>
          <w:sz w:val="24"/>
        </w:rPr>
        <w:t>采购计划编号：</w:t>
      </w:r>
      <w:r>
        <w:rPr>
          <w:b/>
          <w:sz w:val="24"/>
        </w:rPr>
        <w:t>442000107-2022-00563</w:t>
      </w:r>
    </w:p>
    <w:p>
      <w:pPr>
        <w:jc w:val="center"/>
      </w:pPr>
      <w:r>
        <w:rPr>
          <w:b/>
          <w:sz w:val="24"/>
        </w:rPr>
        <w:t>采购项目编号：</w:t>
      </w:r>
      <w:r>
        <w:rPr>
          <w:b/>
          <w:sz w:val="24"/>
        </w:rPr>
        <w:t>442000107202200563</w:t>
      </w:r>
    </w:p>
    <w:p>
      <w:pPr>
        <w:jc w:val="center"/>
      </w:pPr>
      <w:r>
        <w:rPr>
          <w:b/>
          <w:sz w:val="24"/>
        </w:rPr>
        <w:t>所投采购包：第 包</w:t>
      </w:r>
    </w:p>
    <w:p/>
    <w:p>
      <w:pPr>
        <w:jc w:val="center"/>
      </w:pPr>
      <w:r>
        <w:rPr>
          <w:b/>
          <w:sz w:val="24"/>
        </w:rPr>
        <w:t>（投标人名称）</w:t>
      </w:r>
    </w:p>
    <w:p>
      <w:pPr>
        <w:jc w:val="center"/>
      </w:pPr>
      <w:r>
        <w:rPr>
          <w:b/>
          <w:sz w:val="24"/>
        </w:rPr>
        <w:t>年 月 日</w:t>
      </w:r>
    </w:p>
    <w:p>
      <w:pPr>
        <w:ind w:firstLine="480"/>
      </w:pPr>
    </w:p>
    <w:p>
      <w:r>
        <w:rPr/>
        <w:t xml:space="preserve"> </w:t>
      </w:r>
    </w:p>
    <w:p/>
    <w:p>
      <w:pPr>
        <w:jc w:val="center"/>
      </w:pPr>
      <w:r>
        <w:rPr>
          <w:b/>
          <w:sz w:val="24"/>
        </w:rPr>
        <w:t>投标文件目录</w:t>
      </w:r>
    </w:p>
    <w:p>
      <w:pPr>
        <w:ind w:firstLine="480"/>
      </w:pPr>
      <w:r>
        <w:rPr/>
        <w:t>一、投标函</w:t>
      </w:r>
    </w:p>
    <w:p>
      <w:pPr>
        <w:ind w:firstLine="480"/>
      </w:pPr>
      <w:r>
        <w:rPr/>
        <w:t>二、开标一览表</w:t>
      </w:r>
    </w:p>
    <w:p>
      <w:pPr>
        <w:ind w:firstLine="480"/>
      </w:pPr>
      <w:r>
        <w:rPr/>
        <w:t>三、分项报价表</w:t>
      </w:r>
    </w:p>
    <w:p>
      <w:pPr>
        <w:ind w:firstLine="480"/>
      </w:pPr>
      <w:r>
        <w:rPr/>
        <w:t>四、政策适用性说明</w:t>
      </w:r>
    </w:p>
    <w:p>
      <w:pPr>
        <w:ind w:firstLine="480"/>
      </w:pPr>
      <w:r>
        <w:rPr/>
        <w:t>五、法定代表人证明书</w:t>
      </w:r>
    </w:p>
    <w:p>
      <w:pPr>
        <w:ind w:firstLine="480"/>
      </w:pPr>
      <w:r>
        <w:rPr/>
        <w:t>六、法定代表人授权书</w:t>
      </w:r>
    </w:p>
    <w:p>
      <w:pPr>
        <w:ind w:firstLine="480"/>
      </w:pPr>
      <w:r>
        <w:rPr/>
        <w:t>七、投标保证金</w:t>
      </w:r>
    </w:p>
    <w:p>
      <w:pPr>
        <w:ind w:firstLine="480"/>
      </w:pPr>
      <w:r>
        <w:rPr/>
        <w:t>八、提供具有独立承担民事责任的能力的证明材料</w:t>
      </w:r>
    </w:p>
    <w:p>
      <w:pPr>
        <w:ind w:firstLine="480"/>
      </w:pPr>
      <w:r>
        <w:rPr/>
        <w:t>九、资格性审查要求的其他资质证明文件</w:t>
      </w:r>
    </w:p>
    <w:p>
      <w:pPr>
        <w:ind w:firstLine="480"/>
      </w:pPr>
      <w:r>
        <w:rPr/>
        <w:t>十、承诺函</w:t>
      </w:r>
    </w:p>
    <w:p>
      <w:pPr>
        <w:ind w:firstLine="480"/>
      </w:pPr>
      <w:r>
        <w:rPr/>
        <w:t>十一、中小企业声明函</w:t>
      </w:r>
    </w:p>
    <w:p>
      <w:pPr>
        <w:ind w:firstLine="480"/>
      </w:pPr>
      <w:r>
        <w:rPr/>
        <w:t>十二、监狱企业</w:t>
      </w:r>
    </w:p>
    <w:p>
      <w:pPr>
        <w:ind w:firstLine="480"/>
      </w:pPr>
      <w:r>
        <w:rPr/>
        <w:t>十三、残疾人福利性单位声明函</w:t>
      </w:r>
    </w:p>
    <w:p>
      <w:pPr>
        <w:ind w:firstLine="480"/>
      </w:pPr>
      <w:r>
        <w:rPr/>
        <w:t>十四、联合体共同投标协议书</w:t>
      </w:r>
    </w:p>
    <w:p>
      <w:pPr>
        <w:ind w:firstLine="480"/>
      </w:pPr>
      <w:r>
        <w:rPr/>
        <w:t>十五、投标人业绩情况表</w:t>
      </w:r>
    </w:p>
    <w:p>
      <w:pPr>
        <w:ind w:firstLine="480"/>
      </w:pPr>
      <w:r>
        <w:rPr/>
        <w:t>十六、技术和服务要求响应表</w:t>
      </w:r>
    </w:p>
    <w:p>
      <w:pPr>
        <w:ind w:firstLine="480"/>
      </w:pPr>
      <w:r>
        <w:rPr/>
        <w:t>十七、商务条件响应表</w:t>
      </w:r>
    </w:p>
    <w:p>
      <w:pPr>
        <w:ind w:firstLine="480"/>
      </w:pPr>
      <w:r>
        <w:rPr/>
        <w:t>十八、履约进度计划表</w:t>
      </w:r>
    </w:p>
    <w:p>
      <w:pPr>
        <w:ind w:firstLine="480"/>
      </w:pPr>
      <w:r>
        <w:rPr/>
        <w:t>十九、各类证明材料</w:t>
      </w:r>
    </w:p>
    <w:p>
      <w:pPr>
        <w:ind w:firstLine="480"/>
      </w:pPr>
      <w:r>
        <w:rPr/>
        <w:t>二十、采购代理服务费支付承诺书</w:t>
      </w:r>
    </w:p>
    <w:p>
      <w:pPr>
        <w:ind w:firstLine="480"/>
      </w:pPr>
      <w:r>
        <w:rPr/>
        <w:t>二十一、需要采购人提供的附加条件</w:t>
      </w:r>
    </w:p>
    <w:p>
      <w:pPr>
        <w:ind w:firstLine="480"/>
      </w:pPr>
      <w:r>
        <w:rPr/>
        <w:t>二十二、询问函、质疑函、投诉书格式</w:t>
      </w:r>
    </w:p>
    <w:p>
      <w:pPr>
        <w:ind w:firstLine="480"/>
      </w:pPr>
      <w:r>
        <w:rPr/>
        <w:t>二十三、项目实施方案、质量保证及售后服务承诺等</w:t>
      </w:r>
    </w:p>
    <w:p>
      <w:pPr>
        <w:ind w:firstLine="480"/>
      </w:pPr>
      <w:r>
        <w:rPr/>
        <w:t>二十四、附件</w:t>
      </w:r>
    </w:p>
    <w:p>
      <w:pPr>
        <w:ind w:firstLine="480"/>
      </w:pPr>
    </w:p>
    <w:p>
      <w:r>
        <w:rPr/>
        <w:t xml:space="preserve"> </w:t>
      </w:r>
    </w:p>
    <w:p/>
    <w:p>
      <w:r>
        <w:rPr>
          <w:b/>
          <w:sz w:val="28"/>
        </w:rPr>
        <w:t>格式一：</w:t>
      </w:r>
    </w:p>
    <w:p>
      <w:r>
        <w:rPr>
          <w:b/>
          <w:sz w:val="24"/>
        </w:rPr>
        <w:t>投标函</w:t>
      </w:r>
    </w:p>
    <w:p>
      <w:pPr>
        <w:ind w:firstLine="480"/>
      </w:pPr>
      <w:r>
        <w:rPr/>
        <w:t>致：</w:t>
      </w:r>
      <w:r>
        <w:rPr>
          <w:u w:val="single"/>
        </w:rPr>
        <w:t>智林招标（广东）有限公司</w:t>
      </w:r>
    </w:p>
    <w:p>
      <w:pPr>
        <w:ind w:firstLine="480"/>
      </w:pPr>
      <w:r>
        <w:rPr/>
        <w:t>你方组织的</w:t>
      </w:r>
      <w:r>
        <w:rPr>
          <w:u w:val="single"/>
        </w:rPr>
        <w:t>中山市坦洲人民医院电子胃肠镜系统和神经外科显微镜的项目</w:t>
      </w:r>
      <w:r>
        <w:rPr/>
        <w:t>项目的招标[采购项目编号为：</w:t>
      </w:r>
      <w:r>
        <w:rPr>
          <w:u w:val="single"/>
        </w:rPr>
        <w:t>442000107202200563</w:t>
      </w:r>
      <w:r>
        <w:rPr/>
        <w:t>]，我方愿参与投标。</w:t>
      </w:r>
    </w:p>
    <w:p>
      <w:pPr>
        <w:ind w:firstLine="480"/>
      </w:pPr>
      <w:r>
        <w:rPr/>
        <w:t>我方确认收到贵方提供的</w:t>
      </w:r>
      <w:r>
        <w:rPr>
          <w:u w:val="single"/>
        </w:rPr>
        <w:t>中山市坦洲人民医院电子胃肠镜系统和神经外科显微镜的项目</w:t>
      </w:r>
      <w:r>
        <w:rPr/>
        <w:t>项目的招标文件的全部内容。</w:t>
      </w:r>
    </w:p>
    <w:p>
      <w:pPr>
        <w:ind w:firstLine="480"/>
      </w:pPr>
      <w:r>
        <w:rPr/>
        <w:t>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力。</w:t>
      </w:r>
    </w:p>
    <w:p>
      <w:pPr>
        <w:ind w:firstLine="480"/>
      </w:pPr>
      <w:r>
        <w:rPr>
          <w:u w:val="single"/>
        </w:rPr>
        <w:t>(投标人名称)</w:t>
      </w:r>
      <w:r>
        <w:rPr/>
        <w:t>作为投标人正式授权</w:t>
      </w:r>
      <w:r>
        <w:rPr>
          <w:u w:val="single"/>
        </w:rPr>
        <w:t>(授权代表全名,职务)</w:t>
      </w:r>
      <w:r>
        <w:rPr/>
        <w:t>代表我方全权处理有关本投标的一切事宜。</w:t>
      </w:r>
    </w:p>
    <w:p>
      <w:pPr>
        <w:ind w:firstLine="480"/>
      </w:pPr>
      <w:r>
        <w:rPr/>
        <w:t>我方已完全明白招标文件的所有条款要求，并申明如下：</w:t>
      </w:r>
    </w:p>
    <w:p>
      <w:pPr>
        <w:ind w:firstLine="480"/>
      </w:pPr>
      <w:r>
        <w:rPr/>
        <w:t>（一）按招标文件提供的全部货物与相关服务的投标总价详见《开标一览表》。</w:t>
      </w:r>
    </w:p>
    <w:p>
      <w:pPr>
        <w:ind w:firstLine="480"/>
      </w:pPr>
      <w:r>
        <w:rPr/>
        <w:t>（二）本投标文件的有效期为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ind w:firstLine="480"/>
      </w:pPr>
      <w:r>
        <w:rPr/>
        <w:t>（三）我方明白并同意，在规定的开标日之后，投标有效期之内撤回投标或中标后不按规定与采购人签订合同或不提交履约保证金, 则贵方将不予退还投标保证金。</w:t>
      </w:r>
    </w:p>
    <w:p>
      <w:pPr>
        <w:ind w:firstLine="480"/>
      </w:pPr>
      <w:r>
        <w:rPr/>
        <w:t>（四）我方愿意向贵方提供任何与本项报价有关的数据、情况和技术资料。若贵方需要，我方愿意提供我方作出的一切承诺的证明材料。</w:t>
      </w:r>
    </w:p>
    <w:p>
      <w:pPr>
        <w:ind w:firstLine="480"/>
      </w:pPr>
      <w:r>
        <w:rPr/>
        <w:t>（五）我方理解贵方不一定接受最低投标价或任何贵方可能收到的投标。</w:t>
      </w:r>
    </w:p>
    <w:p>
      <w:pPr>
        <w:ind w:firstLine="480"/>
      </w:pPr>
      <w:r>
        <w:rPr/>
        <w:t>（六）我方如果中标，将保证履行招标文件及其澄清、修改文件（如果有）中的全部责任和义务，按质、按量、按期完成《采购需求》及《合同书》中的全部任务。</w:t>
      </w:r>
    </w:p>
    <w:p>
      <w:pPr>
        <w:ind w:firstLine="480"/>
      </w:pPr>
      <w:r>
        <w:rPr/>
        <w:t>（七）我方作为法律、财务和运作上独立于采购人、采购代理机构的投标人，在此保证所提交的所有文件和全部说明是真实的和正确的。</w:t>
      </w:r>
    </w:p>
    <w:p>
      <w:pPr>
        <w:ind w:firstLine="480"/>
      </w:pPr>
      <w:r>
        <w:rPr/>
        <w:t>（八）我方投标报价已包含应向知识产权所有权人支付的所有相关税费，并保证采购人在中国使用我方提供的货物时，如有第三方提出侵犯其知识产权主张的，责任由我方承担。</w:t>
      </w:r>
    </w:p>
    <w:p>
      <w:pPr>
        <w:ind w:firstLine="480"/>
      </w:pPr>
      <w:r>
        <w:rPr/>
        <w:t>（九）我方接受采购人委托向贵方支付代理服务费，项目总报价已包含代理服务费，如果被确定为中标供应商，承诺向贵方足额支付。（若采购人支付代理服务费，则此条不适用）</w:t>
      </w:r>
    </w:p>
    <w:p>
      <w:pPr>
        <w:ind w:firstLine="480"/>
      </w:pPr>
      <w:r>
        <w:rPr/>
        <w:t>（十）我方与其他投标人不存在单位负责人为同一人或者存在直接控股、管理关系。</w:t>
      </w:r>
    </w:p>
    <w:p>
      <w:pPr>
        <w:ind w:firstLine="480"/>
      </w:pPr>
      <w:r>
        <w:rPr/>
        <w:t>（十一）我方承诺未为本项目提供整体设计、规范编制或者项目管理、监理、检测等服务。</w:t>
      </w:r>
    </w:p>
    <w:p>
      <w:pPr>
        <w:ind w:firstLine="480"/>
      </w:pPr>
      <w:r>
        <w:rPr/>
        <w:t>（十二）我方未被列入法院失信被执行人名单中。</w:t>
      </w:r>
    </w:p>
    <w:p>
      <w:pPr>
        <w:ind w:firstLine="480"/>
      </w:pPr>
      <w:r>
        <w:rPr/>
        <w:t>（十三）我方具备《中华人民共和国政府采购法》第二十二条规定的条件，承诺如下：</w:t>
      </w:r>
    </w:p>
    <w:p>
      <w:pPr>
        <w:ind w:firstLine="480"/>
      </w:pPr>
      <w:r>
        <w:rPr/>
        <w:t>（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ind w:firstLine="480"/>
      </w:pPr>
      <w:r>
        <w:rPr/>
        <w:t>（2）我方符合法律、行政法规规定的其他条件。</w:t>
      </w:r>
    </w:p>
    <w:p>
      <w:pPr>
        <w:ind w:firstLine="480"/>
      </w:pPr>
      <w:r>
        <w:rPr/>
        <w:t>以上内容如有虚假或与事实不符的，评标委员会可将我方做无效投标处理，我方愿意承担相应的法律责任。</w:t>
      </w:r>
    </w:p>
    <w:p>
      <w:pPr>
        <w:ind w:firstLine="480"/>
      </w:pPr>
      <w:r>
        <w:rPr/>
        <w:t>（十四）我方对在本函及投标文件中所作的所有承诺承担法律责任。</w:t>
      </w:r>
    </w:p>
    <w:p>
      <w:pPr>
        <w:ind w:firstLine="480"/>
      </w:pPr>
      <w:r>
        <w:rPr/>
        <w:t>（十五）所有与本招标有关的函件请发往下列地址：</w:t>
      </w:r>
    </w:p>
    <w:p>
      <w:pPr>
        <w:ind w:firstLine="480"/>
      </w:pPr>
      <w:r>
        <w:rPr/>
        <w:t>地 址：__________________邮政编码：__________________</w:t>
      </w:r>
    </w:p>
    <w:p>
      <w:pPr>
        <w:ind w:firstLine="480"/>
      </w:pPr>
      <w:r>
        <w:rPr/>
        <w:t>电 话：__________________</w:t>
      </w:r>
    </w:p>
    <w:p>
      <w:pPr>
        <w:ind w:firstLine="480"/>
      </w:pPr>
      <w:r>
        <w:rPr/>
        <w:t>传 真：__________________</w:t>
      </w:r>
    </w:p>
    <w:p>
      <w:pPr>
        <w:ind w:firstLine="480"/>
      </w:pPr>
      <w:r>
        <w:rPr/>
        <w:t>代表姓名：__________________职 务：__________________</w:t>
      </w:r>
    </w:p>
    <w:p>
      <w:pPr>
        <w:ind w:firstLine="480"/>
      </w:pPr>
    </w:p>
    <w:p>
      <w:pPr>
        <w:ind w:firstLine="480"/>
      </w:pPr>
    </w:p>
    <w:p>
      <w:pPr>
        <w:ind w:firstLine="480"/>
      </w:pPr>
    </w:p>
    <w:p>
      <w:pPr>
        <w:ind w:firstLine="480"/>
      </w:pPr>
    </w:p>
    <w:p>
      <w:r>
        <w:rPr/>
        <w:t>投标人法定代表人（或法定代表人授权代表）签字或盖章：__________________</w:t>
      </w:r>
    </w:p>
    <w:p>
      <w:r>
        <w:rPr/>
        <w:t>投标人名称（盖章）：__________________</w:t>
      </w:r>
    </w:p>
    <w:p>
      <w:r>
        <w:rPr/>
        <w:t>日期： 年 月 日</w:t>
      </w:r>
    </w:p>
    <w:p>
      <w:pPr>
        <w:ind w:firstLine="480"/>
      </w:pPr>
    </w:p>
    <w:p>
      <w:r>
        <w:rPr/>
        <w:t xml:space="preserve"> </w:t>
      </w:r>
    </w:p>
    <w:p/>
    <w:p>
      <w:r>
        <w:rPr>
          <w:b/>
          <w:sz w:val="28"/>
        </w:rPr>
        <w:t>格式二：</w:t>
      </w:r>
    </w:p>
    <w:p>
      <w:pPr>
        <w:jc w:val="center"/>
      </w:pPr>
      <w:r>
        <w:rPr>
          <w:b/>
          <w:sz w:val="24"/>
        </w:rPr>
        <w:t>开标一览表</w:t>
      </w:r>
    </w:p>
    <w:p>
      <w:pPr>
        <w:ind w:firstLine="480"/>
      </w:pPr>
      <w:r>
        <w:rPr/>
        <w:t>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ind w:firstLine="480"/>
      </w:pPr>
      <w:r>
        <w:rPr/>
        <w:t>采购项目编号：</w:t>
      </w:r>
    </w:p>
    <w:p>
      <w:pPr>
        <w:ind w:firstLine="480"/>
      </w:pPr>
      <w:r>
        <w:rPr/>
        <w:t>项目名称：</w:t>
      </w:r>
    </w:p>
    <w:p>
      <w:pPr>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r>
              <w:rPr/>
              <w:t>序号</w:t>
            </w:r>
          </w:p>
        </w:tc>
        <w:tc>
          <w:tcPr>
            <w:tcW w:type="dxa" w:w="1661"/>
          </w:tcPr>
          <w:p>
            <w:r>
              <w:rPr/>
              <w:t>采购项目名称/采购包名称</w:t>
            </w:r>
          </w:p>
        </w:tc>
        <w:tc>
          <w:tcPr>
            <w:tcW w:type="dxa" w:w="1661"/>
          </w:tcPr>
          <w:p>
            <w:r>
              <w:rPr/>
              <w:t>投标报价（元/%）</w:t>
            </w:r>
          </w:p>
        </w:tc>
        <w:tc>
          <w:tcPr>
            <w:tcW w:type="dxa" w:w="1661"/>
          </w:tcPr>
          <w:p>
            <w:r>
              <w:rPr/>
              <w:t>交货或服务期</w:t>
            </w:r>
          </w:p>
        </w:tc>
        <w:tc>
          <w:tcPr>
            <w:tcW w:type="dxa" w:w="1661"/>
          </w:tcPr>
          <w:p>
            <w:r>
              <w:rPr/>
              <w:t>交货或服务地点</w:t>
            </w:r>
          </w:p>
        </w:tc>
      </w:tr>
      <w:tr>
        <w:tc>
          <w:tcPr>
            <w:tcW w:type="dxa" w:w="1661"/>
          </w:tcPr>
          <w:p>
            <w:r>
              <w:rPr/>
              <w:t>1</w:t>
            </w:r>
          </w:p>
        </w:tc>
        <w:tc>
          <w:tcPr>
            <w:tcW w:type="dxa" w:w="1661"/>
          </w:tcPr>
          <w:p/>
        </w:tc>
        <w:tc>
          <w:tcPr>
            <w:tcW w:type="dxa" w:w="1661"/>
          </w:tcPr>
          <w:p/>
        </w:tc>
        <w:tc>
          <w:tcPr>
            <w:tcW w:type="dxa" w:w="1661"/>
          </w:tcPr>
          <w:p/>
        </w:tc>
        <w:tc>
          <w:tcPr>
            <w:tcW w:type="dxa" w:w="1661"/>
          </w:tcPr>
          <w:p/>
        </w:tc>
      </w:tr>
    </w:tbl>
    <w:p>
      <w:r>
        <w:rPr/>
        <w:t>投标人签章：__________________</w:t>
      </w:r>
    </w:p>
    <w:p>
      <w:r>
        <w:rPr/>
        <w:t>日期： 年 月 日</w:t>
      </w:r>
    </w:p>
    <w:p>
      <w:pPr>
        <w:ind w:firstLine="480"/>
      </w:pPr>
    </w:p>
    <w:p>
      <w:r>
        <w:rPr/>
        <w:t xml:space="preserve"> </w:t>
      </w:r>
    </w:p>
    <w:p/>
    <w:p>
      <w:r>
        <w:rPr>
          <w:b/>
          <w:sz w:val="28"/>
        </w:rPr>
        <w:t>格式三：</w:t>
      </w:r>
    </w:p>
    <w:p>
      <w:pPr>
        <w:jc w:val="center"/>
      </w:pPr>
      <w:r>
        <w:rPr>
          <w:b/>
          <w:sz w:val="24"/>
        </w:rPr>
        <w:t>分项报价表</w:t>
      </w:r>
    </w:p>
    <w:p>
      <w:pPr>
        <w:ind w:firstLine="480"/>
      </w:pPr>
      <w:r>
        <w:rPr/>
        <w:t>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ind w:firstLine="480"/>
      </w:pPr>
      <w:r>
        <w:rPr/>
        <w:t>采购项目编号：</w:t>
      </w:r>
    </w:p>
    <w:p>
      <w:pPr>
        <w:ind w:firstLine="480"/>
      </w:pPr>
      <w:r>
        <w:rPr/>
        <w:t>项目名称：</w:t>
      </w:r>
    </w:p>
    <w:p>
      <w:pPr>
        <w:ind w:firstLine="480"/>
      </w:pPr>
      <w:r>
        <w:rPr/>
        <w:t>投标人名称：</w:t>
      </w:r>
    </w:p>
    <w:p>
      <w:pPr>
        <w:ind w:firstLine="480"/>
      </w:pPr>
      <w:r>
        <w:rPr/>
        <w:t>采购包：</w:t>
      </w:r>
    </w:p>
    <w:p>
      <w:r>
        <w:rPr/>
        <w:t>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r>
              <w:rPr/>
              <w:t>品目号</w:t>
            </w:r>
          </w:p>
        </w:tc>
        <w:tc>
          <w:tcPr>
            <w:tcW w:type="dxa" w:w="831"/>
          </w:tcPr>
          <w:p>
            <w:r>
              <w:rPr/>
              <w:t>序号</w:t>
            </w:r>
          </w:p>
        </w:tc>
        <w:tc>
          <w:tcPr>
            <w:tcW w:type="dxa" w:w="831"/>
          </w:tcPr>
          <w:p>
            <w:r>
              <w:rPr/>
              <w:t>货物名称</w:t>
            </w:r>
          </w:p>
        </w:tc>
        <w:tc>
          <w:tcPr>
            <w:tcW w:type="dxa" w:w="831"/>
          </w:tcPr>
          <w:p>
            <w:r>
              <w:rPr/>
              <w:t>规格型号</w:t>
            </w:r>
          </w:p>
        </w:tc>
        <w:tc>
          <w:tcPr>
            <w:tcW w:type="dxa" w:w="831"/>
          </w:tcPr>
          <w:p>
            <w:r>
              <w:rPr/>
              <w:t>品牌</w:t>
            </w:r>
          </w:p>
        </w:tc>
        <w:tc>
          <w:tcPr>
            <w:tcW w:type="dxa" w:w="831"/>
          </w:tcPr>
          <w:p>
            <w:r>
              <w:rPr/>
              <w:t>产地</w:t>
            </w:r>
          </w:p>
        </w:tc>
        <w:tc>
          <w:tcPr>
            <w:tcW w:type="dxa" w:w="831"/>
          </w:tcPr>
          <w:p>
            <w:r>
              <w:rPr/>
              <w:t>制造商名称</w:t>
            </w:r>
          </w:p>
        </w:tc>
        <w:tc>
          <w:tcPr>
            <w:tcW w:type="dxa" w:w="831"/>
          </w:tcPr>
          <w:p>
            <w:r>
              <w:rPr/>
              <w:t>单价</w:t>
            </w:r>
          </w:p>
        </w:tc>
        <w:tc>
          <w:tcPr>
            <w:tcW w:type="dxa" w:w="831"/>
          </w:tcPr>
          <w:p>
            <w:r>
              <w:rPr/>
              <w:t>数量</w:t>
            </w:r>
          </w:p>
        </w:tc>
        <w:tc>
          <w:tcPr>
            <w:tcW w:type="dxa" w:w="831"/>
          </w:tcPr>
          <w:p>
            <w:r>
              <w:rPr/>
              <w:t>总价</w:t>
            </w:r>
          </w:p>
        </w:tc>
      </w:tr>
      <w:tr>
        <w:tc>
          <w:tcPr>
            <w:tcW w:type="dxa" w:w="831"/>
          </w:tcPr>
          <w:p>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r>
              <w:rPr/>
              <w:t>品目号</w:t>
            </w:r>
          </w:p>
        </w:tc>
        <w:tc>
          <w:tcPr>
            <w:tcW w:type="dxa" w:w="831"/>
          </w:tcPr>
          <w:p>
            <w:r>
              <w:rPr/>
              <w:t>序号</w:t>
            </w:r>
          </w:p>
        </w:tc>
        <w:tc>
          <w:tcPr>
            <w:tcW w:type="dxa" w:w="831"/>
          </w:tcPr>
          <w:p>
            <w:r>
              <w:rPr/>
              <w:t>服务名称</w:t>
            </w:r>
          </w:p>
        </w:tc>
        <w:tc>
          <w:tcPr>
            <w:tcW w:type="dxa" w:w="831"/>
          </w:tcPr>
          <w:p>
            <w:r>
              <w:rPr/>
              <w:t>服务范围</w:t>
            </w:r>
          </w:p>
        </w:tc>
        <w:tc>
          <w:tcPr>
            <w:tcW w:type="dxa" w:w="831"/>
          </w:tcPr>
          <w:p>
            <w:r>
              <w:rPr/>
              <w:t>服务要求</w:t>
            </w:r>
          </w:p>
        </w:tc>
        <w:tc>
          <w:tcPr>
            <w:tcW w:type="dxa" w:w="831"/>
          </w:tcPr>
          <w:p>
            <w:r>
              <w:rPr/>
              <w:t>服务期限</w:t>
            </w:r>
          </w:p>
        </w:tc>
        <w:tc>
          <w:tcPr>
            <w:tcW w:type="dxa" w:w="831"/>
          </w:tcPr>
          <w:p>
            <w:r>
              <w:rPr/>
              <w:t>服务标准</w:t>
            </w:r>
          </w:p>
        </w:tc>
        <w:tc>
          <w:tcPr>
            <w:tcW w:type="dxa" w:w="831"/>
          </w:tcPr>
          <w:p>
            <w:r>
              <w:rPr/>
              <w:t>单价</w:t>
            </w:r>
          </w:p>
        </w:tc>
        <w:tc>
          <w:tcPr>
            <w:tcW w:type="dxa" w:w="831"/>
          </w:tcPr>
          <w:p>
            <w:r>
              <w:rPr/>
              <w:t>数量</w:t>
            </w:r>
          </w:p>
        </w:tc>
        <w:tc>
          <w:tcPr>
            <w:tcW w:type="dxa" w:w="831"/>
          </w:tcPr>
          <w:p>
            <w:r>
              <w:rPr/>
              <w:t>总价</w:t>
            </w:r>
          </w:p>
        </w:tc>
      </w:tr>
      <w:tr>
        <w:tc>
          <w:tcPr>
            <w:tcW w:type="dxa" w:w="831"/>
          </w:tcPr>
          <w:p>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r>
        <w:rPr/>
        <w:t>投标人签章：__________________</w:t>
      </w:r>
    </w:p>
    <w:p>
      <w:r>
        <w:rPr/>
        <w:t>日期： 年 月 日</w:t>
      </w:r>
    </w:p>
    <w:p>
      <w:pPr>
        <w:ind w:firstLine="480"/>
      </w:pPr>
    </w:p>
    <w:p>
      <w:r>
        <w:rPr/>
        <w:t xml:space="preserve"> </w:t>
      </w:r>
    </w:p>
    <w:p/>
    <w:p>
      <w:r>
        <w:rPr>
          <w:b/>
          <w:sz w:val="28"/>
        </w:rPr>
        <w:t>格式四：</w:t>
      </w:r>
    </w:p>
    <w:p>
      <w:pPr>
        <w:jc w:val="center"/>
      </w:pPr>
      <w:r>
        <w:rPr>
          <w:b/>
          <w:sz w:val="24"/>
        </w:rPr>
        <w:t>政策适用性说明</w:t>
      </w:r>
    </w:p>
    <w:p>
      <w:pPr>
        <w:ind w:firstLine="480"/>
      </w:pPr>
      <w:r>
        <w:rPr/>
        <w:t>按照政府采购有关政策的要求，在本次的技术方案中，采用符合政策的小型或微型企业产品、节能产品、环保标志产品，主要产品与核心技术介绍说明如下：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r>
              <w:rPr/>
              <w:t>序号</w:t>
            </w:r>
          </w:p>
        </w:tc>
        <w:tc>
          <w:tcPr>
            <w:tcW w:type="dxa" w:w="1038"/>
          </w:tcPr>
          <w:p>
            <w:r>
              <w:rPr/>
              <w:t>主要产品/技术名称（规格型号、注册商标）</w:t>
            </w:r>
          </w:p>
        </w:tc>
        <w:tc>
          <w:tcPr>
            <w:tcW w:type="dxa" w:w="1038"/>
          </w:tcPr>
          <w:p>
            <w:r>
              <w:rPr/>
              <w:t>制造商(开发商)</w:t>
            </w:r>
          </w:p>
        </w:tc>
        <w:tc>
          <w:tcPr>
            <w:tcW w:type="dxa" w:w="1038"/>
          </w:tcPr>
          <w:p>
            <w:r>
              <w:rPr/>
              <w:t>制造商企业类型</w:t>
            </w:r>
          </w:p>
        </w:tc>
        <w:tc>
          <w:tcPr>
            <w:tcW w:type="dxa" w:w="1038"/>
          </w:tcPr>
          <w:p>
            <w:r>
              <w:rPr/>
              <w:t>节能产品</w:t>
            </w:r>
          </w:p>
        </w:tc>
        <w:tc>
          <w:tcPr>
            <w:tcW w:type="dxa" w:w="1038"/>
          </w:tcPr>
          <w:p>
            <w:r>
              <w:rPr/>
              <w:t>环保标志产品</w:t>
            </w:r>
          </w:p>
        </w:tc>
        <w:tc>
          <w:tcPr>
            <w:tcW w:type="dxa" w:w="1038"/>
          </w:tcPr>
          <w:p>
            <w:r>
              <w:rPr/>
              <w:t>认证证书编号</w:t>
            </w:r>
          </w:p>
        </w:tc>
        <w:tc>
          <w:tcPr>
            <w:tcW w:type="dxa" w:w="1038"/>
          </w:tcPr>
          <w:p>
            <w:r>
              <w:rPr/>
              <w:t>该产品报价在总报价中占比（%）</w:t>
            </w:r>
          </w:p>
        </w:tc>
      </w:tr>
      <w:tr>
        <w:tc>
          <w:tcPr>
            <w:tcW w:type="dxa" w:w="1038"/>
          </w:tcPr>
          <w:p>
            <w:r>
              <w:rPr/>
              <w:t>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ind w:firstLine="480"/>
      </w:pPr>
      <w:r>
        <w:rPr/>
        <w:t>注：1.制造商为小型或微型企业时才需要填“制造商企业类型”栏,填写内容为“小型”或“微型”；</w:t>
      </w:r>
    </w:p>
    <w:p>
      <w:pPr>
        <w:ind w:firstLine="480"/>
      </w:pPr>
      <w:r>
        <w:rPr/>
        <w:t>2.“节能产品、环保标志产品”须填写认证证书编号，并在对应“节能产品”、“环保标志产品”栏中勾选，同时提供有效期内的证书复印件（加盖投标人公章）</w:t>
      </w:r>
    </w:p>
    <w:p>
      <w:r>
        <w:rPr/>
        <w:t xml:space="preserve"> 投标人名称（盖章）：__________________</w:t>
      </w:r>
    </w:p>
    <w:p>
      <w:r>
        <w:rPr/>
        <w:t>日期： 年 月 日</w:t>
      </w:r>
    </w:p>
    <w:p>
      <w:pPr>
        <w:ind w:firstLine="480"/>
      </w:pPr>
    </w:p>
    <w:p>
      <w:r>
        <w:rPr/>
        <w:t xml:space="preserve"> </w:t>
      </w:r>
    </w:p>
    <w:p/>
    <w:p>
      <w:r>
        <w:rPr>
          <w:b/>
          <w:sz w:val="28"/>
        </w:rPr>
        <w:t>格式五：</w:t>
      </w:r>
    </w:p>
    <w:p>
      <w:pPr>
        <w:ind w:firstLine="480"/>
      </w:pPr>
      <w:r>
        <w:rPr/>
        <w:t>（投标人可使用下述格式，也可使用广东省工商行政管理局统一印制的法定代表人证明书格式）</w:t>
      </w:r>
    </w:p>
    <w:p>
      <w:pPr>
        <w:jc w:val="center"/>
      </w:pPr>
      <w:r>
        <w:rPr>
          <w:b/>
          <w:sz w:val="24"/>
        </w:rPr>
        <w:t>法定代表人证明书</w:t>
      </w:r>
    </w:p>
    <w:p>
      <w:pPr>
        <w:ind w:firstLine="480"/>
      </w:pPr>
      <w:r>
        <w:rPr/>
        <w:t>_____________现任我单位_____________职务，为法定代表人，特此证明。</w:t>
      </w:r>
    </w:p>
    <w:p>
      <w:pPr>
        <w:ind w:firstLine="480"/>
      </w:pPr>
      <w:r>
        <w:rPr/>
        <w:t>有效期限：__________________</w:t>
      </w:r>
    </w:p>
    <w:p>
      <w:pPr>
        <w:ind w:firstLine="480"/>
      </w:pPr>
      <w:r>
        <w:rPr/>
        <w:t>附：代表人性别：_____年龄：_________ 身份证号码：__________________</w:t>
      </w:r>
    </w:p>
    <w:p>
      <w:pPr>
        <w:ind w:firstLine="480"/>
      </w:pPr>
      <w:r>
        <w:rPr/>
        <w:t>注册号码：____________________企业类型：____________________________</w:t>
      </w:r>
    </w:p>
    <w:p>
      <w:pPr>
        <w:ind w:firstLine="480"/>
      </w:pPr>
      <w:r>
        <w:rPr/>
        <w:t>经营范围：__________________________</w:t>
      </w:r>
    </w:p>
    <w:p>
      <w:pPr>
        <w:ind w:firstLine="480"/>
      </w:pPr>
    </w:p>
    <w:p>
      <w:pPr>
        <w:ind w:firstLine="480"/>
      </w:pPr>
    </w:p>
    <w:p>
      <w:r>
        <w:rPr/>
        <w:t xml:space="preserve"> 投标人名称（盖章）：__________________</w:t>
      </w:r>
    </w:p>
    <w:p>
      <w:r>
        <w:rPr/>
        <w:t xml:space="preserve"> 地址：__________________</w:t>
      </w:r>
    </w:p>
    <w:p>
      <w:r>
        <w:rPr/>
        <w:t xml:space="preserve"> 法定代表人（签字或盖章）：__________________</w:t>
      </w:r>
    </w:p>
    <w:p>
      <w:r>
        <w:rPr/>
        <w:t xml:space="preserve"> 职务：__________________</w:t>
      </w:r>
    </w:p>
    <w:p>
      <w:r>
        <w:rPr/>
        <w:t>日期： 年 月 日</w:t>
      </w:r>
    </w:p>
    <w:p>
      <w:pPr>
        <w:ind w:firstLine="480"/>
      </w:pPr>
    </w:p>
    <w:p>
      <w:r>
        <w:rPr/>
        <w:t xml:space="preserve"> </w:t>
      </w:r>
    </w:p>
    <w:p/>
    <w:p>
      <w:r>
        <w:rPr>
          <w:b/>
          <w:sz w:val="28"/>
        </w:rPr>
        <w:t>格式六：</w:t>
      </w:r>
    </w:p>
    <w:p>
      <w:pPr>
        <w:jc w:val="center"/>
      </w:pPr>
      <w:r>
        <w:rPr>
          <w:b/>
          <w:sz w:val="24"/>
        </w:rPr>
        <w:t>法定代表人授权书格式</w:t>
      </w:r>
    </w:p>
    <w:p>
      <w:pPr>
        <w:ind w:firstLine="480"/>
      </w:pPr>
      <w:r>
        <w:rPr/>
        <w:t>（对于银行、保险、电信、邮政、铁路等行业以及获得总公司投标授权的分公司，可以提供投标分支机构负责人授权书）</w:t>
      </w:r>
    </w:p>
    <w:p>
      <w:pPr>
        <w:jc w:val="center"/>
      </w:pPr>
      <w:r>
        <w:rPr>
          <w:b/>
          <w:sz w:val="24"/>
        </w:rPr>
        <w:t>法定代表人授权书</w:t>
      </w:r>
    </w:p>
    <w:p>
      <w:pPr>
        <w:ind w:firstLine="480"/>
      </w:pPr>
      <w:r>
        <w:rPr/>
        <w:t>致：</w:t>
      </w:r>
      <w:r>
        <w:rPr/>
        <w:t>智林招标（广东）有限公司</w:t>
      </w:r>
    </w:p>
    <w:p>
      <w:pPr>
        <w:ind w:firstLine="480"/>
      </w:pPr>
      <w:r>
        <w:rPr/>
        <w:t>本授权书声明：________是注册于</w:t>
      </w:r>
      <w:r>
        <w:rPr>
          <w:u w:val="single"/>
        </w:rPr>
        <w:t>（国家或地区）</w:t>
      </w:r>
      <w:r>
        <w:rPr/>
        <w:t>的</w:t>
      </w:r>
      <w:r>
        <w:rPr>
          <w:u w:val="single"/>
        </w:rPr>
        <w:t>（投标人名称）</w:t>
      </w:r>
      <w:r>
        <w:rPr/>
        <w:t>的法定代表人，现任________职务，有效证件号码：________________。现授权</w:t>
      </w:r>
      <w:r>
        <w:rPr>
          <w:u w:val="single"/>
        </w:rPr>
        <w:t>（姓名、职务）</w:t>
      </w:r>
      <w:r>
        <w:rPr/>
        <w:t>作为我公司的全权代理人，就</w:t>
      </w:r>
      <w:r>
        <w:rPr/>
        <w:t>中山市坦洲人民医院电子胃肠镜系统和神经外科显微镜的项目</w:t>
      </w:r>
      <w:r>
        <w:rPr/>
        <w:t>项目采购[采购项目编号为</w:t>
      </w:r>
      <w:r>
        <w:rPr/>
        <w:t>442000107202200563</w:t>
      </w:r>
      <w:r>
        <w:rPr/>
        <w:t>]的投标和合同执行，以我方的名义处理一切与之有关的事宜。</w:t>
      </w:r>
    </w:p>
    <w:p>
      <w:pPr>
        <w:ind w:firstLine="480"/>
      </w:pPr>
      <w:r>
        <w:rPr/>
        <w:t>本授权书于________年________月________日签字生效，特此声明。</w:t>
      </w:r>
    </w:p>
    <w:p>
      <w:r>
        <w:rPr/>
        <w:t xml:space="preserve"> 投标人（盖章）：__________________</w:t>
      </w:r>
    </w:p>
    <w:p>
      <w:r>
        <w:rPr/>
        <w:t xml:space="preserve"> 地址：__________________</w:t>
      </w:r>
    </w:p>
    <w:p>
      <w:r>
        <w:rPr/>
        <w:t xml:space="preserve"> 法定代表人（签字或盖章）：__________________</w:t>
      </w:r>
    </w:p>
    <w:p>
      <w:r>
        <w:rPr/>
        <w:t xml:space="preserve"> 职务：__________________</w:t>
      </w:r>
    </w:p>
    <w:p>
      <w:r>
        <w:rPr/>
        <w:t xml:space="preserve"> 被授权人（签字或盖章）：__________________</w:t>
      </w:r>
    </w:p>
    <w:p>
      <w:r>
        <w:rPr/>
        <w:t xml:space="preserve"> 职务：__________________</w:t>
      </w:r>
    </w:p>
    <w:p>
      <w:r>
        <w:rPr/>
        <w:t>日期： 年 月 日</w:t>
      </w:r>
    </w:p>
    <w:p>
      <w:pPr>
        <w:ind w:firstLine="480"/>
      </w:pPr>
    </w:p>
    <w:p>
      <w:r>
        <w:rPr/>
        <w:t xml:space="preserve"> </w:t>
      </w:r>
    </w:p>
    <w:p/>
    <w:p>
      <w:r>
        <w:rPr>
          <w:b/>
          <w:sz w:val="28"/>
        </w:rPr>
        <w:t>格式七：</w:t>
      </w:r>
    </w:p>
    <w:p>
      <w:pPr>
        <w:jc w:val="center"/>
      </w:pPr>
      <w:r>
        <w:rPr>
          <w:b/>
          <w:sz w:val="24"/>
        </w:rPr>
        <w:t>投标保证金</w:t>
      </w:r>
    </w:p>
    <w:p>
      <w:pPr>
        <w:ind w:firstLine="480"/>
      </w:pPr>
      <w:r>
        <w:rPr/>
        <w:t>采购文件要求递交投标保证金的，投标人应在此提供保证金的凭证的复印件。</w:t>
      </w:r>
    </w:p>
    <w:p>
      <w:pPr>
        <w:ind w:firstLine="480"/>
      </w:pPr>
    </w:p>
    <w:p>
      <w:r>
        <w:rPr/>
        <w:t xml:space="preserve"> </w:t>
      </w:r>
    </w:p>
    <w:p/>
    <w:p>
      <w:r>
        <w:rPr>
          <w:b/>
          <w:sz w:val="28"/>
        </w:rPr>
        <w:t>格式八：</w:t>
      </w:r>
    </w:p>
    <w:p>
      <w:pPr>
        <w:jc w:val="center"/>
      </w:pPr>
      <w:r>
        <w:rPr>
          <w:b/>
          <w:sz w:val="24"/>
        </w:rPr>
        <w:t>提供具有独立承担民事责任的能力的证明材料</w:t>
      </w:r>
    </w:p>
    <w:p>
      <w:pPr>
        <w:ind w:firstLine="480"/>
      </w:pPr>
    </w:p>
    <w:p>
      <w:r>
        <w:rPr/>
        <w:t xml:space="preserve"> </w:t>
      </w:r>
    </w:p>
    <w:p/>
    <w:p>
      <w:r>
        <w:rPr>
          <w:b/>
          <w:sz w:val="28"/>
        </w:rPr>
        <w:t>格式九：</w:t>
      </w:r>
    </w:p>
    <w:p>
      <w:pPr>
        <w:jc w:val="center"/>
      </w:pPr>
      <w:r>
        <w:rPr>
          <w:b/>
          <w:sz w:val="24"/>
        </w:rPr>
        <w:t>资格性审查要求的其他资质证明文件</w:t>
      </w:r>
    </w:p>
    <w:p>
      <w:pPr>
        <w:ind w:firstLine="480"/>
      </w:pPr>
      <w:r>
        <w:rPr/>
        <w:t>详见资格性条款要求</w:t>
      </w:r>
    </w:p>
    <w:p>
      <w:pPr>
        <w:ind w:firstLine="480"/>
      </w:pPr>
      <w:r>
        <w:rPr/>
        <w:t>设备和专业技术能力情况表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8304"/>
            <w:gridSpan w:val="4"/>
          </w:tcPr>
          <w:p>
            <w:r>
              <w:rPr/>
              <w:t>我单位为本项目实施提供以下设备和专业技术人员：</w:t>
            </w:r>
          </w:p>
        </w:tc>
      </w:tr>
      <w:tr>
        <w:tc>
          <w:tcPr>
            <w:tcW w:type="dxa" w:w="2076"/>
          </w:tcPr>
          <w:p>
            <w:r>
              <w:rPr/>
              <w:t>序号</w:t>
            </w:r>
          </w:p>
        </w:tc>
        <w:tc>
          <w:tcPr>
            <w:tcW w:type="dxa" w:w="2076"/>
          </w:tcPr>
          <w:p>
            <w:r>
              <w:rPr/>
              <w:t>设备名称和专业技术人员</w:t>
            </w:r>
          </w:p>
        </w:tc>
        <w:tc>
          <w:tcPr>
            <w:tcW w:type="dxa" w:w="2076"/>
          </w:tcPr>
          <w:p>
            <w:r>
              <w:rPr/>
              <w:t>数量及单位</w:t>
            </w:r>
          </w:p>
        </w:tc>
        <w:tc>
          <w:tcPr>
            <w:tcW w:type="dxa" w:w="2076"/>
          </w:tcPr>
          <w:p>
            <w:r>
              <w:rPr/>
              <w:t>备注</w:t>
            </w:r>
          </w:p>
        </w:tc>
      </w:tr>
      <w:tr>
        <w:tc>
          <w:tcPr>
            <w:tcW w:type="dxa" w:w="2076"/>
          </w:tcPr>
          <w:p>
            <w:r>
              <w:rPr/>
              <w:t>1</w:t>
            </w:r>
          </w:p>
        </w:tc>
        <w:tc>
          <w:tcPr>
            <w:tcW w:type="dxa" w:w="2076"/>
          </w:tcPr>
          <w:p/>
        </w:tc>
        <w:tc>
          <w:tcPr>
            <w:tcW w:type="dxa" w:w="2076"/>
          </w:tcPr>
          <w:p/>
        </w:tc>
        <w:tc>
          <w:tcPr>
            <w:tcW w:type="dxa" w:w="2076"/>
          </w:tcPr>
          <w:p/>
        </w:tc>
      </w:tr>
      <w:tr>
        <w:tc>
          <w:tcPr>
            <w:tcW w:type="dxa" w:w="2076"/>
          </w:tcPr>
          <w:p>
            <w:r>
              <w:rPr/>
              <w:t>2</w:t>
            </w:r>
          </w:p>
        </w:tc>
        <w:tc>
          <w:tcPr>
            <w:tcW w:type="dxa" w:w="2076"/>
          </w:tcPr>
          <w:p/>
        </w:tc>
        <w:tc>
          <w:tcPr>
            <w:tcW w:type="dxa" w:w="2076"/>
          </w:tcPr>
          <w:p/>
        </w:tc>
        <w:tc>
          <w:tcPr>
            <w:tcW w:type="dxa" w:w="2076"/>
          </w:tcPr>
          <w:p/>
        </w:tc>
      </w:tr>
      <w:tr>
        <w:tc>
          <w:tcPr>
            <w:tcW w:type="dxa" w:w="2076"/>
          </w:tcPr>
          <w:p>
            <w:r>
              <w:rPr/>
              <w:t>3</w:t>
            </w:r>
          </w:p>
        </w:tc>
        <w:tc>
          <w:tcPr>
            <w:tcW w:type="dxa" w:w="2076"/>
          </w:tcPr>
          <w:p/>
        </w:tc>
        <w:tc>
          <w:tcPr>
            <w:tcW w:type="dxa" w:w="2076"/>
          </w:tcPr>
          <w:p/>
        </w:tc>
        <w:tc>
          <w:tcPr>
            <w:tcW w:type="dxa" w:w="2076"/>
          </w:tcPr>
          <w:p/>
        </w:tc>
      </w:tr>
      <w:tr>
        <w:tc>
          <w:tcPr>
            <w:tcW w:type="dxa" w:w="2076"/>
          </w:tcPr>
          <w:p>
            <w:r>
              <w:rPr/>
              <w:t>…</w:t>
            </w:r>
          </w:p>
        </w:tc>
        <w:tc>
          <w:tcPr>
            <w:tcW w:type="dxa" w:w="2076"/>
          </w:tcPr>
          <w:p/>
        </w:tc>
        <w:tc>
          <w:tcPr>
            <w:tcW w:type="dxa" w:w="2076"/>
          </w:tcPr>
          <w:p/>
        </w:tc>
        <w:tc>
          <w:tcPr>
            <w:tcW w:type="dxa" w:w="2076"/>
          </w:tcPr>
          <w:p/>
        </w:tc>
      </w:tr>
    </w:tbl>
    <w:p>
      <w:pPr>
        <w:ind w:firstLine="480"/>
      </w:pPr>
    </w:p>
    <w:p>
      <w:r>
        <w:rPr/>
        <w:t xml:space="preserve"> </w:t>
      </w:r>
    </w:p>
    <w:p/>
    <w:p>
      <w:r>
        <w:rPr>
          <w:b/>
          <w:sz w:val="28"/>
        </w:rPr>
        <w:t>格式十：</w:t>
      </w:r>
    </w:p>
    <w:p>
      <w:pPr>
        <w:ind w:firstLine="480"/>
      </w:pPr>
      <w:r>
        <w:rPr/>
        <w:t>（对于采购需求写明“提供承诺”的条款，供应商可参照以下格式提供承诺）</w:t>
      </w:r>
    </w:p>
    <w:p>
      <w:pPr>
        <w:jc w:val="center"/>
      </w:pPr>
      <w:r>
        <w:rPr>
          <w:b/>
          <w:sz w:val="24"/>
        </w:rPr>
        <w:t>承诺函</w:t>
      </w:r>
    </w:p>
    <w:p>
      <w:pPr>
        <w:ind w:firstLine="480"/>
      </w:pPr>
      <w:r>
        <w:rPr/>
        <w:t>致：</w:t>
      </w:r>
      <w:r>
        <w:rPr/>
        <w:t>中山市坦洲人民医院</w:t>
      </w:r>
      <w:r>
        <w:br/>
      </w:r>
    </w:p>
    <w:p>
      <w:pPr>
        <w:ind w:firstLine="480"/>
      </w:pPr>
      <w:r>
        <w:rPr/>
        <w:t>对于__________________项目（项目编号：__________________），我方郑重承诺如下：</w:t>
      </w:r>
    </w:p>
    <w:p>
      <w:pPr>
        <w:ind w:firstLine="480"/>
      </w:pPr>
      <w:r>
        <w:rPr/>
        <w:t>如中标/成交，我方承诺严格落实采购文件以下条款：(建议逐条复制采购文件相关条款原文)</w:t>
      </w:r>
    </w:p>
    <w:p>
      <w:pPr>
        <w:ind w:firstLine="480"/>
      </w:pPr>
      <w:r>
        <w:rPr/>
        <w:t>（一）星号条款</w:t>
      </w:r>
    </w:p>
    <w:p>
      <w:pPr>
        <w:ind w:firstLine="480"/>
      </w:pPr>
      <w:r>
        <w:rPr/>
        <w:t>1.</w:t>
      </w:r>
    </w:p>
    <w:p>
      <w:pPr>
        <w:ind w:firstLine="480"/>
      </w:pPr>
      <w:r>
        <w:rPr/>
        <w:t>2.</w:t>
      </w:r>
    </w:p>
    <w:p>
      <w:pPr>
        <w:ind w:firstLine="480"/>
      </w:pPr>
      <w:r>
        <w:rPr/>
        <w:t>3.</w:t>
      </w:r>
    </w:p>
    <w:p>
      <w:pPr>
        <w:ind w:firstLine="480"/>
      </w:pPr>
      <w:r>
        <w:rPr/>
        <w:t>.........</w:t>
      </w:r>
    </w:p>
    <w:p>
      <w:pPr>
        <w:ind w:firstLine="480"/>
      </w:pPr>
      <w:r>
        <w:rPr/>
        <w:t>（二）三角号条款</w:t>
      </w:r>
    </w:p>
    <w:p>
      <w:pPr>
        <w:ind w:firstLine="480"/>
      </w:pPr>
      <w:r>
        <w:rPr/>
        <w:t>1.</w:t>
      </w:r>
    </w:p>
    <w:p>
      <w:pPr>
        <w:ind w:firstLine="480"/>
      </w:pPr>
      <w:r>
        <w:rPr/>
        <w:t>2.</w:t>
      </w:r>
    </w:p>
    <w:p>
      <w:pPr>
        <w:ind w:firstLine="480"/>
      </w:pPr>
      <w:r>
        <w:rPr/>
        <w:t>3.</w:t>
      </w:r>
    </w:p>
    <w:p>
      <w:pPr>
        <w:ind w:firstLine="480"/>
      </w:pPr>
      <w:r>
        <w:rPr/>
        <w:t>.........</w:t>
      </w:r>
    </w:p>
    <w:p>
      <w:pPr>
        <w:ind w:firstLine="480"/>
      </w:pPr>
      <w:r>
        <w:rPr/>
        <w:t>（三）非星号、非三角号条款</w:t>
      </w:r>
    </w:p>
    <w:p>
      <w:pPr>
        <w:ind w:firstLine="480"/>
      </w:pPr>
      <w:r>
        <w:rPr/>
        <w:t>1.</w:t>
      </w:r>
    </w:p>
    <w:p>
      <w:pPr>
        <w:ind w:firstLine="480"/>
      </w:pPr>
      <w:r>
        <w:rPr/>
        <w:t>2.</w:t>
      </w:r>
    </w:p>
    <w:p>
      <w:pPr>
        <w:ind w:firstLine="480"/>
      </w:pPr>
      <w:r>
        <w:rPr/>
        <w:t>3.</w:t>
      </w:r>
    </w:p>
    <w:p>
      <w:pPr>
        <w:ind w:firstLine="480"/>
      </w:pPr>
      <w:r>
        <w:rPr/>
        <w:t>.........</w:t>
      </w:r>
      <w:r>
        <w:br/>
      </w:r>
    </w:p>
    <w:p>
      <w:pPr>
        <w:ind w:firstLine="480"/>
      </w:pPr>
      <w:r>
        <w:rPr/>
        <w:t>特此承诺。</w:t>
      </w:r>
    </w:p>
    <w:p>
      <w:r>
        <w:rPr/>
        <w:t xml:space="preserve"> 供应商名称（盖章）：__________________</w:t>
      </w:r>
    </w:p>
    <w:p>
      <w:r>
        <w:rPr/>
        <w:t>日期： 年 月 日</w:t>
      </w:r>
    </w:p>
    <w:p>
      <w:pPr>
        <w:ind w:firstLine="480"/>
      </w:pPr>
    </w:p>
    <w:p>
      <w:r>
        <w:rPr/>
        <w:t xml:space="preserve"> </w:t>
      </w:r>
    </w:p>
    <w:p/>
    <w:p>
      <w:r>
        <w:rPr>
          <w:b/>
          <w:sz w:val="28"/>
        </w:rPr>
        <w:t>格式十一：</w:t>
      </w:r>
    </w:p>
    <w:p>
      <w:pPr>
        <w:ind w:firstLine="480"/>
      </w:pPr>
      <w:r>
        <w:rPr/>
        <w:t>（以下格式文件由供应商根据需要选用）</w:t>
      </w:r>
    </w:p>
    <w:p>
      <w:pPr>
        <w:ind w:firstLine="480"/>
      </w:pPr>
      <w:r>
        <w:rPr/>
        <w:t>中小企业声明函（所投产品制造商为中小企业时提交本函，所属行业应符合采购文件中明确的本项目所属行业）</w:t>
      </w:r>
    </w:p>
    <w:p>
      <w:pPr>
        <w:jc w:val="center"/>
      </w:pPr>
      <w:r>
        <w:rPr>
          <w:b/>
          <w:sz w:val="24"/>
        </w:rPr>
        <w:t>中小企业声明函（货物）</w:t>
      </w:r>
    </w:p>
    <w:p>
      <w:pPr>
        <w:ind w:firstLine="480"/>
      </w:pPr>
      <w:r>
        <w:rPr/>
        <w:t>本公司（联合体）郑重声明，根据《政府采购促进中小企业发展管理办法》（财库﹝2020﹞46</w:t>
        <w:tab/>
        <w:tab/>
        <w:tab/>
        <w:t xml:space="preserve">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ind w:firstLine="480"/>
      </w:pPr>
      <w:r>
        <w:rPr/>
        <w:t>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w:t>
      </w:r>
    </w:p>
    <w:p>
      <w:pPr>
        <w:ind w:firstLine="480"/>
      </w:pPr>
      <w:r>
        <w:rPr/>
        <w:t>以上企业，不属于大企业的分支机构，不存在控股股东为大企业的情形，也不存在与大企业的负责人为同一人的情形。</w:t>
      </w:r>
    </w:p>
    <w:p>
      <w:pPr>
        <w:ind w:firstLine="480"/>
      </w:pPr>
      <w:r>
        <w:rPr/>
        <w:t>本企业对上述声明内容的真实性负责。如有虚假，将依法承担相应责任。</w:t>
      </w:r>
    </w:p>
    <w:p>
      <w:r>
        <w:rPr/>
        <w:t xml:space="preserve"> 企业名称（盖章）：__________________</w:t>
      </w:r>
    </w:p>
    <w:p>
      <w:r>
        <w:rPr/>
        <w:t>日期： 年 月 日</w:t>
      </w:r>
    </w:p>
    <w:p>
      <w:pPr>
        <w:ind w:firstLine="480"/>
      </w:pPr>
    </w:p>
    <w:p>
      <w:pPr>
        <w:ind w:firstLine="480"/>
      </w:pPr>
    </w:p>
    <w:p>
      <w:pPr>
        <w:ind w:firstLine="480"/>
      </w:pPr>
      <w:r>
        <w:rPr/>
        <w:t>1：从业人员、营业收入、资产总额填报上一年度数据，无上一年度数据的新成立企业可不填报</w:t>
      </w:r>
    </w:p>
    <w:p>
      <w:pPr>
        <w:ind w:firstLine="480"/>
      </w:pPr>
      <w:r>
        <w:rPr/>
        <w:t>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ind w:firstLine="480"/>
      </w:pPr>
    </w:p>
    <w:p>
      <w:r>
        <w:rPr/>
        <w:t xml:space="preserve"> </w:t>
      </w:r>
    </w:p>
    <w:p/>
    <w:p>
      <w:pPr>
        <w:ind w:firstLine="480"/>
      </w:pPr>
      <w:r>
        <w:rPr/>
        <w:t>中小企业声明函（承建本项目工程为中小企业或者承接本项目服务为中小企业时提交本函，所属行业应符合采购文件中明确的本项目所属行业）</w:t>
      </w:r>
    </w:p>
    <w:p>
      <w:pPr>
        <w:jc w:val="center"/>
      </w:pPr>
      <w:r>
        <w:rPr>
          <w:b/>
          <w:sz w:val="24"/>
        </w:rPr>
        <w:t>中小企业声明函（工程、服务）</w:t>
      </w:r>
    </w:p>
    <w:p>
      <w:pPr>
        <w:ind w:firstLine="480"/>
      </w:pPr>
      <w:r>
        <w:rPr/>
        <w:t>本公司（联合体）郑重声明，根据《政府采购促进中小企业发展管理办法》（财库﹝2020﹞46</w:t>
        <w:tab/>
        <w:tab/>
        <w:tab/>
        <w:t xml:space="preserve">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ind w:firstLine="480"/>
      </w:pPr>
      <w:r>
        <w:rPr/>
        <w:t>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w:t>
      </w:r>
    </w:p>
    <w:p>
      <w:pPr>
        <w:ind w:firstLine="480"/>
      </w:pPr>
      <w:r>
        <w:rPr/>
        <w:t>以上企业，不属于大企业的分支机构，不存在控股股东为大企业的情形，也不存在与大企业的负责人为同一人的情形。</w:t>
      </w:r>
    </w:p>
    <w:p>
      <w:pPr>
        <w:ind w:firstLine="480"/>
      </w:pPr>
      <w:r>
        <w:rPr/>
        <w:t>本企业对上述声明内容的真实性负责。如有虚假，将依法承担相应责任。</w:t>
      </w:r>
    </w:p>
    <w:p>
      <w:r>
        <w:rPr/>
        <w:t xml:space="preserve"> 企业名称（盖章）：__________________</w:t>
      </w:r>
    </w:p>
    <w:p>
      <w:r>
        <w:rPr/>
        <w:t>日期： 年 月 日</w:t>
      </w:r>
    </w:p>
    <w:p>
      <w:pPr>
        <w:ind w:firstLine="480"/>
      </w:pPr>
      <w:r>
        <w:rPr/>
        <w:t>1：从业人员、营业收入、资产总额填报上一年度数据，无上一年度数据的新成立企业可不填报。</w:t>
      </w:r>
    </w:p>
    <w:p>
      <w:pPr>
        <w:ind w:firstLine="480"/>
      </w:pPr>
      <w:r>
        <w:rPr/>
        <w:t>2：投标人应当自行核实是否属于小微企业，并认真填写声明函，若有虚假将追究其责任。</w:t>
      </w:r>
    </w:p>
    <w:p>
      <w:pPr>
        <w:ind w:firstLine="480"/>
      </w:pPr>
    </w:p>
    <w:p>
      <w:r>
        <w:rPr/>
        <w:t xml:space="preserve"> </w:t>
      </w:r>
    </w:p>
    <w:p/>
    <w:p>
      <w:r>
        <w:rPr>
          <w:b/>
          <w:sz w:val="28"/>
        </w:rPr>
        <w:t>格式十二：</w:t>
      </w:r>
    </w:p>
    <w:p>
      <w:pPr>
        <w:ind w:firstLine="480"/>
      </w:pPr>
      <w:r>
        <w:rPr/>
        <w:t>（以下格式文件由供应商根据需要选用）</w:t>
      </w:r>
    </w:p>
    <w:p>
      <w:pPr>
        <w:jc w:val="center"/>
      </w:pPr>
      <w:r>
        <w:rPr>
          <w:b/>
          <w:sz w:val="24"/>
        </w:rPr>
        <w:t>监狱企业</w:t>
      </w:r>
    </w:p>
    <w:p>
      <w:pPr>
        <w:ind w:firstLine="480"/>
      </w:pPr>
      <w:r>
        <w:rPr/>
        <w:t>提供由监狱管理局、戒毒管理局（含新疆生产建设兵团）出具的属于监狱企业的证明文件。</w:t>
      </w:r>
    </w:p>
    <w:p>
      <w:pPr>
        <w:ind w:firstLine="480"/>
      </w:pPr>
    </w:p>
    <w:p>
      <w:r>
        <w:rPr/>
        <w:t xml:space="preserve"> </w:t>
      </w:r>
    </w:p>
    <w:p/>
    <w:p>
      <w:r>
        <w:rPr>
          <w:b/>
          <w:sz w:val="28"/>
        </w:rPr>
        <w:t>格式十三：</w:t>
      </w:r>
    </w:p>
    <w:p>
      <w:pPr>
        <w:ind w:firstLine="480"/>
      </w:pPr>
      <w:r>
        <w:rPr/>
        <w:t>（以下格式文件由供应商根据需要选用）</w:t>
      </w:r>
    </w:p>
    <w:p>
      <w:pPr>
        <w:jc w:val="center"/>
      </w:pPr>
      <w:r>
        <w:rPr>
          <w:b/>
          <w:sz w:val="24"/>
        </w:rPr>
        <w:t>残疾人福利性单位声明函</w:t>
      </w:r>
    </w:p>
    <w:p>
      <w:pPr>
        <w:ind w:firstLine="480"/>
      </w:pPr>
      <w:r>
        <w:rPr/>
        <w:t>本单位郑重声明，根据《财政部 民政部 中国残疾人联合会关于促进残疾人就业政府采购政策的通知》（财库〔2017〕</w:t>
        <w:tab/>
        <w:tab/>
        <w:tab/>
        <w:t xml:space="preserve">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ind w:firstLine="480"/>
      </w:pPr>
      <w:r>
        <w:rPr/>
        <w:t>本单位对上述声明的真实性负责。如有虚假，将依法承担相应责任。</w:t>
      </w:r>
    </w:p>
    <w:p>
      <w:r>
        <w:rPr/>
        <w:t xml:space="preserve"> 单位名称（盖章）：__________________</w:t>
      </w:r>
    </w:p>
    <w:p>
      <w:r>
        <w:rPr/>
        <w:t>日期： 年 月 日</w:t>
      </w:r>
    </w:p>
    <w:p>
      <w:pPr>
        <w:ind w:firstLine="480"/>
      </w:pPr>
      <w:r>
        <w:rPr/>
        <w:t>注：本函未填写或未勾选视作未做声明。</w:t>
      </w:r>
    </w:p>
    <w:p>
      <w:pPr>
        <w:ind w:firstLine="480"/>
      </w:pPr>
    </w:p>
    <w:p>
      <w:r>
        <w:rPr/>
        <w:t xml:space="preserve"> </w:t>
      </w:r>
    </w:p>
    <w:p/>
    <w:p>
      <w:r>
        <w:rPr>
          <w:b/>
          <w:sz w:val="28"/>
        </w:rPr>
        <w:t>格式十四：</w:t>
      </w:r>
    </w:p>
    <w:p>
      <w:pPr>
        <w:ind w:firstLine="480"/>
      </w:pPr>
      <w:r>
        <w:rPr/>
        <w:t>（以下格式文件由供应商根据需要选用）</w:t>
      </w:r>
    </w:p>
    <w:p>
      <w:pPr>
        <w:jc w:val="center"/>
      </w:pPr>
      <w:r>
        <w:rPr>
          <w:b/>
          <w:sz w:val="24"/>
        </w:rPr>
        <w:t>联合体共同投标协议书</w:t>
      </w:r>
    </w:p>
    <w:p>
      <w:pPr>
        <w:ind w:firstLine="480"/>
      </w:pPr>
      <w:r>
        <w:rPr/>
        <w:t>立约方：</w:t>
      </w:r>
      <w:r>
        <w:rPr>
          <w:u w:val="single"/>
        </w:rPr>
        <w:t>（甲公司全称）</w:t>
      </w:r>
    </w:p>
    <w:p>
      <w:pPr>
        <w:ind w:firstLine="480"/>
      </w:pPr>
      <w:r>
        <w:rPr>
          <w:u w:val="single"/>
        </w:rPr>
        <w:t>（乙公司全称）</w:t>
      </w:r>
    </w:p>
    <w:p>
      <w:pPr>
        <w:ind w:firstLine="480"/>
      </w:pPr>
      <w:r>
        <w:rPr>
          <w:u w:val="single"/>
        </w:rPr>
        <w:t>（……公司全称）</w:t>
      </w:r>
    </w:p>
    <w:p>
      <w:pPr>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ind w:firstLine="480"/>
      </w:pPr>
      <w:r>
        <w:rPr/>
        <w:t>一、联合体各方关系</w:t>
      </w:r>
    </w:p>
    <w:p>
      <w:pPr>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共同组成一个联合体，以一个投标人的身份共同参加本项目的响应。（甲公司全称）、（乙公司全称）、（……公司全称）作为联合体成员，若中标，联合体各方共同与签订政府采购合同。</w:t>
      </w:r>
    </w:p>
    <w:p>
      <w:pPr>
        <w:ind w:firstLine="480"/>
      </w:pPr>
      <w:r>
        <w:rPr/>
        <w:t>二、联合体内部有关事项约定如下：</w:t>
      </w:r>
    </w:p>
    <w:p>
      <w:pPr>
        <w:ind w:firstLine="480"/>
      </w:pPr>
      <w:r>
        <w:rPr/>
        <w:t>1.（甲公司全称）作为联合体的牵头单位，代表联合体双方负责投标和合同实施阶段的主办、协调工作。</w:t>
      </w:r>
    </w:p>
    <w:p>
      <w:pPr>
        <w:ind w:firstLine="480"/>
      </w:pPr>
      <w:r>
        <w:rPr/>
        <w:t>2.联合体将严格按照文件的各项要求，递交投标文件，切实执行一切合同文件，共同承担合同规定的一切义务和责任，同时按照内部职责的划分，承担自身所负的责任和风险，在法律在承担连带责任。</w:t>
      </w:r>
    </w:p>
    <w:p>
      <w:pPr>
        <w:ind w:firstLine="480"/>
      </w:pPr>
      <w:r>
        <w:rPr/>
        <w:t>3.如果本联合体中标，</w:t>
      </w:r>
      <w:r>
        <w:rPr>
          <w:u w:val="single"/>
        </w:rPr>
        <w:t>（甲公司全称）</w:t>
      </w:r>
      <w:r>
        <w:rPr/>
        <w:t>负责本项目___________部分，</w:t>
      </w:r>
      <w:r>
        <w:rPr>
          <w:u w:val="single"/>
        </w:rPr>
        <w:t>（乙公司全称）</w:t>
      </w:r>
      <w:r>
        <w:rPr/>
        <w:t>负责本项目___________部分。</w:t>
      </w:r>
    </w:p>
    <w:p>
      <w:pPr>
        <w:ind w:firstLine="480"/>
      </w:pPr>
      <w:r>
        <w:rPr/>
        <w:t>4.如中标，联合体各方共同与（采购人）签订合同书，并就中标项目向采购人负责有连带的和各自的法律责任；</w:t>
      </w:r>
    </w:p>
    <w:p>
      <w:pPr>
        <w:ind w:firstLine="480"/>
      </w:pPr>
      <w:r>
        <w:rPr/>
        <w:t>5.联合体成员（公司全称）为（请填写：小型、微型）企业，将承担合同总金额_____%的工作内容（联合体成员中有小型、微型企业时适用）。</w:t>
      </w:r>
    </w:p>
    <w:p>
      <w:pPr>
        <w:ind w:firstLine="480"/>
      </w:pPr>
      <w:r>
        <w:rPr/>
        <w:t>三、联合体各方不得再以自己名义参与本项目响应，联合体各方不能作为其它联合体或单独响应单位的项目组成员参加本项目响应。因发生上述问题导致联合体响应成为无效报价，联合体的其他成员可追究其违约责任和经济损失。</w:t>
      </w:r>
    </w:p>
    <w:p>
      <w:pPr>
        <w:ind w:firstLine="480"/>
      </w:pPr>
      <w:r>
        <w:rPr/>
        <w:t>四、联合体如因违约过失责任而导致采购人经济损失或被索赔时，本联合体任何一方均同意无条件优先清偿采购人的一切债务和经济赔偿。</w:t>
      </w:r>
    </w:p>
    <w:p>
      <w:pPr>
        <w:ind w:firstLine="480"/>
      </w:pPr>
      <w:r>
        <w:rPr/>
        <w:t>五、本协议在自签署之日起生效，有效期内有效，如获中标资格，合同有效期延续至合同履行完毕之日。</w:t>
      </w:r>
    </w:p>
    <w:p>
      <w:pPr>
        <w:ind w:firstLine="480"/>
      </w:pPr>
      <w:r>
        <w:rPr/>
        <w:t>六、本协议书正本一式_____份，随投标文件装订_____份，送采购人_____份，联合体成员各一份；副本一式_____份，联合体成员各执_____份。</w:t>
      </w:r>
    </w:p>
    <w:p>
      <w:r>
        <w:rPr/>
        <w:t>甲公司全称：____（盖章）________，乙公司全称：____（盖章）________，……公司全称：____（盖章）________，</w:t>
      </w:r>
    </w:p>
    <w:p>
      <w:r>
        <w:rPr/>
        <w:t>____年____月 ____日，____年____月____日，____年____月____日</w:t>
      </w:r>
    </w:p>
    <w:p>
      <w:pPr>
        <w:ind w:firstLine="480"/>
      </w:pPr>
      <w:r>
        <w:rPr/>
        <w:t>注：1．联合响应时需签本协议，联合体各方成员应在本协议上共同盖章确认。</w:t>
      </w:r>
    </w:p>
    <w:p>
      <w:pPr>
        <w:ind w:firstLine="480"/>
      </w:pPr>
      <w:r>
        <w:rPr/>
        <w:t>2．本协议内容不得擅自修改。此协议将作为签订合同的附件之一。</w:t>
      </w:r>
    </w:p>
    <w:p>
      <w:pPr>
        <w:ind w:firstLine="480"/>
      </w:pPr>
    </w:p>
    <w:p>
      <w:r>
        <w:rPr/>
        <w:t xml:space="preserve"> </w:t>
      </w:r>
    </w:p>
    <w:p/>
    <w:p>
      <w:r>
        <w:rPr>
          <w:b/>
          <w:sz w:val="28"/>
        </w:rPr>
        <w:t>格式十五：</w:t>
      </w:r>
    </w:p>
    <w:p>
      <w:pPr>
        <w:ind w:firstLine="480"/>
      </w:pPr>
      <w:r>
        <w:rPr/>
        <w:t>（以下格式文件由供应商根据需要选用）</w:t>
      </w:r>
    </w:p>
    <w:p>
      <w:pPr>
        <w:jc w:val="center"/>
      </w:pPr>
      <w:r>
        <w:rPr>
          <w:b/>
          <w:sz w:val="24"/>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r>
              <w:rPr/>
              <w:t>序号</w:t>
            </w:r>
          </w:p>
        </w:tc>
        <w:tc>
          <w:tcPr>
            <w:tcW w:type="dxa" w:w="1384"/>
          </w:tcPr>
          <w:p>
            <w:r>
              <w:rPr/>
              <w:t>客户名称</w:t>
            </w:r>
          </w:p>
        </w:tc>
        <w:tc>
          <w:tcPr>
            <w:tcW w:type="dxa" w:w="1384"/>
          </w:tcPr>
          <w:p>
            <w:r>
              <w:rPr/>
              <w:t>项目名称及合同金额（万元）</w:t>
            </w:r>
          </w:p>
        </w:tc>
        <w:tc>
          <w:tcPr>
            <w:tcW w:type="dxa" w:w="1384"/>
          </w:tcPr>
          <w:p>
            <w:r>
              <w:rPr/>
              <w:t>签订合同时间</w:t>
            </w:r>
          </w:p>
        </w:tc>
        <w:tc>
          <w:tcPr>
            <w:tcW w:type="dxa" w:w="1384"/>
          </w:tcPr>
          <w:p>
            <w:r>
              <w:rPr/>
              <w:t>竣工验收报告时间</w:t>
            </w:r>
          </w:p>
        </w:tc>
        <w:tc>
          <w:tcPr>
            <w:tcW w:type="dxa" w:w="1384"/>
          </w:tcPr>
          <w:p>
            <w:r>
              <w:rPr/>
              <w:t>联系人及电话</w:t>
            </w:r>
          </w:p>
        </w:tc>
      </w:tr>
      <w:tr>
        <w:tc>
          <w:tcPr>
            <w:tcW w:type="dxa" w:w="1384"/>
          </w:tcPr>
          <w:p>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w:t>
            </w:r>
          </w:p>
        </w:tc>
        <w:tc>
          <w:tcPr>
            <w:tcW w:type="dxa" w:w="1384"/>
          </w:tcPr>
          <w:p/>
        </w:tc>
        <w:tc>
          <w:tcPr>
            <w:tcW w:type="dxa" w:w="1384"/>
          </w:tcPr>
          <w:p/>
        </w:tc>
        <w:tc>
          <w:tcPr>
            <w:tcW w:type="dxa" w:w="1384"/>
          </w:tcPr>
          <w:p/>
        </w:tc>
        <w:tc>
          <w:tcPr>
            <w:tcW w:type="dxa" w:w="1384"/>
          </w:tcPr>
          <w:p/>
        </w:tc>
        <w:tc>
          <w:tcPr>
            <w:tcW w:type="dxa" w:w="1384"/>
          </w:tcPr>
          <w:p/>
        </w:tc>
      </w:tr>
    </w:tbl>
    <w:p>
      <w:pPr>
        <w:ind w:firstLine="480"/>
      </w:pPr>
      <w:r>
        <w:rPr/>
        <w:t>根据上述业绩情况，按招标文件要求附销售或服务合同复印件及评审标准要求的证明材料。</w:t>
      </w:r>
    </w:p>
    <w:p>
      <w:pPr>
        <w:ind w:firstLine="480"/>
      </w:pPr>
    </w:p>
    <w:p>
      <w:r>
        <w:rPr/>
        <w:t xml:space="preserve"> </w:t>
      </w:r>
    </w:p>
    <w:p/>
    <w:p>
      <w:r>
        <w:rPr>
          <w:b/>
          <w:sz w:val="28"/>
        </w:rPr>
        <w:t>格式十六：</w:t>
      </w:r>
    </w:p>
    <w:p>
      <w:pPr>
        <w:jc w:val="center"/>
      </w:pPr>
      <w:r>
        <w:rPr>
          <w:b/>
          <w:sz w:val="24"/>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r>
              <w:rPr/>
              <w:t>序号</w:t>
            </w:r>
          </w:p>
        </w:tc>
        <w:tc>
          <w:tcPr>
            <w:tcW w:type="dxa" w:w="923"/>
          </w:tcPr>
          <w:p>
            <w:r>
              <w:rPr/>
              <w:t>标的名称</w:t>
            </w:r>
          </w:p>
        </w:tc>
        <w:tc>
          <w:tcPr>
            <w:tcW w:type="dxa" w:w="923"/>
          </w:tcPr>
          <w:p>
            <w:r>
              <w:rPr/>
              <w:t>参数性质</w:t>
            </w:r>
          </w:p>
        </w:tc>
        <w:tc>
          <w:tcPr>
            <w:tcW w:type="dxa" w:w="923"/>
          </w:tcPr>
          <w:p>
            <w:r>
              <w:rPr/>
              <w:t>采购文件规定的技术和服务要求</w:t>
            </w:r>
          </w:p>
        </w:tc>
        <w:tc>
          <w:tcPr>
            <w:tcW w:type="dxa" w:w="923"/>
          </w:tcPr>
          <w:p>
            <w:r>
              <w:rPr/>
              <w:t>投标文件响应的具体内容</w:t>
            </w:r>
          </w:p>
        </w:tc>
        <w:tc>
          <w:tcPr>
            <w:tcW w:type="dxa" w:w="923"/>
          </w:tcPr>
          <w:p>
            <w:r>
              <w:rPr/>
              <w:t>型号</w:t>
            </w:r>
          </w:p>
        </w:tc>
        <w:tc>
          <w:tcPr>
            <w:tcW w:type="dxa" w:w="923"/>
          </w:tcPr>
          <w:p>
            <w:r>
              <w:rPr/>
              <w:t>是否偏离</w:t>
            </w:r>
          </w:p>
        </w:tc>
        <w:tc>
          <w:tcPr>
            <w:tcW w:type="dxa" w:w="923"/>
          </w:tcPr>
          <w:p>
            <w:r>
              <w:rPr/>
              <w:t>证明文件所在位置</w:t>
            </w:r>
          </w:p>
        </w:tc>
        <w:tc>
          <w:tcPr>
            <w:tcW w:type="dxa" w:w="923"/>
          </w:tcPr>
          <w:p>
            <w:r>
              <w:rPr/>
              <w:t>备注</w:t>
            </w:r>
          </w:p>
        </w:tc>
      </w:tr>
      <w:tr>
        <w:tc>
          <w:tcPr>
            <w:tcW w:type="dxa" w:w="923"/>
          </w:tcPr>
          <w:p>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ind w:firstLine="480"/>
      </w:pPr>
      <w:r>
        <w:rPr/>
        <w:t>说明：</w:t>
      </w:r>
    </w:p>
    <w:p>
      <w:pPr>
        <w:ind w:firstLine="480"/>
      </w:pPr>
      <w:r>
        <w:rPr/>
        <w:t>1.“采购文件规定的技术和服务要求”项下填写的内容应与招标文件中采购需求的</w:t>
        <w:tab/>
        <w:tab/>
        <w:tab/>
        <w:t xml:space="preserve">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ind w:firstLine="480"/>
      </w:pPr>
      <w:r>
        <w:rPr/>
        <w:t>2.</w:t>
        <w:tab/>
        <w:tab/>
        <w:tab/>
        <w:t xml:space="preserve">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ind w:firstLine="480"/>
      </w:pPr>
      <w:r>
        <w:rPr/>
        <w:t>3. “是否偏离”项下应按下列规定填写：优于的，填写“正偏离”；符合的，填写“无偏离”；低于的，填写“负偏离”。</w:t>
      </w:r>
    </w:p>
    <w:p>
      <w:pPr>
        <w:ind w:firstLine="480"/>
      </w:pPr>
      <w:r>
        <w:rPr/>
        <w:t>4.“备注”处可填写偏离情况的说明。</w:t>
      </w:r>
    </w:p>
    <w:p>
      <w:pPr>
        <w:ind w:firstLine="480"/>
      </w:pPr>
    </w:p>
    <w:p>
      <w:r>
        <w:rPr/>
        <w:t xml:space="preserve"> </w:t>
      </w:r>
    </w:p>
    <w:p/>
    <w:p>
      <w:r>
        <w:rPr>
          <w:b/>
          <w:sz w:val="28"/>
        </w:rPr>
        <w:t>格式十七：</w:t>
      </w:r>
    </w:p>
    <w:p>
      <w:pPr>
        <w:jc w:val="center"/>
      </w:pPr>
      <w:r>
        <w:rPr>
          <w:b/>
          <w:sz w:val="24"/>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r>
              <w:rPr/>
              <w:t>序号</w:t>
            </w:r>
          </w:p>
        </w:tc>
        <w:tc>
          <w:tcPr>
            <w:tcW w:type="dxa" w:w="1187"/>
          </w:tcPr>
          <w:p>
            <w:r>
              <w:rPr/>
              <w:t>参数性质</w:t>
            </w:r>
          </w:p>
        </w:tc>
        <w:tc>
          <w:tcPr>
            <w:tcW w:type="dxa" w:w="1187"/>
          </w:tcPr>
          <w:p>
            <w:r>
              <w:rPr/>
              <w:t>采购文件规定的商务条件</w:t>
            </w:r>
          </w:p>
        </w:tc>
        <w:tc>
          <w:tcPr>
            <w:tcW w:type="dxa" w:w="1187"/>
          </w:tcPr>
          <w:p>
            <w:r>
              <w:rPr/>
              <w:t>投标文件响应的具体内容</w:t>
            </w:r>
          </w:p>
        </w:tc>
        <w:tc>
          <w:tcPr>
            <w:tcW w:type="dxa" w:w="1187"/>
          </w:tcPr>
          <w:p>
            <w:r>
              <w:rPr/>
              <w:t>是否偏离</w:t>
            </w:r>
          </w:p>
        </w:tc>
        <w:tc>
          <w:tcPr>
            <w:tcW w:type="dxa" w:w="1187"/>
          </w:tcPr>
          <w:p>
            <w:r>
              <w:rPr/>
              <w:t>证明文件所在位置</w:t>
            </w:r>
          </w:p>
        </w:tc>
        <w:tc>
          <w:tcPr>
            <w:tcW w:type="dxa" w:w="1187"/>
          </w:tcPr>
          <w:p>
            <w:r>
              <w:rPr/>
              <w:t>备注</w:t>
            </w:r>
          </w:p>
        </w:tc>
      </w:tr>
      <w:tr>
        <w:tc>
          <w:tcPr>
            <w:tcW w:type="dxa" w:w="1187"/>
          </w:tcPr>
          <w:p>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ind w:firstLine="480"/>
      </w:pPr>
      <w:r>
        <w:rPr/>
        <w:t>说明：</w:t>
      </w:r>
    </w:p>
    <w:p>
      <w:pPr>
        <w:ind w:firstLine="480"/>
      </w:pPr>
      <w:r>
        <w:rPr/>
        <w:t>1. “采购文件规定的商务条件”项下填写的内容应与招标文件中采购需求的 “商务要求”的内容保持一致。</w:t>
      </w:r>
    </w:p>
    <w:p>
      <w:pPr>
        <w:ind w:firstLine="480"/>
      </w:pPr>
      <w:r>
        <w:rPr/>
        <w:t>2.</w:t>
        <w:tab/>
        <w:tab/>
        <w:tab/>
        <w:t xml:space="preserve">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ind w:firstLine="480"/>
      </w:pPr>
      <w:r>
        <w:rPr/>
        <w:t>3.</w:t>
        <w:tab/>
        <w:tab/>
        <w:tab/>
        <w:t xml:space="preserve">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ind w:firstLine="480"/>
      </w:pPr>
      <w:r>
        <w:rPr/>
        <w:t>4. “是否偏离”项下应按下列规定填写：优于的，填写“正偏离”；符合的，填写“无偏离”；低于的，填写“负偏离”。</w:t>
      </w:r>
    </w:p>
    <w:p>
      <w:pPr>
        <w:ind w:firstLine="480"/>
      </w:pPr>
      <w:r>
        <w:rPr/>
        <w:t>5.“备注”处可填写偏离情况的说明。</w:t>
      </w:r>
    </w:p>
    <w:p>
      <w:pPr>
        <w:ind w:firstLine="480"/>
      </w:pPr>
    </w:p>
    <w:p>
      <w:r>
        <w:rPr/>
        <w:t xml:space="preserve"> </w:t>
      </w:r>
    </w:p>
    <w:p/>
    <w:p>
      <w:r>
        <w:rPr>
          <w:b/>
          <w:sz w:val="28"/>
        </w:rPr>
        <w:t>格式十八：</w:t>
      </w:r>
    </w:p>
    <w:p>
      <w:pPr>
        <w:ind w:firstLine="480"/>
      </w:pPr>
      <w:r>
        <w:rPr/>
        <w:t>（以下格式文件由供应商根据需要选用）</w:t>
      </w:r>
    </w:p>
    <w:p>
      <w:pPr>
        <w:jc w:val="center"/>
      </w:pPr>
      <w:r>
        <w:rPr>
          <w:b/>
          <w:sz w:val="24"/>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r>
              <w:rPr/>
              <w:t>序号</w:t>
            </w:r>
          </w:p>
        </w:tc>
        <w:tc>
          <w:tcPr>
            <w:tcW w:type="dxa" w:w="2076"/>
          </w:tcPr>
          <w:p>
            <w:r>
              <w:rPr/>
              <w:t>拟定时间安排</w:t>
            </w:r>
          </w:p>
        </w:tc>
        <w:tc>
          <w:tcPr>
            <w:tcW w:type="dxa" w:w="2076"/>
          </w:tcPr>
          <w:p>
            <w:r>
              <w:rPr/>
              <w:t>计划完成的工作内容</w:t>
            </w:r>
          </w:p>
        </w:tc>
        <w:tc>
          <w:tcPr>
            <w:tcW w:type="dxa" w:w="2076"/>
          </w:tcPr>
          <w:p>
            <w:r>
              <w:rPr/>
              <w:t>实施方建议或要求</w:t>
            </w:r>
          </w:p>
        </w:tc>
      </w:tr>
      <w:tr>
        <w:tc>
          <w:tcPr>
            <w:tcW w:type="dxa" w:w="2076"/>
          </w:tcPr>
          <w:p>
            <w:r>
              <w:rPr/>
              <w:t>1</w:t>
            </w:r>
          </w:p>
        </w:tc>
        <w:tc>
          <w:tcPr>
            <w:tcW w:type="dxa" w:w="2076"/>
          </w:tcPr>
          <w:p>
            <w:r>
              <w:rPr/>
              <w:t>拟定___年___月___日</w:t>
            </w:r>
          </w:p>
        </w:tc>
        <w:tc>
          <w:tcPr>
            <w:tcW w:type="dxa" w:w="2076"/>
          </w:tcPr>
          <w:p>
            <w:r>
              <w:rPr/>
              <w:t>签定合同并生效</w:t>
            </w:r>
          </w:p>
        </w:tc>
        <w:tc>
          <w:tcPr>
            <w:tcW w:type="dxa" w:w="2076"/>
          </w:tcPr>
          <w:p/>
        </w:tc>
      </w:tr>
      <w:tr>
        <w:tc>
          <w:tcPr>
            <w:tcW w:type="dxa" w:w="2076"/>
          </w:tcPr>
          <w:p>
            <w:r>
              <w:rPr/>
              <w:t>2</w:t>
            </w:r>
          </w:p>
        </w:tc>
        <w:tc>
          <w:tcPr>
            <w:tcW w:type="dxa" w:w="2076"/>
          </w:tcPr>
          <w:p>
            <w:r>
              <w:rPr/>
              <w:t>___月___日—___月___日</w:t>
            </w:r>
          </w:p>
        </w:tc>
        <w:tc>
          <w:tcPr>
            <w:tcW w:type="dxa" w:w="2076"/>
          </w:tcPr>
          <w:p/>
        </w:tc>
        <w:tc>
          <w:tcPr>
            <w:tcW w:type="dxa" w:w="2076"/>
          </w:tcPr>
          <w:p/>
        </w:tc>
      </w:tr>
      <w:tr>
        <w:tc>
          <w:tcPr>
            <w:tcW w:type="dxa" w:w="2076"/>
          </w:tcPr>
          <w:p>
            <w:r>
              <w:rPr/>
              <w:t>3</w:t>
            </w:r>
          </w:p>
        </w:tc>
        <w:tc>
          <w:tcPr>
            <w:tcW w:type="dxa" w:w="2076"/>
          </w:tcPr>
          <w:p>
            <w:r>
              <w:rPr/>
              <w:t>___月___日—___月___日</w:t>
            </w:r>
          </w:p>
        </w:tc>
        <w:tc>
          <w:tcPr>
            <w:tcW w:type="dxa" w:w="2076"/>
          </w:tcPr>
          <w:p/>
        </w:tc>
        <w:tc>
          <w:tcPr>
            <w:tcW w:type="dxa" w:w="2076"/>
          </w:tcPr>
          <w:p/>
        </w:tc>
      </w:tr>
      <w:tr>
        <w:tc>
          <w:tcPr>
            <w:tcW w:type="dxa" w:w="2076"/>
          </w:tcPr>
          <w:p>
            <w:r>
              <w:rPr/>
              <w:t>4</w:t>
            </w:r>
          </w:p>
        </w:tc>
        <w:tc>
          <w:tcPr>
            <w:tcW w:type="dxa" w:w="2076"/>
          </w:tcPr>
          <w:p>
            <w:r>
              <w:rPr/>
              <w:t>___月___日—___月___日</w:t>
            </w:r>
          </w:p>
        </w:tc>
        <w:tc>
          <w:tcPr>
            <w:tcW w:type="dxa" w:w="2076"/>
          </w:tcPr>
          <w:p>
            <w:r>
              <w:rPr/>
              <w:t>质保期</w:t>
            </w:r>
          </w:p>
        </w:tc>
        <w:tc>
          <w:tcPr>
            <w:tcW w:type="dxa" w:w="2076"/>
          </w:tcPr>
          <w:p/>
        </w:tc>
      </w:tr>
    </w:tbl>
    <w:p>
      <w:pPr>
        <w:ind w:firstLine="480"/>
      </w:pPr>
    </w:p>
    <w:p>
      <w:r>
        <w:rPr/>
        <w:t xml:space="preserve"> </w:t>
      </w:r>
    </w:p>
    <w:p/>
    <w:p>
      <w:r>
        <w:rPr>
          <w:b/>
          <w:sz w:val="28"/>
        </w:rPr>
        <w:t>格式十九：</w:t>
      </w:r>
    </w:p>
    <w:p>
      <w:pPr>
        <w:ind w:firstLine="480"/>
      </w:pPr>
      <w:r>
        <w:rPr/>
        <w:t>（以下格式文件由供应商根据需要选用）</w:t>
      </w:r>
    </w:p>
    <w:p>
      <w:pPr>
        <w:jc w:val="center"/>
      </w:pPr>
      <w:r>
        <w:rPr>
          <w:b/>
          <w:sz w:val="24"/>
        </w:rPr>
        <w:t>各类证明材料</w:t>
      </w:r>
    </w:p>
    <w:p>
      <w:pPr>
        <w:ind w:firstLine="480"/>
      </w:pPr>
      <w:r>
        <w:rPr/>
        <w:t>1.招标文件要求提供的其他资料。</w:t>
      </w:r>
    </w:p>
    <w:p>
      <w:pPr>
        <w:ind w:firstLine="480"/>
      </w:pPr>
      <w:r>
        <w:rPr/>
        <w:t>2.投标人认为需提供的其他资料。</w:t>
      </w:r>
    </w:p>
    <w:p>
      <w:pPr>
        <w:ind w:firstLine="480"/>
      </w:pPr>
    </w:p>
    <w:p>
      <w:r>
        <w:rPr/>
        <w:t xml:space="preserve"> </w:t>
      </w:r>
    </w:p>
    <w:p/>
    <w:p>
      <w:r>
        <w:rPr>
          <w:b/>
          <w:sz w:val="28"/>
        </w:rPr>
        <w:t>格式二十：</w:t>
      </w:r>
    </w:p>
    <w:p>
      <w:pPr>
        <w:jc w:val="center"/>
      </w:pPr>
      <w:r>
        <w:rPr>
          <w:b/>
          <w:sz w:val="24"/>
        </w:rPr>
        <w:t>采购代理服务费支付承诺书</w:t>
      </w:r>
    </w:p>
    <w:p>
      <w:pPr>
        <w:ind w:firstLine="480"/>
      </w:pPr>
      <w:r>
        <w:rPr/>
        <w:t>致：</w:t>
      </w:r>
      <w:r>
        <w:rPr/>
        <w:t>智林招标（广东）有限公司</w:t>
      </w:r>
    </w:p>
    <w:p>
      <w:pPr>
        <w:ind w:firstLine="480"/>
      </w:pPr>
      <w:r>
        <w:rPr/>
        <w:t>如果我方在贵采购代理机构组织的</w:t>
      </w:r>
      <w:r>
        <w:rPr/>
        <w:t>中山市坦洲人民医院电子胃肠镜系统和神经外科显微镜的项目</w:t>
      </w:r>
      <w:r>
        <w:rPr/>
        <w:t>招标中获中标（采购项目编号：</w:t>
      </w:r>
      <w:r>
        <w:rPr/>
        <w:t>442000107202200563</w:t>
      </w:r>
      <w:r>
        <w:rPr/>
        <w:t>），我方保证在收取《中标通知书》时，按招标文件对代理服务费支付方式的约定，承担本项目代理服务费。</w:t>
      </w:r>
    </w:p>
    <w:p>
      <w:pPr>
        <w:ind w:firstLine="480"/>
      </w:pPr>
      <w:r>
        <w:rPr/>
        <w:t>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智林招标（广东）有限公司</w:t>
      </w:r>
      <w:r>
        <w:rPr/>
        <w:t>的要求办理支付手续。</w:t>
      </w:r>
    </w:p>
    <w:p>
      <w:pPr>
        <w:ind w:firstLine="480"/>
      </w:pPr>
      <w:r>
        <w:rPr/>
        <w:t>特此承诺！</w:t>
      </w:r>
    </w:p>
    <w:p>
      <w:pPr>
        <w:ind w:firstLine="480"/>
      </w:pPr>
    </w:p>
    <w:p>
      <w:r>
        <w:rPr/>
        <w:t>投标人法定名称（公章）；_____________________</w:t>
      </w:r>
    </w:p>
    <w:p>
      <w:r>
        <w:rPr/>
        <w:t>投标人法定地址：_____________________</w:t>
      </w:r>
    </w:p>
    <w:p>
      <w:r>
        <w:rPr/>
        <w:t>投标人授权代表（签字或盖章）：_____________________</w:t>
      </w:r>
    </w:p>
    <w:p>
      <w:r>
        <w:rPr/>
        <w:t>电 话：_____________________</w:t>
      </w:r>
    </w:p>
    <w:p>
      <w:r>
        <w:rPr/>
        <w:t>传 真：_____________________</w:t>
      </w:r>
    </w:p>
    <w:p>
      <w:r>
        <w:rPr/>
        <w:t>承诺日期：_____________________</w:t>
      </w:r>
    </w:p>
    <w:p>
      <w:pPr>
        <w:ind w:firstLine="480"/>
      </w:pPr>
    </w:p>
    <w:p>
      <w:r>
        <w:rPr/>
        <w:t xml:space="preserve"> </w:t>
      </w:r>
    </w:p>
    <w:p/>
    <w:p>
      <w:r>
        <w:rPr>
          <w:b/>
          <w:sz w:val="28"/>
        </w:rPr>
        <w:t>格式二十一：</w:t>
      </w:r>
    </w:p>
    <w:p>
      <w:pPr>
        <w:ind w:firstLine="480"/>
      </w:pPr>
      <w:r>
        <w:rPr/>
        <w:t>（以下格式文件由供应商根据需要选用）</w:t>
      </w:r>
    </w:p>
    <w:p>
      <w:pPr>
        <w:jc w:val="center"/>
      </w:pPr>
      <w:r>
        <w:rPr>
          <w:b/>
          <w:sz w:val="24"/>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r>
              <w:rPr/>
              <w:t>序号</w:t>
            </w:r>
          </w:p>
        </w:tc>
        <w:tc>
          <w:tcPr>
            <w:tcW w:type="dxa" w:w="4153"/>
          </w:tcPr>
          <w:p>
            <w:r>
              <w:rPr/>
              <w:t>投标人需要采购人提供的附加条件</w:t>
            </w:r>
          </w:p>
        </w:tc>
      </w:tr>
      <w:tr>
        <w:tc>
          <w:tcPr>
            <w:tcW w:type="dxa" w:w="4153"/>
          </w:tcPr>
          <w:p>
            <w:r>
              <w:rPr/>
              <w:t>1</w:t>
            </w:r>
          </w:p>
        </w:tc>
        <w:tc>
          <w:tcPr>
            <w:tcW w:type="dxa" w:w="4153"/>
          </w:tcPr>
          <w:p/>
        </w:tc>
      </w:tr>
      <w:tr>
        <w:tc>
          <w:tcPr>
            <w:tcW w:type="dxa" w:w="4153"/>
          </w:tcPr>
          <w:p>
            <w:r>
              <w:rPr/>
              <w:t>2</w:t>
            </w:r>
          </w:p>
        </w:tc>
        <w:tc>
          <w:tcPr>
            <w:tcW w:type="dxa" w:w="4153"/>
          </w:tcPr>
          <w:p/>
        </w:tc>
      </w:tr>
      <w:tr>
        <w:tc>
          <w:tcPr>
            <w:tcW w:type="dxa" w:w="4153"/>
          </w:tcPr>
          <w:p>
            <w:r>
              <w:rPr/>
              <w:t>3</w:t>
            </w:r>
          </w:p>
        </w:tc>
        <w:tc>
          <w:tcPr>
            <w:tcW w:type="dxa" w:w="4153"/>
          </w:tcPr>
          <w:p/>
        </w:tc>
      </w:tr>
    </w:tbl>
    <w:p>
      <w:pPr>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ind w:firstLine="480"/>
      </w:pPr>
    </w:p>
    <w:p>
      <w:r>
        <w:rPr/>
        <w:t xml:space="preserve"> </w:t>
      </w:r>
    </w:p>
    <w:p/>
    <w:p>
      <w:r>
        <w:rPr>
          <w:b/>
          <w:sz w:val="28"/>
        </w:rPr>
        <w:t>格式二十二：</w:t>
      </w:r>
    </w:p>
    <w:p>
      <w:pPr>
        <w:ind w:firstLine="480"/>
      </w:pPr>
      <w:r>
        <w:rPr/>
        <w:t>（以下格式文件由供应商根据需要选用）</w:t>
      </w:r>
    </w:p>
    <w:p>
      <w:pPr>
        <w:jc w:val="center"/>
      </w:pPr>
      <w:r>
        <w:rPr>
          <w:b/>
          <w:sz w:val="24"/>
        </w:rPr>
        <w:t>询问函、质疑函、投诉书格式</w:t>
      </w:r>
    </w:p>
    <w:p>
      <w:pPr>
        <w:ind w:firstLine="480"/>
      </w:pPr>
      <w:r>
        <w:rPr/>
        <w:t>说明：本部分格式为投标人提交询问函、质疑函、投诉函时使用，不属于投标文件格式的组成部分。</w:t>
      </w:r>
    </w:p>
    <w:p>
      <w:pPr>
        <w:jc w:val="center"/>
      </w:pPr>
      <w:r>
        <w:rPr>
          <w:b/>
          <w:sz w:val="24"/>
        </w:rPr>
        <w:t>询问函</w:t>
      </w:r>
    </w:p>
    <w:p>
      <w:pPr>
        <w:ind w:firstLine="480"/>
      </w:pPr>
      <w:r>
        <w:rPr/>
        <w:t>智林招标（广东）有限公司</w:t>
      </w:r>
    </w:p>
    <w:p>
      <w:pPr>
        <w:ind w:firstLine="480"/>
      </w:pPr>
      <w:r>
        <w:rPr/>
        <w:t>我单位已登记并准备参与</w:t>
      </w:r>
      <w:r>
        <w:rPr/>
        <w:t>中山市坦洲人民医院电子胃肠镜系统和神经外科显微镜的项目</w:t>
      </w:r>
      <w:r>
        <w:rPr/>
        <w:t>项目（采购项目编号：</w:t>
      </w:r>
      <w:r>
        <w:rPr/>
        <w:t>442000107202200563</w:t>
      </w:r>
      <w:r>
        <w:rPr/>
        <w:t>）的投标活动，现有以下几个内容（或条款）存在疑问（或无法理解），特提出询问。</w:t>
      </w:r>
    </w:p>
    <w:p>
      <w:pPr>
        <w:ind w:firstLine="480"/>
      </w:pPr>
      <w:r>
        <w:rPr/>
        <w:t>一、_____________________（事项一）</w:t>
      </w:r>
    </w:p>
    <w:p>
      <w:pPr>
        <w:ind w:firstLine="480"/>
      </w:pPr>
      <w:r>
        <w:rPr/>
        <w:t>（1）____________________（问题或条款内容）</w:t>
      </w:r>
    </w:p>
    <w:p>
      <w:pPr>
        <w:ind w:firstLine="480"/>
      </w:pPr>
      <w:r>
        <w:rPr/>
        <w:t>（2）____________________（说明疑问或无法理解原因）</w:t>
      </w:r>
    </w:p>
    <w:p>
      <w:pPr>
        <w:ind w:firstLine="480"/>
      </w:pPr>
      <w:r>
        <w:rPr/>
        <w:t>（3）____________________（建议）</w:t>
      </w:r>
    </w:p>
    <w:p>
      <w:pPr>
        <w:ind w:firstLine="480"/>
      </w:pPr>
      <w:r>
        <w:rPr/>
        <w:t>二、_____________________（事项二）</w:t>
      </w:r>
    </w:p>
    <w:p>
      <w:pPr>
        <w:ind w:firstLine="480"/>
      </w:pPr>
      <w:r>
        <w:rPr/>
        <w:t>...</w:t>
      </w:r>
    </w:p>
    <w:p>
      <w:pPr>
        <w:ind w:firstLine="480"/>
      </w:pPr>
      <w:r>
        <w:rPr/>
        <w:t>随附相关证明材料如下：（目录）</w:t>
      </w:r>
    </w:p>
    <w:p>
      <w:r>
        <w:rPr/>
        <w:t>询问人（公章）：_____________________</w:t>
      </w:r>
    </w:p>
    <w:p>
      <w:r>
        <w:rPr/>
        <w:t>法定代表人或授权代表（签字或盖章）：_____________________</w:t>
      </w:r>
    </w:p>
    <w:p>
      <w:r>
        <w:rPr/>
        <w:t>地址/邮编：_____________________</w:t>
      </w:r>
    </w:p>
    <w:p>
      <w:r>
        <w:rPr/>
        <w:t>电话/传真：_____________________</w:t>
      </w:r>
    </w:p>
    <w:p>
      <w:r>
        <w:rPr/>
        <w:t>日期： 年 月 日</w:t>
      </w:r>
    </w:p>
    <w:p>
      <w:pPr>
        <w:ind w:firstLine="480"/>
      </w:pPr>
    </w:p>
    <w:p>
      <w:r>
        <w:rPr/>
        <w:t xml:space="preserve"> </w:t>
      </w:r>
    </w:p>
    <w:p/>
    <w:p>
      <w:pPr>
        <w:jc w:val="center"/>
      </w:pPr>
      <w:r>
        <w:rPr>
          <w:b/>
          <w:sz w:val="24"/>
        </w:rPr>
        <w:t>质疑函</w:t>
      </w:r>
    </w:p>
    <w:p>
      <w:pPr>
        <w:ind w:firstLine="480"/>
      </w:pPr>
      <w:r>
        <w:rPr/>
        <w:t>一、质疑供应商基本信息</w:t>
      </w:r>
    </w:p>
    <w:p>
      <w:pPr>
        <w:ind w:firstLine="480"/>
      </w:pPr>
      <w:r>
        <w:rPr/>
        <w:t>质疑供应商：</w:t>
      </w:r>
    </w:p>
    <w:p>
      <w:pPr>
        <w:ind w:firstLine="480"/>
      </w:pPr>
      <w:r>
        <w:rPr/>
        <w:t>地址：_____________________邮编：_____________________</w:t>
      </w:r>
    </w:p>
    <w:p>
      <w:pPr>
        <w:ind w:firstLine="480"/>
      </w:pPr>
      <w:r>
        <w:rPr/>
        <w:t>联系：_____________________联系电话：_____________________</w:t>
      </w:r>
    </w:p>
    <w:p>
      <w:pPr>
        <w:ind w:firstLine="480"/>
      </w:pPr>
      <w:r>
        <w:rPr/>
        <w:t>授权代表：_____________________</w:t>
      </w:r>
    </w:p>
    <w:p>
      <w:pPr>
        <w:ind w:firstLine="480"/>
      </w:pPr>
      <w:r>
        <w:rPr/>
        <w:t>联系电话：_____________________</w:t>
      </w:r>
    </w:p>
    <w:p>
      <w:pPr>
        <w:ind w:firstLine="480"/>
      </w:pPr>
      <w:r>
        <w:rPr/>
        <w:t>地址：_____________________邮编：_____________________</w:t>
      </w:r>
    </w:p>
    <w:p>
      <w:pPr>
        <w:ind w:firstLine="480"/>
      </w:pPr>
      <w:r>
        <w:rPr/>
        <w:t>二、质疑项目基本情况</w:t>
      </w:r>
    </w:p>
    <w:p>
      <w:pPr>
        <w:ind w:firstLine="480"/>
      </w:pPr>
      <w:r>
        <w:rPr/>
        <w:t>质疑项目的名称：_____________________</w:t>
      </w:r>
    </w:p>
    <w:p>
      <w:pPr>
        <w:ind w:firstLine="480"/>
      </w:pPr>
      <w:r>
        <w:rPr/>
        <w:t>质疑项目的编号：_____________________ 包号：_____________________</w:t>
      </w:r>
    </w:p>
    <w:p>
      <w:pPr>
        <w:ind w:firstLine="480"/>
      </w:pPr>
      <w:r>
        <w:rPr/>
        <w:t>采购人名称：_____________________</w:t>
      </w:r>
    </w:p>
    <w:p>
      <w:pPr>
        <w:ind w:firstLine="480"/>
      </w:pPr>
      <w:r>
        <w:rPr/>
        <w:t>采购文件获取日期：_____________________</w:t>
      </w:r>
    </w:p>
    <w:p>
      <w:pPr>
        <w:ind w:firstLine="480"/>
      </w:pPr>
      <w:r>
        <w:rPr/>
        <w:t>三、质疑事项具体内容</w:t>
      </w:r>
    </w:p>
    <w:p>
      <w:pPr>
        <w:ind w:firstLine="480"/>
      </w:pPr>
      <w:r>
        <w:rPr/>
        <w:t>质疑事项1：_____________________</w:t>
      </w:r>
    </w:p>
    <w:p>
      <w:pPr>
        <w:ind w:firstLine="480"/>
      </w:pPr>
      <w:r>
        <w:rPr/>
        <w:t>事实依据：_____________________</w:t>
      </w:r>
    </w:p>
    <w:p>
      <w:pPr>
        <w:ind w:firstLine="480"/>
      </w:pPr>
      <w:r>
        <w:rPr/>
        <w:t>法律依据：_____________________</w:t>
      </w:r>
    </w:p>
    <w:p>
      <w:pPr>
        <w:ind w:firstLine="480"/>
      </w:pPr>
      <w:r>
        <w:rPr/>
        <w:t>质疑事项2：_____________________</w:t>
      </w:r>
    </w:p>
    <w:p>
      <w:pPr>
        <w:ind w:firstLine="480"/>
      </w:pPr>
      <w:r>
        <w:rPr/>
        <w:t>……</w:t>
      </w:r>
    </w:p>
    <w:p>
      <w:pPr>
        <w:ind w:firstLine="480"/>
      </w:pPr>
      <w:r>
        <w:rPr/>
        <w:t>四、与质疑事项相关的质疑请求</w:t>
      </w:r>
    </w:p>
    <w:p>
      <w:pPr>
        <w:ind w:firstLine="480"/>
      </w:pPr>
      <w:r>
        <w:rPr/>
        <w:t>请求：__________________________________________</w:t>
      </w:r>
    </w:p>
    <w:p>
      <w:r>
        <w:rPr/>
        <w:t xml:space="preserve"> 签字(签章)：_____________________ 公章：_____________________</w:t>
      </w:r>
    </w:p>
    <w:p>
      <w:r>
        <w:rPr/>
        <w:t>日期： 年 月 日</w:t>
      </w:r>
    </w:p>
    <w:p>
      <w:pPr>
        <w:ind w:firstLine="480"/>
      </w:pPr>
      <w:r>
        <w:rPr/>
        <w:t>质疑函制作说明：</w:t>
      </w:r>
    </w:p>
    <w:p>
      <w:pPr>
        <w:ind w:firstLine="480"/>
      </w:pPr>
      <w:r>
        <w:rPr/>
        <w:t>1.供应商提出质疑时，应提交质疑函和必要的证明材料。</w:t>
      </w:r>
    </w:p>
    <w:p>
      <w:pPr>
        <w:ind w:firstLine="480"/>
      </w:pPr>
      <w:r>
        <w:rPr/>
        <w:t>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ind w:firstLine="480"/>
      </w:pPr>
      <w:r>
        <w:rPr/>
        <w:t>3.质疑供应商若对项目的某一分包进行质疑，质疑函中应列明具体采购包号。</w:t>
      </w:r>
    </w:p>
    <w:p>
      <w:pPr>
        <w:ind w:firstLine="480"/>
      </w:pPr>
      <w:r>
        <w:rPr/>
        <w:t>4.质疑函的质疑事项应具体、明确，并有必要的事实依据和法律依据。</w:t>
      </w:r>
    </w:p>
    <w:p>
      <w:pPr>
        <w:ind w:firstLine="480"/>
      </w:pPr>
      <w:r>
        <w:rPr/>
        <w:t>5.质疑函的质疑请求应与质疑事项相关。</w:t>
      </w:r>
    </w:p>
    <w:p>
      <w:pPr>
        <w:ind w:firstLine="480"/>
      </w:pPr>
      <w:r>
        <w:rPr/>
        <w:t>6.质疑供应商为自然人的，质疑函应由本人签字；质疑供应商为法人或者其他组织的，质疑函应由法定代表人、主要负责人，或者其授权代表签字或者盖章，并加盖公章。</w:t>
      </w:r>
    </w:p>
    <w:p>
      <w:pPr>
        <w:ind w:firstLine="480"/>
      </w:pPr>
    </w:p>
    <w:p>
      <w:r>
        <w:rPr/>
        <w:t xml:space="preserve"> </w:t>
      </w:r>
    </w:p>
    <w:p/>
    <w:p>
      <w:pPr>
        <w:jc w:val="center"/>
      </w:pPr>
      <w:r>
        <w:rPr>
          <w:b/>
          <w:sz w:val="24"/>
        </w:rPr>
        <w:t>投诉书</w:t>
      </w:r>
    </w:p>
    <w:p>
      <w:pPr>
        <w:ind w:firstLine="480"/>
      </w:pPr>
      <w:r>
        <w:rPr/>
        <w:t>一、投诉相关主体基本情况</w:t>
      </w:r>
    </w:p>
    <w:p>
      <w:pPr>
        <w:ind w:firstLine="480"/>
      </w:pPr>
      <w:r>
        <w:rPr/>
        <w:t>投诉人：____________________</w:t>
      </w:r>
    </w:p>
    <w:p>
      <w:pPr>
        <w:ind w:firstLine="480"/>
      </w:pPr>
      <w:r>
        <w:rPr/>
        <w:t>地 址：____________________邮编：____________________</w:t>
      </w:r>
    </w:p>
    <w:p>
      <w:pPr>
        <w:ind w:firstLine="480"/>
      </w:pPr>
      <w:r>
        <w:rPr/>
        <w:t>法定代表人/主要负责人：____________________</w:t>
      </w:r>
    </w:p>
    <w:p>
      <w:pPr>
        <w:ind w:firstLine="480"/>
      </w:pPr>
      <w:r>
        <w:rPr/>
        <w:t>联系电话：____________________</w:t>
      </w:r>
    </w:p>
    <w:p>
      <w:pPr>
        <w:ind w:firstLine="480"/>
      </w:pPr>
      <w:r>
        <w:rPr/>
        <w:t>授权代表：____________________联系电话：____________________</w:t>
      </w:r>
    </w:p>
    <w:p>
      <w:pPr>
        <w:ind w:firstLine="480"/>
      </w:pPr>
      <w:r>
        <w:rPr/>
        <w:t>地 址：____________________邮编：____________________</w:t>
      </w:r>
    </w:p>
    <w:p>
      <w:pPr>
        <w:ind w:firstLine="480"/>
      </w:pPr>
      <w:r>
        <w:rPr/>
        <w:t>被投诉人1：____________________</w:t>
      </w:r>
    </w:p>
    <w:p>
      <w:pPr>
        <w:ind w:firstLine="480"/>
      </w:pPr>
      <w:r>
        <w:rPr/>
        <w:t>地址：____________________邮编：____________________</w:t>
      </w:r>
    </w:p>
    <w:p>
      <w:pPr>
        <w:ind w:firstLine="480"/>
      </w:pPr>
      <w:r>
        <w:rPr/>
        <w:t>联系人：____________________联系电话：____________________</w:t>
      </w:r>
    </w:p>
    <w:p>
      <w:pPr>
        <w:ind w:firstLine="480"/>
      </w:pPr>
      <w:r>
        <w:rPr/>
        <w:t>被投诉人2：____________________</w:t>
      </w:r>
    </w:p>
    <w:p>
      <w:pPr>
        <w:ind w:firstLine="480"/>
      </w:pPr>
      <w:r>
        <w:rPr/>
        <w:t>……</w:t>
      </w:r>
    </w:p>
    <w:p>
      <w:pPr>
        <w:ind w:firstLine="480"/>
      </w:pPr>
      <w:r>
        <w:rPr/>
        <w:t>相关供应商：_____________________</w:t>
      </w:r>
    </w:p>
    <w:p>
      <w:pPr>
        <w:ind w:firstLine="480"/>
      </w:pPr>
      <w:r>
        <w:rPr/>
        <w:t>地址：____________________邮编：____________________</w:t>
      </w:r>
    </w:p>
    <w:p>
      <w:pPr>
        <w:ind w:firstLine="480"/>
      </w:pPr>
      <w:r>
        <w:rPr/>
        <w:t>联系人：____________________联系电话：____________________</w:t>
      </w:r>
    </w:p>
    <w:p>
      <w:pPr>
        <w:ind w:firstLine="480"/>
      </w:pPr>
      <w:r>
        <w:rPr/>
        <w:t>二、投诉项目基本情况</w:t>
      </w:r>
    </w:p>
    <w:p>
      <w:pPr>
        <w:ind w:firstLine="480"/>
      </w:pPr>
      <w:r>
        <w:rPr/>
        <w:t>采购项目名称：____________________</w:t>
      </w:r>
    </w:p>
    <w:p>
      <w:pPr>
        <w:ind w:firstLine="480"/>
      </w:pPr>
      <w:r>
        <w:rPr/>
        <w:t>采购项目编号： ____________________包号：____________________</w:t>
      </w:r>
    </w:p>
    <w:p>
      <w:pPr>
        <w:ind w:firstLine="480"/>
      </w:pPr>
      <w:r>
        <w:rPr/>
        <w:t>采购人名称：____________________</w:t>
      </w:r>
    </w:p>
    <w:p>
      <w:pPr>
        <w:ind w:firstLine="480"/>
      </w:pPr>
      <w:r>
        <w:rPr/>
        <w:t>代理机构名称：____________________</w:t>
      </w:r>
    </w:p>
    <w:p>
      <w:pPr>
        <w:ind w:firstLine="480"/>
      </w:pPr>
      <w:r>
        <w:rPr/>
        <w:t>采购文件公告:</w:t>
      </w:r>
      <w:r>
        <w:rPr>
          <w:u w:val="single"/>
        </w:rPr>
        <w:t>是/否</w:t>
      </w:r>
      <w:r>
        <w:rPr/>
        <w:t>公告期限：_____________________</w:t>
      </w:r>
    </w:p>
    <w:p>
      <w:pPr>
        <w:ind w:firstLine="480"/>
      </w:pPr>
      <w:r>
        <w:rPr/>
        <w:t>采购结果公告:</w:t>
      </w:r>
      <w:r>
        <w:rPr>
          <w:u w:val="single"/>
        </w:rPr>
        <w:t>是/否</w:t>
      </w:r>
      <w:r>
        <w:rPr/>
        <w:t>公告期限：_____________________</w:t>
      </w:r>
    </w:p>
    <w:p>
      <w:pPr>
        <w:ind w:firstLine="480"/>
      </w:pPr>
      <w:r>
        <w:rPr/>
        <w:t>三、质疑基本情况</w:t>
      </w:r>
    </w:p>
    <w:p>
      <w:pPr>
        <w:ind w:firstLine="480"/>
      </w:pPr>
      <w:r>
        <w:rPr/>
        <w:t>投诉人于 ____年____月____日,向提出质疑，质疑事项为：_____________________</w:t>
      </w:r>
    </w:p>
    <w:p>
      <w:pPr>
        <w:ind w:firstLine="480"/>
      </w:pPr>
      <w:r>
        <w:rPr>
          <w:u w:val="single"/>
        </w:rPr>
        <w:t>采购人/代理机构</w:t>
      </w:r>
      <w:r>
        <w:rPr/>
        <w:t>于____年____月____日,就质疑事项作出了答复/没有在法定期限内作出答复。</w:t>
      </w:r>
    </w:p>
    <w:p>
      <w:pPr>
        <w:ind w:firstLine="480"/>
      </w:pPr>
      <w:r>
        <w:rPr/>
        <w:t>四、投诉事项具体内容</w:t>
      </w:r>
    </w:p>
    <w:p>
      <w:pPr>
        <w:ind w:firstLine="480"/>
      </w:pPr>
      <w:r>
        <w:rPr/>
        <w:t>投诉事项 1：_____________________</w:t>
      </w:r>
    </w:p>
    <w:p>
      <w:pPr>
        <w:ind w:firstLine="480"/>
      </w:pPr>
      <w:r>
        <w:rPr/>
        <w:t>事实依据：_____________________</w:t>
      </w:r>
    </w:p>
    <w:p>
      <w:pPr>
        <w:ind w:firstLine="480"/>
      </w:pPr>
      <w:r>
        <w:rPr/>
        <w:t>法律依据：_____________________</w:t>
      </w:r>
    </w:p>
    <w:p>
      <w:pPr>
        <w:ind w:firstLine="480"/>
      </w:pPr>
      <w:r>
        <w:rPr/>
        <w:t>投诉事项2：_____________________</w:t>
      </w:r>
    </w:p>
    <w:p>
      <w:pPr>
        <w:ind w:firstLine="480"/>
      </w:pPr>
      <w:r>
        <w:rPr/>
        <w:t>……</w:t>
      </w:r>
    </w:p>
    <w:p>
      <w:pPr>
        <w:ind w:firstLine="480"/>
      </w:pPr>
      <w:r>
        <w:rPr/>
        <w:t>五、与投诉事项相关的投诉请求</w:t>
      </w:r>
    </w:p>
    <w:p>
      <w:pPr>
        <w:ind w:firstLine="480"/>
      </w:pPr>
      <w:r>
        <w:rPr/>
        <w:t>请求：________________________</w:t>
      </w:r>
    </w:p>
    <w:p>
      <w:pPr>
        <w:ind w:firstLine="480"/>
      </w:pPr>
    </w:p>
    <w:p>
      <w:r>
        <w:rPr/>
        <w:t xml:space="preserve"> 签字(签章)： ________公章________</w:t>
      </w:r>
    </w:p>
    <w:p>
      <w:r>
        <w:rPr/>
        <w:t>日期：____年____月____日</w:t>
      </w:r>
    </w:p>
    <w:p>
      <w:pPr>
        <w:ind w:firstLine="480"/>
      </w:pPr>
    </w:p>
    <w:p>
      <w:pPr>
        <w:ind w:firstLine="480"/>
      </w:pPr>
      <w:r>
        <w:rPr/>
        <w:t>投诉书制作说明：</w:t>
      </w:r>
    </w:p>
    <w:p>
      <w:pPr>
        <w:ind w:firstLine="480"/>
      </w:pPr>
      <w:r>
        <w:rPr/>
        <w:t>1.投诉人提起投诉时，应当提交投诉书和必要的证明材料，并按照被投诉人和与投诉事项有关的供应商数量提供投诉书副本。</w:t>
      </w:r>
    </w:p>
    <w:p>
      <w:pPr>
        <w:ind w:firstLine="480"/>
      </w:pPr>
      <w:r>
        <w:rPr/>
        <w:t>2.投诉人若委托代理人进行投诉的，投诉书应按照要求列明“授权代表”的有关内容，并在附件中提交由投诉人签署的授权委托书。授权委托书应当载明代理人的姓名或者名称、代理事项、具体权限、期限和相关事项。</w:t>
      </w:r>
    </w:p>
    <w:p>
      <w:pPr>
        <w:ind w:firstLine="480"/>
      </w:pPr>
      <w:r>
        <w:rPr/>
        <w:t>3.投诉人若对项目的某一分包进行投诉，投诉书应列明具体分包号。</w:t>
      </w:r>
    </w:p>
    <w:p>
      <w:pPr>
        <w:ind w:firstLine="480"/>
      </w:pPr>
      <w:r>
        <w:rPr/>
        <w:t>4.投诉书应简要列明质疑事项，质疑函、质疑答复等作为附件材料提供。</w:t>
      </w:r>
    </w:p>
    <w:p>
      <w:pPr>
        <w:ind w:firstLine="480"/>
      </w:pPr>
      <w:r>
        <w:rPr/>
        <w:t>5.投诉书的投诉事项应具体、明确，并有必要的事实依据和法律依据。</w:t>
      </w:r>
    </w:p>
    <w:p>
      <w:pPr>
        <w:ind w:firstLine="480"/>
      </w:pPr>
      <w:r>
        <w:rPr/>
        <w:t>6.投诉书的投诉请求应与投诉事项相关。</w:t>
      </w:r>
    </w:p>
    <w:p>
      <w:pPr>
        <w:ind w:firstLine="480"/>
      </w:pPr>
      <w:r>
        <w:rPr/>
        <w:t>7.投诉人为自然人的，投诉书应当由本人签字；投诉人为法人或者其他组织的，投诉书应当由法定代表人、主要负责人，或者其授权代表签字或者盖章，并加盖公章。</w:t>
      </w:r>
    </w:p>
    <w:p>
      <w:pPr>
        <w:ind w:firstLine="480"/>
      </w:pPr>
    </w:p>
    <w:p>
      <w:r>
        <w:rPr/>
        <w:t xml:space="preserve"> </w:t>
      </w:r>
    </w:p>
    <w:p/>
    <w:p>
      <w:r>
        <w:rPr>
          <w:b/>
          <w:sz w:val="28"/>
        </w:rPr>
        <w:t>格式二十三：</w:t>
      </w:r>
    </w:p>
    <w:p>
      <w:pPr>
        <w:ind w:firstLine="480"/>
      </w:pPr>
      <w:r>
        <w:rPr/>
        <w:t>（以下格式文件由供应商根据需要选用）</w:t>
      </w:r>
    </w:p>
    <w:p>
      <w:pPr>
        <w:ind w:firstLine="480"/>
      </w:pPr>
      <w:r>
        <w:rPr/>
        <w:t>项目实施方案、质量保证及售后服务承诺等内容和格式自拟。</w:t>
      </w:r>
    </w:p>
    <w:p>
      <w:pPr>
        <w:ind w:firstLine="480"/>
      </w:pPr>
    </w:p>
    <w:p>
      <w:r>
        <w:rPr/>
        <w:t xml:space="preserve"> </w:t>
      </w:r>
    </w:p>
    <w:p/>
    <w:p>
      <w:r>
        <w:rPr>
          <w:b/>
          <w:sz w:val="28"/>
        </w:rPr>
        <w:t>格式二十四：</w:t>
      </w:r>
    </w:p>
    <w:p>
      <w:pPr>
        <w:ind w:firstLine="480"/>
      </w:pPr>
      <w:r>
        <w:rPr/>
        <w:t>附件（以下格式文件由供应商根据需要选用）</w:t>
      </w:r>
    </w:p>
    <w:p>
      <w:pPr>
        <w:jc w:val="center"/>
      </w:pPr>
      <w:r>
        <w:rPr>
          <w:b/>
          <w:sz w:val="24"/>
        </w:rPr>
        <w:t>政府采购投标（响应）担保函</w:t>
      </w:r>
    </w:p>
    <w:p>
      <w:r>
        <w:rPr/>
        <w:t>编号：【 】号</w:t>
      </w:r>
    </w:p>
    <w:p>
      <w:pPr>
        <w:ind w:firstLine="480"/>
      </w:pPr>
      <w:r>
        <w:rPr/>
        <w:t>（采购人）：</w:t>
      </w:r>
    </w:p>
    <w:p>
      <w:pPr>
        <w:ind w:firstLine="480"/>
      </w:pPr>
      <w:r>
        <w:rPr/>
        <w:t>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ind w:firstLine="480"/>
      </w:pPr>
      <w:r>
        <w:rPr/>
        <w:t>一、保险责任的情形及保证金额</w:t>
      </w:r>
    </w:p>
    <w:p>
      <w:pPr>
        <w:ind w:firstLine="480"/>
      </w:pPr>
      <w:r>
        <w:rPr/>
        <w:t>（一）在投标（响应）人出现下列情形之一时，我方承担保险责任：</w:t>
      </w:r>
    </w:p>
    <w:p>
      <w:pPr>
        <w:ind w:firstLine="480"/>
      </w:pPr>
      <w:r>
        <w:rPr/>
        <w:t>1.中标（成交）后投标（响应）人无正当理由不与采购人签订《政府采购合同》；</w:t>
      </w:r>
    </w:p>
    <w:p>
      <w:pPr>
        <w:ind w:firstLine="480"/>
      </w:pPr>
      <w:r>
        <w:rPr/>
        <w:t>2.采购文件规定的投标（响应）人应当缴纳保证金的其他情形。</w:t>
      </w:r>
    </w:p>
    <w:p>
      <w:pPr>
        <w:ind w:firstLine="480"/>
      </w:pPr>
      <w:r>
        <w:rPr/>
        <w:t>（二）我方承担保险责任的最高金额为人民币__________元（大写）即本项目的投标（响应）保证金金额。</w:t>
      </w:r>
    </w:p>
    <w:p>
      <w:pPr>
        <w:ind w:firstLine="480"/>
      </w:pPr>
      <w:r>
        <w:rPr/>
        <w:t>二、保证的方式及保证期间</w:t>
      </w:r>
    </w:p>
    <w:p>
      <w:pPr>
        <w:ind w:firstLine="480"/>
      </w:pPr>
      <w:r>
        <w:rPr/>
        <w:t>我方保证的方式为：连带责任保证。</w:t>
      </w:r>
    </w:p>
    <w:p>
      <w:pPr>
        <w:ind w:firstLine="480"/>
      </w:pPr>
      <w:r>
        <w:rPr/>
        <w:t>我方的保证期间为：本保险凭证自__年__月__日起生效，有效期至开标日后的90天内。</w:t>
      </w:r>
    </w:p>
    <w:p>
      <w:pPr>
        <w:ind w:firstLine="480"/>
      </w:pPr>
      <w:r>
        <w:rPr/>
        <w:t>三、承担保证责任的程序</w:t>
      </w:r>
    </w:p>
    <w:p>
      <w:pPr>
        <w:ind w:firstLine="480"/>
      </w:pPr>
      <w:r>
        <w:rPr/>
        <w:t>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ind w:firstLine="480"/>
      </w:pPr>
      <w:r>
        <w:rPr/>
        <w:t>2.我方在收到索赔通知及相关证明材料后，在15个工作日内进行审查，符合应承担保证责任情形的，我方按照你方的要求代投标（响应）人向你方支付相应的索赔款项。</w:t>
      </w:r>
    </w:p>
    <w:p>
      <w:pPr>
        <w:ind w:firstLine="480"/>
      </w:pPr>
      <w:r>
        <w:rPr/>
        <w:t>四、保证责任的终止</w:t>
      </w:r>
    </w:p>
    <w:p>
      <w:pPr>
        <w:ind w:firstLine="480"/>
      </w:pPr>
      <w:r>
        <w:rPr/>
        <w:t>1.保证期间届满，你方未向我方书面主张保证责任的，自保证期间届满次日起，我方保证责任自动终止。</w:t>
      </w:r>
    </w:p>
    <w:p>
      <w:pPr>
        <w:ind w:firstLine="480"/>
      </w:pPr>
      <w:r>
        <w:rPr/>
        <w:t>2.我方按照本保函向你方履行了保证责任后，自我方向你方支付款项（支付款项从我方账户划出）之日起，保证责任终止。</w:t>
      </w:r>
    </w:p>
    <w:p>
      <w:pPr>
        <w:ind w:firstLine="480"/>
      </w:pPr>
      <w:r>
        <w:rPr/>
        <w:t>3.按照法律法规的规定或出现我方保证责任终止的其它情形的，我方在本保函项下的保证责任终止。</w:t>
      </w:r>
    </w:p>
    <w:p>
      <w:pPr>
        <w:ind w:firstLine="480"/>
      </w:pPr>
      <w:r>
        <w:rPr/>
        <w:t>五、免责条款</w:t>
      </w:r>
    </w:p>
    <w:p>
      <w:pPr>
        <w:ind w:firstLine="480"/>
      </w:pPr>
      <w:r>
        <w:rPr/>
        <w:t>1.依照法律规定或你方与投标（响应）人的另行约定，全部或者部分免除投标（响应）人投标（响应）保证金义务时，我方亦免除相应的保证责任。</w:t>
      </w:r>
    </w:p>
    <w:p>
      <w:pPr>
        <w:ind w:firstLine="480"/>
      </w:pPr>
      <w:r>
        <w:rPr/>
        <w:t>2.因你方原因致使投标（响应）人发生本保函第一条第（一）款约定情形的，我方不承担保证责任。</w:t>
      </w:r>
    </w:p>
    <w:p>
      <w:pPr>
        <w:ind w:firstLine="480"/>
      </w:pPr>
      <w:r>
        <w:rPr/>
        <w:t>3.因不可抗力造成投标（响应）人发生本保函第一条约定情形的，我方不承担保证责任。</w:t>
      </w:r>
    </w:p>
    <w:p>
      <w:pPr>
        <w:ind w:firstLine="480"/>
      </w:pPr>
      <w:r>
        <w:rPr/>
        <w:t>4.你方或其他有权机关对采购文件进行任何澄清或修改，加重我方保证责任的，我方对加重部分不承担保证责任，但该澄清或修改经我方事先书面同意的除外。</w:t>
      </w:r>
    </w:p>
    <w:p>
      <w:pPr>
        <w:ind w:firstLine="480"/>
      </w:pPr>
      <w:r>
        <w:rPr/>
        <w:t>六、争议的解决</w:t>
      </w:r>
    </w:p>
    <w:p>
      <w:pPr>
        <w:ind w:firstLine="480"/>
      </w:pPr>
      <w:r>
        <w:rPr/>
        <w:t>因本保函发生的纠纷，由你我双方协商解决，协商不成的，通过诉讼程序解决，诉讼管辖地法院为 法院。</w:t>
      </w:r>
    </w:p>
    <w:p>
      <w:pPr>
        <w:ind w:firstLine="480"/>
      </w:pPr>
      <w:r>
        <w:rPr/>
        <w:t>七、保函的生效</w:t>
      </w:r>
    </w:p>
    <w:p>
      <w:pPr>
        <w:ind w:firstLine="480"/>
      </w:pPr>
      <w:r>
        <w:rPr/>
        <w:t>本保函自我方加盖公章之日起生效。</w:t>
      </w:r>
    </w:p>
    <w:p>
      <w:pPr>
        <w:ind w:firstLine="480"/>
      </w:pPr>
    </w:p>
    <w:p>
      <w:r>
        <w:rPr/>
        <w:t>保证人：_______（公章）_______</w:t>
      </w:r>
    </w:p>
    <w:p>
      <w:r>
        <w:rPr/>
        <w:t>联系人：____________________</w:t>
      </w:r>
    </w:p>
    <w:p>
      <w:r>
        <w:rPr/>
        <w:t>联系电话：____________________</w:t>
      </w:r>
    </w:p>
    <w:p>
      <w:r>
        <w:rPr/>
        <w:t>___年___月___日</w:t>
      </w:r>
    </w:p>
    <w:p>
      <w:pPr>
        <w:rPr>
          <w:rFonts w:hint="eastAsia"/>
          <w:lang w:val="en-US" w:eastAsia="zh-Hans"/>
        </w:rPr>
      </w:pPr>
      <w:r>
        <w:rPr/>
      </w: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