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442000-2023-02739</w:t>
      </w:r>
    </w:p>
    <w:p>
      <w:pPr>
        <w:jc w:val="center"/>
      </w:pPr>
      <w:r>
        <w:rPr>
          <w:b/>
          <w:sz w:val="24"/>
        </w:rPr>
        <w:t>采购项目编号：</w:t>
      </w:r>
      <w:r>
        <w:rPr>
          <w:b/>
          <w:sz w:val="24"/>
        </w:rPr>
        <w:t>442000-2023-02739</w:t>
      </w:r>
    </w:p>
    <w:p>
      <w:pPr>
        <w:jc w:val="center"/>
      </w:pPr>
      <w:r>
        <w:rPr>
          <w:b/>
          <w:sz w:val="24"/>
        </w:rPr>
        <w:t>项目名称：</w:t>
      </w:r>
      <w:r>
        <w:rPr>
          <w:b/>
          <w:sz w:val="24"/>
        </w:rPr>
        <w:t>中山市中医院3.0T磁共振采购项目(二次)</w:t>
      </w:r>
    </w:p>
    <w:p>
      <w:pPr>
        <w:jc w:val="center"/>
      </w:pPr>
      <w:r>
        <w:rPr>
          <w:b/>
          <w:sz w:val="24"/>
        </w:rPr>
        <w:t>采购人：</w:t>
      </w:r>
      <w:r>
        <w:rPr>
          <w:b/>
          <w:sz w:val="24"/>
        </w:rPr>
        <w:t>中山市中医院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中山市中医院</w:t>
      </w:r>
      <w:r>
        <w:rPr/>
        <w:t>的委托，采用</w:t>
      </w:r>
      <w:r>
        <w:rPr/>
        <w:t>公开招标</w:t>
      </w:r>
      <w:r>
        <w:rPr/>
        <w:t>方式组织采购</w:t>
      </w:r>
      <w:r>
        <w:rPr/>
        <w:t>中山市中医院3.0T磁共振采购项目(二次)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中山市中医院3.0T磁共振采购项目(二次)</w:t>
      </w:r>
    </w:p>
    <w:p>
      <w:pPr>
        <w:ind w:firstLine="480"/>
      </w:pPr>
      <w:r>
        <w:rPr/>
        <w:t>采购计划编号：</w:t>
      </w:r>
      <w:r>
        <w:rPr/>
        <w:t>442000-2023-02739</w:t>
      </w:r>
    </w:p>
    <w:p>
      <w:pPr>
        <w:ind w:firstLine="480"/>
      </w:pPr>
      <w:r>
        <w:rPr/>
        <w:t>采购项目编号：</w:t>
      </w:r>
      <w:r>
        <w:rPr/>
        <w:t>442000-2023-02739</w:t>
      </w:r>
    </w:p>
    <w:p>
      <w:pPr>
        <w:ind w:firstLine="480"/>
      </w:pPr>
      <w:r>
        <w:rPr/>
        <w:t>采购方式：</w:t>
      </w:r>
      <w:r>
        <w:rPr/>
        <w:t>公开招标</w:t>
      </w:r>
    </w:p>
    <w:p>
      <w:pPr>
        <w:ind w:firstLine="480"/>
      </w:pPr>
      <w:r>
        <w:rPr/>
        <w:t>预算金额：</w:t>
      </w:r>
      <w:r>
        <w:rPr/>
        <w:t>28,000,000.00</w:t>
      </w:r>
      <w:r>
        <w:rPr/>
        <w:t>元</w:t>
      </w:r>
    </w:p>
    <w:p>
      <w:r>
        <w:rPr>
          <w:b/>
          <w:sz w:val="24"/>
        </w:rPr>
        <w:t>2.项目内容及需求情况（采购项目技术规格、参数及要求）</w:t>
      </w:r>
    </w:p>
    <w:p>
      <w:pPr>
        <w:ind w:firstLine="480"/>
      </w:pPr>
    </w:p>
    <w:p/>
    <w:p>
      <w:r>
        <w:rPr/>
        <w:t>采购包1(中山市中医院3.0T磁共振采购项目(二次)):</w:t>
      </w:r>
    </w:p>
    <w:p>
      <w:r>
        <w:rPr/>
        <w:t>采购包预算金额：28,000,000.00元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医用磁共振设备</w:t>
            </w:r>
          </w:p>
        </w:tc>
        <w:tc>
          <w:tcPr>
            <w:tcW w:type="dxa" w:w="2136"/>
          </w:tcPr>
          <w:p>
            <w:r>
              <w:rPr/>
              <w:t>中山市中医院3.0T磁共振采购项目(二次)</w:t>
            </w:r>
          </w:p>
        </w:tc>
        <w:tc>
          <w:tcPr>
            <w:tcW w:type="dxa" w:w="1187"/>
          </w:tcPr>
          <w:p>
            <w:r>
              <w:rPr/>
              <w:t>1.00(套)</w:t>
            </w:r>
          </w:p>
        </w:tc>
        <w:tc>
          <w:tcPr>
            <w:tcW w:type="dxa" w:w="1187"/>
          </w:tcPr>
          <w:p>
            <w:r>
              <w:rPr/>
              <w:t>详见第二章</w:t>
            </w:r>
          </w:p>
        </w:tc>
        <w:tc>
          <w:tcPr>
            <w:tcW w:type="dxa" w:w="1187"/>
          </w:tcPr>
          <w:p>
            <w:r>
              <w:rPr/>
              <w:t>否</w:t>
            </w:r>
          </w:p>
        </w:tc>
      </w:tr>
    </w:tbl>
    <w:p/>
    <w:p>
      <w:r>
        <w:rPr/>
        <w:t>本采购包不接受联合体投标</w:t>
      </w:r>
    </w:p>
    <w:p/>
    <w:p>
      <w:r>
        <w:rPr/>
        <w:t>合同履行期限：中标后30天内凭中标通知书签订合同，签订合同后90天内完成安装调试或根据采购人要求时间完成安装调试。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采购包1（中山市中医院3.0T磁共振采购项目(二次)）：</w:t>
      </w:r>
      <w:r>
        <w:rPr/>
        <w:t>本项目不专门面向中小企业采购。</w:t>
      </w:r>
    </w:p>
    <w:p/>
    <w:p>
      <w:r>
        <w:rPr>
          <w:b/>
          <w:sz w:val="24"/>
        </w:rPr>
        <w:t>3.本项目特定的资格要求：</w:t>
      </w:r>
    </w:p>
    <w:p>
      <w:pPr>
        <w:ind w:firstLine="480"/>
      </w:pPr>
    </w:p>
    <w:p/>
    <w:p>
      <w:r>
        <w:rPr/>
        <w:t>采购包1（中山市中医院3.0T磁共振采购项目(二次)）：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中山市中医院</w:t>
      </w:r>
    </w:p>
    <w:p>
      <w:pPr>
        <w:ind w:firstLine="480"/>
      </w:pPr>
      <w:r>
        <w:rPr/>
        <w:t>地址：</w:t>
      </w:r>
      <w:r>
        <w:rPr/>
        <w:t>中山市西区康欣路3号</w:t>
      </w:r>
    </w:p>
    <w:p>
      <w:pPr>
        <w:ind w:firstLine="480"/>
      </w:pPr>
      <w:r>
        <w:rPr/>
        <w:t>联系方式：</w:t>
      </w:r>
      <w:r>
        <w:rPr/>
        <w:t>0760-89989587</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p>
    <w:p>
      <w:pPr>
        <w:jc w:val="both"/>
      </w:pPr>
    </w:p>
    <w:p>
      <w:pPr>
        <w:jc w:val="both"/>
      </w:pPr>
    </w:p>
    <w:p>
      <w:pPr>
        <w:jc w:val="both"/>
      </w:pPr>
    </w:p>
    <w:p>
      <w:pPr>
        <w:jc w:val="both"/>
      </w:pPr>
    </w:p>
    <w:p>
      <w:pPr>
        <w:jc w:val="both"/>
      </w:pPr>
    </w:p>
    <w:p>
      <w:pPr>
        <w:jc w:val="both"/>
      </w:pPr>
    </w:p>
    <w:p>
      <w:pPr>
        <w:jc w:val="both"/>
      </w:pPr>
      <w:r>
        <w:rPr>
          <w:sz w:val="21"/>
        </w:rPr>
        <w:t>1.项目名称：</w:t>
      </w:r>
      <w:r>
        <w:rPr>
          <w:sz w:val="21"/>
        </w:rPr>
        <w:t>中山市中医院</w:t>
      </w:r>
      <w:r>
        <w:rPr>
          <w:sz w:val="21"/>
        </w:rPr>
        <w:t>3.0T磁共振采购项目(二次)</w:t>
      </w:r>
    </w:p>
    <w:p>
      <w:pPr>
        <w:jc w:val="both"/>
      </w:pPr>
      <w:r>
        <w:rPr>
          <w:sz w:val="21"/>
        </w:rPr>
        <w:t>2.采购计划编号：</w:t>
      </w:r>
      <w:r>
        <w:rPr>
          <w:sz w:val="21"/>
        </w:rPr>
        <w:t>442000-2023-02739</w:t>
      </w:r>
      <w:r>
        <w:rPr>
          <w:sz w:val="21"/>
        </w:rPr>
        <w:t xml:space="preserve">    </w:t>
      </w:r>
    </w:p>
    <w:p>
      <w:pPr>
        <w:jc w:val="both"/>
      </w:pPr>
      <w:r>
        <w:rPr>
          <w:sz w:val="21"/>
        </w:rPr>
        <w:t>3.采购项目编号：</w:t>
      </w:r>
      <w:r>
        <w:rPr>
          <w:sz w:val="21"/>
        </w:rPr>
        <w:t>442000-2023-02739</w:t>
      </w:r>
      <w:r>
        <w:rPr>
          <w:sz w:val="21"/>
        </w:rPr>
        <w:t xml:space="preserve">    </w:t>
      </w:r>
    </w:p>
    <w:p>
      <w:pPr>
        <w:jc w:val="both"/>
      </w:pPr>
      <w:r>
        <w:rPr>
          <w:sz w:val="21"/>
        </w:rPr>
        <w:t>4.采购方式：公开招标</w:t>
      </w:r>
    </w:p>
    <w:p>
      <w:pPr>
        <w:jc w:val="both"/>
      </w:pPr>
      <w:r>
        <w:rPr>
          <w:sz w:val="21"/>
        </w:rPr>
        <w:t>5.项目内容：</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671"/>
        <w:gridCol w:w="1415"/>
        <w:gridCol w:w="671"/>
        <w:gridCol w:w="1751"/>
        <w:gridCol w:w="1751"/>
        <w:gridCol w:w="2043"/>
      </w:tblGrid>
      <w:tr>
        <w:tc>
          <w:tcPr>
            <w:tcW w:type="dxa" w:w="67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415"/>
            <w:tcBorders>
              <w:top w:val="single" w:color="000000" w:sz="4"/>
              <w:left w:val="none" w:color="000000" w:sz="4"/>
              <w:bottom w:val="single" w:color="000000" w:sz="4"/>
              <w:right w:val="single" w:color="000000" w:sz="4"/>
            </w:tcBorders>
            <w:vAlign w:val="top"/>
          </w:tcPr>
          <w:p>
            <w:pPr>
              <w:jc w:val="center"/>
            </w:pPr>
            <w:r>
              <w:rPr>
                <w:sz w:val="21"/>
              </w:rPr>
              <w:t>标的名称</w:t>
            </w:r>
          </w:p>
        </w:tc>
        <w:tc>
          <w:tcPr>
            <w:tcW w:type="dxa" w:w="671"/>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751"/>
            <w:tcBorders>
              <w:top w:val="single" w:color="000000" w:sz="4"/>
              <w:left w:val="none" w:color="000000" w:sz="4"/>
              <w:bottom w:val="single" w:color="000000" w:sz="4"/>
              <w:right w:val="single" w:color="000000" w:sz="4"/>
            </w:tcBorders>
            <w:vAlign w:val="top"/>
          </w:tcPr>
          <w:p>
            <w:pPr>
              <w:jc w:val="center"/>
            </w:pPr>
            <w:r>
              <w:rPr>
                <w:sz w:val="21"/>
              </w:rPr>
              <w:t>预算金额</w:t>
            </w:r>
          </w:p>
          <w:p>
            <w:pPr>
              <w:jc w:val="center"/>
            </w:pPr>
            <w:r>
              <w:rPr>
                <w:sz w:val="21"/>
              </w:rPr>
              <w:t>（元）</w:t>
            </w:r>
          </w:p>
        </w:tc>
        <w:tc>
          <w:tcPr>
            <w:tcW w:type="dxa" w:w="1751"/>
            <w:tcBorders>
              <w:top w:val="single" w:color="000000" w:sz="4"/>
              <w:left w:val="none" w:color="000000" w:sz="4"/>
              <w:bottom w:val="single" w:color="000000" w:sz="4"/>
              <w:right w:val="single" w:color="000000" w:sz="4"/>
            </w:tcBorders>
            <w:vAlign w:val="top"/>
          </w:tcPr>
          <w:p>
            <w:pPr>
              <w:jc w:val="center"/>
            </w:pPr>
            <w:r>
              <w:rPr>
                <w:sz w:val="21"/>
              </w:rPr>
              <w:t>投标上限价</w:t>
            </w:r>
          </w:p>
          <w:p>
            <w:pPr>
              <w:jc w:val="center"/>
            </w:pPr>
            <w:r>
              <w:rPr>
                <w:sz w:val="21"/>
              </w:rPr>
              <w:t>（元）</w:t>
            </w:r>
          </w:p>
        </w:tc>
        <w:tc>
          <w:tcPr>
            <w:tcW w:type="dxa" w:w="2043"/>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67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15"/>
            <w:tcBorders>
              <w:top w:val="none" w:color="000000" w:sz="4"/>
              <w:left w:val="none" w:color="000000" w:sz="4"/>
              <w:bottom w:val="single" w:color="000000" w:sz="4"/>
              <w:right w:val="single" w:color="000000" w:sz="4"/>
            </w:tcBorders>
            <w:vAlign w:val="top"/>
          </w:tcPr>
          <w:p>
            <w:pPr>
              <w:jc w:val="both"/>
            </w:pPr>
            <w:r>
              <w:rPr>
                <w:sz w:val="21"/>
              </w:rPr>
              <w:t>中山市中医院</w:t>
            </w:r>
            <w:r>
              <w:rPr>
                <w:sz w:val="21"/>
              </w:rPr>
              <w:t>3.0T磁共振采购项目(二次)</w:t>
            </w:r>
          </w:p>
        </w:tc>
        <w:tc>
          <w:tcPr>
            <w:tcW w:type="dxa" w:w="671"/>
            <w:tcBorders>
              <w:top w:val="none" w:color="000000" w:sz="4"/>
              <w:left w:val="none" w:color="000000" w:sz="4"/>
              <w:bottom w:val="single" w:color="000000" w:sz="4"/>
              <w:right w:val="single" w:color="000000" w:sz="4"/>
            </w:tcBorders>
            <w:vAlign w:val="top"/>
          </w:tcPr>
          <w:p>
            <w:pPr>
              <w:jc w:val="both"/>
            </w:pPr>
            <w:r>
              <w:rPr>
                <w:color w:val="000000"/>
                <w:sz w:val="21"/>
              </w:rPr>
              <w:t>1套</w:t>
            </w:r>
          </w:p>
        </w:tc>
        <w:tc>
          <w:tcPr>
            <w:tcW w:type="dxa" w:w="1751"/>
            <w:tcBorders>
              <w:top w:val="none" w:color="000000" w:sz="4"/>
              <w:left w:val="none" w:color="000000" w:sz="4"/>
              <w:bottom w:val="single" w:color="000000" w:sz="4"/>
              <w:right w:val="single" w:color="000000" w:sz="4"/>
            </w:tcBorders>
            <w:vAlign w:val="top"/>
          </w:tcPr>
          <w:p>
            <w:pPr>
              <w:jc w:val="both"/>
            </w:pPr>
            <w:r>
              <w:rPr>
                <w:sz w:val="21"/>
              </w:rPr>
              <w:t>28000000.00</w:t>
            </w:r>
          </w:p>
        </w:tc>
        <w:tc>
          <w:tcPr>
            <w:tcW w:type="dxa" w:w="1751"/>
            <w:tcBorders>
              <w:top w:val="none" w:color="000000" w:sz="4"/>
              <w:left w:val="none" w:color="000000" w:sz="4"/>
              <w:bottom w:val="single" w:color="000000" w:sz="4"/>
              <w:right w:val="single" w:color="000000" w:sz="4"/>
            </w:tcBorders>
            <w:vAlign w:val="top"/>
          </w:tcPr>
          <w:p>
            <w:pPr>
              <w:jc w:val="both"/>
            </w:pPr>
            <w:r>
              <w:rPr>
                <w:sz w:val="21"/>
              </w:rPr>
              <w:t>28000000.00</w:t>
            </w:r>
          </w:p>
        </w:tc>
        <w:tc>
          <w:tcPr>
            <w:tcW w:type="dxa" w:w="2043"/>
            <w:tcBorders>
              <w:top w:val="none" w:color="000000" w:sz="4"/>
              <w:left w:val="none" w:color="000000" w:sz="4"/>
              <w:bottom w:val="single" w:color="000000" w:sz="4"/>
              <w:right w:val="single" w:color="000000" w:sz="4"/>
            </w:tcBorders>
            <w:vAlign w:val="top"/>
          </w:tcPr>
          <w:p>
            <w:pPr>
              <w:jc w:val="both"/>
            </w:pPr>
            <w:r>
              <w:rPr>
                <w:sz w:val="21"/>
              </w:rPr>
              <w:t>中标后</w:t>
            </w:r>
            <w:r>
              <w:rPr>
                <w:sz w:val="21"/>
              </w:rPr>
              <w:t>30天内凭中标通知书签订合同，签订合同后90天内完成安装调试或根据采购人要求时间完成安装调试</w:t>
            </w:r>
          </w:p>
        </w:tc>
      </w:tr>
    </w:tbl>
    <w:p>
      <w:pPr>
        <w:jc w:val="both"/>
      </w:pPr>
    </w:p>
    <w:p>
      <w:pPr>
        <w:jc w:val="both"/>
      </w:pPr>
      <w:r>
        <w:rPr>
          <w:sz w:val="21"/>
        </w:rPr>
        <w:t>6.本项目不属于专门面向中小微企业项目。</w:t>
      </w:r>
    </w:p>
    <w:p>
      <w:pPr>
        <w:jc w:val="both"/>
      </w:pPr>
      <w:r>
        <w:rPr>
          <w:sz w:val="21"/>
        </w:rPr>
        <w:t>7.采购标的对应的中小企业划分标准所属行业为：工业。</w:t>
      </w:r>
    </w:p>
    <w:p>
      <w:pPr>
        <w:jc w:val="both"/>
      </w:pPr>
      <w:r>
        <w:rPr>
          <w:sz w:val="21"/>
        </w:rPr>
        <w:t>8.本采购包不接受联合体投标。</w:t>
      </w:r>
    </w:p>
    <w:p>
      <w:pPr>
        <w:jc w:val="both"/>
      </w:pPr>
      <w:r>
        <w:rPr>
          <w:sz w:val="21"/>
        </w:rPr>
        <w:t>9.本项目采购本国国产产品；如投标人所投产品为进口产品，视为无效投标处理。</w:t>
      </w:r>
    </w:p>
    <w:p>
      <w:pPr>
        <w:jc w:val="left"/>
      </w:pPr>
      <w:r>
        <w:rPr>
          <w:sz w:val="21"/>
        </w:rPr>
        <w:t>10</w:t>
      </w:r>
      <w:r>
        <w:rPr>
          <w:sz w:val="21"/>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sz w:val="21"/>
        </w:rPr>
        <w:t>1</w:t>
      </w:r>
      <w:r>
        <w:rPr>
          <w:sz w:val="21"/>
        </w:rPr>
        <w:t>1</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1"/>
        </w:rPr>
        <w:t>1</w:t>
      </w:r>
      <w:r>
        <w:rPr>
          <w:sz w:val="21"/>
        </w:rPr>
        <w:t>2</w:t>
      </w:r>
      <w:r>
        <w:rPr>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p>
    <w:p>
      <w:pPr>
        <w:jc w:val="both"/>
      </w:pPr>
    </w:p>
    <w:p>
      <w:pPr>
        <w:jc w:val="both"/>
      </w:pPr>
    </w:p>
    <w:p>
      <w:pPr>
        <w:jc w:val="both"/>
      </w:pPr>
    </w:p>
    <w:p>
      <w:pPr>
        <w:jc w:val="both"/>
      </w:pPr>
    </w:p>
    <w:p>
      <w:pPr>
        <w:jc w:val="both"/>
      </w:pPr>
    </w:p>
    <w:p>
      <w:pPr>
        <w:jc w:val="both"/>
      </w:pPr>
    </w:p>
    <w:p>
      <w:pPr>
        <w:jc w:val="both"/>
      </w:pPr>
    </w:p>
    <w:p/>
    <w:p>
      <w:pPr>
        <w:ind w:firstLine="480"/>
      </w:pPr>
    </w:p>
    <w:p/>
    <w:p>
      <w:r>
        <w:rPr/>
        <w:t>采购包1（中山市中医院3.0T磁共振采购项目(二次)）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中标后30天内凭中标通知书签订合同，签订合同后90天内完成安装调试或根据采购人要求时间完成安装调试。</w:t>
            </w:r>
          </w:p>
        </w:tc>
      </w:tr>
      <w:tr>
        <w:tc>
          <w:tcPr>
            <w:tcW w:type="dxa" w:w="4153"/>
          </w:tcPr>
          <w:p>
            <w:r>
              <w:rPr/>
              <w:t>标的提供的地点</w:t>
            </w:r>
          </w:p>
        </w:tc>
        <w:tc>
          <w:tcPr>
            <w:tcW w:type="dxa" w:w="4153"/>
          </w:tcPr>
          <w:p/>
          <w:p>
            <w:r>
              <w:rPr/>
              <w:t>中山市中医院使用科室。</w:t>
            </w:r>
          </w:p>
        </w:tc>
      </w:tr>
      <w:tr>
        <w:tc>
          <w:tcPr>
            <w:tcW w:type="dxa" w:w="4153"/>
          </w:tcPr>
          <w:p>
            <w:r>
              <w:rPr/>
              <w:t>付款方式</w:t>
            </w:r>
          </w:p>
        </w:tc>
        <w:tc>
          <w:tcPr>
            <w:tcW w:type="dxa" w:w="4153"/>
          </w:tcPr>
          <w:p/>
          <w:p/>
          <w:p>
            <w:r>
              <w:rPr/>
              <w:t>1期：支付比例30%,签订合同后30天内支付中标金额的30%；如中标人为中小企业，按中小企业相关法律法规或政策执行。</w:t>
            </w:r>
          </w:p>
          <w:p/>
          <w:p>
            <w:r>
              <w:rPr/>
              <w:t>2期：支付比例70%,合同设备安装培训完成，验收合格后，60天内支付中标总额的70%；如中标人为中小企业，按中小企业相关法律法规或政策执行。</w:t>
            </w:r>
          </w:p>
        </w:tc>
      </w:tr>
      <w:tr>
        <w:tc>
          <w:tcPr>
            <w:tcW w:type="dxa" w:w="4153"/>
          </w:tcPr>
          <w:p>
            <w:r>
              <w:rPr/>
              <w:t>验收要求</w:t>
            </w:r>
          </w:p>
        </w:tc>
        <w:tc>
          <w:tcPr>
            <w:tcW w:type="dxa" w:w="4153"/>
          </w:tcPr>
          <w:p/>
          <w:p/>
          <w:p/>
          <w:p>
            <w:r>
              <w:rPr/>
              <w:t>1期：验收按国家有关的标准规定、规范进行，由采购人负责验收，中标人应向采购人提供全套的材料/设备配置清单及检验产品合格证、使用说明书及其它技术资料。设备验收合格后，双方共同签署《医疗设备验收登记表》。</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2.1.设备主机保修期不少于1年，易损件保用期不少于1年，保修期内每年至少巡检两次，最后一次安排在出保前两个月内完成。 2.2.有培训计划，至少两名以上操作人员熟练掌握使用设备。 2.3.保修期内免费维修。设备发生故障时，中标人在接到采购人的故障通知后2小时内响应，48小时内到达现场，72小时内处理完毕。</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3.4.保证供应设备的维修与原厂配件。</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4.3.中标人保证设备能够接入采购人PACS、HIS、RIS等系统，并承担对接所产生的所有费用。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医用磁共振设备</w:t>
            </w:r>
          </w:p>
        </w:tc>
        <w:tc>
          <w:tcPr>
            <w:tcW w:type="dxa" w:w="831"/>
          </w:tcPr>
          <w:p>
            <w:pPr>
              <w:jc w:val="left"/>
            </w:pPr>
            <w:r>
              <w:rPr/>
              <w:t>中山市中医院3.0T磁共振采购项目(二次)</w:t>
            </w:r>
          </w:p>
        </w:tc>
        <w:tc>
          <w:tcPr>
            <w:tcW w:type="dxa" w:w="831"/>
          </w:tcPr>
          <w:p>
            <w:pPr>
              <w:jc w:val="left"/>
            </w:pPr>
            <w:r>
              <w:rPr/>
              <w:t>套</w:t>
            </w:r>
          </w:p>
        </w:tc>
        <w:tc>
          <w:tcPr>
            <w:tcW w:type="dxa" w:w="831"/>
          </w:tcPr>
          <w:p>
            <w:pPr>
              <w:jc w:val="right"/>
            </w:pPr>
            <w:r>
              <w:rPr/>
              <w:t>1.00</w:t>
            </w:r>
          </w:p>
        </w:tc>
        <w:tc>
          <w:tcPr>
            <w:tcW w:type="dxa" w:w="831"/>
          </w:tcPr>
          <w:p>
            <w:pPr>
              <w:jc w:val="right"/>
            </w:pPr>
            <w:r>
              <w:rPr/>
              <w:t>28,000,000.00</w:t>
            </w:r>
          </w:p>
        </w:tc>
        <w:tc>
          <w:tcPr>
            <w:tcW w:type="dxa" w:w="831"/>
          </w:tcPr>
          <w:p>
            <w:pPr>
              <w:jc w:val="right"/>
            </w:pPr>
            <w:r>
              <w:rPr/>
              <w:t>28,000,000.00</w:t>
            </w:r>
          </w:p>
        </w:tc>
        <w:tc>
          <w:tcPr>
            <w:tcW w:type="dxa" w:w="831"/>
          </w:tcPr>
          <w:p>
            <w:r>
              <w:rPr/>
              <w:t>工业</w:t>
            </w:r>
          </w:p>
        </w:tc>
        <w:tc>
          <w:tcPr>
            <w:tcW w:type="dxa" w:w="831"/>
          </w:tcPr>
          <w:p>
            <w:r>
              <w:rPr/>
              <w:t>详见附表一</w:t>
            </w:r>
          </w:p>
        </w:tc>
      </w:tr>
    </w:tbl>
    <w:p/>
    <w:p>
      <w:r>
        <w:rPr>
          <w:b/>
        </w:rPr>
        <w:t>附表</w:t>
      </w:r>
      <w:r>
        <w:rPr>
          <w:b/>
        </w:rPr>
        <w:t>一</w:t>
      </w:r>
      <w:r>
        <w:rPr>
          <w:b/>
        </w:rPr>
        <w:t>：</w:t>
      </w:r>
      <w:r>
        <w:rPr>
          <w:b/>
        </w:rPr>
        <w:t>中山市中医院3.0T磁共振采购项目(二次)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w:t>
            </w:r>
            <w:r>
              <w:rPr>
                <w:b/>
                <w:sz w:val="21"/>
              </w:rPr>
              <w:t>有效的</w:t>
            </w:r>
            <w:r>
              <w:rPr>
                <w:b/>
                <w:sz w:val="21"/>
              </w:rPr>
              <w:t>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2"/>
              </w:rPr>
              <w:t>（一）设备总体要求</w:t>
            </w:r>
          </w:p>
          <w:p>
            <w:pPr>
              <w:jc w:val="both"/>
            </w:pPr>
            <w:r>
              <w:rPr>
                <w:sz w:val="22"/>
              </w:rPr>
              <w:t>▲1.为保证设备的质量和国际</w:t>
            </w:r>
            <w:r>
              <w:rPr>
                <w:sz w:val="22"/>
              </w:rPr>
              <w:t>认可，各厂家投标机型需通过</w:t>
            </w:r>
            <w:r>
              <w:rPr>
                <w:sz w:val="22"/>
              </w:rPr>
              <w:t>FDA和NMPA认可，同时结合</w:t>
            </w:r>
            <w:r>
              <w:rPr>
                <w:sz w:val="22"/>
              </w:rPr>
              <w:t>采购人</w:t>
            </w:r>
            <w:r>
              <w:rPr>
                <w:sz w:val="22"/>
              </w:rPr>
              <w:t>未来发展和学科特色，所投机型为</w:t>
            </w:r>
            <w:r>
              <w:rPr>
                <w:sz w:val="22"/>
              </w:rPr>
              <w:t>70cm及以上大孔径3.0T磁共振。</w:t>
            </w:r>
          </w:p>
          <w:p>
            <w:pPr>
              <w:jc w:val="both"/>
            </w:pPr>
            <w:r>
              <w:rPr>
                <w:sz w:val="22"/>
              </w:rPr>
              <w:t>（二）磁体系统</w:t>
            </w:r>
          </w:p>
          <w:p>
            <w:pPr>
              <w:jc w:val="both"/>
            </w:pPr>
            <w:r>
              <w:rPr>
                <w:sz w:val="22"/>
              </w:rPr>
              <w:t>2.1磁场强度：3.0T</w:t>
            </w:r>
          </w:p>
          <w:p>
            <w:pPr>
              <w:jc w:val="both"/>
            </w:pPr>
            <w:r>
              <w:rPr>
                <w:sz w:val="22"/>
              </w:rPr>
              <w:t>2.2磁体类型：超导磁体</w:t>
            </w:r>
          </w:p>
          <w:p>
            <w:pPr>
              <w:jc w:val="both"/>
            </w:pPr>
            <w:r>
              <w:rPr>
                <w:sz w:val="22"/>
              </w:rPr>
              <w:t>2.3中心共振频率：≥127MHz</w:t>
            </w:r>
          </w:p>
          <w:p>
            <w:pPr>
              <w:jc w:val="both"/>
            </w:pPr>
            <w:r>
              <w:rPr>
                <w:sz w:val="22"/>
              </w:rPr>
              <w:t>2.4屏蔽方式：主动屏蔽，且具备抗外界干扰屏蔽</w:t>
            </w:r>
          </w:p>
          <w:p>
            <w:pPr>
              <w:jc w:val="both"/>
            </w:pPr>
            <w:r>
              <w:rPr>
                <w:sz w:val="22"/>
              </w:rPr>
              <w:t>2.5匀场方式：主动匀场 + 被动匀场 + 动态匀场</w:t>
            </w:r>
          </w:p>
          <w:p>
            <w:pPr>
              <w:jc w:val="both"/>
            </w:pPr>
            <w:r>
              <w:rPr>
                <w:sz w:val="22"/>
              </w:rPr>
              <w:t>2.6具备主磁场均匀度补偿</w:t>
            </w:r>
          </w:p>
          <w:p>
            <w:pPr>
              <w:jc w:val="both"/>
            </w:pPr>
            <w:r>
              <w:rPr>
                <w:sz w:val="22"/>
              </w:rPr>
              <w:t>2.7具备实时动态匀场技术</w:t>
            </w:r>
          </w:p>
          <w:p>
            <w:pPr>
              <w:jc w:val="both"/>
            </w:pPr>
            <w:r>
              <w:rPr>
                <w:sz w:val="22"/>
              </w:rPr>
              <w:t>2.8磁场均匀度（V－RMS测量法）：Typical典型值。（以下参数，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▲2.8.1：50 cm DSV：≤ 1.80ppm</w:t>
            </w:r>
          </w:p>
          <w:p>
            <w:pPr>
              <w:jc w:val="both"/>
            </w:pPr>
            <w:r>
              <w:rPr>
                <w:sz w:val="22"/>
              </w:rPr>
              <w:t>▲2.8.2：40 cm DSV：≤ 0.30ppm</w:t>
            </w:r>
          </w:p>
          <w:p>
            <w:pPr>
              <w:jc w:val="both"/>
            </w:pPr>
            <w:r>
              <w:rPr>
                <w:sz w:val="22"/>
              </w:rPr>
              <w:t>▲2.8.3：30 cm DSV：≤ 0.065 ppm</w:t>
            </w:r>
          </w:p>
          <w:p>
            <w:pPr>
              <w:jc w:val="both"/>
            </w:pPr>
            <w:r>
              <w:rPr>
                <w:sz w:val="22"/>
              </w:rPr>
              <w:t>2.8.4： 20 cm DSV：≤ 0.04ppm</w:t>
            </w:r>
          </w:p>
          <w:p>
            <w:pPr>
              <w:jc w:val="both"/>
            </w:pPr>
            <w:r>
              <w:rPr>
                <w:sz w:val="22"/>
              </w:rPr>
              <w:t>2.8.5： 10 cm DSV：≤ 0.007ppm</w:t>
            </w:r>
          </w:p>
          <w:p>
            <w:pPr>
              <w:jc w:val="both"/>
            </w:pPr>
            <w:r>
              <w:rPr>
                <w:sz w:val="22"/>
              </w:rPr>
              <w:t>2.9高斯磁力线范围（轴向×径向轴）：≤5.5米×3.5米</w:t>
            </w:r>
          </w:p>
          <w:p>
            <w:pPr>
              <w:jc w:val="both"/>
            </w:pPr>
            <w:r>
              <w:rPr>
                <w:sz w:val="22"/>
              </w:rPr>
              <w:t>2.10高斯磁力线范围（轴向×径向轴）：≤8.0米×5.0米</w:t>
            </w:r>
          </w:p>
          <w:p>
            <w:pPr>
              <w:jc w:val="both"/>
            </w:pPr>
            <w:r>
              <w:rPr>
                <w:sz w:val="22"/>
              </w:rPr>
              <w:t>▲2.11磁体重量（含液氦）：≤7000kg（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2.12磁体长度（不含外壳）：≤175cm（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2.13磁体内径大小≥70cm</w:t>
            </w:r>
          </w:p>
          <w:p>
            <w:pPr>
              <w:jc w:val="both"/>
            </w:pPr>
            <w:r>
              <w:rPr>
                <w:sz w:val="22"/>
              </w:rPr>
              <w:t>▲2.14病人检查孔径：≥70cm（请在投标文件中提供产品说明书相关页或技术白皮书相关页或原厂datasheet相关页或产品彩页相关页或功能界面截图或注册证相关页等证明资料，并在投标文件中标注页码位置）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2.15磁体线圈冷却方式：液氦制冷</w:t>
            </w:r>
          </w:p>
          <w:p>
            <w:pPr>
              <w:jc w:val="both"/>
            </w:pPr>
            <w:r>
              <w:rPr>
                <w:sz w:val="22"/>
              </w:rPr>
              <w:t>2.16液氦容积：≥1500L（请在投标文件中提供产品说明书相关页或技术白皮书相关页或原厂datasheet相关页或产品彩页相关页或功能界面截图或注册证相关页等证明资料，并在投标文件中标注页码位置）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（三）梯度系统</w:t>
            </w:r>
          </w:p>
          <w:p>
            <w:pPr>
              <w:jc w:val="both"/>
            </w:pPr>
            <w:r>
              <w:rPr>
                <w:sz w:val="22"/>
              </w:rPr>
              <w:t>▲3.1最大单轴梯度场强度（最大值，非有效值或等效值，非峰值，非Peak值）：≥60mT/m（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3.1.1 X轴最大梯度场强≧60mT/m</w:t>
            </w:r>
          </w:p>
          <w:p>
            <w:pPr>
              <w:jc w:val="both"/>
            </w:pPr>
            <w:r>
              <w:rPr>
                <w:sz w:val="22"/>
              </w:rPr>
              <w:t>3.1.2 Y轴最大梯度场强≧60mT/m</w:t>
            </w:r>
          </w:p>
          <w:p>
            <w:pPr>
              <w:jc w:val="both"/>
            </w:pPr>
            <w:r>
              <w:rPr>
                <w:sz w:val="22"/>
              </w:rPr>
              <w:t>3.1.3 Z轴最大梯度场强≧60mT/m</w:t>
            </w:r>
          </w:p>
          <w:p>
            <w:pPr>
              <w:jc w:val="both"/>
            </w:pPr>
            <w:r>
              <w:rPr>
                <w:sz w:val="22"/>
              </w:rPr>
              <w:t>3.1.4梯度强度有效值(X、Y、Z轴梯度矢量和)</w:t>
            </w:r>
            <w:r>
              <w:rPr>
                <w:sz w:val="22"/>
              </w:rPr>
              <w:t>≧100mT/m</w:t>
            </w:r>
          </w:p>
          <w:p>
            <w:pPr>
              <w:jc w:val="both"/>
            </w:pPr>
            <w:r>
              <w:rPr>
                <w:sz w:val="22"/>
              </w:rPr>
              <w:t>3.2最大单轴梯度切换率（非有效值，X/Y/Z轴可同时达到，最大梯度场强和梯度切换率同时达到）：≥200 mT/m/s</w:t>
            </w:r>
          </w:p>
          <w:p>
            <w:pPr>
              <w:jc w:val="both"/>
            </w:pPr>
            <w:r>
              <w:rPr>
                <w:sz w:val="22"/>
              </w:rPr>
              <w:t>3.3具备单梯度系统</w:t>
            </w:r>
          </w:p>
          <w:p>
            <w:pPr>
              <w:jc w:val="both"/>
            </w:pPr>
            <w:r>
              <w:rPr>
                <w:sz w:val="22"/>
              </w:rPr>
              <w:t>3.4最大场强和最大切换率在同一序列可同时到达</w:t>
            </w:r>
          </w:p>
          <w:p>
            <w:pPr>
              <w:jc w:val="both"/>
            </w:pPr>
            <w:r>
              <w:rPr>
                <w:sz w:val="22"/>
              </w:rPr>
              <w:t>3.5工作周期中的最大占空比：100％</w:t>
            </w:r>
          </w:p>
          <w:p>
            <w:pPr>
              <w:jc w:val="both"/>
            </w:pPr>
            <w:r>
              <w:rPr>
                <w:sz w:val="22"/>
              </w:rPr>
              <w:t>3.6具备软件降噪技术</w:t>
            </w:r>
          </w:p>
          <w:p>
            <w:pPr>
              <w:jc w:val="both"/>
            </w:pPr>
            <w:r>
              <w:rPr>
                <w:sz w:val="22"/>
              </w:rPr>
              <w:t>3.7具备硬件降噪技术</w:t>
            </w:r>
          </w:p>
          <w:p>
            <w:pPr>
              <w:jc w:val="both"/>
            </w:pPr>
            <w:r>
              <w:rPr>
                <w:sz w:val="22"/>
              </w:rPr>
              <w:t>3.8梯度线圈冷却：水冷</w:t>
            </w:r>
          </w:p>
          <w:p>
            <w:pPr>
              <w:jc w:val="both"/>
            </w:pPr>
            <w:r>
              <w:rPr>
                <w:sz w:val="22"/>
              </w:rPr>
              <w:t>3.9梯度放大器冷却：水冷</w:t>
            </w:r>
          </w:p>
          <w:p>
            <w:pPr>
              <w:jc w:val="both"/>
            </w:pPr>
            <w:r>
              <w:rPr>
                <w:sz w:val="22"/>
              </w:rPr>
              <w:t>3.10梯度控制技术：全数字实时发射接收</w:t>
            </w:r>
          </w:p>
          <w:p>
            <w:pPr>
              <w:jc w:val="both"/>
            </w:pPr>
            <w:r>
              <w:rPr>
                <w:sz w:val="22"/>
              </w:rPr>
              <w:t>3.11梯度工作方式：非共振式</w:t>
            </w:r>
          </w:p>
          <w:p>
            <w:pPr>
              <w:jc w:val="both"/>
            </w:pPr>
            <w:r>
              <w:rPr>
                <w:sz w:val="22"/>
              </w:rPr>
              <w:t>（四）射频系统</w:t>
            </w:r>
          </w:p>
          <w:p>
            <w:pPr>
              <w:jc w:val="both"/>
            </w:pPr>
            <w:r>
              <w:rPr>
                <w:sz w:val="22"/>
              </w:rPr>
              <w:t>▲4.1 射频发射频率：≤128MHz（请在投标文件中提供产品说明书相关页或技术白皮书相关页或原厂datasheet相关页或产品彩页相关页或功能界面截图或注册证相关页等证明资料，并在投标文件中标注页码位置）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▲4.2具备多源射频发射技术平台(TimTX Trueshape或MultiDrive或Multitransmit 4D或uTX RF) （请在投标文件中提供产品说明书相关页或技术白皮书相关页或原厂datasheet相关页或产品彩页相关页或功能界面截图或注册证相关页等证明资料，并在投标文件中标注页码位置）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4.3独立射频放大器个数：≥2个（请在投标文件中提供产品说明书相关页或技术白皮书相关页或原厂datasheet相关页或产品彩页相关页或功能界面截图或注册证相关页等证明资料，并在投标文件中标注页码位置）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4.4每个独立射频源可单独调整幅度、相位、波形、能量</w:t>
            </w:r>
          </w:p>
          <w:p>
            <w:pPr>
              <w:jc w:val="both"/>
            </w:pPr>
            <w:r>
              <w:rPr>
                <w:sz w:val="22"/>
              </w:rPr>
              <w:t>▲4.5射频发射功率：≤36kW（请在投标文件中提供产品说明书相关页或技术白皮书相关页或原厂datasheet相关页或产品彩页相关页或功能界面截图或注册证相关页等证明资料，并在投标文件中标注页码位置）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4.6发射带宽≧1000KHZ</w:t>
            </w:r>
          </w:p>
          <w:p>
            <w:pPr>
              <w:jc w:val="both"/>
            </w:pPr>
            <w:r>
              <w:rPr>
                <w:sz w:val="22"/>
              </w:rPr>
              <w:t>▲4.7射频系统模数转换器（ADC）个数：≧64个（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4.8具备发射线圈免调谐</w:t>
            </w:r>
          </w:p>
          <w:p>
            <w:pPr>
              <w:jc w:val="both"/>
            </w:pPr>
            <w:r>
              <w:rPr>
                <w:sz w:val="22"/>
              </w:rPr>
              <w:t>▲4.9单视野（FOV），单次扫描，最大并行传输独立通道数（非线圈组合最大通道或移床过程中用到的总通道数或无限通道）≥64个 （请在投标文件中提供产品说明书相关页或技术白皮书相关页或原厂datasheet相关页或产品彩页相关页或功能界面截图或注册证相关页等证明资料，并在投标文件中标注页码位置）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4.10射频接收线圈及相关技术：</w:t>
            </w:r>
          </w:p>
          <w:p>
            <w:pPr>
              <w:jc w:val="both"/>
            </w:pPr>
            <w:r>
              <w:rPr>
                <w:sz w:val="22"/>
              </w:rPr>
              <w:t>4.10.1具备正交发射/接受体线圈</w:t>
            </w:r>
          </w:p>
          <w:p>
            <w:pPr>
              <w:jc w:val="both"/>
            </w:pPr>
            <w:r>
              <w:rPr>
                <w:sz w:val="22"/>
              </w:rPr>
              <w:t>4.10.2原厂头颈联合线圈：≥40通道</w:t>
            </w:r>
          </w:p>
          <w:p>
            <w:pPr>
              <w:jc w:val="both"/>
            </w:pPr>
            <w:r>
              <w:rPr>
                <w:sz w:val="22"/>
              </w:rPr>
              <w:t>▲4.10.3原厂胸腹体部线圈：≥36通道，单片覆盖范围≥55cm（范围不足提供两片胸腹体部线圈）（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4.10.4原厂全脊柱线圈：≥40通道（非组合），线圈覆盖范围≥100cm</w:t>
            </w:r>
          </w:p>
          <w:p>
            <w:pPr>
              <w:jc w:val="both"/>
            </w:pPr>
            <w:r>
              <w:rPr>
                <w:sz w:val="22"/>
              </w:rPr>
              <w:t>4.10.5原厂多功能柔性线圈（支持肩、肘、腕、膝、足踝）：≥16通道</w:t>
            </w:r>
          </w:p>
          <w:p>
            <w:pPr>
              <w:jc w:val="both"/>
            </w:pPr>
            <w:r>
              <w:rPr>
                <w:sz w:val="22"/>
              </w:rPr>
              <w:t>4.11具备多线圈联合成像：可实现一次进床完成多部位检查</w:t>
            </w:r>
          </w:p>
          <w:p>
            <w:pPr>
              <w:jc w:val="both"/>
            </w:pPr>
            <w:r>
              <w:rPr>
                <w:sz w:val="22"/>
              </w:rPr>
              <w:t>（五）磁共振计算机系统</w:t>
            </w:r>
          </w:p>
          <w:p>
            <w:pPr>
              <w:jc w:val="both"/>
            </w:pPr>
            <w:r>
              <w:rPr>
                <w:sz w:val="22"/>
              </w:rPr>
              <w:t>5.1主控计算机系统</w:t>
            </w:r>
          </w:p>
          <w:p>
            <w:pPr>
              <w:jc w:val="both"/>
            </w:pPr>
            <w:r>
              <w:rPr>
                <w:sz w:val="22"/>
              </w:rPr>
              <w:t>5.1.1 CPU主频≥3.4GHz</w:t>
            </w:r>
          </w:p>
          <w:p>
            <w:pPr>
              <w:jc w:val="both"/>
            </w:pPr>
            <w:r>
              <w:rPr>
                <w:sz w:val="22"/>
              </w:rPr>
              <w:t>5.1.2 CPU核数≥4</w:t>
            </w:r>
          </w:p>
          <w:p>
            <w:pPr>
              <w:jc w:val="both"/>
            </w:pPr>
            <w:r>
              <w:rPr>
                <w:sz w:val="22"/>
              </w:rPr>
              <w:t>5.1.3处理器位数：64位</w:t>
            </w:r>
          </w:p>
          <w:p>
            <w:pPr>
              <w:jc w:val="both"/>
            </w:pPr>
            <w:r>
              <w:rPr>
                <w:sz w:val="22"/>
              </w:rPr>
              <w:t>5.1.4硬盘容量≥480G固态硬盘</w:t>
            </w:r>
          </w:p>
          <w:p>
            <w:pPr>
              <w:jc w:val="both"/>
            </w:pPr>
            <w:r>
              <w:rPr>
                <w:sz w:val="22"/>
              </w:rPr>
              <w:t>5.1.5重建速度≧70000幅/秒（2D傅立叶变换，256×256矩阵，100% FOV，100%数据重建）（请在投标文件中提供产品说明书相关页或技术白皮书相关页或原厂datasheet相关页或产品彩页相关页或功能界面截图或注册证相关页等证明资料，并在投标文件中标注页码位置）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5.1.6硬盘图像存储量≥600,000幅(256×256)</w:t>
            </w:r>
          </w:p>
          <w:p>
            <w:pPr>
              <w:jc w:val="both"/>
            </w:pPr>
            <w:r>
              <w:rPr>
                <w:sz w:val="22"/>
              </w:rPr>
              <w:t>5.1.7具备一体化主机和重建器技术</w:t>
            </w:r>
          </w:p>
          <w:p>
            <w:pPr>
              <w:jc w:val="both"/>
            </w:pPr>
            <w:r>
              <w:rPr>
                <w:sz w:val="22"/>
              </w:rPr>
              <w:t>5.1.8主控计算机显示器≥24英寸，医用专业级彩色显示器</w:t>
            </w:r>
          </w:p>
          <w:p>
            <w:pPr>
              <w:jc w:val="both"/>
            </w:pPr>
            <w:r>
              <w:rPr>
                <w:sz w:val="22"/>
              </w:rPr>
              <w:t>5.1.9显示图像分辨率≥1920×1200</w:t>
            </w:r>
          </w:p>
          <w:p>
            <w:pPr>
              <w:jc w:val="both"/>
            </w:pPr>
            <w:r>
              <w:rPr>
                <w:sz w:val="22"/>
              </w:rPr>
              <w:t>5.1.10同步扫描重建功能：扫描,采集,重建时可同时进行阅片,后处理,照相和存盘功能</w:t>
            </w:r>
          </w:p>
          <w:p>
            <w:pPr>
              <w:jc w:val="both"/>
            </w:pPr>
            <w:r>
              <w:rPr>
                <w:sz w:val="22"/>
              </w:rPr>
              <w:t>5.2磁共振后处理工作站（非副台）</w:t>
            </w:r>
          </w:p>
          <w:p>
            <w:pPr>
              <w:jc w:val="both"/>
            </w:pPr>
            <w:r>
              <w:rPr>
                <w:sz w:val="22"/>
              </w:rPr>
              <w:t>5.2.1提供最新版本独立原厂工作站（必须为AW或IntelliSpace portal星云工作站或syngo.via工作站或uWS-MR工作站）</w:t>
            </w:r>
          </w:p>
          <w:p>
            <w:pPr>
              <w:jc w:val="both"/>
            </w:pPr>
            <w:r>
              <w:rPr>
                <w:sz w:val="22"/>
              </w:rPr>
              <w:t>5.2.2中央处理器：总核心数≥2，主频≥3GHz</w:t>
            </w:r>
          </w:p>
          <w:p>
            <w:pPr>
              <w:jc w:val="both"/>
            </w:pPr>
            <w:r>
              <w:rPr>
                <w:sz w:val="22"/>
              </w:rPr>
              <w:t>5.2.3后处理工作站控制计算机内存容量：≥4GB</w:t>
            </w:r>
          </w:p>
          <w:p>
            <w:pPr>
              <w:jc w:val="both"/>
            </w:pPr>
            <w:r>
              <w:rPr>
                <w:sz w:val="22"/>
              </w:rPr>
              <w:t>5.2.4后处理工作站控制计算机硬盘硬盘存储量：≥128GB</w:t>
            </w:r>
          </w:p>
          <w:p>
            <w:pPr>
              <w:jc w:val="both"/>
            </w:pPr>
            <w:r>
              <w:rPr>
                <w:sz w:val="22"/>
              </w:rPr>
              <w:t>5.2.5后处理工作站控制计算机硬盘容量≧900,000幅256×256图像</w:t>
            </w:r>
          </w:p>
          <w:p>
            <w:pPr>
              <w:jc w:val="both"/>
            </w:pPr>
            <w:r>
              <w:rPr>
                <w:sz w:val="22"/>
              </w:rPr>
              <w:t>5.3后处理工作站显示器≧2个</w:t>
            </w:r>
          </w:p>
          <w:p>
            <w:pPr>
              <w:jc w:val="both"/>
            </w:pPr>
            <w:r>
              <w:rPr>
                <w:sz w:val="22"/>
              </w:rPr>
              <w:t>5.4同步扫描重建功能：扫描,采集,重建时可同时进行阅片,后处理,照相和存盘功能</w:t>
            </w:r>
          </w:p>
          <w:p>
            <w:pPr>
              <w:jc w:val="both"/>
            </w:pPr>
            <w:r>
              <w:rPr>
                <w:sz w:val="22"/>
              </w:rPr>
              <w:t>5.5集成式软件操作系统：主机操作系统可一站式完成患者信息管理、登记、扫描、图像浏览、后处理分析及打印胶片等全流程功能</w:t>
            </w:r>
          </w:p>
          <w:p>
            <w:pPr>
              <w:jc w:val="both"/>
            </w:pPr>
            <w:r>
              <w:rPr>
                <w:sz w:val="22"/>
              </w:rPr>
              <w:t>（六）后处理接口</w:t>
            </w:r>
          </w:p>
          <w:p>
            <w:pPr>
              <w:jc w:val="both"/>
            </w:pPr>
            <w:r>
              <w:rPr>
                <w:sz w:val="22"/>
              </w:rPr>
              <w:t>6.1软件控制照相技术</w:t>
            </w:r>
          </w:p>
          <w:p>
            <w:pPr>
              <w:jc w:val="both"/>
            </w:pPr>
            <w:r>
              <w:rPr>
                <w:sz w:val="22"/>
              </w:rPr>
              <w:t>6.2 DICOM 3.0接口及与PACS网络连接（包括打印，传输，接收，查询，Worklist等功能）</w:t>
            </w:r>
          </w:p>
          <w:p>
            <w:pPr>
              <w:jc w:val="both"/>
            </w:pPr>
            <w:r>
              <w:rPr>
                <w:sz w:val="22"/>
              </w:rPr>
              <w:t>6.3具备标准激光相机数字接口</w:t>
            </w:r>
          </w:p>
          <w:p>
            <w:pPr>
              <w:jc w:val="both"/>
            </w:pPr>
            <w:r>
              <w:rPr>
                <w:sz w:val="22"/>
              </w:rPr>
              <w:t>（七）扫描参数</w:t>
            </w:r>
          </w:p>
          <w:p>
            <w:pPr>
              <w:jc w:val="both"/>
            </w:pPr>
            <w:r>
              <w:rPr>
                <w:sz w:val="22"/>
              </w:rPr>
              <w:t>7.1最小FOV：≤5mm</w:t>
            </w:r>
          </w:p>
          <w:p>
            <w:pPr>
              <w:jc w:val="both"/>
            </w:pPr>
            <w:r>
              <w:rPr>
                <w:sz w:val="22"/>
              </w:rPr>
              <w:t>7.2最大FOV：≥500mm</w:t>
            </w:r>
          </w:p>
          <w:p>
            <w:pPr>
              <w:jc w:val="both"/>
            </w:pPr>
            <w:r>
              <w:rPr>
                <w:sz w:val="22"/>
              </w:rPr>
              <w:t>7.3最小2D层厚：≤0.1mm</w:t>
            </w:r>
          </w:p>
          <w:p>
            <w:pPr>
              <w:jc w:val="both"/>
            </w:pPr>
            <w:r>
              <w:rPr>
                <w:sz w:val="22"/>
              </w:rPr>
              <w:t>7.4最小3D层厚：≤0.05mm</w:t>
            </w:r>
          </w:p>
          <w:p>
            <w:pPr>
              <w:jc w:val="both"/>
            </w:pPr>
            <w:r>
              <w:rPr>
                <w:sz w:val="22"/>
              </w:rPr>
              <w:t>7.5最大采集矩阵≧1024×1024</w:t>
            </w:r>
          </w:p>
          <w:p>
            <w:pPr>
              <w:jc w:val="both"/>
            </w:pPr>
            <w:r>
              <w:rPr>
                <w:sz w:val="22"/>
              </w:rPr>
              <w:t>7.6 TSE或FSE最大因子≥1024</w:t>
            </w:r>
          </w:p>
          <w:p>
            <w:pPr>
              <w:jc w:val="both"/>
            </w:pPr>
            <w:r>
              <w:rPr>
                <w:sz w:val="22"/>
              </w:rPr>
              <w:t>7.7 EPI最大因子≧256</w:t>
            </w:r>
          </w:p>
          <w:p>
            <w:pPr>
              <w:jc w:val="both"/>
            </w:pPr>
            <w:r>
              <w:rPr>
                <w:sz w:val="22"/>
              </w:rPr>
              <w:t>7.8最大弥散加权系数B值≥10000</w:t>
            </w:r>
          </w:p>
          <w:p>
            <w:pPr>
              <w:jc w:val="both"/>
            </w:pPr>
            <w:r>
              <w:rPr>
                <w:sz w:val="22"/>
              </w:rPr>
              <w:t>7.9 EPI最短TR时间（64矩阵）≦1.9ms</w:t>
            </w:r>
          </w:p>
          <w:p>
            <w:pPr>
              <w:jc w:val="both"/>
            </w:pPr>
            <w:r>
              <w:rPr>
                <w:sz w:val="22"/>
              </w:rPr>
              <w:t>7.10 EPI最短TE时间（64矩阵）≦0.72ms</w:t>
            </w:r>
          </w:p>
          <w:p>
            <w:pPr>
              <w:jc w:val="both"/>
            </w:pPr>
            <w:r>
              <w:rPr>
                <w:sz w:val="22"/>
              </w:rPr>
              <w:t>7.11 EPI最短TR时间（128矩阵）≦2.6ms</w:t>
            </w:r>
          </w:p>
          <w:p>
            <w:pPr>
              <w:jc w:val="both"/>
            </w:pPr>
            <w:r>
              <w:rPr>
                <w:sz w:val="22"/>
              </w:rPr>
              <w:t>7.12 EPI最短TE时间（128矩阵）≦1.0ms</w:t>
            </w:r>
          </w:p>
          <w:p>
            <w:pPr>
              <w:jc w:val="both"/>
            </w:pPr>
            <w:r>
              <w:rPr>
                <w:sz w:val="22"/>
              </w:rPr>
              <w:t>7.13 EPI最短TR时间（256矩阵）≦3.8ms</w:t>
            </w:r>
          </w:p>
          <w:p>
            <w:pPr>
              <w:jc w:val="both"/>
            </w:pPr>
            <w:r>
              <w:rPr>
                <w:sz w:val="22"/>
              </w:rPr>
              <w:t>7.14 EPI最短TE时间（256矩阵）≦1.5ms</w:t>
            </w:r>
          </w:p>
          <w:p>
            <w:pPr>
              <w:jc w:val="both"/>
            </w:pPr>
            <w:r>
              <w:rPr>
                <w:sz w:val="22"/>
              </w:rPr>
              <w:t>7.15：2D TSE或FSE最短TR（512×512矩阵）≦10ms</w:t>
            </w:r>
          </w:p>
          <w:p>
            <w:pPr>
              <w:jc w:val="both"/>
            </w:pPr>
            <w:r>
              <w:rPr>
                <w:sz w:val="22"/>
              </w:rPr>
              <w:t>7.16：2D TSE或FSE最短TE（512×512矩阵）≦2.8ms</w:t>
            </w:r>
          </w:p>
          <w:p>
            <w:pPr>
              <w:jc w:val="both"/>
            </w:pPr>
            <w:r>
              <w:rPr>
                <w:sz w:val="22"/>
              </w:rPr>
              <w:t>7.17：2D快速自旋回波最短TR（256×256矩阵）≦4.7ms</w:t>
            </w:r>
          </w:p>
          <w:p>
            <w:pPr>
              <w:jc w:val="both"/>
            </w:pPr>
            <w:r>
              <w:rPr>
                <w:sz w:val="22"/>
              </w:rPr>
              <w:t>7.18：2D TSE或FSE最短TE（256×256矩阵）≦1.8ms</w:t>
            </w:r>
          </w:p>
          <w:p>
            <w:pPr>
              <w:jc w:val="both"/>
            </w:pPr>
            <w:r>
              <w:rPr>
                <w:sz w:val="22"/>
              </w:rPr>
              <w:t>7.19：2D TSE或FSE最短TR（128×128矩阵）≦4.31ms</w:t>
            </w:r>
          </w:p>
          <w:p>
            <w:pPr>
              <w:jc w:val="both"/>
            </w:pPr>
            <w:r>
              <w:rPr>
                <w:sz w:val="22"/>
              </w:rPr>
              <w:t>7.20：2D TSE或FSE最短TE（128×128矩阵）≦1.61ms</w:t>
            </w:r>
          </w:p>
          <w:p>
            <w:pPr>
              <w:jc w:val="both"/>
            </w:pPr>
            <w:r>
              <w:rPr>
                <w:sz w:val="22"/>
              </w:rPr>
              <w:t>7.21：2D GRE最短TR（256×256矩阵）≦0.95ms</w:t>
            </w:r>
          </w:p>
          <w:p>
            <w:pPr>
              <w:jc w:val="both"/>
            </w:pPr>
            <w:r>
              <w:rPr>
                <w:sz w:val="22"/>
              </w:rPr>
              <w:t>7.22：2D GRE最短TE（256×256矩阵）≦0.22ms</w:t>
            </w:r>
          </w:p>
          <w:p>
            <w:pPr>
              <w:jc w:val="both"/>
            </w:pPr>
            <w:r>
              <w:rPr>
                <w:sz w:val="22"/>
              </w:rPr>
              <w:t>7.23：2D GRE最短TR（128×128矩阵）≦0.70ms</w:t>
            </w:r>
          </w:p>
          <w:p>
            <w:pPr>
              <w:jc w:val="both"/>
            </w:pPr>
            <w:r>
              <w:rPr>
                <w:sz w:val="22"/>
              </w:rPr>
              <w:t>7.24：2D GRE最短TE（128×128矩阵）≦0.21ms</w:t>
            </w:r>
          </w:p>
          <w:p>
            <w:pPr>
              <w:jc w:val="both"/>
            </w:pPr>
            <w:r>
              <w:rPr>
                <w:sz w:val="22"/>
              </w:rPr>
              <w:t>7.25：2D GRE最短TR（64×64矩阵）≦0.54ms</w:t>
            </w:r>
          </w:p>
          <w:p>
            <w:pPr>
              <w:jc w:val="both"/>
            </w:pPr>
            <w:r>
              <w:rPr>
                <w:sz w:val="22"/>
              </w:rPr>
              <w:t>7.26：2D GRE最短TE（64×64矩阵）≦0.19ms</w:t>
            </w:r>
          </w:p>
          <w:p>
            <w:pPr>
              <w:jc w:val="both"/>
            </w:pPr>
            <w:r>
              <w:rPr>
                <w:sz w:val="22"/>
              </w:rPr>
              <w:t>7.27：2D GRE最短TR（512×512矩阵）≦1.35ms</w:t>
            </w:r>
          </w:p>
          <w:p>
            <w:pPr>
              <w:jc w:val="both"/>
            </w:pPr>
            <w:r>
              <w:rPr>
                <w:sz w:val="22"/>
              </w:rPr>
              <w:t>7.28：2D GRE最短TE（512×512矩阵）≦0.22ms</w:t>
            </w:r>
          </w:p>
          <w:p>
            <w:pPr>
              <w:jc w:val="both"/>
            </w:pPr>
            <w:r>
              <w:rPr>
                <w:sz w:val="22"/>
              </w:rPr>
              <w:t>7.29：3D GRE最短TR（256×256矩阵）≦1.0ms</w:t>
            </w:r>
          </w:p>
          <w:p>
            <w:pPr>
              <w:jc w:val="both"/>
            </w:pPr>
            <w:r>
              <w:rPr>
                <w:sz w:val="22"/>
              </w:rPr>
              <w:t>7.30：3D GRE最短TE（256×256矩阵）≦0.22ms</w:t>
            </w:r>
          </w:p>
          <w:p>
            <w:pPr>
              <w:jc w:val="both"/>
            </w:pPr>
            <w:r>
              <w:rPr>
                <w:sz w:val="22"/>
              </w:rPr>
              <w:t>7.31：3D GRE最短TR（128×128矩阵）≦0.65ms</w:t>
            </w:r>
          </w:p>
          <w:p>
            <w:pPr>
              <w:jc w:val="both"/>
            </w:pPr>
            <w:r>
              <w:rPr>
                <w:sz w:val="22"/>
              </w:rPr>
              <w:t>7.32：3D GRE最短TE（128×128矩阵）≦0.19ms</w:t>
            </w:r>
          </w:p>
          <w:p>
            <w:pPr>
              <w:jc w:val="both"/>
            </w:pPr>
            <w:r>
              <w:rPr>
                <w:sz w:val="22"/>
              </w:rPr>
              <w:t>7.33：3D GRE最短TR（64×64矩阵）≦0.50ms</w:t>
            </w:r>
          </w:p>
          <w:p>
            <w:pPr>
              <w:jc w:val="both"/>
            </w:pPr>
            <w:r>
              <w:rPr>
                <w:sz w:val="22"/>
              </w:rPr>
              <w:t>7.34：3D GRE最短TE（64×64矩阵）≦0.19ms</w:t>
            </w:r>
          </w:p>
          <w:p>
            <w:pPr>
              <w:jc w:val="both"/>
            </w:pPr>
            <w:r>
              <w:rPr>
                <w:sz w:val="22"/>
              </w:rPr>
              <w:t>7.35：3D GRE最短TR（512×512矩阵）≦1.35ms</w:t>
            </w:r>
          </w:p>
          <w:p>
            <w:pPr>
              <w:jc w:val="both"/>
            </w:pPr>
            <w:r>
              <w:rPr>
                <w:sz w:val="22"/>
              </w:rPr>
              <w:t>7.36：3D GRE最短TE（512×512矩阵）≦0.22ms</w:t>
            </w:r>
          </w:p>
          <w:p>
            <w:pPr>
              <w:jc w:val="both"/>
            </w:pPr>
            <w:r>
              <w:rPr>
                <w:sz w:val="22"/>
              </w:rPr>
              <w:t>7.37：EPI最短EPS时间（256矩阵）≦0.56ms</w:t>
            </w:r>
          </w:p>
          <w:p>
            <w:pPr>
              <w:jc w:val="both"/>
            </w:pPr>
            <w:r>
              <w:rPr>
                <w:sz w:val="22"/>
              </w:rPr>
              <w:t>7.38：EPI最短EPS时间（128矩阵）≦0.35ms</w:t>
            </w:r>
          </w:p>
          <w:p>
            <w:pPr>
              <w:jc w:val="both"/>
            </w:pPr>
            <w:r>
              <w:rPr>
                <w:sz w:val="22"/>
              </w:rPr>
              <w:t>7.39：EPI最短EPS时间（64矩阵）≦0.23ms</w:t>
            </w:r>
          </w:p>
          <w:p>
            <w:pPr>
              <w:jc w:val="both"/>
            </w:pPr>
            <w:r>
              <w:rPr>
                <w:sz w:val="22"/>
              </w:rPr>
              <w:t>（八）成像序列和技术</w:t>
            </w:r>
          </w:p>
          <w:p>
            <w:pPr>
              <w:jc w:val="both"/>
            </w:pPr>
            <w:r>
              <w:rPr>
                <w:sz w:val="22"/>
              </w:rPr>
              <w:t>8.1自旋回波（SE）序列家族，包括</w:t>
            </w:r>
          </w:p>
          <w:p>
            <w:pPr>
              <w:jc w:val="both"/>
            </w:pPr>
            <w:r>
              <w:rPr>
                <w:sz w:val="22"/>
              </w:rPr>
              <w:t>8.1.1具备2D/3D快速自旋回波</w:t>
            </w:r>
          </w:p>
          <w:p>
            <w:pPr>
              <w:jc w:val="both"/>
            </w:pPr>
            <w:r>
              <w:rPr>
                <w:sz w:val="22"/>
              </w:rPr>
              <w:t>8.1.2具备单次激发SE</w:t>
            </w:r>
          </w:p>
          <w:p>
            <w:pPr>
              <w:jc w:val="both"/>
            </w:pPr>
            <w:r>
              <w:rPr>
                <w:sz w:val="22"/>
              </w:rPr>
              <w:t>8.1.3具备脂肪抑制序列</w:t>
            </w:r>
          </w:p>
          <w:p>
            <w:pPr>
              <w:jc w:val="both"/>
            </w:pPr>
            <w:r>
              <w:rPr>
                <w:sz w:val="22"/>
              </w:rPr>
              <w:t>8.1.4具备频率脂肪抑制</w:t>
            </w:r>
          </w:p>
          <w:p>
            <w:pPr>
              <w:jc w:val="both"/>
            </w:pPr>
            <w:r>
              <w:rPr>
                <w:sz w:val="22"/>
              </w:rPr>
              <w:t>8.1.5具备快速脂肪饱和技术</w:t>
            </w:r>
          </w:p>
          <w:p>
            <w:pPr>
              <w:jc w:val="both"/>
            </w:pPr>
            <w:r>
              <w:rPr>
                <w:sz w:val="22"/>
              </w:rPr>
              <w:t>8.1.6具备水抑制序列</w:t>
            </w:r>
          </w:p>
          <w:p>
            <w:pPr>
              <w:jc w:val="both"/>
            </w:pPr>
            <w:r>
              <w:rPr>
                <w:sz w:val="22"/>
              </w:rPr>
              <w:t>8.1.7具备反转恢复（IR），包括</w:t>
            </w:r>
          </w:p>
          <w:p>
            <w:pPr>
              <w:jc w:val="both"/>
            </w:pPr>
            <w:r>
              <w:rPr>
                <w:sz w:val="22"/>
              </w:rPr>
              <w:t>8.1.8具备快速自由水抑制序列（FLAIR）</w:t>
            </w:r>
          </w:p>
          <w:p>
            <w:pPr>
              <w:jc w:val="both"/>
            </w:pPr>
            <w:r>
              <w:rPr>
                <w:sz w:val="22"/>
              </w:rPr>
              <w:t>8.1.9具备快速自由水抑制序列T1W成像技术</w:t>
            </w:r>
          </w:p>
          <w:p>
            <w:pPr>
              <w:jc w:val="both"/>
            </w:pPr>
            <w:r>
              <w:rPr>
                <w:sz w:val="22"/>
              </w:rPr>
              <w:t>8.1.10具备快速自由水抑制序列T2W成像技术</w:t>
            </w:r>
          </w:p>
          <w:p>
            <w:pPr>
              <w:jc w:val="both"/>
            </w:pPr>
            <w:r>
              <w:rPr>
                <w:sz w:val="22"/>
              </w:rPr>
              <w:t>8.1.11具备快速反转恢复序列（脂肪、水抑制）</w:t>
            </w:r>
          </w:p>
          <w:p>
            <w:pPr>
              <w:jc w:val="both"/>
            </w:pPr>
            <w:r>
              <w:rPr>
                <w:sz w:val="22"/>
              </w:rPr>
              <w:t>8.1.12具备短TI脂肪抑制成像</w:t>
            </w:r>
          </w:p>
          <w:p>
            <w:pPr>
              <w:jc w:val="both"/>
            </w:pPr>
            <w:r>
              <w:rPr>
                <w:sz w:val="22"/>
              </w:rPr>
              <w:t>8.1.13具备真实影像反转恢复序列（灰白质强对比成像）</w:t>
            </w:r>
          </w:p>
          <w:p>
            <w:pPr>
              <w:jc w:val="both"/>
            </w:pPr>
            <w:r>
              <w:rPr>
                <w:sz w:val="22"/>
              </w:rPr>
              <w:t>8.2梯度回波(GRE)序列家族，包括</w:t>
            </w:r>
          </w:p>
          <w:p>
            <w:pPr>
              <w:jc w:val="both"/>
            </w:pPr>
            <w:r>
              <w:rPr>
                <w:sz w:val="22"/>
              </w:rPr>
              <w:t>8.2.1稳态进动梯度回波</w:t>
            </w:r>
          </w:p>
          <w:p>
            <w:pPr>
              <w:jc w:val="both"/>
            </w:pPr>
            <w:r>
              <w:rPr>
                <w:sz w:val="22"/>
              </w:rPr>
              <w:t>8.2.2 in-phase和out-phase成像</w:t>
            </w:r>
          </w:p>
          <w:p>
            <w:pPr>
              <w:jc w:val="both"/>
            </w:pPr>
            <w:r>
              <w:rPr>
                <w:sz w:val="22"/>
              </w:rPr>
              <w:t>8.2.3多回波聚合序列</w:t>
            </w:r>
          </w:p>
          <w:p>
            <w:pPr>
              <w:jc w:val="both"/>
            </w:pPr>
            <w:r>
              <w:rPr>
                <w:sz w:val="22"/>
              </w:rPr>
              <w:t>8.2.4单次多平面梯度回波序列</w:t>
            </w:r>
          </w:p>
          <w:p>
            <w:pPr>
              <w:jc w:val="both"/>
            </w:pPr>
            <w:r>
              <w:rPr>
                <w:sz w:val="22"/>
              </w:rPr>
              <w:t>8.2.5多回波梯度回波序列</w:t>
            </w:r>
          </w:p>
          <w:p>
            <w:pPr>
              <w:jc w:val="both"/>
            </w:pPr>
            <w:r>
              <w:rPr>
                <w:sz w:val="22"/>
              </w:rPr>
              <w:t>8.2.6除剩余磁化梯度回波</w:t>
            </w:r>
          </w:p>
          <w:p>
            <w:pPr>
              <w:jc w:val="both"/>
            </w:pPr>
            <w:r>
              <w:rPr>
                <w:sz w:val="22"/>
              </w:rPr>
              <w:t>8.2.7利用剩余磁化梯度回波</w:t>
            </w:r>
          </w:p>
          <w:p>
            <w:pPr>
              <w:jc w:val="both"/>
            </w:pPr>
            <w:r>
              <w:rPr>
                <w:sz w:val="22"/>
              </w:rPr>
              <w:t>8.2.8重T2加权高对比序列</w:t>
            </w:r>
          </w:p>
          <w:p>
            <w:pPr>
              <w:jc w:val="both"/>
            </w:pPr>
            <w:r>
              <w:rPr>
                <w:sz w:val="22"/>
              </w:rPr>
              <w:t>8.3平面回波成像技术（EPI）序列家族，包括</w:t>
            </w:r>
          </w:p>
          <w:p>
            <w:pPr>
              <w:jc w:val="both"/>
            </w:pPr>
            <w:r>
              <w:rPr>
                <w:sz w:val="22"/>
              </w:rPr>
              <w:t>8.3.1具备单次激发EPI</w:t>
            </w:r>
          </w:p>
          <w:p>
            <w:pPr>
              <w:jc w:val="both"/>
            </w:pPr>
            <w:r>
              <w:rPr>
                <w:sz w:val="22"/>
              </w:rPr>
              <w:t>8.3.2多次激发EPI</w:t>
            </w:r>
          </w:p>
          <w:p>
            <w:pPr>
              <w:jc w:val="both"/>
            </w:pPr>
            <w:r>
              <w:rPr>
                <w:sz w:val="22"/>
              </w:rPr>
              <w:t>8.3.3自旋回波EPI</w:t>
            </w:r>
          </w:p>
          <w:p>
            <w:pPr>
              <w:jc w:val="both"/>
            </w:pPr>
            <w:r>
              <w:rPr>
                <w:sz w:val="22"/>
              </w:rPr>
              <w:t>8.3.4梯度回波EPI</w:t>
            </w:r>
          </w:p>
          <w:p>
            <w:pPr>
              <w:jc w:val="both"/>
            </w:pPr>
            <w:r>
              <w:rPr>
                <w:sz w:val="22"/>
              </w:rPr>
              <w:t>8.3.5反转EPI</w:t>
            </w:r>
          </w:p>
          <w:p>
            <w:pPr>
              <w:jc w:val="both"/>
            </w:pPr>
            <w:r>
              <w:rPr>
                <w:sz w:val="22"/>
              </w:rPr>
              <w:t>8.4血管成像序列，包括</w:t>
            </w:r>
          </w:p>
          <w:p>
            <w:pPr>
              <w:jc w:val="both"/>
            </w:pPr>
            <w:r>
              <w:rPr>
                <w:sz w:val="22"/>
              </w:rPr>
              <w:t>8.4.1流入法MRA</w:t>
            </w:r>
          </w:p>
          <w:p>
            <w:pPr>
              <w:jc w:val="both"/>
            </w:pPr>
            <w:r>
              <w:rPr>
                <w:sz w:val="22"/>
              </w:rPr>
              <w:t>8.4.2造影剂增强MRA</w:t>
            </w:r>
          </w:p>
          <w:p>
            <w:pPr>
              <w:jc w:val="both"/>
            </w:pPr>
            <w:r>
              <w:rPr>
                <w:sz w:val="22"/>
              </w:rPr>
              <w:t>8.4.3相位对比血管造影</w:t>
            </w:r>
          </w:p>
          <w:p>
            <w:pPr>
              <w:jc w:val="both"/>
            </w:pPr>
            <w:r>
              <w:rPr>
                <w:sz w:val="22"/>
              </w:rPr>
              <w:t>8.4.4快速血管造影</w:t>
            </w:r>
          </w:p>
          <w:p>
            <w:pPr>
              <w:jc w:val="both"/>
            </w:pPr>
            <w:r>
              <w:rPr>
                <w:sz w:val="22"/>
              </w:rPr>
              <w:t>8.5具备弥散成像技术，包括</w:t>
            </w:r>
          </w:p>
          <w:p>
            <w:pPr>
              <w:jc w:val="both"/>
            </w:pPr>
            <w:r>
              <w:rPr>
                <w:sz w:val="22"/>
              </w:rPr>
              <w:t>8.5.1具备ADC成像</w:t>
            </w:r>
          </w:p>
          <w:p>
            <w:pPr>
              <w:jc w:val="both"/>
            </w:pPr>
            <w:r>
              <w:rPr>
                <w:sz w:val="22"/>
              </w:rPr>
              <w:t>8.5.2具备各向同性采集</w:t>
            </w:r>
          </w:p>
          <w:p>
            <w:pPr>
              <w:jc w:val="both"/>
            </w:pPr>
            <w:r>
              <w:rPr>
                <w:sz w:val="22"/>
              </w:rPr>
              <w:t>8.5.3具备各向异性采集</w:t>
            </w:r>
          </w:p>
          <w:p>
            <w:pPr>
              <w:jc w:val="both"/>
            </w:pPr>
            <w:r>
              <w:rPr>
                <w:sz w:val="22"/>
              </w:rPr>
              <w:t>8.5.4具备ADC值测量</w:t>
            </w:r>
          </w:p>
          <w:p>
            <w:pPr>
              <w:jc w:val="both"/>
            </w:pPr>
            <w:r>
              <w:rPr>
                <w:sz w:val="22"/>
              </w:rPr>
              <w:t>8.5.5具备ADC-map功能</w:t>
            </w:r>
          </w:p>
          <w:p>
            <w:pPr>
              <w:jc w:val="both"/>
            </w:pPr>
            <w:r>
              <w:rPr>
                <w:sz w:val="22"/>
              </w:rPr>
              <w:t>8.5.6具备自动ADC处理功能</w:t>
            </w:r>
          </w:p>
          <w:p>
            <w:pPr>
              <w:jc w:val="both"/>
            </w:pPr>
            <w:r>
              <w:rPr>
                <w:sz w:val="22"/>
              </w:rPr>
              <w:t>8.5.7具备单次激发DWI功能</w:t>
            </w:r>
          </w:p>
          <w:p>
            <w:pPr>
              <w:jc w:val="both"/>
            </w:pPr>
            <w:r>
              <w:rPr>
                <w:sz w:val="22"/>
              </w:rPr>
              <w:t>8.5.8具备自动生成ADC图功能</w:t>
            </w:r>
          </w:p>
          <w:p>
            <w:pPr>
              <w:jc w:val="both"/>
            </w:pPr>
            <w:r>
              <w:rPr>
                <w:sz w:val="22"/>
              </w:rPr>
              <w:t>8.6具备3维多体素波谱成像技术（不可用科研序列及WIP序列）</w:t>
            </w:r>
          </w:p>
          <w:p>
            <w:pPr>
              <w:jc w:val="both"/>
            </w:pPr>
            <w:r>
              <w:rPr>
                <w:sz w:val="22"/>
              </w:rPr>
              <w:t>8.7具备伪影消除技术，包括</w:t>
            </w:r>
          </w:p>
          <w:p>
            <w:pPr>
              <w:jc w:val="both"/>
            </w:pPr>
            <w:r>
              <w:rPr>
                <w:sz w:val="22"/>
              </w:rPr>
              <w:t>8.7.1具备流体补偿功能</w:t>
            </w:r>
          </w:p>
          <w:p>
            <w:pPr>
              <w:jc w:val="both"/>
            </w:pPr>
            <w:r>
              <w:rPr>
                <w:sz w:val="22"/>
              </w:rPr>
              <w:t>8.7.2具备呼吸导航技术</w:t>
            </w:r>
          </w:p>
          <w:p>
            <w:pPr>
              <w:jc w:val="both"/>
            </w:pPr>
            <w:r>
              <w:rPr>
                <w:sz w:val="22"/>
              </w:rPr>
              <w:t>8.7.3具备流动校正梯度波形技术</w:t>
            </w:r>
          </w:p>
          <w:p>
            <w:pPr>
              <w:jc w:val="both"/>
            </w:pPr>
            <w:r>
              <w:rPr>
                <w:sz w:val="22"/>
              </w:rPr>
              <w:t>8.7.4具备区域饱和技术</w:t>
            </w:r>
          </w:p>
          <w:p>
            <w:pPr>
              <w:jc w:val="both"/>
            </w:pPr>
            <w:r>
              <w:rPr>
                <w:sz w:val="22"/>
              </w:rPr>
              <w:t>8.7.5具备卷积伪影去除技术</w:t>
            </w:r>
          </w:p>
          <w:p>
            <w:pPr>
              <w:jc w:val="both"/>
            </w:pPr>
            <w:r>
              <w:rPr>
                <w:sz w:val="22"/>
              </w:rPr>
              <w:t>8.7.6具备自旋回波运动伪影消除技术</w:t>
            </w:r>
          </w:p>
          <w:p>
            <w:pPr>
              <w:jc w:val="both"/>
            </w:pPr>
            <w:r>
              <w:rPr>
                <w:sz w:val="22"/>
              </w:rPr>
              <w:t>8.7.7具备自由呼吸技术</w:t>
            </w:r>
          </w:p>
          <w:p>
            <w:pPr>
              <w:jc w:val="both"/>
            </w:pPr>
            <w:r>
              <w:rPr>
                <w:sz w:val="22"/>
              </w:rPr>
              <w:t>8.7.8具备图像滤波增强技术</w:t>
            </w:r>
          </w:p>
          <w:p>
            <w:pPr>
              <w:jc w:val="both"/>
            </w:pPr>
            <w:r>
              <w:rPr>
                <w:sz w:val="22"/>
              </w:rPr>
              <w:t>8.7.9具备K空间降噪技术</w:t>
            </w:r>
          </w:p>
          <w:p>
            <w:pPr>
              <w:jc w:val="both"/>
            </w:pPr>
            <w:r>
              <w:rPr>
                <w:sz w:val="22"/>
              </w:rPr>
              <w:t>8.7.10具备去金属伪影成像（提供Advanced WARP或MAVRIC SL或o-MAR或MARS）</w:t>
            </w:r>
          </w:p>
          <w:p>
            <w:pPr>
              <w:jc w:val="both"/>
            </w:pPr>
            <w:r>
              <w:rPr>
                <w:sz w:val="22"/>
              </w:rPr>
              <w:t>8.8具备节时技术，包括</w:t>
            </w:r>
          </w:p>
          <w:p>
            <w:pPr>
              <w:jc w:val="both"/>
            </w:pPr>
            <w:r>
              <w:rPr>
                <w:sz w:val="22"/>
              </w:rPr>
              <w:t>8.8.1半扫描技术</w:t>
            </w:r>
          </w:p>
          <w:p>
            <w:pPr>
              <w:jc w:val="both"/>
            </w:pPr>
            <w:r>
              <w:rPr>
                <w:sz w:val="22"/>
              </w:rPr>
              <w:t>8.8.2部分扫描采集技术</w:t>
            </w:r>
          </w:p>
          <w:p>
            <w:pPr>
              <w:jc w:val="both"/>
            </w:pPr>
            <w:r>
              <w:rPr>
                <w:sz w:val="22"/>
              </w:rPr>
              <w:t>8.8.3矩形视野采集技术</w:t>
            </w:r>
          </w:p>
          <w:p>
            <w:pPr>
              <w:jc w:val="both"/>
            </w:pPr>
            <w:r>
              <w:rPr>
                <w:sz w:val="22"/>
              </w:rPr>
              <w:t>8.8.4三维重叠连续采集技术</w:t>
            </w:r>
          </w:p>
          <w:p>
            <w:pPr>
              <w:jc w:val="both"/>
            </w:pPr>
            <w:r>
              <w:rPr>
                <w:sz w:val="22"/>
              </w:rPr>
              <w:t>8.8.5并行采集技术</w:t>
            </w:r>
          </w:p>
          <w:p>
            <w:pPr>
              <w:jc w:val="both"/>
            </w:pPr>
            <w:r>
              <w:rPr>
                <w:sz w:val="22"/>
              </w:rPr>
              <w:t>8.8.6 全身压缩感知技术</w:t>
            </w:r>
          </w:p>
          <w:p>
            <w:pPr>
              <w:jc w:val="both"/>
            </w:pPr>
            <w:r>
              <w:rPr>
                <w:sz w:val="22"/>
              </w:rPr>
              <w:t>8.9其他成像技术，包括</w:t>
            </w:r>
          </w:p>
          <w:p>
            <w:pPr>
              <w:jc w:val="both"/>
            </w:pPr>
            <w:r>
              <w:rPr>
                <w:sz w:val="22"/>
              </w:rPr>
              <w:t>8.9.1具备短TR TE快速成像功能</w:t>
            </w:r>
          </w:p>
          <w:p>
            <w:pPr>
              <w:jc w:val="both"/>
            </w:pPr>
            <w:r>
              <w:rPr>
                <w:sz w:val="22"/>
              </w:rPr>
              <w:t>8.9.2具备三维定位系统</w:t>
            </w:r>
          </w:p>
          <w:p>
            <w:pPr>
              <w:jc w:val="both"/>
            </w:pPr>
            <w:r>
              <w:rPr>
                <w:sz w:val="22"/>
              </w:rPr>
              <w:t>8.9.3具备放射状片层定位技术</w:t>
            </w:r>
          </w:p>
          <w:p>
            <w:pPr>
              <w:jc w:val="both"/>
            </w:pPr>
            <w:r>
              <w:rPr>
                <w:sz w:val="22"/>
              </w:rPr>
              <w:t>8.9.4具备扫描暂停</w:t>
            </w:r>
          </w:p>
          <w:p>
            <w:pPr>
              <w:jc w:val="both"/>
            </w:pPr>
            <w:r>
              <w:rPr>
                <w:sz w:val="22"/>
              </w:rPr>
              <w:t>8.9.5具备可变带宽技术</w:t>
            </w:r>
          </w:p>
          <w:p>
            <w:pPr>
              <w:jc w:val="both"/>
            </w:pPr>
            <w:r>
              <w:rPr>
                <w:sz w:val="22"/>
              </w:rPr>
              <w:t>8.9.6具备预扫描技术</w:t>
            </w:r>
          </w:p>
          <w:p>
            <w:pPr>
              <w:jc w:val="both"/>
            </w:pPr>
            <w:r>
              <w:rPr>
                <w:sz w:val="22"/>
              </w:rPr>
              <w:t>8.9.7具备信噪比显示功能</w:t>
            </w:r>
          </w:p>
          <w:p>
            <w:pPr>
              <w:jc w:val="both"/>
            </w:pPr>
            <w:r>
              <w:rPr>
                <w:sz w:val="22"/>
              </w:rPr>
              <w:t>8.9.8具备静音扫描技术</w:t>
            </w:r>
          </w:p>
          <w:p>
            <w:pPr>
              <w:jc w:val="both"/>
            </w:pPr>
            <w:r>
              <w:rPr>
                <w:sz w:val="22"/>
              </w:rPr>
              <w:t>8.9.9具备实时交互式成像功能</w:t>
            </w:r>
          </w:p>
          <w:p>
            <w:pPr>
              <w:jc w:val="both"/>
            </w:pPr>
            <w:r>
              <w:rPr>
                <w:sz w:val="22"/>
              </w:rPr>
              <w:t>8.9.10具备磁共振实时定位功能</w:t>
            </w:r>
          </w:p>
          <w:p>
            <w:pPr>
              <w:jc w:val="both"/>
            </w:pPr>
            <w:r>
              <w:rPr>
                <w:sz w:val="22"/>
              </w:rPr>
              <w:t>8.9.11具备高分辨成像检查功能</w:t>
            </w:r>
          </w:p>
          <w:p>
            <w:pPr>
              <w:jc w:val="both"/>
            </w:pPr>
            <w:r>
              <w:rPr>
                <w:sz w:val="22"/>
              </w:rPr>
              <w:t>8.9.12具备水饱和技术</w:t>
            </w:r>
          </w:p>
          <w:p>
            <w:pPr>
              <w:jc w:val="both"/>
            </w:pPr>
            <w:r>
              <w:rPr>
                <w:sz w:val="22"/>
              </w:rPr>
              <w:t>8.9.13具备预饱和技术</w:t>
            </w:r>
          </w:p>
          <w:p>
            <w:pPr>
              <w:jc w:val="both"/>
            </w:pPr>
            <w:r>
              <w:rPr>
                <w:sz w:val="22"/>
              </w:rPr>
              <w:t>8.9.14饱和带数目：≥6</w:t>
            </w:r>
          </w:p>
          <w:p>
            <w:pPr>
              <w:jc w:val="both"/>
            </w:pPr>
            <w:r>
              <w:rPr>
                <w:sz w:val="22"/>
              </w:rPr>
              <w:t>8.9.15具备脂肪饱和技术</w:t>
            </w:r>
          </w:p>
          <w:p>
            <w:pPr>
              <w:jc w:val="both"/>
            </w:pPr>
            <w:r>
              <w:rPr>
                <w:sz w:val="22"/>
              </w:rPr>
              <w:t>8.9.16具备频率编码方向扩大采集功能</w:t>
            </w:r>
          </w:p>
          <w:p>
            <w:pPr>
              <w:jc w:val="both"/>
            </w:pPr>
            <w:r>
              <w:rPr>
                <w:sz w:val="22"/>
              </w:rPr>
              <w:t>8.9.17具备相位编码方向扩大采集功能</w:t>
            </w:r>
          </w:p>
          <w:p>
            <w:pPr>
              <w:jc w:val="both"/>
            </w:pPr>
            <w:r>
              <w:rPr>
                <w:sz w:val="22"/>
              </w:rPr>
              <w:t>8.9.18具备偏中心扫描技术</w:t>
            </w:r>
          </w:p>
          <w:p>
            <w:pPr>
              <w:jc w:val="both"/>
            </w:pPr>
            <w:r>
              <w:rPr>
                <w:sz w:val="22"/>
              </w:rPr>
              <w:t>8.9.19具备K空间快速采集功能</w:t>
            </w:r>
          </w:p>
          <w:p>
            <w:pPr>
              <w:jc w:val="both"/>
            </w:pPr>
            <w:r>
              <w:rPr>
                <w:sz w:val="22"/>
              </w:rPr>
              <w:t>8.9.20具备线圈灵敏度校正技术</w:t>
            </w:r>
          </w:p>
          <w:p>
            <w:pPr>
              <w:jc w:val="both"/>
            </w:pPr>
            <w:r>
              <w:rPr>
                <w:sz w:val="22"/>
              </w:rPr>
              <w:t>8.9.21具备肝脏动态增强技术</w:t>
            </w:r>
          </w:p>
          <w:p>
            <w:pPr>
              <w:jc w:val="both"/>
            </w:pPr>
            <w:r>
              <w:rPr>
                <w:sz w:val="22"/>
              </w:rPr>
              <w:t>8.9.22具备图像重建技术</w:t>
            </w:r>
          </w:p>
          <w:p>
            <w:pPr>
              <w:jc w:val="both"/>
            </w:pPr>
            <w:r>
              <w:rPr>
                <w:sz w:val="22"/>
              </w:rPr>
              <w:t>8.9.23具备图像插值技术</w:t>
            </w:r>
          </w:p>
          <w:p>
            <w:pPr>
              <w:jc w:val="both"/>
            </w:pPr>
            <w:r>
              <w:rPr>
                <w:sz w:val="22"/>
              </w:rPr>
              <w:t>（九）应用平台及软件</w:t>
            </w:r>
          </w:p>
          <w:p>
            <w:pPr>
              <w:jc w:val="both"/>
            </w:pPr>
            <w:r>
              <w:rPr>
                <w:sz w:val="22"/>
              </w:rPr>
              <w:t>9.1具备全身压缩感知技术</w:t>
            </w:r>
          </w:p>
          <w:p>
            <w:pPr>
              <w:jc w:val="both"/>
            </w:pPr>
            <w:r>
              <w:rPr>
                <w:sz w:val="22"/>
              </w:rPr>
              <w:t>9.2具备磁敏感加权成像：支持幅值图、相位图、薄层块MinIP重建。</w:t>
            </w:r>
          </w:p>
          <w:p>
            <w:pPr>
              <w:jc w:val="both"/>
            </w:pPr>
            <w:r>
              <w:rPr>
                <w:sz w:val="22"/>
              </w:rPr>
              <w:t>9.3具备超短/零回波成像技术（不可用科研序列及WIP序列）</w:t>
            </w:r>
          </w:p>
          <w:p>
            <w:pPr>
              <w:jc w:val="both"/>
            </w:pPr>
            <w:r>
              <w:rPr>
                <w:sz w:val="22"/>
              </w:rPr>
              <w:t>9.4具备脂肪定量技术</w:t>
            </w:r>
          </w:p>
          <w:p>
            <w:pPr>
              <w:jc w:val="both"/>
            </w:pPr>
            <w:r>
              <w:rPr>
                <w:sz w:val="22"/>
              </w:rPr>
              <w:t>9.5具备自由呼吸腹部多期动态增强技术</w:t>
            </w:r>
          </w:p>
          <w:p>
            <w:pPr>
              <w:jc w:val="both"/>
            </w:pPr>
            <w:r>
              <w:rPr>
                <w:sz w:val="22"/>
              </w:rPr>
              <w:t>9.6具备三维动脉自旋标记全脑不打药灌注成像技术（不可用科研序列及WIP序列）</w:t>
            </w:r>
          </w:p>
          <w:p>
            <w:pPr>
              <w:jc w:val="both"/>
            </w:pPr>
            <w:r>
              <w:rPr>
                <w:sz w:val="22"/>
              </w:rPr>
              <w:t>9.7具备弥散张量成像</w:t>
            </w:r>
          </w:p>
          <w:p>
            <w:pPr>
              <w:jc w:val="both"/>
            </w:pPr>
            <w:r>
              <w:rPr>
                <w:sz w:val="22"/>
              </w:rPr>
              <w:t>9.7.1临床用（非科研序列或WIP序列）弥散张量成像（DTI）的弥散方向数≧256（请在投标文件中提供产品说明书相关页或技术白皮书相关页或原厂datasheet相关页或产品彩页相关页或功能界面截图或注册证相关页等证明资料，并在投标文件中标注页码位置）</w:t>
            </w:r>
          </w:p>
          <w:p>
            <w:pPr>
              <w:jc w:val="both"/>
            </w:pPr>
            <w:r>
              <w:rPr>
                <w:sz w:val="22"/>
              </w:rPr>
              <w:t>9.7.2弥散张量方向个数可以连续选择</w:t>
            </w:r>
          </w:p>
          <w:p>
            <w:pPr>
              <w:jc w:val="both"/>
            </w:pPr>
            <w:r>
              <w:rPr>
                <w:sz w:val="22"/>
              </w:rPr>
              <w:t>9.8具备多b值弥散成像技术，单序列最多采集多b值数≥16</w:t>
            </w:r>
          </w:p>
          <w:p>
            <w:pPr>
              <w:jc w:val="both"/>
            </w:pPr>
            <w:r>
              <w:rPr>
                <w:sz w:val="22"/>
              </w:rPr>
              <w:t>9.9具备体部多期动态增强分析及后处理技术，对体部脏器的增强检查能实现多个期相供血血管的显示，快速精准定位肿瘤的供血血管。（提供，DISCO或Compressed Sensing GRASP-VIBE或4D Thrive或QUICK 3D）</w:t>
            </w:r>
          </w:p>
          <w:p>
            <w:pPr>
              <w:jc w:val="both"/>
            </w:pPr>
            <w:r>
              <w:rPr>
                <w:sz w:val="22"/>
              </w:rPr>
              <w:t>9.10具备独立原厂影像后处理工作站（相应功能由主机实现，后处理软件包配置在工作站上）：提供原厂最新最高版本后处理工作站。</w:t>
            </w:r>
          </w:p>
          <w:p>
            <w:pPr>
              <w:jc w:val="both"/>
            </w:pPr>
            <w:r>
              <w:rPr>
                <w:sz w:val="22"/>
              </w:rPr>
              <w:t>（十）病人检查环境</w:t>
            </w:r>
          </w:p>
          <w:p>
            <w:pPr>
              <w:jc w:val="both"/>
            </w:pPr>
            <w:r>
              <w:rPr>
                <w:sz w:val="22"/>
              </w:rPr>
              <w:t>10.1具备双向通话系统</w:t>
            </w:r>
          </w:p>
          <w:p>
            <w:pPr>
              <w:jc w:val="both"/>
            </w:pPr>
            <w:r>
              <w:rPr>
                <w:sz w:val="22"/>
              </w:rPr>
              <w:t>10.2具备智能触控病人定位系统：一键定位，无需激光灯</w:t>
            </w:r>
          </w:p>
          <w:p>
            <w:pPr>
              <w:jc w:val="both"/>
            </w:pPr>
            <w:r>
              <w:rPr>
                <w:sz w:val="22"/>
              </w:rPr>
              <w:t>10.3具备检查通道通风系统：可在床旁调节</w:t>
            </w:r>
          </w:p>
          <w:p>
            <w:pPr>
              <w:jc w:val="both"/>
            </w:pPr>
            <w:r>
              <w:rPr>
                <w:sz w:val="22"/>
              </w:rPr>
              <w:t>10.4具备检查通道照明系统：可在床旁调节</w:t>
            </w:r>
          </w:p>
          <w:p>
            <w:pPr>
              <w:jc w:val="both"/>
            </w:pPr>
            <w:r>
              <w:rPr>
                <w:sz w:val="22"/>
              </w:rPr>
              <w:t>10.5磁体液晶显示系统</w:t>
            </w:r>
          </w:p>
          <w:p>
            <w:pPr>
              <w:jc w:val="both"/>
            </w:pPr>
            <w:r>
              <w:rPr>
                <w:sz w:val="22"/>
              </w:rPr>
              <w:t>10.6具备患者生理信号监控系统：可显示呼吸、心跳、脉搏等生命体征</w:t>
            </w:r>
          </w:p>
          <w:p>
            <w:pPr>
              <w:jc w:val="both"/>
            </w:pPr>
            <w:r>
              <w:rPr>
                <w:sz w:val="22"/>
              </w:rPr>
              <w:t>10.7具备床旁患者信息系统：床旁显示系统可读取患者个人信息及检查基本信息</w:t>
            </w:r>
          </w:p>
          <w:p>
            <w:pPr>
              <w:jc w:val="both"/>
            </w:pPr>
            <w:r>
              <w:rPr>
                <w:sz w:val="22"/>
              </w:rPr>
              <w:t>10.8具备床旁技师帮助系统：床旁显示系统可提供交互式帮助系统辅助技师完成扫描前准备工作</w:t>
            </w:r>
          </w:p>
          <w:p>
            <w:pPr>
              <w:jc w:val="both"/>
            </w:pPr>
            <w:r>
              <w:rPr>
                <w:sz w:val="22"/>
              </w:rPr>
              <w:t>10.9具备患者紧急呼叫装置：提供报警球</w:t>
            </w:r>
          </w:p>
          <w:p>
            <w:pPr>
              <w:jc w:val="both"/>
            </w:pPr>
            <w:r>
              <w:rPr>
                <w:sz w:val="22"/>
              </w:rPr>
              <w:t>10.10具备多站扫描自动移床功能</w:t>
            </w:r>
          </w:p>
          <w:p>
            <w:pPr>
              <w:jc w:val="both"/>
            </w:pPr>
            <w:r>
              <w:rPr>
                <w:sz w:val="22"/>
              </w:rPr>
              <w:t>10.11具备床旁紧急制动按钮</w:t>
            </w:r>
          </w:p>
          <w:p>
            <w:pPr>
              <w:jc w:val="both"/>
            </w:pPr>
            <w:r>
              <w:rPr>
                <w:sz w:val="22"/>
              </w:rPr>
              <w:t>10.12具备床旁扫描开关</w:t>
            </w:r>
          </w:p>
          <w:p>
            <w:pPr>
              <w:jc w:val="both"/>
            </w:pPr>
            <w:r>
              <w:rPr>
                <w:sz w:val="22"/>
              </w:rPr>
              <w:t>10.13具备磁体旁双侧扫描控制面板</w:t>
            </w:r>
          </w:p>
          <w:p>
            <w:pPr>
              <w:jc w:val="both"/>
            </w:pPr>
            <w:r>
              <w:rPr>
                <w:sz w:val="22"/>
              </w:rPr>
              <w:t>10.14可双侧控制扫描床退至定位位置</w:t>
            </w:r>
          </w:p>
          <w:p>
            <w:pPr>
              <w:jc w:val="both"/>
            </w:pPr>
            <w:r>
              <w:rPr>
                <w:sz w:val="22"/>
              </w:rPr>
              <w:t>10.15可双侧控制扫描床退至原始位置</w:t>
            </w:r>
          </w:p>
          <w:p>
            <w:pPr>
              <w:jc w:val="both"/>
            </w:pPr>
            <w:r>
              <w:rPr>
                <w:sz w:val="22"/>
              </w:rPr>
              <w:t>10.16可双侧控制进床距离</w:t>
            </w:r>
          </w:p>
          <w:p>
            <w:pPr>
              <w:jc w:val="both"/>
            </w:pPr>
            <w:r>
              <w:rPr>
                <w:sz w:val="22"/>
              </w:rPr>
              <w:t>10.17可双侧控制进床速度</w:t>
            </w:r>
          </w:p>
          <w:p>
            <w:pPr>
              <w:jc w:val="both"/>
            </w:pPr>
            <w:r>
              <w:rPr>
                <w:sz w:val="22"/>
              </w:rPr>
              <w:t>10.18可移动扫描床在紧急情况下可以和磁体脱离</w:t>
            </w:r>
          </w:p>
          <w:p>
            <w:pPr>
              <w:jc w:val="both"/>
            </w:pPr>
            <w:r>
              <w:rPr>
                <w:sz w:val="22"/>
              </w:rPr>
              <w:t>10.19具备原厂包含一体化脊柱线圈的轮式可移动扫描床</w:t>
            </w:r>
          </w:p>
          <w:p>
            <w:pPr>
              <w:jc w:val="both"/>
            </w:pPr>
            <w:r>
              <w:rPr>
                <w:sz w:val="22"/>
              </w:rPr>
              <w:t>10.20具备生理探测系统：无需任何接触式门控装置探测呼吸运动信号，提供生命感知成像系统或感知驱动系统等类似成像系统。</w:t>
            </w:r>
          </w:p>
          <w:p>
            <w:pPr>
              <w:jc w:val="left"/>
            </w:pPr>
            <w:r>
              <w:rPr>
                <w:sz w:val="22"/>
              </w:rPr>
              <w:t>（十一）其他</w:t>
            </w:r>
            <w:r>
              <w:rPr>
                <w:sz w:val="22"/>
              </w:rPr>
              <w:t>配套附件要求</w:t>
            </w:r>
          </w:p>
          <w:p>
            <w:pPr>
              <w:jc w:val="left"/>
            </w:pPr>
            <w:r>
              <w:rPr>
                <w:sz w:val="22"/>
              </w:rPr>
              <w:t>11.1</w:t>
            </w:r>
            <w:r>
              <w:rPr>
                <w:color w:val="000000"/>
                <w:sz w:val="22"/>
              </w:rPr>
              <w:t>配备高压注射器一台</w:t>
            </w:r>
          </w:p>
          <w:p>
            <w:pPr>
              <w:jc w:val="left"/>
            </w:pPr>
            <w:r>
              <w:rPr>
                <w:color w:val="000000"/>
                <w:sz w:val="22"/>
              </w:rPr>
              <w:t>11.2配备精密空调一套</w:t>
            </w:r>
          </w:p>
          <w:p>
            <w:pPr>
              <w:jc w:val="left"/>
            </w:pPr>
            <w:r>
              <w:rPr>
                <w:color w:val="000000"/>
                <w:sz w:val="22"/>
              </w:rPr>
              <w:t>11.3配备无磁紫外线消毒车一台</w:t>
            </w:r>
          </w:p>
          <w:p>
            <w:pPr>
              <w:jc w:val="left"/>
            </w:pPr>
            <w:r>
              <w:rPr>
                <w:color w:val="000000"/>
                <w:sz w:val="22"/>
              </w:rPr>
              <w:t>11.4配备线圈柜一套</w:t>
            </w:r>
          </w:p>
          <w:p>
            <w:pPr>
              <w:jc w:val="left"/>
            </w:pPr>
            <w:r>
              <w:rPr>
                <w:color w:val="000000"/>
                <w:sz w:val="22"/>
              </w:rPr>
              <w:t>11.5配备金属探测器（固定式）一套</w:t>
            </w:r>
          </w:p>
          <w:p>
            <w:pPr>
              <w:jc w:val="left"/>
            </w:pPr>
            <w:r>
              <w:rPr>
                <w:color w:val="000000"/>
                <w:sz w:val="22"/>
              </w:rPr>
              <w:t>11.6配备无磁转运床一台</w:t>
            </w:r>
          </w:p>
          <w:p>
            <w:pPr>
              <w:jc w:val="left"/>
            </w:pPr>
            <w:r>
              <w:rPr>
                <w:color w:val="000000"/>
                <w:sz w:val="22"/>
              </w:rPr>
              <w:t>11.7配备无磁摄像系统一套</w:t>
            </w:r>
          </w:p>
          <w:p>
            <w:pPr>
              <w:jc w:val="both"/>
            </w:pPr>
            <w:r>
              <w:rPr>
                <w:color w:val="000000"/>
                <w:sz w:val="22"/>
              </w:rPr>
              <w:t>11.8包含原机房屏蔽拆除及新机房屏蔽等</w:t>
            </w:r>
            <w:r>
              <w:rPr>
                <w:sz w:val="22"/>
              </w:rPr>
              <w:t>基础设施设备安装</w:t>
            </w:r>
            <w:r>
              <w:rPr>
                <w:color w:val="000000"/>
                <w:sz w:val="22"/>
              </w:rPr>
              <w:t>（含验收）一项</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857号）及《关于进一步放开建设项目专业服务价格的通知》（发改价格〔2015〕299号）招标代理服务收费标准下降20%收取。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中医院3.0T磁共振采购项目(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采购包1（中山市中医院3.0T磁共振采购项目(二次)）：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采购包1（中山市中医院3.0T磁共振采购项目(二次)）：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采购包1（中山市中医院3.0T磁共振采购项目(二次)）：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采购包1(中山市中医院3.0T磁共振采购项目(二次)):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商务部分5.0分</w:t>
            </w:r>
          </w:p>
          <w:p>
            <w:r>
              <w:rPr/>
              <w:t>技术部分65.0分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中的“具体技术(参数)要求”条款的响应情况 (40.0分)</w:t>
            </w:r>
          </w:p>
        </w:tc>
        <w:tc>
          <w:tcPr>
            <w:tcW w:type="dxa" w:w="5076"/>
          </w:tcPr>
          <w:p>
            <w:pPr>
              <w:jc w:val="left"/>
            </w:pPr>
            <w:r>
              <w:rPr/>
              <w:t>考核投标人对招标文件第二章《采购需求》中“具体技术(参数)要求（★号条款除外）”中所有条款的响应程度（每条条款最小一级序号均以一项计算）： 1.完全响应技术要求的得40分； 2.本项目“▲”条款参数共14条。按量化指标，评审分数按以下公式进行计算： 优于或完全响应的参数数量/“▲”条款参数总数量*25分=“▲”条款参数得分（得分按四舍五入保留两位小数）；本小项共25分； 3.本项目非“▲”条款参数共227条。按量化指标，评审分数按以下公式进行计算： 优于或完全响应的参数数量/非“▲”条款参数总数量*15分=非“▲”条款参数得分（得分按四舍五入保留两位小数）。本小项共15分。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产品性能、安装、检测、验收、培训计划 (17.0分)</w:t>
            </w:r>
            <w:r>
              <w:rPr/>
              <w:t>，（等次分值选择：</w:t>
            </w:r>
            <w:r>
              <w:rPr/>
              <w:t>0.0;</w:t>
            </w:r>
            <w:r>
              <w:rPr/>
              <w:t>1.0;</w:t>
            </w:r>
            <w:r>
              <w:rPr/>
              <w:t>9.0;</w:t>
            </w:r>
            <w:r>
              <w:rPr/>
              <w:t>17.0;</w:t>
            </w:r>
            <w:r>
              <w:rPr/>
              <w:t>）</w:t>
            </w:r>
          </w:p>
        </w:tc>
        <w:tc>
          <w:tcPr>
            <w:tcW w:type="dxa" w:w="5076"/>
          </w:tcPr>
          <w:p>
            <w:pPr>
              <w:jc w:val="left"/>
            </w:pPr>
            <w:r>
              <w:rPr/>
              <w:t>根据投标人针对本项目拟提供的产品性能及安装、检测、验收、技术人员培训计划等进行评审，方案内容至少包括： ①关于产品性能的介绍； ②产品安装方案的拟定； ③产品检测方案； ④产品验收措施计划； ⑤针对拟投入本项目技术人员、医院使用科室操作人员的培训。 1.拟投入的产品性能指标与项目采购需求、性能要求符合程度高；提供的方案包含评审要求的全部内容，有专门针对本项目安装、产品检测、验收措施及人员培训的方案，条理非常清晰，脉络分明，操作性强，得17分；   2.拟投入的产品性能指标与项目采购需求、性能要求符合程度较高；提供的方案包含评审要求的全部内容，有专门针对本项目安装、产品检测、验收措施及人员培训的方案，条理基本清晰，脉络较分明，操作性较强，得9分；  3.拟投入的产品性能指标与项目采购需求、性能要求符合程度一般；提供的方案包含评审要求的全部内容，有专门针对本项目安装、产品检测、验收措施及人员培训的方案，条理模糊，脉络不够分明，操作性较差，得1分； 4.未提供相关方案和计划得0分。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1.0;</w:t>
            </w:r>
            <w:r>
              <w:rPr/>
              <w:t>4.5;</w:t>
            </w:r>
            <w:r>
              <w:rPr/>
              <w:t>8.0;</w:t>
            </w:r>
            <w:r>
              <w:rPr/>
              <w:t>）</w:t>
            </w:r>
          </w:p>
        </w:tc>
        <w:tc>
          <w:tcPr>
            <w:tcW w:type="dxa" w:w="5076"/>
          </w:tcPr>
          <w:p>
            <w:pPr>
              <w:jc w:val="left"/>
            </w:pPr>
            <w:r>
              <w:rPr/>
              <w:t>评委对各投标人服务响应、售后及应急措施方案（含服务响应时间，保修、维护、服务、技术支持措施计划和承诺，应急方案等）进行评审。 （招标文件要求：中标人在接到采购人的故障通知后2小时内响应，48小时内到达现场，72小时内处理完毕。）  1.方案内容无缺漏，服务响应时间满足或优于招标文件要求；有详细具体可行的保修、维护、服务、技术支持措施计划和承诺，处理问题能力强，售后及保修期内的服务方案优；应急措施方案非常周全、详尽、可行，得8分； 2.方案内容无缺漏，服务响应时间满足招标文件要求；有比较详细具体可行的保修、维护、服务、技术支持措施计划和承诺，处理问题能力较强，售后及保修期内的服务方案较好；应急措施方案比较周全、详尽、可行，得4.5分； 3.方案内容有缺漏或服务响应时间未能满足招标文件要求；保修、维护、服务、技术支持措施计划和承诺不太可行，售后及保修期内的服务方案不够具体；应急措施方案不太可行，得1分；  4.未提供方案得0分。</w:t>
            </w:r>
          </w:p>
        </w:tc>
      </w:tr>
      <w:tr>
        <w:tc>
          <w:tcPr>
            <w:tcW w:type="dxa" w:w="922"/>
            <w:gridSpan w:val="2"/>
            <w:vMerge w:val="restart"/>
          </w:tcPr>
          <w:p>
            <w:pPr>
              <w:jc w:val="center"/>
            </w:pPr>
            <w:r>
              <w:rPr/>
              <w:t>商务部分</w:t>
            </w:r>
          </w:p>
        </w:tc>
        <w:tc>
          <w:tcPr>
            <w:tcW w:type="dxa" w:w="2307"/>
          </w:tcPr>
          <w:p>
            <w:pPr>
              <w:jc w:val="left"/>
            </w:pPr>
            <w:r>
              <w:rPr/>
              <w:t>同类项目业绩 (2.0分)</w:t>
            </w:r>
          </w:p>
        </w:tc>
        <w:tc>
          <w:tcPr>
            <w:tcW w:type="dxa" w:w="5076"/>
          </w:tcPr>
          <w:p>
            <w:pPr>
              <w:jc w:val="left"/>
            </w:pPr>
            <w:r>
              <w:rPr/>
              <w:t>评标委员会应根据投标人提供的同类业绩情况进行评审： 2020年1月1日以来（以合同签订日期为准）投标人承接的同类项目业绩，每提供一个项目业绩得1分，最高得2分。 注：1.按招标文件格式填写《投标人业绩情况表 》并提供加盖投标人公章的业绩合同关键页复印件（《投标人业绩情况表 》里客户名称、项目名称及合同金额、签订合同时间为必填项； 2.关键页内容必须清晰阐明项目名称、双方单位名称、合同签订日期、合同履行主要内容），未按要求提供材料或所提供资料模糊不清的，得0分。</w:t>
            </w:r>
          </w:p>
        </w:tc>
      </w:tr>
      <w:tr>
        <w:tc>
          <w:tcPr>
            <w:tcW w:type="dxa" w:w="922"/>
            <w:gridSpan w:val="2"/>
            <w:vMerge/>
          </w:tcPr>
          <w:p/>
        </w:tc>
        <w:tc>
          <w:tcPr>
            <w:tcW w:type="dxa" w:w="2307"/>
          </w:tcPr>
          <w:p>
            <w:pPr>
              <w:jc w:val="left"/>
            </w:pPr>
            <w:r>
              <w:rPr/>
              <w:t>管理体系认证  (3.0分)</w:t>
            </w:r>
          </w:p>
        </w:tc>
        <w:tc>
          <w:tcPr>
            <w:tcW w:type="dxa" w:w="5076"/>
          </w:tcPr>
          <w:p>
            <w:pPr>
              <w:jc w:val="left"/>
            </w:pPr>
            <w:r>
              <w:rPr/>
              <w:t>1、质量管理体系认证证书（1分）；  2、环境管理体系认证证书（1分）；  3、职业健康安全管理体系认证证书（1分）。   注：1.投标人或所投设备生产厂家具备以上有效期内证书，每提供一个证书得1分，满分3分。  2.提供有效期内的证书复印件和全国认证认可业务信息平台网站的官网截图并加盖投标人的公章，不按要求提供不得分。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both"/>
      </w:pPr>
    </w:p>
    <w:p>
      <w:pPr>
        <w:jc w:val="center"/>
      </w:pPr>
      <w:r>
        <w:rPr>
          <w:b/>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1"/>
        </w:rPr>
        <w:t xml:space="preserve"> </w:t>
      </w:r>
    </w:p>
    <w:p>
      <w:pPr>
        <w:jc w:val="center"/>
      </w:pPr>
      <w:r>
        <w:rPr>
          <w:b/>
          <w:sz w:val="21"/>
        </w:rPr>
        <w:t xml:space="preserve"> </w:t>
      </w: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p>
    <w:p>
      <w:pPr>
        <w:jc w:val="center"/>
      </w:pPr>
      <w:r>
        <w:rPr>
          <w:color w:val="000000"/>
          <w:sz w:val="20"/>
        </w:rPr>
        <w:t>(本合同范本仅供参考，中标人与采购人可根据双方的具体要求进行修订，双方所签订的合同不得对招标文件确定的事项和中标人投标文件作实质性修改。）</w:t>
      </w:r>
    </w:p>
    <w:p>
      <w:pPr>
        <w:jc w:val="center"/>
      </w:pPr>
    </w:p>
    <w:p>
      <w:pPr>
        <w:jc w:val="center"/>
      </w:pPr>
    </w:p>
    <w:p>
      <w:pPr>
        <w:jc w:val="center"/>
      </w:pPr>
    </w:p>
    <w:p>
      <w:pPr>
        <w:jc w:val="center"/>
      </w:pPr>
      <w:r>
        <w:rPr>
          <w:sz w:val="21"/>
        </w:rPr>
        <w:t xml:space="preserve"> </w:t>
      </w:r>
    </w:p>
    <w:p>
      <w:pPr>
        <w:ind w:firstLine="1960"/>
        <w:jc w:val="both"/>
      </w:pPr>
      <w:r>
        <w:rPr>
          <w:color w:val="222222"/>
          <w:sz w:val="28"/>
        </w:rPr>
        <w:t>采购计划编号：</w:t>
      </w:r>
      <w:r>
        <w:rPr>
          <w:sz w:val="21"/>
          <w:u w:val="single"/>
        </w:rPr>
        <w:t xml:space="preserve">                       </w:t>
      </w:r>
    </w:p>
    <w:p>
      <w:pPr>
        <w:jc w:val="both"/>
      </w:pPr>
      <w:r>
        <w:rPr>
          <w:sz w:val="21"/>
        </w:rPr>
        <w:t xml:space="preserve"> </w:t>
      </w:r>
    </w:p>
    <w:p>
      <w:pPr>
        <w:ind w:firstLine="1960"/>
        <w:jc w:val="both"/>
      </w:pPr>
      <w:r>
        <w:rPr>
          <w:color w:val="222222"/>
          <w:sz w:val="28"/>
        </w:rPr>
        <w:t>项目编号：</w:t>
      </w:r>
      <w:r>
        <w:rPr>
          <w:sz w:val="21"/>
          <w:u w:val="single"/>
        </w:rPr>
        <w:t xml:space="preserve">                            </w:t>
      </w:r>
    </w:p>
    <w:p>
      <w:pPr>
        <w:jc w:val="both"/>
      </w:pPr>
      <w:r>
        <w:rPr>
          <w:sz w:val="21"/>
        </w:rPr>
        <w:t xml:space="preserve"> </w:t>
      </w:r>
    </w:p>
    <w:p>
      <w:pPr>
        <w:ind w:firstLine="1960"/>
        <w:jc w:val="both"/>
      </w:pPr>
      <w:r>
        <w:rPr>
          <w:color w:val="222222"/>
          <w:sz w:val="28"/>
        </w:rPr>
        <w:t>项目名称：</w:t>
      </w:r>
      <w:r>
        <w:rPr>
          <w:sz w:val="21"/>
          <w:u w:val="single"/>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p>
    <w:p>
      <w:pPr>
        <w:jc w:val="both"/>
      </w:pPr>
    </w:p>
    <w:p/>
    <w:p/>
    <w:p>
      <w:pPr>
        <w:jc w:val="both"/>
      </w:pPr>
    </w:p>
    <w:p>
      <w:pPr>
        <w:jc w:val="both"/>
      </w:pPr>
      <w:r>
        <w:rPr>
          <w:sz w:val="21"/>
        </w:rPr>
        <w:t xml:space="preserve"> </w:t>
      </w:r>
    </w:p>
    <w:p>
      <w:pPr>
        <w:jc w:val="both"/>
      </w:pPr>
      <w:r>
        <w:rPr/>
        <w:t xml:space="preserve"> </w:t>
      </w:r>
    </w:p>
    <w:p>
      <w:pPr>
        <w:jc w:val="both"/>
      </w:pPr>
      <w:r>
        <w:rPr/>
        <w:t xml:space="preserve"> </w:t>
      </w:r>
    </w:p>
    <w:p>
      <w:pPr>
        <w:jc w:val="both"/>
      </w:pPr>
      <w:r>
        <w:rPr>
          <w:sz w:val="21"/>
        </w:rPr>
        <w:t>甲方：中山市中医院</w:t>
      </w:r>
      <w:r>
        <w:rPr>
          <w:sz w:val="21"/>
        </w:rPr>
        <w:t xml:space="preserve">                    </w:t>
      </w:r>
    </w:p>
    <w:p>
      <w:pPr>
        <w:jc w:val="both"/>
      </w:pPr>
      <w:r>
        <w:rPr>
          <w:sz w:val="21"/>
        </w:rPr>
        <w:t>乙方：</w:t>
      </w:r>
      <w:r>
        <w:rPr>
          <w:sz w:val="21"/>
        </w:rPr>
        <w:t xml:space="preserve">                                </w:t>
      </w:r>
    </w:p>
    <w:p>
      <w:pPr>
        <w:jc w:val="both"/>
      </w:pPr>
      <w:r>
        <w:rPr>
          <w:sz w:val="21"/>
        </w:rPr>
        <w:t xml:space="preserve">    </w:t>
      </w:r>
      <w:r>
        <w:rPr>
          <w:sz w:val="21"/>
        </w:rPr>
        <w:t>根据《中华人民共和国政府采购法》《中华人民共和国民法典》及中山市中医院医疗设备</w:t>
      </w:r>
      <w:r>
        <w:rPr>
          <w:sz w:val="21"/>
          <w:u w:val="single"/>
        </w:rPr>
        <w:t xml:space="preserve">          </w:t>
      </w:r>
      <w:r>
        <w:rPr>
          <w:sz w:val="21"/>
        </w:rPr>
        <w:t>项目招标结果和招投标文件（招标项目编号：</w:t>
      </w:r>
      <w:r>
        <w:rPr>
          <w:sz w:val="21"/>
          <w:u w:val="single"/>
        </w:rPr>
        <w:t xml:space="preserve">       </w:t>
      </w:r>
      <w:r>
        <w:rPr>
          <w:sz w:val="21"/>
        </w:rPr>
        <w:t>）的要求，经双方协商一致，签订本合同。</w:t>
      </w:r>
    </w:p>
    <w:p>
      <w:pPr>
        <w:jc w:val="both"/>
      </w:pPr>
      <w:r>
        <w:rPr>
          <w:sz w:val="21"/>
        </w:rPr>
        <w:t>1</w:t>
      </w:r>
      <w:r>
        <w:rPr>
          <w:sz w:val="21"/>
        </w:rPr>
        <w:t>合同标的</w:t>
      </w:r>
    </w:p>
    <w:p>
      <w:pPr>
        <w:jc w:val="both"/>
      </w:pPr>
      <w:r>
        <w:rPr>
          <w:sz w:val="21"/>
        </w:rPr>
        <w:t>1.1</w:t>
      </w:r>
      <w:r>
        <w:rPr>
          <w:sz w:val="21"/>
        </w:rPr>
        <w:t>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17"/>
        <w:gridCol w:w="1116"/>
        <w:gridCol w:w="1551"/>
        <w:gridCol w:w="1058"/>
        <w:gridCol w:w="985"/>
        <w:gridCol w:w="1174"/>
        <w:gridCol w:w="1159"/>
      </w:tblGrid>
      <w:tr>
        <w:tc>
          <w:tcPr>
            <w:tcW w:type="dxa" w:w="1217"/>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16"/>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1551"/>
            <w:tcBorders>
              <w:top w:val="single" w:color="000000" w:sz="4"/>
              <w:left w:val="single" w:color="000000" w:sz="4"/>
              <w:bottom w:val="single" w:color="000000" w:sz="4"/>
              <w:right w:val="single" w:color="000000" w:sz="4"/>
            </w:tcBorders>
            <w:vAlign w:val="top"/>
          </w:tcPr>
          <w:p>
            <w:pPr>
              <w:jc w:val="center"/>
            </w:pPr>
            <w:r>
              <w:rPr>
                <w:sz w:val="21"/>
              </w:rPr>
              <w:t>产地厂家</w:t>
            </w:r>
          </w:p>
        </w:tc>
        <w:tc>
          <w:tcPr>
            <w:tcW w:type="dxa" w:w="1058"/>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985"/>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174"/>
            <w:tcBorders>
              <w:top w:val="single" w:color="000000" w:sz="4"/>
              <w:left w:val="single" w:color="000000" w:sz="4"/>
              <w:bottom w:val="single" w:color="000000" w:sz="4"/>
              <w:right w:val="single" w:color="000000" w:sz="4"/>
            </w:tcBorders>
            <w:vAlign w:val="top"/>
          </w:tcPr>
          <w:p>
            <w:pPr>
              <w:jc w:val="center"/>
            </w:pPr>
            <w:r>
              <w:rPr>
                <w:sz w:val="21"/>
              </w:rPr>
              <w:t>单价（元）</w:t>
            </w:r>
          </w:p>
        </w:tc>
        <w:tc>
          <w:tcPr>
            <w:tcW w:type="dxa" w:w="1159"/>
            <w:tcBorders>
              <w:top w:val="single" w:color="000000" w:sz="4"/>
              <w:left w:val="single" w:color="000000" w:sz="4"/>
              <w:bottom w:val="single" w:color="000000" w:sz="4"/>
              <w:right w:val="single" w:color="000000" w:sz="4"/>
            </w:tcBorders>
            <w:vAlign w:val="top"/>
          </w:tcPr>
          <w:p>
            <w:pPr>
              <w:jc w:val="center"/>
            </w:pPr>
            <w:r>
              <w:rPr>
                <w:sz w:val="21"/>
              </w:rPr>
              <w:t>总价（元）</w:t>
            </w:r>
          </w:p>
        </w:tc>
      </w:tr>
      <w:tr>
        <w:tc>
          <w:tcPr>
            <w:tcW w:type="dxa" w:w="1217"/>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116"/>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551"/>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058"/>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985"/>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174"/>
            <w:tcBorders>
              <w:top w:val="none" w:color="000000" w:sz="4"/>
              <w:left w:val="single" w:color="000000" w:sz="4"/>
              <w:bottom w:val="single" w:color="000000" w:sz="4"/>
              <w:right w:val="single" w:color="000000" w:sz="4"/>
            </w:tcBorders>
            <w:vAlign w:val="top"/>
          </w:tcPr>
          <w:p>
            <w:pPr>
              <w:jc w:val="center"/>
            </w:pPr>
          </w:p>
        </w:tc>
        <w:tc>
          <w:tcPr>
            <w:tcW w:type="dxa" w:w="1159"/>
            <w:tcBorders>
              <w:top w:val="none" w:color="000000" w:sz="4"/>
              <w:left w:val="single" w:color="000000" w:sz="4"/>
              <w:bottom w:val="single" w:color="000000" w:sz="4"/>
              <w:right w:val="single" w:color="000000" w:sz="4"/>
            </w:tcBorders>
            <w:vAlign w:val="top"/>
          </w:tcPr>
          <w:p>
            <w:pPr>
              <w:jc w:val="center"/>
            </w:pPr>
          </w:p>
        </w:tc>
      </w:tr>
      <w:tr>
        <w:tc>
          <w:tcPr>
            <w:tcW w:type="dxa" w:w="8260"/>
            <w:gridSpan w:val="7"/>
            <w:tcBorders>
              <w:top w:val="none" w:color="000000" w:sz="4"/>
              <w:left w:val="single" w:color="000000" w:sz="4"/>
              <w:bottom w:val="single" w:color="000000" w:sz="4"/>
              <w:right w:val="single" w:color="000000" w:sz="4"/>
            </w:tcBorders>
            <w:vAlign w:val="top"/>
          </w:tcPr>
          <w:p>
            <w:pPr>
              <w:jc w:val="left"/>
            </w:pPr>
            <w:r>
              <w:rPr>
                <w:sz w:val="21"/>
              </w:rPr>
              <w:t>合计金额：</w:t>
            </w:r>
            <w:r>
              <w:rPr>
                <w:sz w:val="21"/>
              </w:rPr>
              <w:t>¥   元（人民币   元整）</w:t>
            </w:r>
          </w:p>
        </w:tc>
      </w:tr>
    </w:tbl>
    <w:p>
      <w:pPr>
        <w:jc w:val="both"/>
      </w:pPr>
      <w:r>
        <w:rPr>
          <w:sz w:val="21"/>
        </w:rPr>
        <w:t>注：本合同以人民币进行结算。</w:t>
      </w:r>
    </w:p>
    <w:p>
      <w:pPr>
        <w:jc w:val="both"/>
      </w:pPr>
      <w:r>
        <w:rPr>
          <w:sz w:val="21"/>
        </w:rPr>
        <w:t>1.2</w:t>
      </w:r>
      <w:r>
        <w:rPr>
          <w:sz w:val="21"/>
        </w:rPr>
        <w:t>上表规定的详细配置内容详见招标结果和招投标文件及配置清单。</w:t>
      </w:r>
    </w:p>
    <w:p>
      <w:pPr>
        <w:jc w:val="both"/>
      </w:pPr>
      <w:r>
        <w:rPr>
          <w:sz w:val="21"/>
        </w:rPr>
        <w:t>1.3</w:t>
      </w:r>
      <w:r>
        <w:rPr>
          <w:sz w:val="21"/>
        </w:rPr>
        <w:t>本合同金额系固定不变价格，已包含了购买设备的价格及安装、调试、保修、售后服务（备品备件）及将设备运至指定地点所发生的运费、装卸费等设备伴随服务的费用和所需缴纳的一切相关税费。</w:t>
      </w:r>
    </w:p>
    <w:p>
      <w:pPr>
        <w:jc w:val="both"/>
      </w:pPr>
      <w:r>
        <w:rPr>
          <w:sz w:val="21"/>
        </w:rPr>
        <w:t>2</w:t>
      </w:r>
      <w:r>
        <w:rPr>
          <w:sz w:val="21"/>
        </w:rPr>
        <w:t>质量和技术要求</w:t>
      </w:r>
    </w:p>
    <w:p>
      <w:pPr>
        <w:jc w:val="both"/>
      </w:pPr>
      <w:r>
        <w:rPr>
          <w:sz w:val="21"/>
        </w:rPr>
        <w:t>2.1</w:t>
      </w:r>
      <w:r>
        <w:rPr>
          <w:sz w:val="21"/>
        </w:rPr>
        <w:t>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jc w:val="both"/>
      </w:pPr>
      <w:r>
        <w:rPr>
          <w:sz w:val="21"/>
        </w:rPr>
        <w:t>2.2</w:t>
      </w:r>
      <w:r>
        <w:rPr>
          <w:sz w:val="21"/>
        </w:rPr>
        <w:t>乙方提供的设备必须是全新、未拆封且未使用过的原装合格正品（包括零部件），且进货渠道合法。如设备需安装或配置软件，乙方保证相关软件均为正版软件。</w:t>
      </w:r>
    </w:p>
    <w:p>
      <w:pPr>
        <w:jc w:val="both"/>
      </w:pPr>
      <w:r>
        <w:rPr>
          <w:sz w:val="21"/>
        </w:rPr>
        <w:t>2.3</w:t>
      </w:r>
      <w:r>
        <w:rPr>
          <w:sz w:val="21"/>
        </w:rPr>
        <w:t>乙方提供的设备如有质量问题而发生争议，由甲方指定具备相应资质的权威机构进行质量鉴定。鉴定后设备符合质量标准的，鉴定费用由甲方承担。设备不符合质量标准的，鉴定费用由乙方承担。</w:t>
      </w:r>
    </w:p>
    <w:p>
      <w:pPr>
        <w:jc w:val="both"/>
      </w:pPr>
      <w:r>
        <w:rPr>
          <w:sz w:val="21"/>
        </w:rPr>
        <w:t>2.4</w:t>
      </w:r>
      <w:r>
        <w:rPr>
          <w:sz w:val="21"/>
        </w:rPr>
        <w:t>设备不符合质量标准的，乙方必须按时负责调换至合格为止，不能按时调换至合格者，甲方可按《民法典》及本合同的相关规定要求乙方承担迟延交货的责任。</w:t>
      </w:r>
    </w:p>
    <w:p>
      <w:pPr>
        <w:jc w:val="both"/>
      </w:pPr>
      <w:r>
        <w:rPr>
          <w:b/>
          <w:sz w:val="21"/>
        </w:rPr>
        <w:t>3</w:t>
      </w:r>
      <w:r>
        <w:rPr>
          <w:b/>
          <w:sz w:val="21"/>
        </w:rPr>
        <w:t>交货期限：</w:t>
      </w:r>
      <w:r>
        <w:rPr>
          <w:sz w:val="21"/>
        </w:rPr>
        <w:t>合同签订后</w:t>
      </w:r>
      <w:r>
        <w:rPr>
          <w:sz w:val="21"/>
          <w:u w:val="single"/>
        </w:rPr>
        <w:t xml:space="preserve">      </w:t>
      </w:r>
      <w:r>
        <w:rPr>
          <w:sz w:val="21"/>
        </w:rPr>
        <w:t>天内乙方完成交货。</w:t>
      </w:r>
    </w:p>
    <w:p>
      <w:pPr>
        <w:jc w:val="both"/>
      </w:pPr>
      <w:r>
        <w:rPr>
          <w:b/>
          <w:sz w:val="21"/>
        </w:rPr>
        <w:t>4</w:t>
      </w:r>
      <w:r>
        <w:rPr>
          <w:b/>
          <w:sz w:val="21"/>
        </w:rPr>
        <w:t>履行地点和方式</w:t>
      </w:r>
    </w:p>
    <w:p>
      <w:pPr>
        <w:jc w:val="both"/>
      </w:pPr>
      <w:r>
        <w:rPr>
          <w:sz w:val="21"/>
        </w:rPr>
        <w:t>4.1</w:t>
      </w:r>
      <w:r>
        <w:rPr>
          <w:sz w:val="21"/>
        </w:rPr>
        <w:t>履行地点：中山市中医院使用科室。</w:t>
      </w:r>
    </w:p>
    <w:p>
      <w:pPr>
        <w:jc w:val="both"/>
      </w:pPr>
      <w:r>
        <w:rPr>
          <w:sz w:val="21"/>
        </w:rPr>
        <w:t>4.2</w:t>
      </w:r>
      <w:r>
        <w:rPr>
          <w:sz w:val="21"/>
        </w:rPr>
        <w:t>乙方必须按甲方指定的交货地点，按时免费送货上门。</w:t>
      </w:r>
    </w:p>
    <w:p>
      <w:pPr>
        <w:jc w:val="both"/>
      </w:pPr>
      <w:r>
        <w:rPr>
          <w:b/>
          <w:sz w:val="21"/>
        </w:rPr>
        <w:t>5</w:t>
      </w:r>
      <w:r>
        <w:rPr>
          <w:b/>
          <w:sz w:val="21"/>
        </w:rPr>
        <w:t>运输方式、包装及费用</w:t>
      </w:r>
    </w:p>
    <w:p>
      <w:pPr>
        <w:jc w:val="both"/>
      </w:pPr>
      <w:r>
        <w:rPr>
          <w:sz w:val="21"/>
        </w:rPr>
        <w:t>5.1</w:t>
      </w:r>
      <w:r>
        <w:rPr>
          <w:sz w:val="21"/>
        </w:rPr>
        <w:t>乙方应当保证其出售的全部设备都按照标准进行包装，以适应于远距离运输、防潮、防震、防锈等要求，确保货物安全无损地运抵交货地点，且所有费用由乙方负责。</w:t>
      </w:r>
    </w:p>
    <w:p>
      <w:pPr>
        <w:jc w:val="both"/>
      </w:pPr>
      <w:r>
        <w:rPr>
          <w:sz w:val="21"/>
        </w:rPr>
        <w:t>5.2</w:t>
      </w:r>
      <w:r>
        <w:rPr>
          <w:sz w:val="21"/>
        </w:rPr>
        <w:t>凡由于包装不良造成的损失和由此产生的费用均由乙方承担。</w:t>
      </w:r>
    </w:p>
    <w:p>
      <w:pPr>
        <w:jc w:val="both"/>
      </w:pPr>
      <w:r>
        <w:rPr>
          <w:b/>
          <w:sz w:val="21"/>
        </w:rPr>
        <w:t>6.</w:t>
      </w:r>
      <w:r>
        <w:rPr>
          <w:b/>
          <w:sz w:val="21"/>
        </w:rPr>
        <w:t>设备安装及验收标准、方法</w:t>
      </w:r>
    </w:p>
    <w:p>
      <w:pPr>
        <w:jc w:val="both"/>
      </w:pPr>
      <w:r>
        <w:rPr>
          <w:sz w:val="21"/>
        </w:rPr>
        <w:t>6.1</w:t>
      </w:r>
      <w:r>
        <w:rPr>
          <w:sz w:val="21"/>
        </w:rPr>
        <w:t>乙方负责合同项下的设备安装调试，一切费用由乙方负责。</w:t>
      </w:r>
    </w:p>
    <w:p>
      <w:pPr>
        <w:jc w:val="both"/>
      </w:pPr>
      <w:r>
        <w:rPr>
          <w:sz w:val="21"/>
        </w:rPr>
        <w:t>6.2</w:t>
      </w:r>
      <w:r>
        <w:rPr>
          <w:sz w:val="21"/>
        </w:rPr>
        <w:t>乙方安装时须对各安装场地内的其它设备、设施有良好保护措施。</w:t>
      </w:r>
    </w:p>
    <w:p>
      <w:pPr>
        <w:jc w:val="both"/>
      </w:pPr>
      <w:r>
        <w:rPr>
          <w:sz w:val="21"/>
        </w:rPr>
        <w:t>6.3</w:t>
      </w:r>
      <w:r>
        <w:rPr>
          <w:sz w:val="21"/>
        </w:rPr>
        <w:t>乙方将所供设备运送至交货地点，甲乙双方共同拆箱，乙方合同设备安装调试完成并移交所有资料文档后进行验收，由甲方负责验收，乙方应向甲方提供全套的材料</w:t>
      </w:r>
      <w:r>
        <w:rPr>
          <w:sz w:val="21"/>
        </w:rPr>
        <w:t>/</w:t>
      </w:r>
      <w:r>
        <w:rPr>
          <w:sz w:val="21"/>
        </w:rPr>
        <w:t>设备配置清单及检验产品合格证、使用说明书及其它技术资料。设备验收合格后，甲乙双方共同签署《医疗设备验收登记表》。</w:t>
      </w:r>
    </w:p>
    <w:p>
      <w:pPr>
        <w:jc w:val="both"/>
      </w:pPr>
      <w:r>
        <w:rPr>
          <w:sz w:val="21"/>
        </w:rPr>
        <w:t>6.4</w:t>
      </w:r>
      <w:r>
        <w:rPr>
          <w:sz w:val="21"/>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jc w:val="both"/>
      </w:pPr>
      <w:r>
        <w:rPr>
          <w:sz w:val="21"/>
        </w:rPr>
        <w:t>6.5</w:t>
      </w:r>
      <w:r>
        <w:rPr>
          <w:sz w:val="21"/>
        </w:rPr>
        <w:t>如在验收中发现设备达不到验收标准或合同及合同相关技术文件规定，乙方应及时安排更换，以保证合同设备安装调试的成功完成</w:t>
      </w:r>
      <w:r>
        <w:rPr>
          <w:sz w:val="21"/>
        </w:rPr>
        <w:t>,</w:t>
      </w:r>
      <w:r>
        <w:rPr>
          <w:sz w:val="21"/>
        </w:rPr>
        <w:t>使设备最终达到合同或合同相关技术文件中规定的性能和要求。更换的相关费用由乙方承担并承担由此造成的一切损失。</w:t>
      </w:r>
    </w:p>
    <w:p>
      <w:pPr>
        <w:jc w:val="both"/>
      </w:pPr>
      <w:r>
        <w:rPr>
          <w:sz w:val="21"/>
        </w:rPr>
        <w:t>6.6</w:t>
      </w:r>
      <w:r>
        <w:rPr>
          <w:sz w:val="21"/>
        </w:rPr>
        <w:t>合同设备从验收合格次日起一个月内，出现非甲方人为因素造成的无法排除的故障，由乙方予以整机调换。</w:t>
      </w:r>
    </w:p>
    <w:p>
      <w:pPr>
        <w:jc w:val="both"/>
      </w:pPr>
      <w:r>
        <w:rPr>
          <w:sz w:val="21"/>
        </w:rPr>
        <w:t>6.7</w:t>
      </w:r>
      <w:r>
        <w:rPr>
          <w:sz w:val="21"/>
        </w:rPr>
        <w:t>如乙方没有及时提供相关证件（如商检证等），有可能影响验收进程，所导致的经济损失，由乙方自行承担。</w:t>
      </w:r>
    </w:p>
    <w:p>
      <w:pPr>
        <w:jc w:val="both"/>
      </w:pPr>
      <w:r>
        <w:rPr>
          <w:b/>
          <w:sz w:val="21"/>
        </w:rPr>
        <w:t>7</w:t>
      </w:r>
      <w:r>
        <w:rPr>
          <w:b/>
          <w:sz w:val="21"/>
        </w:rPr>
        <w:t>培训</w:t>
      </w:r>
    </w:p>
    <w:p>
      <w:pPr>
        <w:jc w:val="both"/>
      </w:pPr>
      <w:r>
        <w:rPr>
          <w:sz w:val="21"/>
        </w:rPr>
        <w:t>7.1</w:t>
      </w:r>
      <w:r>
        <w:rPr>
          <w:sz w:val="21"/>
        </w:rPr>
        <w:t>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jc w:val="both"/>
      </w:pPr>
      <w:r>
        <w:rPr>
          <w:sz w:val="21"/>
        </w:rPr>
        <w:t>7.2</w:t>
      </w:r>
      <w:r>
        <w:rPr>
          <w:sz w:val="21"/>
        </w:rPr>
        <w:t>乙方应提供相应的培训计划。</w:t>
      </w:r>
    </w:p>
    <w:p>
      <w:pPr>
        <w:jc w:val="both"/>
      </w:pPr>
      <w:r>
        <w:rPr>
          <w:sz w:val="21"/>
        </w:rPr>
        <w:t>7.3</w:t>
      </w:r>
      <w:r>
        <w:rPr>
          <w:sz w:val="21"/>
        </w:rPr>
        <w:t>乙方承担所有培训费用。</w:t>
      </w:r>
    </w:p>
    <w:p>
      <w:pPr>
        <w:jc w:val="both"/>
      </w:pPr>
      <w:r>
        <w:rPr>
          <w:sz w:val="21"/>
        </w:rPr>
        <w:t>8.</w:t>
      </w:r>
      <w:r>
        <w:rPr>
          <w:sz w:val="21"/>
        </w:rPr>
        <w:t>结算方式</w:t>
      </w:r>
    </w:p>
    <w:p>
      <w:pPr>
        <w:jc w:val="both"/>
      </w:pPr>
      <w:r>
        <w:rPr>
          <w:sz w:val="21"/>
        </w:rPr>
        <w:t>8.1</w:t>
      </w:r>
      <w:r>
        <w:rPr>
          <w:sz w:val="21"/>
        </w:rPr>
        <w:t>结算方式：</w:t>
      </w:r>
    </w:p>
    <w:p>
      <w:pPr>
        <w:jc w:val="both"/>
      </w:pPr>
      <w:r>
        <w:rPr>
          <w:sz w:val="21"/>
        </w:rPr>
        <w:t>8.1.1</w:t>
      </w:r>
      <w:r>
        <w:rPr>
          <w:sz w:val="21"/>
        </w:rPr>
        <w:t>本合同的每笔款项以人民币电汇方式支付，合同设备到甲方指定地点交付并完成安装，验收合格后，乙方提交以下资料给甲方：（</w:t>
      </w:r>
      <w:r>
        <w:rPr>
          <w:sz w:val="21"/>
        </w:rPr>
        <w:t>1</w:t>
      </w:r>
      <w:r>
        <w:rPr>
          <w:sz w:val="21"/>
        </w:rPr>
        <w:t>）合同；（</w:t>
      </w:r>
      <w:r>
        <w:rPr>
          <w:sz w:val="21"/>
        </w:rPr>
        <w:t>2</w:t>
      </w:r>
      <w:r>
        <w:rPr>
          <w:sz w:val="21"/>
        </w:rPr>
        <w:t>）验收合格报告；（</w:t>
      </w:r>
      <w:r>
        <w:rPr>
          <w:sz w:val="21"/>
        </w:rPr>
        <w:t>3</w:t>
      </w:r>
      <w:r>
        <w:rPr>
          <w:sz w:val="21"/>
        </w:rPr>
        <w:t>）合同设备全额合规发票。</w:t>
      </w:r>
      <w:r>
        <w:rPr>
          <w:sz w:val="21"/>
        </w:rPr>
        <w:t>甲方分</w:t>
      </w:r>
      <w:r>
        <w:rPr>
          <w:sz w:val="21"/>
        </w:rPr>
        <w:t>2</w:t>
      </w:r>
      <w:r>
        <w:rPr>
          <w:sz w:val="21"/>
        </w:rPr>
        <w:t>期支付乙方款项，第</w:t>
      </w:r>
      <w:r>
        <w:rPr>
          <w:sz w:val="21"/>
        </w:rPr>
        <w:t>1</w:t>
      </w:r>
      <w:r>
        <w:rPr>
          <w:sz w:val="21"/>
        </w:rPr>
        <w:t>期支付比例</w:t>
      </w:r>
      <w:r>
        <w:rPr>
          <w:sz w:val="21"/>
        </w:rPr>
        <w:t>30%,</w:t>
      </w:r>
      <w:r>
        <w:rPr>
          <w:sz w:val="21"/>
        </w:rPr>
        <w:t>甲乙</w:t>
      </w:r>
      <w:r>
        <w:rPr>
          <w:sz w:val="21"/>
        </w:rPr>
        <w:t>签订合同后</w:t>
      </w:r>
      <w:r>
        <w:rPr>
          <w:sz w:val="21"/>
        </w:rPr>
        <w:t>，</w:t>
      </w:r>
      <w:r>
        <w:rPr>
          <w:sz w:val="21"/>
        </w:rPr>
        <w:t>乙方在</w:t>
      </w:r>
      <w:r>
        <w:rPr>
          <w:sz w:val="21"/>
        </w:rPr>
        <w:t>30</w:t>
      </w:r>
      <w:r>
        <w:rPr>
          <w:sz w:val="21"/>
        </w:rPr>
        <w:t>天内支付金额的</w:t>
      </w:r>
      <w:r>
        <w:rPr>
          <w:sz w:val="21"/>
        </w:rPr>
        <w:t>30%</w:t>
      </w:r>
      <w:r>
        <w:rPr>
          <w:sz w:val="21"/>
        </w:rPr>
        <w:t>。</w:t>
      </w:r>
      <w:r>
        <w:rPr>
          <w:sz w:val="21"/>
        </w:rPr>
        <w:t>第</w:t>
      </w:r>
      <w:r>
        <w:rPr>
          <w:sz w:val="21"/>
        </w:rPr>
        <w:t>2</w:t>
      </w:r>
      <w:r>
        <w:rPr>
          <w:sz w:val="21"/>
        </w:rPr>
        <w:t>期支付比例</w:t>
      </w:r>
      <w:r>
        <w:rPr>
          <w:sz w:val="21"/>
        </w:rPr>
        <w:t>70%,</w:t>
      </w:r>
      <w:r>
        <w:rPr>
          <w:sz w:val="21"/>
        </w:rPr>
        <w:t>乙方</w:t>
      </w:r>
      <w:r>
        <w:rPr>
          <w:sz w:val="21"/>
        </w:rPr>
        <w:t>合同设备安装培训完成，</w:t>
      </w:r>
      <w:r>
        <w:rPr>
          <w:sz w:val="21"/>
        </w:rPr>
        <w:t>甲方</w:t>
      </w:r>
      <w:r>
        <w:rPr>
          <w:sz w:val="21"/>
        </w:rPr>
        <w:t>验收合格后，</w:t>
      </w:r>
      <w:r>
        <w:rPr>
          <w:sz w:val="21"/>
        </w:rPr>
        <w:t>乙方在</w:t>
      </w:r>
      <w:r>
        <w:rPr>
          <w:sz w:val="21"/>
        </w:rPr>
        <w:t>60</w:t>
      </w:r>
      <w:r>
        <w:rPr>
          <w:sz w:val="21"/>
        </w:rPr>
        <w:t>天内支付</w:t>
      </w:r>
      <w:r>
        <w:rPr>
          <w:sz w:val="21"/>
        </w:rPr>
        <w:t>金</w:t>
      </w:r>
      <w:r>
        <w:rPr>
          <w:sz w:val="21"/>
        </w:rPr>
        <w:t>额的</w:t>
      </w:r>
      <w:r>
        <w:rPr>
          <w:sz w:val="21"/>
        </w:rPr>
        <w:t>70%</w:t>
      </w:r>
      <w:r>
        <w:rPr>
          <w:sz w:val="21"/>
        </w:rPr>
        <w:t>。</w:t>
      </w:r>
    </w:p>
    <w:p>
      <w:pPr>
        <w:jc w:val="both"/>
      </w:pPr>
      <w:r>
        <w:rPr>
          <w:sz w:val="21"/>
        </w:rPr>
        <w:t>8.2</w:t>
      </w:r>
      <w:r>
        <w:rPr>
          <w:sz w:val="21"/>
        </w:rPr>
        <w:t>甲方银行账户信息</w:t>
      </w:r>
    </w:p>
    <w:p>
      <w:pPr>
        <w:jc w:val="both"/>
      </w:pPr>
      <w:r>
        <w:rPr>
          <w:sz w:val="21"/>
        </w:rPr>
        <w:t>单位名称：中山市中医院</w:t>
      </w:r>
    </w:p>
    <w:p>
      <w:pPr>
        <w:jc w:val="both"/>
      </w:pPr>
      <w:r>
        <w:rPr>
          <w:sz w:val="21"/>
        </w:rPr>
        <w:t>纳税人识别号：</w:t>
      </w:r>
      <w:r>
        <w:rPr>
          <w:sz w:val="21"/>
        </w:rPr>
        <w:t>124420004572653322</w:t>
      </w:r>
    </w:p>
    <w:p>
      <w:pPr>
        <w:jc w:val="both"/>
      </w:pPr>
      <w:r>
        <w:rPr>
          <w:sz w:val="21"/>
        </w:rPr>
        <w:t>地址、电话：中山市西区康欣路</w:t>
      </w:r>
      <w:r>
        <w:rPr>
          <w:sz w:val="21"/>
        </w:rPr>
        <w:t>3</w:t>
      </w:r>
      <w:r>
        <w:rPr>
          <w:sz w:val="21"/>
        </w:rPr>
        <w:t>号，</w:t>
      </w:r>
      <w:r>
        <w:rPr>
          <w:sz w:val="21"/>
        </w:rPr>
        <w:t>0760-89980297</w:t>
      </w:r>
    </w:p>
    <w:p>
      <w:pPr>
        <w:jc w:val="both"/>
      </w:pPr>
      <w:r>
        <w:rPr>
          <w:sz w:val="21"/>
        </w:rPr>
        <w:t>开户行及账号：广发银行中山分行营业部，</w:t>
      </w:r>
      <w:r>
        <w:rPr>
          <w:sz w:val="21"/>
        </w:rPr>
        <w:t>138021516010003053</w:t>
      </w:r>
    </w:p>
    <w:p>
      <w:pPr>
        <w:jc w:val="both"/>
      </w:pPr>
      <w:r>
        <w:rPr>
          <w:sz w:val="21"/>
        </w:rPr>
        <w:t>8.3</w:t>
      </w:r>
      <w:r>
        <w:rPr>
          <w:sz w:val="21"/>
        </w:rPr>
        <w:t>乙方银行账户信息</w:t>
      </w:r>
    </w:p>
    <w:p>
      <w:pPr>
        <w:jc w:val="both"/>
      </w:pPr>
      <w:r>
        <w:rPr>
          <w:sz w:val="21"/>
        </w:rPr>
        <w:t>账户名称：</w:t>
      </w:r>
    </w:p>
    <w:p>
      <w:pPr>
        <w:jc w:val="both"/>
      </w:pPr>
      <w:r>
        <w:rPr>
          <w:sz w:val="21"/>
        </w:rPr>
        <w:t>开户银行：</w:t>
      </w:r>
    </w:p>
    <w:p>
      <w:pPr>
        <w:jc w:val="both"/>
      </w:pPr>
      <w:r>
        <w:rPr>
          <w:sz w:val="21"/>
        </w:rPr>
        <w:t>开户账号：</w:t>
      </w:r>
    </w:p>
    <w:p>
      <w:pPr>
        <w:jc w:val="both"/>
      </w:pPr>
      <w:r>
        <w:rPr>
          <w:b/>
          <w:sz w:val="21"/>
        </w:rPr>
        <w:t>9</w:t>
      </w:r>
      <w:r>
        <w:rPr>
          <w:b/>
          <w:sz w:val="21"/>
        </w:rPr>
        <w:t>保修条款</w:t>
      </w:r>
    </w:p>
    <w:p>
      <w:pPr>
        <w:jc w:val="both"/>
      </w:pPr>
      <w:r>
        <w:rPr>
          <w:sz w:val="21"/>
        </w:rPr>
        <w:t>9.1</w:t>
      </w:r>
      <w:r>
        <w:rPr>
          <w:sz w:val="21"/>
        </w:rPr>
        <w:t>乙方保证合同设备是全新、未曾使用过的，其质量、规格及技术特征符合合同规定的要求。</w:t>
      </w:r>
    </w:p>
    <w:p>
      <w:pPr>
        <w:jc w:val="both"/>
      </w:pPr>
      <w:r>
        <w:rPr>
          <w:sz w:val="21"/>
        </w:rPr>
        <w:t>9.2</w:t>
      </w:r>
      <w:r>
        <w:rPr>
          <w:sz w:val="21"/>
        </w:rPr>
        <w:t>合同设备保修期为   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jc w:val="both"/>
      </w:pPr>
      <w:r>
        <w:rPr>
          <w:sz w:val="21"/>
        </w:rPr>
        <w:t>9.3</w:t>
      </w:r>
      <w:r>
        <w:rPr>
          <w:sz w:val="21"/>
        </w:rPr>
        <w:t>所有保修服务方式均为乙方上门保修，即由乙方派员到甲方设备使用现场维修，由此产生的一切费用均由乙方承担。乙方接到通知后，</w:t>
      </w:r>
      <w:r>
        <w:rPr>
          <w:sz w:val="21"/>
          <w:u w:val="single"/>
        </w:rPr>
        <w:t xml:space="preserve">  </w:t>
      </w:r>
      <w:r>
        <w:rPr>
          <w:sz w:val="21"/>
        </w:rPr>
        <w:t>小时内响应，</w:t>
      </w:r>
      <w:r>
        <w:rPr>
          <w:sz w:val="21"/>
          <w:u w:val="single"/>
        </w:rPr>
        <w:t xml:space="preserve">  </w:t>
      </w:r>
      <w:r>
        <w:rPr>
          <w:sz w:val="21"/>
        </w:rPr>
        <w:t>小时内提供解决方案及远程指导，</w:t>
      </w:r>
      <w:r>
        <w:rPr>
          <w:sz w:val="21"/>
          <w:u w:val="single"/>
        </w:rPr>
        <w:t xml:space="preserve">  </w:t>
      </w:r>
      <w:r>
        <w:rPr>
          <w:sz w:val="21"/>
        </w:rPr>
        <w:t>小时内到达现场服务。</w:t>
      </w:r>
    </w:p>
    <w:p>
      <w:pPr>
        <w:jc w:val="both"/>
      </w:pPr>
      <w:r>
        <w:rPr>
          <w:sz w:val="21"/>
        </w:rPr>
        <w:t>9.4</w:t>
      </w:r>
      <w:r>
        <w:rPr>
          <w:sz w:val="21"/>
        </w:rPr>
        <w:t>乙方提供的保养维修服务标准或者质量不得低于国家有关法律法规规章、“三包”规定、招投标文件的要求以及乙方在应答文件的相关承诺。</w:t>
      </w:r>
    </w:p>
    <w:p>
      <w:pPr>
        <w:jc w:val="both"/>
      </w:pPr>
      <w:r>
        <w:rPr>
          <w:b/>
          <w:sz w:val="21"/>
        </w:rPr>
        <w:t>10.</w:t>
      </w:r>
      <w:r>
        <w:rPr>
          <w:b/>
          <w:sz w:val="21"/>
        </w:rPr>
        <w:t>乙方保证</w:t>
      </w:r>
    </w:p>
    <w:p>
      <w:pPr>
        <w:jc w:val="both"/>
      </w:pPr>
      <w:r>
        <w:rPr>
          <w:sz w:val="21"/>
        </w:rPr>
        <w:t>10.1</w:t>
      </w:r>
      <w:r>
        <w:rPr>
          <w:sz w:val="21"/>
        </w:rPr>
        <w:t>乙方应派员到甲方指定地点配合工作。</w:t>
      </w:r>
    </w:p>
    <w:p>
      <w:pPr>
        <w:jc w:val="both"/>
      </w:pPr>
      <w:r>
        <w:rPr>
          <w:sz w:val="21"/>
        </w:rPr>
        <w:t>10.2</w:t>
      </w:r>
      <w:r>
        <w:rPr>
          <w:sz w:val="21"/>
        </w:rPr>
        <w:t>乙方按甲方的要求做好合同执行进度上的配合工作。</w:t>
      </w:r>
    </w:p>
    <w:p>
      <w:pPr>
        <w:jc w:val="both"/>
      </w:pPr>
      <w:r>
        <w:rPr>
          <w:sz w:val="21"/>
        </w:rPr>
        <w:t>10.3</w:t>
      </w:r>
      <w:r>
        <w:rPr>
          <w:sz w:val="21"/>
        </w:rPr>
        <w:t>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jc w:val="both"/>
      </w:pPr>
      <w:r>
        <w:rPr>
          <w:sz w:val="21"/>
        </w:rPr>
        <w:t>10.4</w:t>
      </w:r>
      <w:r>
        <w:rPr>
          <w:sz w:val="21"/>
        </w:rPr>
        <w:t>乙方保证如合同设备需连接医院信息业务管理系统（如</w:t>
      </w:r>
      <w:r>
        <w:rPr>
          <w:sz w:val="21"/>
        </w:rPr>
        <w:t>HIS</w:t>
      </w:r>
      <w:r>
        <w:rPr>
          <w:sz w:val="21"/>
        </w:rPr>
        <w:t>系统等），乙方需免费提供接口，并协助甲方完成设备连接医院信息系统的工作，保证在正常使用设备情况下不影响医院信息系统运作，并且不得额外收取费用。</w:t>
      </w:r>
    </w:p>
    <w:p>
      <w:pPr>
        <w:jc w:val="both"/>
      </w:pPr>
      <w:r>
        <w:rPr>
          <w:sz w:val="21"/>
        </w:rPr>
        <w:t>10.5</w:t>
      </w:r>
      <w:r>
        <w:rPr>
          <w:sz w:val="21"/>
        </w:rPr>
        <w:t>乙方保证如合同设备系统升级时， （按投标文件等承诺填写）  。</w:t>
      </w:r>
    </w:p>
    <w:p>
      <w:pPr>
        <w:jc w:val="both"/>
      </w:pPr>
      <w:r>
        <w:rPr>
          <w:b/>
          <w:sz w:val="21"/>
        </w:rPr>
        <w:t>11.</w:t>
      </w:r>
      <w:r>
        <w:rPr>
          <w:b/>
          <w:sz w:val="21"/>
        </w:rPr>
        <w:t>违约责任</w:t>
      </w:r>
    </w:p>
    <w:p>
      <w:pPr>
        <w:jc w:val="both"/>
      </w:pPr>
      <w:r>
        <w:rPr>
          <w:sz w:val="21"/>
        </w:rPr>
        <w:t>11.1</w:t>
      </w:r>
      <w:r>
        <w:rPr>
          <w:sz w:val="21"/>
        </w:rPr>
        <w:t>甲方应依合同约定时间内，向乙方支付货款，每拖延一天乙方可向甲方加收合同金额的</w:t>
      </w:r>
      <w:r>
        <w:rPr>
          <w:sz w:val="21"/>
        </w:rPr>
        <w:t>0.03%</w:t>
      </w:r>
      <w:r>
        <w:rPr>
          <w:sz w:val="21"/>
        </w:rPr>
        <w:t>的违约金。</w:t>
      </w:r>
    </w:p>
    <w:p>
      <w:pPr>
        <w:jc w:val="both"/>
      </w:pPr>
      <w:r>
        <w:rPr>
          <w:sz w:val="21"/>
        </w:rPr>
        <w:t>11.2</w:t>
      </w:r>
      <w:r>
        <w:rPr>
          <w:sz w:val="21"/>
        </w:rPr>
        <w:t>乙方未能按时交货，每拖延一天，须向甲方支付合同金额的</w:t>
      </w:r>
      <w:r>
        <w:rPr>
          <w:sz w:val="21"/>
        </w:rPr>
        <w:t>0.05%</w:t>
      </w:r>
      <w:r>
        <w:rPr>
          <w:sz w:val="21"/>
        </w:rPr>
        <w:t>的违约金。乙方超过合同约定的交付货物时间</w:t>
      </w:r>
      <w:r>
        <w:rPr>
          <w:sz w:val="21"/>
        </w:rPr>
        <w:t>30</w:t>
      </w:r>
      <w:r>
        <w:rPr>
          <w:sz w:val="21"/>
        </w:rPr>
        <w:t>天，则向甲方支付合同金额的</w:t>
      </w:r>
      <w:r>
        <w:rPr>
          <w:sz w:val="21"/>
        </w:rPr>
        <w:t>5%</w:t>
      </w:r>
      <w:r>
        <w:rPr>
          <w:sz w:val="21"/>
        </w:rPr>
        <w:t>的违约金。同时甲方有权单方面解除合同，由此造成的一切损失由乙方承担。</w:t>
      </w:r>
    </w:p>
    <w:p>
      <w:pPr>
        <w:jc w:val="both"/>
      </w:pPr>
      <w:r>
        <w:rPr>
          <w:sz w:val="21"/>
        </w:rPr>
        <w:t>11.3</w:t>
      </w:r>
      <w:r>
        <w:rPr>
          <w:sz w:val="21"/>
        </w:rPr>
        <w:t>乙方交付的货物不符合合同规定的，甲方有权拒收货物，乙方向甲方支付合同金额</w:t>
      </w:r>
      <w:r>
        <w:rPr>
          <w:sz w:val="21"/>
        </w:rPr>
        <w:t>10%</w:t>
      </w:r>
      <w:r>
        <w:rPr>
          <w:sz w:val="21"/>
        </w:rPr>
        <w:t>的违约金。</w:t>
      </w:r>
    </w:p>
    <w:p>
      <w:pPr>
        <w:jc w:val="both"/>
      </w:pPr>
      <w:r>
        <w:rPr>
          <w:sz w:val="21"/>
        </w:rPr>
        <w:t>11.4</w:t>
      </w:r>
      <w:r>
        <w:rPr>
          <w:sz w:val="21"/>
        </w:rPr>
        <w:t>甲方无正当理由拒收合同设备的，甲方向乙方支付合同金额的</w:t>
      </w:r>
      <w:r>
        <w:rPr>
          <w:sz w:val="21"/>
        </w:rPr>
        <w:t>10%</w:t>
      </w:r>
      <w:r>
        <w:rPr>
          <w:sz w:val="21"/>
        </w:rPr>
        <w:t>的违约金。</w:t>
      </w:r>
    </w:p>
    <w:p>
      <w:pPr>
        <w:jc w:val="both"/>
      </w:pPr>
      <w:r>
        <w:rPr>
          <w:b/>
          <w:sz w:val="21"/>
        </w:rPr>
        <w:t>12.</w:t>
      </w:r>
      <w:r>
        <w:rPr>
          <w:b/>
          <w:sz w:val="21"/>
        </w:rPr>
        <w:t>索赔</w:t>
      </w:r>
    </w:p>
    <w:p>
      <w:pPr>
        <w:jc w:val="both"/>
      </w:pPr>
      <w:r>
        <w:rPr>
          <w:sz w:val="21"/>
        </w:rPr>
        <w:t>12.1</w:t>
      </w:r>
      <w:r>
        <w:rPr>
          <w:sz w:val="21"/>
        </w:rPr>
        <w:t>如有异议，甲方有权根据有关政府部门的检验结果向乙方提出索赔。</w:t>
      </w:r>
    </w:p>
    <w:p>
      <w:pPr>
        <w:jc w:val="both"/>
      </w:pPr>
      <w:r>
        <w:rPr>
          <w:sz w:val="21"/>
        </w:rPr>
        <w:t>12.2</w:t>
      </w:r>
      <w:r>
        <w:rPr>
          <w:sz w:val="21"/>
        </w:rPr>
        <w:t>在合同执行期间，乙方对甲方提出的索赔请求，乙方应按照甲方同意的下列一种或多种方式解决索赔事宜：</w:t>
      </w:r>
    </w:p>
    <w:p>
      <w:pPr>
        <w:jc w:val="both"/>
      </w:pPr>
      <w:r>
        <w:rPr>
          <w:sz w:val="21"/>
        </w:rPr>
        <w:t>12.2.1</w:t>
      </w:r>
      <w:r>
        <w:rPr>
          <w:sz w:val="21"/>
        </w:rPr>
        <w:t>乙方同意退货，并按合同规定的同种货币将货款退还给甲方，并承担由此发生的一切损失和费用。</w:t>
      </w:r>
    </w:p>
    <w:p>
      <w:pPr>
        <w:jc w:val="both"/>
      </w:pPr>
      <w:r>
        <w:rPr>
          <w:sz w:val="21"/>
        </w:rPr>
        <w:t>12.2.2</w:t>
      </w:r>
      <w:r>
        <w:rPr>
          <w:sz w:val="21"/>
        </w:rPr>
        <w:t>根据货物低劣程度、损坏程度以及甲方所遭受损失的数额甲乙双方商定降低货物的价格。</w:t>
      </w:r>
    </w:p>
    <w:p>
      <w:pPr>
        <w:jc w:val="both"/>
      </w:pPr>
      <w:r>
        <w:rPr>
          <w:sz w:val="21"/>
        </w:rPr>
        <w:t>12.2.3</w:t>
      </w:r>
      <w:r>
        <w:rPr>
          <w:sz w:val="21"/>
        </w:rPr>
        <w:t>用符合规格、质量和性能要求的新零件、部件或货物来更换有缺陷的部分或修补缺陷的部分，乙方应承担一切费用和风险并负责甲方所发生的一切直接费用。同时，相应延长质量保证期。</w:t>
      </w:r>
    </w:p>
    <w:p>
      <w:pPr>
        <w:jc w:val="both"/>
      </w:pPr>
      <w:r>
        <w:rPr>
          <w:sz w:val="21"/>
        </w:rPr>
        <w:t>12.3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jc w:val="both"/>
      </w:pPr>
      <w:r>
        <w:rPr>
          <w:b/>
          <w:sz w:val="21"/>
        </w:rPr>
        <w:t>13.</w:t>
      </w:r>
      <w:r>
        <w:rPr>
          <w:b/>
          <w:sz w:val="21"/>
        </w:rPr>
        <w:t>不可抗力</w:t>
      </w:r>
    </w:p>
    <w:p>
      <w:pPr>
        <w:jc w:val="both"/>
      </w:pPr>
      <w:r>
        <w:rPr>
          <w:sz w:val="21"/>
        </w:rPr>
        <w:t>13.1</w:t>
      </w:r>
      <w:r>
        <w:rPr>
          <w:sz w:val="21"/>
        </w:rPr>
        <w:t>不可抗力指战争、严重火灾、洪水、台风、地震等或其它双方认定的不可抗力事件。</w:t>
      </w:r>
    </w:p>
    <w:p>
      <w:pPr>
        <w:jc w:val="both"/>
      </w:pPr>
      <w:r>
        <w:rPr>
          <w:sz w:val="21"/>
        </w:rPr>
        <w:t>13.2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1"/>
        </w:rPr>
        <w:t>14</w:t>
      </w:r>
      <w:r>
        <w:rPr>
          <w:b/>
          <w:sz w:val="21"/>
        </w:rPr>
        <w:t>合同终止</w:t>
      </w:r>
    </w:p>
    <w:p>
      <w:pPr>
        <w:jc w:val="both"/>
      </w:pPr>
      <w:r>
        <w:rPr>
          <w:sz w:val="21"/>
        </w:rPr>
        <w:t>如果一方严重违反合同，并在收到对方违约通知书后在</w:t>
      </w:r>
      <w:r>
        <w:rPr>
          <w:sz w:val="21"/>
        </w:rPr>
        <w:t>30</w:t>
      </w:r>
      <w:r>
        <w:rPr>
          <w:sz w:val="21"/>
        </w:rPr>
        <w:t>天内仍未能改正违约的，另一方可立即终止本合同。</w:t>
      </w:r>
    </w:p>
    <w:p>
      <w:pPr>
        <w:jc w:val="both"/>
      </w:pPr>
      <w:r>
        <w:rPr>
          <w:b/>
          <w:sz w:val="21"/>
        </w:rPr>
        <w:t>15</w:t>
      </w:r>
      <w:r>
        <w:rPr>
          <w:b/>
          <w:sz w:val="21"/>
        </w:rPr>
        <w:t>争议解决的方法</w:t>
      </w:r>
    </w:p>
    <w:p>
      <w:pPr>
        <w:jc w:val="both"/>
      </w:pPr>
      <w:r>
        <w:rPr>
          <w:sz w:val="21"/>
        </w:rPr>
        <w:t>签约双方在履约中发生争执和分歧，双方应通过友好协商解决，若经协商不能达成协议时，则向甲方所在地人民法院提起诉讼。受理期间，双方应继续执行合同其余无争议部分。</w:t>
      </w:r>
    </w:p>
    <w:p>
      <w:pPr>
        <w:jc w:val="both"/>
      </w:pPr>
      <w:r>
        <w:rPr>
          <w:b/>
          <w:sz w:val="21"/>
        </w:rPr>
        <w:t xml:space="preserve">16  </w:t>
      </w:r>
      <w:r>
        <w:rPr>
          <w:b/>
          <w:sz w:val="21"/>
        </w:rPr>
        <w:t>合同组成部分</w:t>
      </w:r>
    </w:p>
    <w:p>
      <w:pPr>
        <w:jc w:val="both"/>
      </w:pPr>
      <w:r>
        <w:rPr>
          <w:sz w:val="21"/>
        </w:rPr>
        <w:t>16.1</w:t>
      </w:r>
      <w:r>
        <w:rPr>
          <w:sz w:val="21"/>
        </w:rPr>
        <w:t>合同附件、招标文件、投标文件、中标通知书均为合同的不可分割的组成部分，与合同具有同等法律效力。</w:t>
      </w:r>
    </w:p>
    <w:p>
      <w:pPr>
        <w:jc w:val="both"/>
      </w:pPr>
      <w:r>
        <w:rPr>
          <w:sz w:val="21"/>
        </w:rPr>
        <w:t>16.2</w:t>
      </w:r>
      <w:r>
        <w:rPr>
          <w:sz w:val="21"/>
        </w:rPr>
        <w:t>在执行本合同的过程中，经双方签署的文件（包括会议纪要、补充协议等）即成为本合同的有效组成部分，其生效日期为双方签字盖章或确认之日期。</w:t>
      </w:r>
    </w:p>
    <w:p>
      <w:pPr>
        <w:jc w:val="both"/>
      </w:pPr>
      <w:r>
        <w:rPr>
          <w:sz w:val="21"/>
        </w:rPr>
        <w:t>16.3</w:t>
      </w:r>
      <w:r>
        <w:rPr>
          <w:sz w:val="21"/>
        </w:rPr>
        <w:t>除甲方事先以书面形式确认同意外，乙方不得部分或全部转让其应履行的合同项下的义务。</w:t>
      </w:r>
    </w:p>
    <w:p>
      <w:pPr>
        <w:jc w:val="both"/>
      </w:pPr>
      <w:r>
        <w:rPr>
          <w:b/>
          <w:sz w:val="21"/>
        </w:rPr>
        <w:t>17</w:t>
      </w:r>
      <w:r>
        <w:rPr>
          <w:b/>
          <w:sz w:val="21"/>
        </w:rPr>
        <w:t>其他</w:t>
      </w:r>
    </w:p>
    <w:p>
      <w:pPr>
        <w:jc w:val="both"/>
      </w:pPr>
      <w:r>
        <w:rPr>
          <w:sz w:val="21"/>
        </w:rPr>
        <w:t>17.1</w:t>
      </w:r>
      <w:r>
        <w:rPr>
          <w:sz w:val="21"/>
        </w:rPr>
        <w:t>本合同壹式肆份，具有同等法律效力，甲方执贰份、乙方执壹份，招标代理机构壹份。合同自签字之日起即时生效。</w:t>
      </w:r>
    </w:p>
    <w:p>
      <w:pPr>
        <w:jc w:val="both"/>
      </w:pPr>
      <w:r>
        <w:rPr>
          <w:sz w:val="21"/>
        </w:rPr>
        <w:t>17.2</w:t>
      </w:r>
      <w:r>
        <w:rPr>
          <w:sz w:val="21"/>
        </w:rPr>
        <w:t>本合同未尽事宜，由双方协商处理。</w:t>
      </w:r>
    </w:p>
    <w:p>
      <w:pPr>
        <w:jc w:val="both"/>
      </w:pPr>
      <w:r>
        <w:rPr>
          <w:sz w:val="21"/>
        </w:rPr>
        <w:t>（以下为签字页，无正文）</w:t>
      </w:r>
    </w:p>
    <w:p>
      <w:pPr>
        <w:jc w:val="both"/>
      </w:pPr>
      <w:r>
        <w:rPr>
          <w:sz w:val="21"/>
        </w:rPr>
        <w:t>甲方：</w:t>
      </w:r>
      <w:r>
        <w:rPr>
          <w:sz w:val="21"/>
        </w:rPr>
        <w:t xml:space="preserve"> </w:t>
      </w:r>
      <w:r>
        <w:rPr>
          <w:sz w:val="21"/>
        </w:rPr>
        <w:t>中山市中医院</w:t>
      </w:r>
      <w:r>
        <w:rPr>
          <w:sz w:val="21"/>
        </w:rPr>
        <w:t xml:space="preserve">                   </w:t>
      </w:r>
      <w:r>
        <w:rPr>
          <w:sz w:val="21"/>
        </w:rPr>
        <w:t>乙方：</w:t>
      </w:r>
    </w:p>
    <w:p>
      <w:pPr>
        <w:jc w:val="both"/>
      </w:pPr>
      <w:r>
        <w:rPr>
          <w:sz w:val="21"/>
        </w:rPr>
        <w:t>法定代表人：</w:t>
      </w:r>
      <w:r>
        <w:rPr>
          <w:sz w:val="21"/>
        </w:rPr>
        <w:t xml:space="preserve">                           </w:t>
      </w:r>
      <w:r>
        <w:rPr>
          <w:sz w:val="21"/>
        </w:rPr>
        <w:t>法定代表人：</w:t>
      </w:r>
    </w:p>
    <w:p>
      <w:pPr>
        <w:jc w:val="both"/>
      </w:pPr>
      <w:r>
        <w:rPr>
          <w:sz w:val="21"/>
        </w:rPr>
        <w:t>地址：</w:t>
      </w:r>
      <w:r>
        <w:rPr>
          <w:sz w:val="21"/>
        </w:rPr>
        <w:t>中山市西区康欣路</w:t>
      </w:r>
      <w:r>
        <w:rPr>
          <w:sz w:val="21"/>
        </w:rPr>
        <w:t>3</w:t>
      </w:r>
      <w:r>
        <w:rPr>
          <w:sz w:val="21"/>
        </w:rPr>
        <w:t>号             地址：</w:t>
      </w:r>
    </w:p>
    <w:p>
      <w:pPr>
        <w:jc w:val="both"/>
      </w:pPr>
      <w:r>
        <w:rPr>
          <w:sz w:val="21"/>
        </w:rPr>
        <w:t>电话：</w:t>
      </w:r>
      <w:r>
        <w:rPr>
          <w:sz w:val="21"/>
        </w:rPr>
        <w:t xml:space="preserve">0760-89980328                     </w:t>
      </w:r>
      <w:r>
        <w:rPr>
          <w:sz w:val="21"/>
        </w:rPr>
        <w:t xml:space="preserve">电话：  </w:t>
      </w:r>
    </w:p>
    <w:p>
      <w:pPr>
        <w:jc w:val="both"/>
      </w:pPr>
      <w:r>
        <w:rPr>
          <w:sz w:val="21"/>
        </w:rPr>
        <w:t>传真：</w:t>
      </w:r>
      <w:r>
        <w:rPr>
          <w:sz w:val="21"/>
        </w:rPr>
        <w:t xml:space="preserve">0760-89980318                     </w:t>
      </w:r>
      <w:r>
        <w:rPr>
          <w:sz w:val="21"/>
        </w:rPr>
        <w:t>传真：</w:t>
      </w:r>
    </w:p>
    <w:p>
      <w:pPr>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r>
        <w:rPr>
          <w:sz w:val="21"/>
        </w:rPr>
        <w:t xml:space="preserve">                                                                                                                          </w:t>
      </w:r>
    </w:p>
    <w:p>
      <w:pPr>
        <w:jc w:val="both"/>
      </w:pPr>
      <w:r>
        <w:rPr>
          <w:sz w:val="21"/>
        </w:rPr>
        <w:t>附件：设备配置清单及耗材价格</w:t>
      </w:r>
    </w:p>
    <w:p>
      <w:pPr>
        <w:jc w:val="both"/>
      </w:pPr>
      <w:r>
        <w:rPr/>
        <w:t xml:space="preserve"> </w:t>
      </w:r>
    </w:p>
    <w:p>
      <w:pPr>
        <w:jc w:val="both"/>
      </w:pPr>
      <w:r>
        <w:rPr/>
        <w:t xml:space="preserve"> </w:t>
      </w:r>
    </w:p>
    <w:p>
      <w:pPr>
        <w:jc w:val="both"/>
      </w:pPr>
      <w:r>
        <w:rPr/>
        <w:t xml:space="preserve"> </w:t>
      </w:r>
    </w:p>
    <w:p>
      <w:pPr>
        <w:jc w:val="both"/>
      </w:pPr>
    </w:p>
    <w:p/>
    <w:p/>
    <w:p>
      <w:pPr>
        <w:jc w:val="both"/>
      </w:pPr>
    </w:p>
    <w:p/>
    <w:p/>
    <w:p>
      <w:pPr>
        <w:jc w:val="both"/>
      </w:pPr>
    </w:p>
    <w:p/>
    <w:p/>
    <w:p>
      <w:pPr>
        <w:jc w:val="both"/>
      </w:pPr>
    </w:p>
    <w:p/>
    <w:p/>
    <w:p>
      <w:pPr>
        <w:jc w:val="both"/>
      </w:pPr>
    </w:p>
    <w:p/>
    <w:p/>
    <w:p>
      <w:pPr>
        <w:jc w:val="both"/>
      </w:pPr>
    </w:p>
    <w:p/>
    <w:p/>
    <w:p>
      <w:pPr>
        <w:jc w:val="both"/>
      </w:pPr>
    </w:p>
    <w:p/>
    <w:p/>
    <w:p>
      <w:pPr>
        <w:jc w:val="both"/>
      </w:pPr>
    </w:p>
    <w:p/>
    <w:p/>
    <w:p>
      <w:pPr>
        <w:jc w:val="both"/>
      </w:pPr>
    </w:p>
    <w:p/>
    <w:p/>
    <w:p>
      <w:pPr>
        <w:jc w:val="both"/>
      </w:pPr>
    </w:p>
    <w:p/>
    <w:p/>
    <w:p>
      <w:pPr>
        <w:jc w:val="both"/>
      </w:pPr>
    </w:p>
    <w:p>
      <w:pPr>
        <w:jc w:val="center"/>
      </w:pPr>
      <w:r>
        <w:rPr>
          <w:b/>
          <w:sz w:val="21"/>
        </w:rPr>
        <w:t>廉洁购销协议</w:t>
      </w:r>
    </w:p>
    <w:p>
      <w:pPr>
        <w:jc w:val="both"/>
      </w:pPr>
      <w:r>
        <w:rPr>
          <w:sz w:val="21"/>
        </w:rPr>
        <w:t>甲方（医疗机构）：中山市中医院</w:t>
      </w:r>
    </w:p>
    <w:p>
      <w:pPr>
        <w:jc w:val="both"/>
      </w:pPr>
      <w:r>
        <w:rPr>
          <w:sz w:val="21"/>
        </w:rPr>
        <w:t>乙方（经销单位）：</w:t>
      </w:r>
    </w:p>
    <w:p>
      <w:pPr>
        <w:ind w:firstLine="420"/>
        <w:jc w:val="both"/>
      </w:pPr>
      <w:r>
        <w:rPr>
          <w:sz w:val="21"/>
        </w:rPr>
        <w:t>为进一步规范医疗器械购销行为，维护正常的医疗产品经营秩序，建立健全防治商业贿赂长效机制，特制订《医疗器械购销廉洁协议》，并予以共同遵守：</w:t>
      </w:r>
    </w:p>
    <w:p>
      <w:pPr>
        <w:ind w:firstLine="420"/>
        <w:jc w:val="both"/>
      </w:pPr>
      <w:r>
        <w:rPr>
          <w:sz w:val="21"/>
        </w:rPr>
        <w:t>一</w:t>
      </w:r>
      <w:r>
        <w:rPr>
          <w:sz w:val="21"/>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ind w:firstLine="420"/>
        <w:jc w:val="both"/>
      </w:pPr>
      <w:r>
        <w:rPr>
          <w:sz w:val="21"/>
        </w:rPr>
        <w:t>二</w:t>
      </w:r>
      <w:r>
        <w:rPr>
          <w:sz w:val="21"/>
        </w:rPr>
        <w:t>.禁止甲方工作人员在医疗器械采购、招标及临床活动中，向经销人员索要或收受生产、经营企业及其经销人员以各种名义给予好处费、回.扣、财物、临床观察费和各种不正当利益。</w:t>
      </w:r>
    </w:p>
    <w:p>
      <w:pPr>
        <w:ind w:firstLine="420"/>
        <w:jc w:val="both"/>
      </w:pPr>
      <w:r>
        <w:rPr>
          <w:sz w:val="21"/>
        </w:rPr>
        <w:t>三</w:t>
      </w:r>
      <w:r>
        <w:rPr>
          <w:sz w:val="21"/>
        </w:rPr>
        <w:t>.乙方在销售活动中，要自觉遵守国家和地方的有关法律、法规，严格执行合同条款，不以次充好，不降低产品质量，做到诚信经营。如发生医疗器械产品质量问题由乙方承担一切责任。</w:t>
      </w:r>
    </w:p>
    <w:p>
      <w:pPr>
        <w:ind w:firstLine="420"/>
        <w:jc w:val="both"/>
      </w:pPr>
      <w:r>
        <w:rPr>
          <w:sz w:val="21"/>
        </w:rPr>
        <w:t>四</w:t>
      </w:r>
      <w:r>
        <w:rPr>
          <w:sz w:val="21"/>
        </w:rPr>
        <w:t>.乙方不得暗中给予甲方 回.扣，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ind w:firstLine="420"/>
        <w:jc w:val="both"/>
      </w:pPr>
      <w:r>
        <w:rPr>
          <w:sz w:val="21"/>
        </w:rPr>
        <w:t>五</w:t>
      </w:r>
      <w:r>
        <w:rPr>
          <w:sz w:val="21"/>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ind w:firstLine="420"/>
        <w:jc w:val="both"/>
      </w:pPr>
      <w:r>
        <w:rPr>
          <w:sz w:val="21"/>
        </w:rPr>
        <w:t>六</w:t>
      </w:r>
      <w:r>
        <w:rPr>
          <w:sz w:val="21"/>
        </w:rPr>
        <w:t>.甲乙双方如违反以上条款，一经核实，将严肃处理，情节严重的，移交上级部门处理，构成犯罪的移交司法机构处理。</w:t>
      </w:r>
    </w:p>
    <w:p>
      <w:pPr>
        <w:ind w:firstLine="420"/>
        <w:jc w:val="both"/>
      </w:pPr>
      <w:r>
        <w:rPr>
          <w:sz w:val="21"/>
        </w:rPr>
        <w:t>七．本协议书为医疗器械产品购销合同的附件，与购销合同一并执行，具有同等的法律效力，从签订之日起生效。</w:t>
      </w:r>
    </w:p>
    <w:p>
      <w:pPr>
        <w:jc w:val="both"/>
      </w:pPr>
      <w:r>
        <w:rPr>
          <w:sz w:val="21"/>
        </w:rPr>
        <w:t>甲方（盖章）：</w:t>
      </w:r>
      <w:r>
        <w:rPr>
          <w:sz w:val="21"/>
        </w:rPr>
        <w:t>中山市中医院</w:t>
      </w:r>
      <w:r>
        <w:rPr>
          <w:sz w:val="21"/>
        </w:rPr>
        <w:t xml:space="preserve">      </w:t>
      </w:r>
      <w:r>
        <w:rPr>
          <w:sz w:val="21"/>
        </w:rPr>
        <w:t>乙方（盖章）：</w:t>
      </w:r>
    </w:p>
    <w:p>
      <w:pPr>
        <w:jc w:val="both"/>
      </w:pPr>
      <w:r>
        <w:rPr>
          <w:sz w:val="21"/>
        </w:rPr>
        <w:t>法定代表人：</w:t>
      </w:r>
      <w:r>
        <w:rPr>
          <w:sz w:val="21"/>
        </w:rPr>
        <w:t xml:space="preserve">                    </w:t>
      </w:r>
      <w:r>
        <w:rPr>
          <w:sz w:val="21"/>
        </w:rPr>
        <w:t>法定代表人：</w:t>
      </w:r>
    </w:p>
    <w:p>
      <w:pPr>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center"/>
      </w:pPr>
    </w:p>
    <w:p/>
    <w:p>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442000-2023-02739</w:t>
      </w:r>
    </w:p>
    <w:p>
      <w:pPr>
        <w:jc w:val="center"/>
      </w:pPr>
      <w:r>
        <w:rPr>
          <w:b/>
          <w:sz w:val="24"/>
        </w:rPr>
        <w:t>采购项目编号：</w:t>
      </w:r>
      <w:r>
        <w:rPr>
          <w:b/>
          <w:sz w:val="24"/>
        </w:rPr>
        <w:t>442000-2023-02739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中山市中医院3.0T磁共振采购项目(二次)</w:t>
      </w:r>
      <w:r>
        <w:rPr>
          <w:u w:val="single"/>
        </w:rPr>
        <w:t>”</w:t>
      </w:r>
      <w:r>
        <w:rPr/>
        <w:t>项目的招标[采购项目编号为：</w:t>
      </w:r>
      <w:r>
        <w:rPr>
          <w:u w:val="single"/>
        </w:rPr>
        <w:t>442000-2023-02739</w:t>
      </w:r>
      <w:r>
        <w:rPr/>
        <w:t>]，我方愿参与投标。</w:t>
      </w:r>
    </w:p>
    <w:p>
      <w:pPr>
        <w:ind w:firstLine="480"/>
      </w:pPr>
      <w:r>
        <w:rPr/>
        <w:t>我方确认收到贵方提供的</w:t>
      </w:r>
      <w:r>
        <w:rPr>
          <w:u w:val="single"/>
        </w:rPr>
        <w:t>“</w:t>
      </w:r>
      <w:r>
        <w:rPr>
          <w:u w:val="single"/>
        </w:rPr>
        <w:t>中山市中医院3.0T磁共振采购项目(二次)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中山市中医院3.0T磁共振采购项目(二次)</w:t>
      </w:r>
      <w:r>
        <w:rPr/>
        <w:t>”项目采购[采购项目编号为</w:t>
      </w:r>
      <w:r>
        <w:rPr/>
        <w:t>442000-2023-02739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中山市中医院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中山市中医院3.0T磁共振采购项目(二次)</w:t>
      </w:r>
      <w:r>
        <w:rPr/>
        <w:t>招标中获中标（采购项目编号：</w:t>
      </w:r>
      <w:r>
        <w:rPr/>
        <w:t>442000-2023-02739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中山市中医院3.0T磁共振采购项目(二次)</w:t>
      </w:r>
      <w:r>
        <w:rPr/>
        <w:t>”项目（采购项目编号：</w:t>
      </w:r>
      <w:r>
        <w:rPr/>
        <w:t>442000-2023-02739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