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442000-2022-05697</w:t>
      </w:r>
    </w:p>
    <w:p>
      <w:pPr>
        <w:jc w:val="center"/>
      </w:pPr>
      <w:r>
        <w:rPr>
          <w:b/>
          <w:sz w:val="24"/>
        </w:rPr>
        <w:t>采购项目编号：</w:t>
      </w:r>
      <w:r>
        <w:rPr>
          <w:b/>
          <w:sz w:val="24"/>
        </w:rPr>
        <w:t>442000-2022-05697</w:t>
      </w:r>
    </w:p>
    <w:p>
      <w:pPr>
        <w:jc w:val="center"/>
      </w:pPr>
      <w:r>
        <w:rPr>
          <w:b/>
          <w:sz w:val="24"/>
        </w:rPr>
        <w:t>项目名称：</w:t>
      </w:r>
      <w:r>
        <w:rPr>
          <w:b/>
          <w:sz w:val="24"/>
        </w:rPr>
        <w:t>中山市卫生健康局应急保障体系建设医疗救治设备采购项目</w:t>
      </w:r>
    </w:p>
    <w:p>
      <w:pPr>
        <w:jc w:val="center"/>
      </w:pPr>
      <w:r>
        <w:rPr>
          <w:b/>
          <w:sz w:val="24"/>
        </w:rPr>
        <w:t>采购人：</w:t>
      </w:r>
      <w:r>
        <w:rPr>
          <w:b/>
          <w:sz w:val="24"/>
        </w:rPr>
        <w:t>中山市公立医院管理中心</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中山市公立医院管理中心</w:t>
      </w:r>
      <w:r>
        <w:rPr/>
        <w:t>的委托，采用</w:t>
      </w:r>
      <w:r>
        <w:rPr/>
        <w:t>公开招标</w:t>
      </w:r>
      <w:r>
        <w:rPr/>
        <w:t>方式组织采购</w:t>
      </w:r>
      <w:r>
        <w:rPr/>
        <w:t>中山市卫生健康局应急保障体系建设医疗救治设备采购项目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中山市卫生健康局应急保障体系建设医疗救治设备采购项目</w:t>
      </w:r>
    </w:p>
    <w:p>
      <w:pPr>
        <w:ind w:firstLine="480"/>
      </w:pPr>
      <w:r>
        <w:rPr/>
        <w:t>采购计划编号：</w:t>
      </w:r>
      <w:r>
        <w:rPr/>
        <w:t>442000-2022-05697</w:t>
      </w:r>
    </w:p>
    <w:p>
      <w:pPr>
        <w:ind w:firstLine="480"/>
      </w:pPr>
      <w:r>
        <w:rPr/>
        <w:t>采购项目编号：</w:t>
      </w:r>
      <w:r>
        <w:rPr/>
        <w:t>442000-2022-05697</w:t>
      </w:r>
    </w:p>
    <w:p>
      <w:pPr>
        <w:ind w:firstLine="480"/>
      </w:pPr>
      <w:r>
        <w:rPr/>
        <w:t>采购方式：</w:t>
      </w:r>
      <w:r>
        <w:rPr/>
        <w:t>公开招标</w:t>
      </w:r>
    </w:p>
    <w:p>
      <w:pPr>
        <w:ind w:firstLine="480"/>
      </w:pPr>
      <w:r>
        <w:rPr/>
        <w:t>预算金额：</w:t>
      </w:r>
      <w:r>
        <w:rPr/>
        <w:t>11,160,000.00</w:t>
      </w:r>
      <w:r>
        <w:rPr/>
        <w:t>元</w:t>
      </w:r>
    </w:p>
    <w:p>
      <w:r>
        <w:rPr>
          <w:b/>
          <w:sz w:val="24"/>
        </w:rPr>
        <w:t>2.项目内容及需求情况（采购项目技术规格、参数及要求）</w:t>
      </w:r>
    </w:p>
    <w:p>
      <w:pPr>
        <w:ind w:firstLine="480"/>
      </w:pPr>
    </w:p>
    <w:p/>
    <w:p>
      <w:r>
        <w:rPr/>
        <w:t>采购包1(中山市卫生健康局应急保障体系建设医疗救治设备采购项目):</w:t>
      </w:r>
    </w:p>
    <w:p>
      <w:r>
        <w:rPr/>
        <w:t>采购包预算金额：11,160,000.00元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手术急救设备及器具</w:t>
            </w:r>
          </w:p>
        </w:tc>
        <w:tc>
          <w:tcPr>
            <w:tcW w:type="dxa" w:w="2136"/>
          </w:tcPr>
          <w:p>
            <w:r>
              <w:rPr/>
              <w:t>应急保障体系建设医疗救治设备采购</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医用X线设备</w:t>
            </w:r>
          </w:p>
        </w:tc>
        <w:tc>
          <w:tcPr>
            <w:tcW w:type="dxa" w:w="2136"/>
          </w:tcPr>
          <w:p>
            <w:r>
              <w:rPr/>
              <w:t>方舱CT</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医用超声波仪器及设备</w:t>
            </w:r>
          </w:p>
        </w:tc>
        <w:tc>
          <w:tcPr>
            <w:tcW w:type="dxa" w:w="2136"/>
          </w:tcPr>
          <w:p>
            <w:r>
              <w:rPr/>
              <w:t>全数字便携彩色超声诊断系统</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本采购包不接受联合体投标</w:t>
      </w:r>
    </w:p>
    <w:p/>
    <w:p>
      <w:r>
        <w:rPr/>
        <w:t>合同履行期限：签订合同起15个日历日。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采购包1（中山市卫生健康局应急保障体系建设医疗救治设备采购项目）：</w:t>
      </w:r>
      <w:r>
        <w:rPr/>
        <w:t>本项目不专门面向中小企业采购。</w:t>
      </w:r>
    </w:p>
    <w:p/>
    <w:p>
      <w:r>
        <w:rPr>
          <w:b/>
          <w:sz w:val="24"/>
        </w:rPr>
        <w:t>3.本项目特定的资格要求：</w:t>
      </w:r>
    </w:p>
    <w:p>
      <w:pPr>
        <w:ind w:firstLine="480"/>
      </w:pPr>
    </w:p>
    <w:p/>
    <w:p>
      <w:r>
        <w:rPr/>
        <w:t>采购包1（中山市卫生健康局应急保障体系建设医疗救治设备采购项目）：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中山市公立医院管理中心</w:t>
      </w:r>
    </w:p>
    <w:p>
      <w:pPr>
        <w:ind w:firstLine="480"/>
      </w:pPr>
      <w:r>
        <w:rPr/>
        <w:t>地址：</w:t>
      </w:r>
      <w:r>
        <w:rPr/>
        <w:t>广东省中山市博爱七路6号</w:t>
      </w:r>
    </w:p>
    <w:p>
      <w:pPr>
        <w:ind w:firstLine="480"/>
      </w:pPr>
      <w:r>
        <w:rPr/>
        <w:t>联系方式：</w:t>
      </w:r>
      <w:r>
        <w:rPr/>
        <w:t>0760-88776196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 xml:space="preserve">   根据2020年5月市重大疫情防控应急物资储备工作方案和2021年7月份9部门联合出台的工作方案要求，卫生健康部门负责面向卫生系统专用的物资储备，作为医疗物资储备工作小组牵头部门，中山市卫生健康局拟向有经验、有资质、符合本项目资格要求的供应商采购应急保障体系建设医疗救治设备，所购物资作为市医疗救治机构突发公共卫生事件应急物资储备，按程序启用。 </w:t>
      </w:r>
    </w:p>
    <w:p>
      <w:pPr>
        <w:jc w:val="both"/>
      </w:pPr>
      <w:r>
        <w:rPr>
          <w:b/>
          <w:sz w:val="21"/>
        </w:rPr>
        <w:t>1.</w:t>
      </w:r>
      <w:r>
        <w:rPr>
          <w:b/>
          <w:sz w:val="21"/>
        </w:rPr>
        <w:t>项目名称：</w:t>
      </w:r>
      <w:r>
        <w:rPr>
          <w:b/>
          <w:sz w:val="21"/>
        </w:rPr>
        <w:t>中山市卫生健康局应急保障体系建设医疗救治设备采购项目</w:t>
      </w:r>
    </w:p>
    <w:p>
      <w:pPr>
        <w:jc w:val="both"/>
      </w:pPr>
      <w:r>
        <w:rPr>
          <w:b/>
          <w:sz w:val="21"/>
        </w:rPr>
        <w:t>2.</w:t>
      </w:r>
      <w:r>
        <w:rPr>
          <w:b/>
          <w:sz w:val="21"/>
        </w:rPr>
        <w:t>采购计划编号：</w:t>
      </w:r>
      <w:r>
        <w:rPr>
          <w:b/>
          <w:sz w:val="21"/>
        </w:rPr>
        <w:t>442000-2022-05697</w:t>
      </w:r>
      <w:r>
        <w:rPr>
          <w:b/>
          <w:sz w:val="21"/>
        </w:rPr>
        <w:t xml:space="preserve">     </w:t>
      </w:r>
    </w:p>
    <w:p>
      <w:pPr>
        <w:jc w:val="both"/>
      </w:pPr>
      <w:r>
        <w:rPr>
          <w:b/>
          <w:sz w:val="21"/>
        </w:rPr>
        <w:t>3.</w:t>
      </w:r>
      <w:r>
        <w:rPr>
          <w:b/>
          <w:sz w:val="21"/>
        </w:rPr>
        <w:t>采购项目编号：</w:t>
      </w:r>
      <w:r>
        <w:rPr>
          <w:b/>
          <w:sz w:val="21"/>
        </w:rPr>
        <w:t>442000-2022-05697</w:t>
      </w:r>
      <w:r>
        <w:rPr>
          <w:b/>
          <w:sz w:val="21"/>
        </w:rPr>
        <w:t xml:space="preserve">        </w:t>
      </w:r>
    </w:p>
    <w:p>
      <w:pPr>
        <w:jc w:val="both"/>
      </w:pPr>
      <w:r>
        <w:rPr>
          <w:b/>
          <w:sz w:val="21"/>
        </w:rPr>
        <w:t>4.</w:t>
      </w:r>
      <w:r>
        <w:rPr>
          <w:b/>
          <w:sz w:val="21"/>
        </w:rPr>
        <w:t>采购方式：公开招标</w:t>
      </w:r>
    </w:p>
    <w:p>
      <w:pPr>
        <w:jc w:val="both"/>
      </w:pPr>
      <w:r>
        <w:rPr>
          <w:b/>
          <w:sz w:val="21"/>
        </w:rPr>
        <w:t>5.</w:t>
      </w:r>
      <w:r>
        <w:rPr>
          <w:b/>
          <w:sz w:val="21"/>
        </w:rPr>
        <w:t>预算金额：</w:t>
      </w:r>
      <w:r>
        <w:rPr>
          <w:b/>
          <w:sz w:val="21"/>
        </w:rPr>
        <w:t>11160000</w:t>
      </w:r>
      <w:r>
        <w:rPr>
          <w:b/>
          <w:sz w:val="21"/>
        </w:rPr>
        <w:t>.00</w:t>
      </w:r>
      <w:r>
        <w:rPr>
          <w:b/>
          <w:sz w:val="21"/>
        </w:rPr>
        <w:t>元</w:t>
      </w:r>
    </w:p>
    <w:p>
      <w:pPr>
        <w:jc w:val="both"/>
      </w:pPr>
      <w:r>
        <w:rPr>
          <w:b/>
          <w:sz w:val="21"/>
        </w:rPr>
        <w:t>6.</w:t>
      </w:r>
      <w:r>
        <w:rPr>
          <w:b/>
          <w:sz w:val="21"/>
        </w:rPr>
        <w:t>投标上限价：</w:t>
      </w:r>
      <w:r>
        <w:rPr>
          <w:b/>
          <w:sz w:val="21"/>
        </w:rPr>
        <w:t>11160000</w:t>
      </w:r>
      <w:r>
        <w:rPr>
          <w:b/>
          <w:sz w:val="21"/>
        </w:rPr>
        <w:t>.00</w:t>
      </w:r>
      <w:r>
        <w:rPr>
          <w:b/>
          <w:sz w:val="21"/>
        </w:rPr>
        <w:t>元</w:t>
      </w:r>
    </w:p>
    <w:p>
      <w:pPr>
        <w:jc w:val="both"/>
      </w:pPr>
      <w:r>
        <w:rPr>
          <w:b/>
          <w:sz w:val="21"/>
        </w:rPr>
        <w:t>7.</w:t>
      </w:r>
      <w:r>
        <w:rPr>
          <w:b/>
          <w:sz w:val="21"/>
        </w:rPr>
        <w:t>本项目不属于专门面向中小微企业项目。</w:t>
      </w:r>
    </w:p>
    <w:p>
      <w:pPr>
        <w:jc w:val="both"/>
      </w:pPr>
      <w:r>
        <w:rPr>
          <w:b/>
          <w:sz w:val="21"/>
        </w:rPr>
        <w:t>8.</w:t>
      </w:r>
      <w:r>
        <w:rPr>
          <w:b/>
          <w:sz w:val="21"/>
        </w:rPr>
        <w:t>采购标的对应的中小企业划分标准所属行业为：工业</w:t>
      </w:r>
      <w:r>
        <w:rPr>
          <w:b/>
          <w:sz w:val="21"/>
        </w:rPr>
        <w:t>。</w:t>
      </w:r>
    </w:p>
    <w:p>
      <w:pPr>
        <w:jc w:val="both"/>
      </w:pPr>
      <w:r>
        <w:rPr>
          <w:b/>
          <w:sz w:val="21"/>
        </w:rPr>
        <w:t>9.</w:t>
      </w:r>
      <w:r>
        <w:rPr>
          <w:b/>
          <w:sz w:val="21"/>
        </w:rPr>
        <w:t>本采购包不接受联合体投标。</w:t>
      </w:r>
    </w:p>
    <w:p>
      <w:pPr>
        <w:jc w:val="both"/>
      </w:pPr>
      <w:r>
        <w:rPr>
          <w:b/>
          <w:sz w:val="21"/>
        </w:rPr>
        <w:t>10.</w:t>
      </w:r>
      <w:r>
        <w:rPr>
          <w:b/>
          <w:sz w:val="21"/>
        </w:rPr>
        <w:t>合同履行期限：</w:t>
      </w:r>
      <w:r>
        <w:rPr>
          <w:b/>
          <w:sz w:val="21"/>
        </w:rPr>
        <w:t>签订合同起</w:t>
      </w:r>
      <w:r>
        <w:rPr>
          <w:b/>
          <w:sz w:val="21"/>
        </w:rPr>
        <w:t>15</w:t>
      </w:r>
      <w:r>
        <w:rPr>
          <w:b/>
          <w:sz w:val="21"/>
        </w:rPr>
        <w:t>个日历日。</w:t>
      </w:r>
    </w:p>
    <w:p>
      <w:pPr>
        <w:jc w:val="both"/>
      </w:pPr>
      <w:r>
        <w:rPr>
          <w:b/>
          <w:sz w:val="21"/>
        </w:rPr>
        <w:t>11.</w:t>
      </w:r>
      <w:r>
        <w:rPr>
          <w:b/>
          <w:sz w:val="21"/>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915"/>
        <w:gridCol w:w="3000"/>
        <w:gridCol w:w="1095"/>
        <w:gridCol w:w="1080"/>
        <w:gridCol w:w="1425"/>
      </w:tblGrid>
      <w:tr>
        <w:tc>
          <w:tcPr>
            <w:tcW w:type="dxa" w:w="91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000"/>
            <w:tcBorders>
              <w:top w:val="single" w:color="000000" w:sz="4"/>
              <w:left w:val="single" w:color="000000" w:sz="4"/>
              <w:bottom w:val="single" w:color="000000" w:sz="4"/>
              <w:right w:val="single" w:color="000000" w:sz="4"/>
            </w:tcBorders>
            <w:vAlign w:val="top"/>
          </w:tcPr>
          <w:p>
            <w:pPr>
              <w:jc w:val="center"/>
            </w:pPr>
            <w:r>
              <w:rPr>
                <w:b/>
                <w:sz w:val="21"/>
              </w:rPr>
              <w:t>标的名称</w:t>
            </w:r>
          </w:p>
        </w:tc>
        <w:tc>
          <w:tcPr>
            <w:tcW w:type="dxa" w:w="1095"/>
            <w:tcBorders>
              <w:top w:val="single" w:color="000000" w:sz="4"/>
              <w:left w:val="single" w:color="000000" w:sz="4"/>
              <w:bottom w:val="single" w:color="000000" w:sz="4"/>
              <w:right w:val="single" w:color="000000" w:sz="4"/>
            </w:tcBorders>
            <w:vAlign w:val="top"/>
          </w:tcPr>
          <w:p>
            <w:pPr>
              <w:jc w:val="center"/>
            </w:pPr>
            <w:r>
              <w:rPr>
                <w:b/>
                <w:sz w:val="21"/>
              </w:rPr>
              <w:t>计量</w:t>
            </w:r>
          </w:p>
          <w:p>
            <w:pPr>
              <w:jc w:val="center"/>
            </w:pPr>
            <w:r>
              <w:rPr>
                <w:b/>
                <w:sz w:val="21"/>
              </w:rPr>
              <w:t>单位</w:t>
            </w:r>
          </w:p>
        </w:tc>
        <w:tc>
          <w:tcPr>
            <w:tcW w:type="dxa" w:w="1080"/>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425"/>
            <w:tcBorders>
              <w:top w:val="single" w:color="000000" w:sz="4"/>
              <w:left w:val="single" w:color="000000" w:sz="4"/>
              <w:bottom w:val="single" w:color="000000" w:sz="4"/>
              <w:right w:val="single" w:color="000000" w:sz="4"/>
            </w:tcBorders>
            <w:vAlign w:val="top"/>
          </w:tcPr>
          <w:p>
            <w:pPr>
              <w:jc w:val="center"/>
            </w:pPr>
            <w:r>
              <w:rPr>
                <w:b/>
                <w:sz w:val="21"/>
              </w:rPr>
              <w:t>是否</w:t>
            </w:r>
          </w:p>
          <w:p>
            <w:pPr>
              <w:jc w:val="center"/>
            </w:pPr>
            <w:r>
              <w:rPr>
                <w:b/>
                <w:sz w:val="21"/>
              </w:rPr>
              <w:t>进口</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方舱</w:t>
            </w:r>
            <w:r>
              <w:rPr>
                <w:sz w:val="21"/>
              </w:rPr>
              <w:t>CT</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全数字便携彩色超声诊断系统</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有创呼吸机</w:t>
            </w:r>
            <w:r>
              <w:rPr>
                <w:sz w:val="21"/>
              </w:rPr>
              <w:t>(带无创模式)</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无创呼吸机</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转运呼吸机</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体外除颤监护仪</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便携式血气分析仪</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过氧化氢雾化消毒机</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十二道数字式心电图机</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病人心电监护仪</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r>
        <w:tc>
          <w:tcPr>
            <w:tcW w:type="dxa" w:w="91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000"/>
            <w:tcBorders>
              <w:top w:val="none" w:color="000000" w:sz="4"/>
              <w:left w:val="single" w:color="000000" w:sz="4"/>
              <w:bottom w:val="single" w:color="000000" w:sz="4"/>
              <w:right w:val="single" w:color="000000" w:sz="4"/>
            </w:tcBorders>
            <w:vAlign w:val="top"/>
          </w:tcPr>
          <w:p>
            <w:pPr>
              <w:jc w:val="left"/>
            </w:pPr>
            <w:r>
              <w:rPr>
                <w:sz w:val="21"/>
              </w:rPr>
              <w:t>中央监护系统</w:t>
            </w:r>
          </w:p>
        </w:tc>
        <w:tc>
          <w:tcPr>
            <w:tcW w:type="dxa" w:w="109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8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425"/>
            <w:tcBorders>
              <w:top w:val="none" w:color="000000" w:sz="4"/>
              <w:left w:val="single" w:color="000000" w:sz="4"/>
              <w:bottom w:val="single" w:color="000000" w:sz="4"/>
              <w:right w:val="single" w:color="000000" w:sz="4"/>
            </w:tcBorders>
            <w:vAlign w:val="top"/>
          </w:tcPr>
          <w:p>
            <w:pPr>
              <w:jc w:val="center"/>
            </w:pPr>
            <w:r>
              <w:rPr>
                <w:sz w:val="21"/>
              </w:rPr>
              <w:t>否</w:t>
            </w:r>
          </w:p>
        </w:tc>
      </w:tr>
    </w:tbl>
    <w:p>
      <w:pPr>
        <w:jc w:val="both"/>
      </w:pPr>
      <w:r>
        <w:rPr>
          <w:b/>
          <w:sz w:val="21"/>
        </w:rPr>
        <w:t>1</w:t>
      </w:r>
      <w:r>
        <w:rPr>
          <w:b/>
          <w:sz w:val="21"/>
        </w:rPr>
        <w:t>2</w:t>
      </w:r>
      <w:r>
        <w:rPr>
          <w:b/>
          <w:sz w:val="21"/>
        </w:rPr>
        <w:t>.</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w:t>
      </w:r>
      <w:r>
        <w:rPr>
          <w:b/>
          <w:sz w:val="21"/>
        </w:rPr>
        <w:t>加注</w:t>
      </w:r>
      <w:r>
        <w:rPr>
          <w:b/>
          <w:sz w:val="21"/>
        </w:rPr>
        <w:t>“▲”的内容为重点评标项目，投标人必须对该标识项目按照要求进行真实应答描述。</w:t>
      </w:r>
    </w:p>
    <w:p>
      <w:pPr>
        <w:jc w:val="both"/>
      </w:pPr>
      <w:r>
        <w:rPr>
          <w:b/>
          <w:sz w:val="21"/>
        </w:rPr>
        <w:t>1</w:t>
      </w:r>
      <w:r>
        <w:rPr>
          <w:b/>
          <w:sz w:val="21"/>
        </w:rPr>
        <w:t>3</w:t>
      </w:r>
      <w:r>
        <w:rPr>
          <w:b/>
          <w:sz w:val="21"/>
        </w:rPr>
        <w:t>.</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w:t>
      </w:r>
      <w:r>
        <w:rPr>
          <w:b/>
          <w:sz w:val="21"/>
        </w:rPr>
        <w:t>4</w:t>
      </w:r>
      <w:r>
        <w:rPr>
          <w:b/>
          <w:sz w:val="21"/>
        </w:rPr>
        <w:t>.</w:t>
      </w:r>
      <w:r>
        <w:rPr>
          <w:b/>
          <w:sz w:val="21"/>
        </w:rPr>
        <w:t>供应商必须对投标文件所提供的所有技术参数的真实性负责。采购人在验收货物时，有权要求中</w:t>
      </w:r>
      <w:r>
        <w:rPr>
          <w:b/>
          <w:sz w:val="21"/>
        </w:rPr>
        <w:t>标人提供所投货物相应的官方有效的技术支持文件，一旦发现供应商有提供虚假材料谋取中标、成交的情况，采购人将上报财政监管部门按照法律法规进行处罚和追责。</w:t>
      </w:r>
    </w:p>
    <w:p>
      <w:pPr>
        <w:jc w:val="both"/>
      </w:pPr>
      <w:r>
        <w:rPr>
          <w:b/>
          <w:sz w:val="21"/>
        </w:rPr>
        <w:t>1</w:t>
      </w:r>
      <w:r>
        <w:rPr>
          <w:b/>
          <w:sz w:val="21"/>
        </w:rPr>
        <w:t>5</w:t>
      </w:r>
      <w:r>
        <w:rPr>
          <w:b/>
          <w:sz w:val="21"/>
        </w:rPr>
        <w:t>.</w:t>
      </w:r>
      <w:r>
        <w:rPr>
          <w:b/>
          <w:sz w:val="21"/>
        </w:rPr>
        <w:t>关于同品牌产品参加同一合同项（或同一包组）投标</w:t>
      </w:r>
    </w:p>
    <w:p>
      <w:pPr>
        <w:ind w:firstLine="211"/>
        <w:jc w:val="both"/>
      </w:pPr>
      <w:r>
        <w:rPr>
          <w:b/>
          <w:sz w:val="21"/>
        </w:rPr>
        <w:t>1</w:t>
      </w:r>
      <w:r>
        <w:rPr>
          <w:b/>
          <w:sz w:val="21"/>
        </w:rPr>
        <w:t>5</w:t>
      </w:r>
      <w:r>
        <w:rPr>
          <w:b/>
          <w:sz w:val="21"/>
        </w:rPr>
        <w:t>.1</w:t>
      </w:r>
      <w:r>
        <w:rPr>
          <w:b/>
          <w:sz w:val="21"/>
        </w:rPr>
        <w:t>提供相同品牌产品且通过资格审查、符合性审查的不同投标人参加同一合同项下投标的，按一家投标人计算，评审后得分最高的同品牌投标人获得中标人推荐资格。综合得分相同的，按下列顺序比较确定一个投标人获得中标人推荐资格，其他同品牌投标人不作为中标候选人。（</w:t>
      </w:r>
      <w:r>
        <w:rPr>
          <w:b/>
          <w:sz w:val="21"/>
        </w:rPr>
        <w:t>1</w:t>
      </w:r>
      <w:r>
        <w:rPr>
          <w:b/>
          <w:sz w:val="21"/>
        </w:rPr>
        <w:t>）投标报价（由低到高）；（</w:t>
      </w:r>
      <w:r>
        <w:rPr>
          <w:b/>
          <w:sz w:val="21"/>
        </w:rPr>
        <w:t>2</w:t>
      </w:r>
      <w:r>
        <w:rPr>
          <w:b/>
          <w:sz w:val="21"/>
        </w:rPr>
        <w:t>）技术部分得分（由高到低）。综合得分相同、投标报价和技术评分均相同的，名次由评标委员会抽签确定。法律法规有明确规定的，以法律法规规定为准。</w:t>
      </w:r>
    </w:p>
    <w:p>
      <w:pPr>
        <w:ind w:firstLine="211"/>
        <w:jc w:val="both"/>
      </w:pPr>
      <w:r>
        <w:rPr>
          <w:b/>
          <w:sz w:val="21"/>
        </w:rPr>
        <w:t>1</w:t>
      </w:r>
      <w:r>
        <w:rPr>
          <w:b/>
          <w:sz w:val="21"/>
        </w:rPr>
        <w:t>5</w:t>
      </w:r>
      <w:r>
        <w:rPr>
          <w:b/>
          <w:sz w:val="21"/>
        </w:rPr>
        <w:t>.2</w:t>
      </w:r>
      <w:r>
        <w:rPr>
          <w:b/>
          <w:sz w:val="21"/>
        </w:rPr>
        <w:t>相同品牌的定义：多家供应商提供的核心产品的品牌均为相同的品牌。</w:t>
      </w:r>
    </w:p>
    <w:p/>
    <w:p>
      <w:pPr>
        <w:ind w:firstLine="480"/>
      </w:pPr>
    </w:p>
    <w:p/>
    <w:p>
      <w:r>
        <w:rPr/>
        <w:t>合同包1（中山市卫生健康局应急保障体系建设医疗救治设备采购项目）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★签订合同起15个日历日。</w:t>
            </w:r>
          </w:p>
        </w:tc>
      </w:tr>
      <w:tr>
        <w:tc>
          <w:tcPr>
            <w:tcW w:type="dxa" w:w="4153"/>
          </w:tcPr>
          <w:p>
            <w:r>
              <w:rPr/>
              <w:t>标的提供的地点</w:t>
            </w:r>
          </w:p>
        </w:tc>
        <w:tc>
          <w:tcPr>
            <w:tcW w:type="dxa" w:w="4153"/>
          </w:tcPr>
          <w:p/>
          <w:p>
            <w:r>
              <w:rPr/>
              <w:t>★合同签订前投标人提供符合项目要求的仓储地点，经采购人同意后按合同签订执行。</w:t>
            </w:r>
          </w:p>
        </w:tc>
      </w:tr>
      <w:tr>
        <w:tc>
          <w:tcPr>
            <w:tcW w:type="dxa" w:w="4153"/>
          </w:tcPr>
          <w:p>
            <w:r>
              <w:rPr/>
              <w:t>付款方式</w:t>
            </w:r>
          </w:p>
        </w:tc>
        <w:tc>
          <w:tcPr>
            <w:tcW w:type="dxa" w:w="4153"/>
          </w:tcPr>
          <w:p/>
          <w:p/>
          <w:p>
            <w:r>
              <w:rPr/>
              <w:t>1期：支付比例100%,按合同总价一次性付款。本项目的款项以人民币结算，合同设备到采购人指定地点交付验收，验收合格后，采购人收到中标人提交的付款申请资料后，中标人开具应收款项等额正式发票；采购人30个日历日内向财政部门发起支付申请视为已履约，采购人有义务协助中标人跟进付款流程。</w:t>
            </w:r>
          </w:p>
        </w:tc>
      </w:tr>
      <w:tr>
        <w:tc>
          <w:tcPr>
            <w:tcW w:type="dxa" w:w="4153"/>
          </w:tcPr>
          <w:p>
            <w:r>
              <w:rPr/>
              <w:t>验收要求</w:t>
            </w:r>
          </w:p>
        </w:tc>
        <w:tc>
          <w:tcPr>
            <w:tcW w:type="dxa" w:w="4153"/>
          </w:tcPr>
          <w:p/>
          <w:p/>
          <w:p/>
          <w:p>
            <w:r>
              <w:rPr/>
              <w:t>1期：1.1投标人应给出项目详细的验收方案，包括验收项目、验收标准，验收实施办法等。 1.2设备交货后由中标人和采购人共同验收，并出具验收报告, 中标人须为验收提供必需的设备、工具及其他便利条件。 1.3验收由采购人、中标人及相关人员依国家有关标准、合同及有关附件要求进行。 1.4所有货物在开箱检验时必须完好，无破损，配置与装箱单相符。数量、质量及性能不低于采购需求书中提出的要求。 1.5货物外观清洁，标记编号以及盘面显示等字体清晰，明确能够准确无误地表示货物的型号、规格、制造商。 1.6中标供应商所供货物应为制造商原装出厂包装箱号与货物出厂批号一致，包装须符合同等相关标准，因包装不良造成的损失由中标供应商负责。 1.7投标人投标时所提供的货物如在实际供货时已经废型（不列入该厂家当时的产品系统），如果未能按原价提供更高配置的产品，则按违约处理。 1.8验收完毕由采购人及中标人在验收报告上签名。</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报价方式</w:t>
            </w:r>
          </w:p>
        </w:tc>
        <w:tc>
          <w:tcPr>
            <w:tcW w:type="dxa" w:w="2076"/>
          </w:tcPr>
          <w:p>
            <w:pPr>
              <w:jc w:val="left"/>
            </w:pPr>
            <w:r>
              <w:rPr/>
              <w:t>按总价报价。投标报价应包括标的设备（原装、全新合格的设备）、相关附件、配套设施、税费、运费、保险费、仓储费、维护费、调用费、安装调试费、培训费、质保费及合同实施过程中不可预见费用等全部费用，投标报价以人民币为货币单位，单价、小计和总价应清楚表达。</w:t>
            </w:r>
          </w:p>
        </w:tc>
      </w:tr>
      <w:tr>
        <w:tc>
          <w:tcPr>
            <w:tcW w:type="dxa" w:w="2076"/>
          </w:tcPr>
          <w:p>
            <w:pPr>
              <w:jc w:val="center"/>
            </w:pPr>
          </w:p>
        </w:tc>
        <w:tc>
          <w:tcPr>
            <w:tcW w:type="dxa" w:w="2076"/>
          </w:tcPr>
          <w:p>
            <w:pPr>
              <w:jc w:val="center"/>
            </w:pPr>
            <w:r>
              <w:rPr/>
              <w:t>2</w:t>
            </w:r>
          </w:p>
        </w:tc>
        <w:tc>
          <w:tcPr>
            <w:tcW w:type="dxa" w:w="2076"/>
          </w:tcPr>
          <w:p>
            <w:pPr>
              <w:jc w:val="left"/>
            </w:pPr>
            <w:r>
              <w:rPr/>
              <w:t>仓储服务要求</w:t>
            </w:r>
          </w:p>
        </w:tc>
        <w:tc>
          <w:tcPr>
            <w:tcW w:type="dxa" w:w="2076"/>
          </w:tcPr>
          <w:p>
            <w:pPr>
              <w:jc w:val="left"/>
            </w:pPr>
            <w:r>
              <w:rPr/>
              <w:t>★中标人承诺可提供满足本项目设备安置需求的位于中山市内的仓储地，仓储地可自有或在中标后合同签订前提供租赁证明给采购人，如仓储地面积和可使用时间不符合本项目采购需求，按合同约定条款予以处罚或解约。（投标文件提供场地证明文件或者提供承诺函）</w:t>
            </w:r>
          </w:p>
        </w:tc>
      </w:tr>
      <w:tr>
        <w:tc>
          <w:tcPr>
            <w:tcW w:type="dxa" w:w="2076"/>
          </w:tcPr>
          <w:p>
            <w:pPr>
              <w:jc w:val="center"/>
            </w:pPr>
          </w:p>
        </w:tc>
        <w:tc>
          <w:tcPr>
            <w:tcW w:type="dxa" w:w="2076"/>
          </w:tcPr>
          <w:p>
            <w:pPr>
              <w:jc w:val="center"/>
            </w:pPr>
            <w:r>
              <w:rPr/>
              <w:t>3</w:t>
            </w:r>
          </w:p>
        </w:tc>
        <w:tc>
          <w:tcPr>
            <w:tcW w:type="dxa" w:w="2076"/>
          </w:tcPr>
          <w:p>
            <w:pPr>
              <w:jc w:val="left"/>
            </w:pPr>
            <w:r>
              <w:rPr/>
              <w:t>质保期和售后服务要求</w:t>
            </w:r>
          </w:p>
        </w:tc>
        <w:tc>
          <w:tcPr>
            <w:tcW w:type="dxa" w:w="2076"/>
          </w:tcPr>
          <w:p>
            <w:pPr>
              <w:jc w:val="left"/>
            </w:pPr>
            <w:r>
              <w:rPr/>
              <w:t>3.1根据项目内容，投标人提供完整的实施计划、售后服务、人员安排、质量保证及培训服务方案。在项目所在地有固定服务场所，提供原厂服务。 3.2投标人必须提出对该项目进行科学严格的管理方案与措施，使项目有系统计划、有序组织、科学指导和有效控制，促进项目全面顺利实施。基于采购人实际情况进行方案设计以保障方案设计的合理性与可靠性。在实施计划的基础上，方案中应进一步明确和细化每个阶段的工作范围、内容、过程、责任、交付成果等。 ★3.3项目质保期五年（含常规设备的常规检查）。（若所提供产品的原厂免费保修期限超过本项目的免费保修期要求的则按其原厂保修期限提供免费保修服务。）质保期从项目验收合格之日计算；质保期内，中标人根据项目需要，配合采购人对该批物资在中山市内的保管、维护（含耗材）、调运、安装、调试、回收等工作，所产生的一切费用均已包含在本次报价内。 ★3.4五年内设备的调运、安装使用次数，根据中山市卫生健康局医管中心组织应急保障体系需求开展。 ★3.5该批设备质保期结束前，中标人提前一个月向采购人确认设备安置情况。方舱CT需按采购人要求调运至指定地点，安装调试完成后，做好环评所需的工作，环评费用由中标人负责。 ★3.6方舱CT如五年质保期内未发生调运使用，中标人需确保球管在质保结束时能正常使用，如质保期内发生1次（含本数）以上调运使用，球管出现故障达到更换的情况，更换费用由采购人承担。 （注：设备调运使用次数界定：设备使用完毕，以中标人调运至仓储地，按要求做好防护及储存维护，调运报告经采购人签字确认后，视为完成1次调运。） 3.7设备发生故障时，采购人主动联系中标人，中标人须在1小时内对采购人提出的需求做出响应，中标人承诺在接到采购人的故障通知后4小时内到达现场，24小时内处理完毕。若故障严重不能在现场处理需送到公司维修的，需提供备用设备。 3.8质保期内，如设备或零部件因质量原因出现故障而造成短期停用时，则质保期和免费维修期相应顺延。如停用时间累计超过60天则质保期重新计算。</w:t>
            </w:r>
          </w:p>
        </w:tc>
      </w:tr>
      <w:tr>
        <w:tc>
          <w:tcPr>
            <w:tcW w:type="dxa" w:w="2076"/>
          </w:tcPr>
          <w:p>
            <w:pPr>
              <w:jc w:val="center"/>
            </w:pPr>
          </w:p>
        </w:tc>
        <w:tc>
          <w:tcPr>
            <w:tcW w:type="dxa" w:w="2076"/>
          </w:tcPr>
          <w:p>
            <w:pPr>
              <w:jc w:val="center"/>
            </w:pPr>
            <w:r>
              <w:rPr/>
              <w:t>4</w:t>
            </w:r>
          </w:p>
        </w:tc>
        <w:tc>
          <w:tcPr>
            <w:tcW w:type="dxa" w:w="2076"/>
          </w:tcPr>
          <w:p>
            <w:pPr>
              <w:jc w:val="left"/>
            </w:pPr>
            <w:r>
              <w:rPr/>
              <w:t>设备要求</w:t>
            </w:r>
          </w:p>
        </w:tc>
        <w:tc>
          <w:tcPr>
            <w:tcW w:type="dxa" w:w="2076"/>
          </w:tcPr>
          <w:p>
            <w:pPr>
              <w:jc w:val="left"/>
            </w:pPr>
            <w:r>
              <w:rPr/>
              <w:t>货物为原制造商制造的全新产品，整机无污染，无侵权行为、表面无划损、无任何缺陷隐患，在中国境内可依常规安全合法使用。</w:t>
            </w:r>
          </w:p>
        </w:tc>
      </w:tr>
      <w:tr>
        <w:tc>
          <w:tcPr>
            <w:tcW w:type="dxa" w:w="2076"/>
          </w:tcPr>
          <w:p>
            <w:pPr>
              <w:jc w:val="center"/>
            </w:pPr>
          </w:p>
        </w:tc>
        <w:tc>
          <w:tcPr>
            <w:tcW w:type="dxa" w:w="2076"/>
          </w:tcPr>
          <w:p>
            <w:pPr>
              <w:jc w:val="center"/>
            </w:pPr>
            <w:r>
              <w:rPr/>
              <w:t>5</w:t>
            </w:r>
          </w:p>
        </w:tc>
        <w:tc>
          <w:tcPr>
            <w:tcW w:type="dxa" w:w="2076"/>
          </w:tcPr>
          <w:p>
            <w:pPr>
              <w:jc w:val="left"/>
            </w:pPr>
            <w:r>
              <w:rPr/>
              <w:t>安装与调试</w:t>
            </w:r>
          </w:p>
        </w:tc>
        <w:tc>
          <w:tcPr>
            <w:tcW w:type="dxa" w:w="2076"/>
          </w:tcPr>
          <w:p>
            <w:pPr>
              <w:jc w:val="left"/>
            </w:pPr>
            <w:r>
              <w:rPr/>
              <w:t>中标人必须依照招标文件的要求和报价文件的承诺，将设备、系统安装并调试至正常运行的最佳状态。</w:t>
            </w:r>
          </w:p>
        </w:tc>
      </w:tr>
      <w:tr>
        <w:tc>
          <w:tcPr>
            <w:tcW w:type="dxa" w:w="2076"/>
          </w:tcPr>
          <w:p>
            <w:pPr>
              <w:jc w:val="center"/>
            </w:pPr>
          </w:p>
        </w:tc>
        <w:tc>
          <w:tcPr>
            <w:tcW w:type="dxa" w:w="2076"/>
          </w:tcPr>
          <w:p>
            <w:pPr>
              <w:jc w:val="center"/>
            </w:pPr>
            <w:r>
              <w:rPr/>
              <w:t>6</w:t>
            </w:r>
          </w:p>
        </w:tc>
        <w:tc>
          <w:tcPr>
            <w:tcW w:type="dxa" w:w="2076"/>
          </w:tcPr>
          <w:p>
            <w:pPr>
              <w:jc w:val="left"/>
            </w:pPr>
            <w:r>
              <w:rPr/>
              <w:t>合同履约验收内容</w:t>
            </w:r>
          </w:p>
        </w:tc>
        <w:tc>
          <w:tcPr>
            <w:tcW w:type="dxa" w:w="2076"/>
          </w:tcPr>
          <w:p>
            <w:pPr>
              <w:jc w:val="left"/>
            </w:pPr>
            <w:r>
              <w:rPr/>
              <w:t>6.1所有货物配置、数量、质量及性能。 6.2货物外观、标记编号以及盘面。 6.3货物清单、产品样本资料和产品技术性能条件说明书。</w:t>
            </w:r>
          </w:p>
        </w:tc>
      </w:tr>
      <w:tr>
        <w:tc>
          <w:tcPr>
            <w:tcW w:type="dxa" w:w="2076"/>
          </w:tcPr>
          <w:p>
            <w:pPr>
              <w:jc w:val="center"/>
            </w:pPr>
          </w:p>
        </w:tc>
        <w:tc>
          <w:tcPr>
            <w:tcW w:type="dxa" w:w="2076"/>
          </w:tcPr>
          <w:p>
            <w:pPr>
              <w:jc w:val="center"/>
            </w:pPr>
            <w:r>
              <w:rPr/>
              <w:t>7</w:t>
            </w:r>
          </w:p>
        </w:tc>
        <w:tc>
          <w:tcPr>
            <w:tcW w:type="dxa" w:w="2076"/>
          </w:tcPr>
          <w:p>
            <w:pPr>
              <w:jc w:val="left"/>
            </w:pPr>
            <w:r>
              <w:rPr/>
              <w:t>合同履约验收验收标准</w:t>
            </w:r>
          </w:p>
        </w:tc>
        <w:tc>
          <w:tcPr>
            <w:tcW w:type="dxa" w:w="2076"/>
          </w:tcPr>
          <w:p>
            <w:pPr>
              <w:jc w:val="left"/>
            </w:pPr>
            <w:r>
              <w:rPr/>
              <w:t>7.1所有货物在开箱检验时必须完好，无破损，配置与装箱单相符。数量、质量及性能不低于采购需求书中提出的要求。 7.2货物外观清洁，标记编号以及盘面显示等字体清晰，明确能够准确无误地表示货物的型号、规格、制造商。 7.3投标人在实际供货时，提供货物清单、产品样本资料和产品技术性能条件说明书。</w:t>
            </w:r>
          </w:p>
        </w:tc>
      </w:tr>
      <w:tr>
        <w:tc>
          <w:tcPr>
            <w:tcW w:type="dxa" w:w="2076"/>
          </w:tcPr>
          <w:p>
            <w:pPr>
              <w:jc w:val="center"/>
            </w:pPr>
          </w:p>
        </w:tc>
        <w:tc>
          <w:tcPr>
            <w:tcW w:type="dxa" w:w="2076"/>
          </w:tcPr>
          <w:p>
            <w:pPr>
              <w:jc w:val="center"/>
            </w:pPr>
            <w:r>
              <w:rPr/>
              <w:t>8</w:t>
            </w:r>
          </w:p>
        </w:tc>
        <w:tc>
          <w:tcPr>
            <w:tcW w:type="dxa" w:w="2076"/>
          </w:tcPr>
          <w:p>
            <w:pPr>
              <w:jc w:val="left"/>
            </w:pPr>
            <w:r>
              <w:rPr/>
              <w:t>技术资料</w:t>
            </w:r>
          </w:p>
        </w:tc>
        <w:tc>
          <w:tcPr>
            <w:tcW w:type="dxa" w:w="2076"/>
          </w:tcPr>
          <w:p>
            <w:pPr>
              <w:jc w:val="left"/>
            </w:pPr>
            <w:r>
              <w:rPr/>
              <w:t>8.1.中标人应于验收后向采购人提供验收报告、技术文档的归纳、整理、提交，并提供完整的货物技术资料。 8.2.技术文件：包括验收报告、技术文档、完整的货物技术资料。</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手术急救设备及器具</w:t>
            </w:r>
          </w:p>
        </w:tc>
        <w:tc>
          <w:tcPr>
            <w:tcW w:type="dxa" w:w="831"/>
          </w:tcPr>
          <w:p>
            <w:pPr>
              <w:jc w:val="left"/>
            </w:pPr>
            <w:r>
              <w:rPr/>
              <w:t>应急保障体系建设医疗救治设备采购</w:t>
            </w:r>
          </w:p>
        </w:tc>
        <w:tc>
          <w:tcPr>
            <w:tcW w:type="dxa" w:w="831"/>
          </w:tcPr>
          <w:p>
            <w:pPr>
              <w:jc w:val="left"/>
            </w:pPr>
            <w:r>
              <w:rPr/>
              <w:t>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医用X线设备</w:t>
            </w:r>
          </w:p>
        </w:tc>
        <w:tc>
          <w:tcPr>
            <w:tcW w:type="dxa" w:w="831"/>
          </w:tcPr>
          <w:p>
            <w:pPr>
              <w:jc w:val="left"/>
            </w:pPr>
            <w:r>
              <w:rPr/>
              <w:t>方舱CT</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医用超声波仪器及设备</w:t>
            </w:r>
          </w:p>
        </w:tc>
        <w:tc>
          <w:tcPr>
            <w:tcW w:type="dxa" w:w="831"/>
          </w:tcPr>
          <w:p>
            <w:pPr>
              <w:jc w:val="left"/>
            </w:pPr>
            <w:r>
              <w:rPr/>
              <w:t>全数字便携彩色超声诊断系统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bl>
    <w:p/>
    <w:p>
      <w:r>
        <w:rPr>
          <w:b/>
        </w:rPr>
        <w:t>附表</w:t>
      </w:r>
      <w:r>
        <w:rPr>
          <w:b/>
        </w:rPr>
        <w:t>一</w:t>
      </w:r>
      <w:r>
        <w:rPr>
          <w:b/>
        </w:rPr>
        <w:t>：</w:t>
      </w:r>
      <w:r>
        <w:rPr>
          <w:b/>
        </w:rPr>
        <w:t>应急保障体系建设医疗救治设备采购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left"/>
            </w:pPr>
            <w:r>
              <w:rPr>
                <w:b/>
                <w:sz w:val="24"/>
              </w:rPr>
              <w:t>（</w:t>
            </w:r>
            <w:r>
              <w:rPr>
                <w:b/>
                <w:sz w:val="24"/>
              </w:rPr>
              <w:t>1</w:t>
            </w:r>
            <w:r>
              <w:rPr>
                <w:b/>
                <w:sz w:val="24"/>
              </w:rPr>
              <w:t>）方舱</w:t>
            </w:r>
            <w:r>
              <w:rPr>
                <w:b/>
                <w:sz w:val="24"/>
              </w:rPr>
              <w:t>CT</w:t>
            </w:r>
            <w:r>
              <w:rPr>
                <w:b/>
                <w:sz w:val="21"/>
              </w:rPr>
              <w:t xml:space="preserve">  </w:t>
            </w:r>
          </w:p>
          <w:tbl>
            <w:tblPr>
              <w:tblBorders>
                <w:top w:val="none" w:color="000000" w:sz="4"/>
                <w:left w:val="none" w:color="000000" w:sz="4"/>
                <w:bottom w:val="none" w:color="000000" w:sz="4"/>
                <w:right w:val="none" w:color="000000" w:sz="4"/>
                <w:insideH w:val="none"/>
                <w:insideV w:val="none"/>
              </w:tblBorders>
            </w:tblPr>
            <w:tblGrid>
              <w:gridCol w:w="633"/>
              <w:gridCol w:w="4271"/>
              <w:gridCol w:w="693"/>
            </w:tblGrid>
            <w:tr>
              <w:tc>
                <w:tcPr>
                  <w:tcW w:type="dxa" w:w="633"/>
                  <w:tcBorders>
                    <w:top w:val="single" w:color="000000" w:sz="4"/>
                    <w:left w:val="single" w:color="000000" w:sz="4"/>
                    <w:bottom w:val="single" w:color="000000" w:sz="4"/>
                    <w:right w:val="single" w:color="000000" w:sz="4"/>
                  </w:tcBorders>
                  <w:vAlign w:val="top"/>
                </w:tcPr>
                <w:p>
                  <w:pPr>
                    <w:jc w:val="both"/>
                  </w:pPr>
                  <w:r>
                    <w:rPr>
                      <w:b/>
                      <w:sz w:val="21"/>
                    </w:rPr>
                    <w:t>序号</w:t>
                  </w:r>
                </w:p>
              </w:tc>
              <w:tc>
                <w:tcPr>
                  <w:tcW w:type="dxa" w:w="4271"/>
                  <w:tcBorders>
                    <w:top w:val="single" w:color="000000" w:sz="4"/>
                    <w:left w:val="none" w:color="000000" w:sz="4"/>
                    <w:bottom w:val="single" w:color="000000" w:sz="4"/>
                    <w:right w:val="single" w:color="000000" w:sz="4"/>
                  </w:tcBorders>
                  <w:vAlign w:val="top"/>
                </w:tcPr>
                <w:p>
                  <w:pPr>
                    <w:ind w:firstLine="442"/>
                    <w:jc w:val="both"/>
                  </w:pPr>
                  <w:r>
                    <w:rPr>
                      <w:b/>
                      <w:sz w:val="21"/>
                    </w:rPr>
                    <w:t>参数要求</w:t>
                  </w:r>
                </w:p>
              </w:tc>
              <w:tc>
                <w:tcPr>
                  <w:tcW w:type="dxa" w:w="693"/>
                  <w:tcBorders>
                    <w:top w:val="single" w:color="000000" w:sz="4"/>
                    <w:left w:val="none" w:color="000000" w:sz="4"/>
                    <w:bottom w:val="single" w:color="000000" w:sz="4"/>
                    <w:right w:val="single" w:color="000000" w:sz="4"/>
                  </w:tcBorders>
                  <w:vAlign w:val="top"/>
                </w:tcPr>
                <w:p>
                  <w:pPr>
                    <w:jc w:val="both"/>
                  </w:pPr>
                  <w:r>
                    <w:rPr>
                      <w:b/>
                      <w:sz w:val="21"/>
                    </w:rPr>
                    <w:t>备注</w:t>
                  </w: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1</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机架系统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机架孔径：</w:t>
                  </w:r>
                  <w:r>
                    <w:rPr>
                      <w:sz w:val="21"/>
                    </w:rPr>
                    <w:t>≥70cm；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机架（扫描架）机械倾角（非数字倾角）：</w:t>
                  </w:r>
                  <w:r>
                    <w:rPr>
                      <w:sz w:val="21"/>
                    </w:rPr>
                    <w:t>≥±30°；</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滑环类型：低压滑环；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机架倾斜螺旋扫描功能；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1.5</w:t>
                  </w:r>
                </w:p>
              </w:tc>
              <w:tc>
                <w:tcPr>
                  <w:tcW w:type="dxa" w:w="4271"/>
                  <w:tcBorders>
                    <w:top w:val="none" w:color="000000" w:sz="4"/>
                    <w:left w:val="none" w:color="000000" w:sz="4"/>
                    <w:bottom w:val="single" w:color="000000" w:sz="4"/>
                    <w:right w:val="single" w:color="000000" w:sz="4"/>
                  </w:tcBorders>
                  <w:vAlign w:val="bottom"/>
                </w:tcPr>
                <w:p>
                  <w:pPr>
                    <w:jc w:val="left"/>
                  </w:pPr>
                  <w:r>
                    <w:rPr>
                      <w:sz w:val="21"/>
                    </w:rPr>
                    <w:t>焦点到等中心距离：</w:t>
                  </w:r>
                  <w:r>
                    <w:rPr>
                      <w:sz w:val="21"/>
                    </w:rPr>
                    <w:t>≥560mm ；</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1.6</w:t>
                  </w:r>
                </w:p>
              </w:tc>
              <w:tc>
                <w:tcPr>
                  <w:tcW w:type="dxa" w:w="4271"/>
                  <w:tcBorders>
                    <w:top w:val="none" w:color="000000" w:sz="4"/>
                    <w:left w:val="none" w:color="000000" w:sz="4"/>
                    <w:bottom w:val="single" w:color="000000" w:sz="4"/>
                    <w:right w:val="single" w:color="000000" w:sz="4"/>
                  </w:tcBorders>
                  <w:vAlign w:val="top"/>
                </w:tcPr>
                <w:p>
                  <w:pPr>
                    <w:jc w:val="left"/>
                  </w:pPr>
                  <w:r>
                    <w:rPr>
                      <w:sz w:val="21"/>
                    </w:rPr>
                    <w:t>焦点到探测器距离：</w:t>
                  </w:r>
                  <w:r>
                    <w:rPr>
                      <w:sz w:val="21"/>
                    </w:rPr>
                    <w:t>≥980mm；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1.7</w:t>
                  </w:r>
                </w:p>
              </w:tc>
              <w:tc>
                <w:tcPr>
                  <w:tcW w:type="dxa" w:w="4271"/>
                  <w:tcBorders>
                    <w:top w:val="none" w:color="000000" w:sz="4"/>
                    <w:left w:val="none" w:color="000000" w:sz="4"/>
                    <w:bottom w:val="single" w:color="000000" w:sz="4"/>
                    <w:right w:val="single" w:color="000000" w:sz="4"/>
                  </w:tcBorders>
                  <w:vAlign w:val="top"/>
                </w:tcPr>
                <w:p>
                  <w:pPr>
                    <w:jc w:val="left"/>
                  </w:pPr>
                  <w:r>
                    <w:rPr>
                      <w:sz w:val="21"/>
                    </w:rPr>
                    <w:t>探测器单元</w:t>
                  </w:r>
                  <w:r>
                    <w:rPr>
                      <w:sz w:val="21"/>
                    </w:rPr>
                    <w:t>Z轴最小尺寸≤0.625mm；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1.8</w:t>
                  </w:r>
                </w:p>
              </w:tc>
              <w:tc>
                <w:tcPr>
                  <w:tcW w:type="dxa" w:w="4271"/>
                  <w:tcBorders>
                    <w:top w:val="none" w:color="000000" w:sz="4"/>
                    <w:left w:val="none" w:color="000000" w:sz="4"/>
                    <w:bottom w:val="single" w:color="000000" w:sz="4"/>
                    <w:right w:val="single" w:color="000000" w:sz="4"/>
                  </w:tcBorders>
                  <w:vAlign w:val="top"/>
                </w:tcPr>
                <w:p>
                  <w:pPr>
                    <w:jc w:val="left"/>
                  </w:pPr>
                  <w:r>
                    <w:rPr>
                      <w:sz w:val="21"/>
                    </w:rPr>
                    <w:t>探测器</w:t>
                  </w:r>
                  <w:r>
                    <w:rPr>
                      <w:sz w:val="21"/>
                    </w:rPr>
                    <w:t>Z轴总宽度≥20mm；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1.9</w:t>
                  </w:r>
                </w:p>
              </w:tc>
              <w:tc>
                <w:tcPr>
                  <w:tcW w:type="dxa" w:w="4271"/>
                  <w:tcBorders>
                    <w:top w:val="none" w:color="000000" w:sz="4"/>
                    <w:left w:val="none" w:color="000000" w:sz="4"/>
                    <w:bottom w:val="single" w:color="000000" w:sz="4"/>
                    <w:right w:val="single" w:color="000000" w:sz="4"/>
                  </w:tcBorders>
                  <w:vAlign w:val="top"/>
                </w:tcPr>
                <w:p>
                  <w:pPr>
                    <w:jc w:val="left"/>
                  </w:pPr>
                  <w:r>
                    <w:rPr>
                      <w:sz w:val="21"/>
                    </w:rPr>
                    <w:t>每排探测器单元数</w:t>
                  </w:r>
                  <w:r>
                    <w:rPr>
                      <w:sz w:val="21"/>
                    </w:rPr>
                    <w:t>≥608个；</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1.10</w:t>
                  </w:r>
                </w:p>
              </w:tc>
              <w:tc>
                <w:tcPr>
                  <w:tcW w:type="dxa" w:w="4271"/>
                  <w:tcBorders>
                    <w:top w:val="none" w:color="000000" w:sz="4"/>
                    <w:left w:val="none" w:color="000000" w:sz="4"/>
                    <w:bottom w:val="single" w:color="000000" w:sz="4"/>
                    <w:right w:val="single" w:color="000000" w:sz="4"/>
                  </w:tcBorders>
                  <w:vAlign w:val="top"/>
                </w:tcPr>
                <w:p>
                  <w:pPr>
                    <w:jc w:val="left"/>
                  </w:pPr>
                  <w:r>
                    <w:rPr>
                      <w:sz w:val="21"/>
                    </w:rPr>
                    <w:t>探测器物理单元总数</w:t>
                  </w:r>
                  <w:r>
                    <w:rPr>
                      <w:sz w:val="21"/>
                    </w:rPr>
                    <w:t>≥19456个；</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探测器采样率</w:t>
                  </w:r>
                  <w:r>
                    <w:rPr>
                      <w:sz w:val="21"/>
                    </w:rPr>
                    <w:t>≥2320views/圈；</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具备语音呼吸导航系统；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2.</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X线系统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★2.1</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球管阳极热容量</w:t>
                  </w:r>
                  <w:r>
                    <w:rPr>
                      <w:b/>
                      <w:sz w:val="21"/>
                    </w:rPr>
                    <w:t>(不包含等效概念) ：≥4MHU；</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2.2</w:t>
                  </w:r>
                </w:p>
              </w:tc>
              <w:tc>
                <w:tcPr>
                  <w:tcW w:type="dxa" w:w="4271"/>
                  <w:tcBorders>
                    <w:top w:val="none" w:color="000000" w:sz="4"/>
                    <w:left w:val="none" w:color="000000" w:sz="4"/>
                    <w:bottom w:val="single" w:color="000000" w:sz="4"/>
                    <w:right w:val="single" w:color="000000" w:sz="4"/>
                  </w:tcBorders>
                  <w:vAlign w:val="top"/>
                </w:tcPr>
                <w:p>
                  <w:pPr>
                    <w:jc w:val="left"/>
                  </w:pPr>
                  <w:r>
                    <w:rPr>
                      <w:sz w:val="21"/>
                    </w:rPr>
                    <w:t>阳极最大散热率：</w:t>
                  </w:r>
                  <w:r>
                    <w:rPr>
                      <w:sz w:val="21"/>
                    </w:rPr>
                    <w:t>≥500KHU/min；</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2.3</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球管小焦点：</w:t>
                  </w:r>
                  <w:r>
                    <w:rPr>
                      <w:color w:val="222222"/>
                      <w:sz w:val="21"/>
                    </w:rPr>
                    <w:t>≤0.56</w:t>
                  </w:r>
                  <w:r>
                    <w:rPr>
                      <w:sz w:val="21"/>
                    </w:rPr>
                    <w:t>mm ²；</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2.4</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球管大焦点：</w:t>
                  </w:r>
                  <w:r>
                    <w:rPr>
                      <w:sz w:val="21"/>
                    </w:rPr>
                    <w:t>≥0.6mm×1.2mm；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2.5</w:t>
                  </w:r>
                </w:p>
              </w:tc>
              <w:tc>
                <w:tcPr>
                  <w:tcW w:type="dxa" w:w="4271"/>
                  <w:tcBorders>
                    <w:top w:val="none" w:color="000000" w:sz="4"/>
                    <w:left w:val="none" w:color="000000" w:sz="4"/>
                    <w:bottom w:val="single" w:color="000000" w:sz="4"/>
                    <w:right w:val="single" w:color="000000" w:sz="4"/>
                  </w:tcBorders>
                  <w:vAlign w:val="top"/>
                </w:tcPr>
                <w:p>
                  <w:pPr>
                    <w:jc w:val="left"/>
                  </w:pPr>
                  <w:r>
                    <w:rPr>
                      <w:sz w:val="21"/>
                    </w:rPr>
                    <w:t>高压发生器功率</w:t>
                  </w:r>
                  <w:r>
                    <w:rPr>
                      <w:sz w:val="21"/>
                    </w:rPr>
                    <w:t>(不包含等效概念)：≥25kW；</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2.6</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球管最小电流：</w:t>
                  </w:r>
                  <w:r>
                    <w:rPr>
                      <w:sz w:val="21"/>
                    </w:rPr>
                    <w:t>≤10mA；</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2.7</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球管最大电流：</w:t>
                  </w:r>
                  <w:r>
                    <w:rPr>
                      <w:sz w:val="21"/>
                    </w:rPr>
                    <w:t>≥230mA；</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2.8</w:t>
                  </w:r>
                </w:p>
              </w:tc>
              <w:tc>
                <w:tcPr>
                  <w:tcW w:type="dxa" w:w="4271"/>
                  <w:tcBorders>
                    <w:top w:val="none" w:color="000000" w:sz="4"/>
                    <w:left w:val="none" w:color="000000" w:sz="4"/>
                    <w:bottom w:val="single" w:color="000000" w:sz="4"/>
                    <w:right w:val="single" w:color="000000" w:sz="4"/>
                  </w:tcBorders>
                  <w:vAlign w:val="top"/>
                </w:tcPr>
                <w:p>
                  <w:pPr>
                    <w:jc w:val="left"/>
                  </w:pPr>
                  <w:r>
                    <w:rPr>
                      <w:sz w:val="21"/>
                    </w:rPr>
                    <w:t>智能毫安调节</w:t>
                  </w:r>
                  <w:r>
                    <w:rPr>
                      <w:sz w:val="21"/>
                    </w:rPr>
                    <w:t>: ≤1mA；</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2.9</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球管最低电压：</w:t>
                  </w:r>
                  <w:r>
                    <w:rPr>
                      <w:sz w:val="21"/>
                    </w:rPr>
                    <w:t>≤80kV；</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2.10</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球管最高电压：</w:t>
                  </w:r>
                  <w:r>
                    <w:rPr>
                      <w:sz w:val="21"/>
                    </w:rPr>
                    <w:t>≥140kV；</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球管电压选择范围：</w:t>
                  </w:r>
                  <w:r>
                    <w:rPr>
                      <w:sz w:val="21"/>
                    </w:rPr>
                    <w:t>≥4档，不限于80KV/100KV/120KV/140KV；</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2.12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球管连续负荷能力：</w:t>
                  </w:r>
                  <w:r>
                    <w:rPr>
                      <w:sz w:val="21"/>
                    </w:rPr>
                    <w:t>≥6kW；</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3.</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数据采集系统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3.1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探测器材料：固体稀土陶瓷；</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★3.2</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亚毫米探测器排列：</w:t>
                  </w:r>
                  <w:r>
                    <w:rPr>
                      <w:b/>
                      <w:sz w:val="21"/>
                    </w:rPr>
                    <w:t>≥32排，＜64排；</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w:t>
                  </w:r>
                </w:p>
              </w:tc>
              <w:tc>
                <w:tcPr>
                  <w:tcW w:type="dxa" w:w="4271"/>
                  <w:tcBorders>
                    <w:top w:val="none" w:color="000000" w:sz="4"/>
                    <w:left w:val="none" w:color="000000" w:sz="4"/>
                    <w:bottom w:val="single" w:color="000000" w:sz="4"/>
                    <w:right w:val="single" w:color="000000" w:sz="4"/>
                  </w:tcBorders>
                  <w:vAlign w:val="top"/>
                </w:tcPr>
                <w:p>
                  <w:pPr>
                    <w:jc w:val="left"/>
                  </w:pPr>
                  <w:r>
                    <w:rPr>
                      <w:sz w:val="21"/>
                      <w:u w:val="single"/>
                    </w:rPr>
                    <w:t>扫描床</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最长可移动范围：</w:t>
                  </w:r>
                  <w:r>
                    <w:rPr>
                      <w:sz w:val="21"/>
                    </w:rPr>
                    <w:t>≥1500mm；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床水平移动最大速度：</w:t>
                  </w:r>
                  <w:r>
                    <w:rPr>
                      <w:sz w:val="21"/>
                    </w:rPr>
                    <w:t>≥100mm/s；</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4.3</w:t>
                  </w:r>
                </w:p>
              </w:tc>
              <w:tc>
                <w:tcPr>
                  <w:tcW w:type="dxa" w:w="4271"/>
                  <w:tcBorders>
                    <w:top w:val="none" w:color="000000" w:sz="4"/>
                    <w:left w:val="none" w:color="000000" w:sz="4"/>
                    <w:bottom w:val="single" w:color="000000" w:sz="4"/>
                    <w:right w:val="single" w:color="000000" w:sz="4"/>
                  </w:tcBorders>
                  <w:vAlign w:val="top"/>
                </w:tcPr>
                <w:p>
                  <w:pPr>
                    <w:jc w:val="left"/>
                  </w:pPr>
                  <w:r>
                    <w:rPr>
                      <w:sz w:val="21"/>
                    </w:rPr>
                    <w:t>床水平移动最小速度：</w:t>
                  </w:r>
                  <w:r>
                    <w:rPr>
                      <w:sz w:val="21"/>
                    </w:rPr>
                    <w:t>≤1mm/s；</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 xml:space="preserve"> </w:t>
                  </w:r>
                </w:p>
                <w:p>
                  <w:pPr>
                    <w:jc w:val="left"/>
                  </w:pPr>
                  <w:r>
                    <w:rPr>
                      <w:sz w:val="19"/>
                    </w:rPr>
                    <w:t xml:space="preserve"> </w:t>
                  </w:r>
                </w:p>
                <w:p>
                  <w:pPr>
                    <w:jc w:val="left"/>
                  </w:pPr>
                  <w:r>
                    <w:rPr>
                      <w:sz w:val="21"/>
                    </w:rPr>
                    <w:t>4.4</w:t>
                  </w:r>
                </w:p>
              </w:tc>
              <w:tc>
                <w:tcPr>
                  <w:tcW w:type="dxa" w:w="4271"/>
                  <w:tcBorders>
                    <w:top w:val="none" w:color="000000" w:sz="4"/>
                    <w:left w:val="none" w:color="000000" w:sz="4"/>
                    <w:bottom w:val="single" w:color="000000" w:sz="4"/>
                    <w:right w:val="single" w:color="000000" w:sz="4"/>
                  </w:tcBorders>
                  <w:vAlign w:val="top"/>
                </w:tcPr>
                <w:p>
                  <w:pPr>
                    <w:jc w:val="left"/>
                  </w:pPr>
                  <w:r>
                    <w:rPr>
                      <w:sz w:val="21"/>
                    </w:rPr>
                    <w:t xml:space="preserve"> </w:t>
                  </w:r>
                </w:p>
                <w:p>
                  <w:pPr>
                    <w:jc w:val="left"/>
                  </w:pPr>
                  <w:r>
                    <w:rPr>
                      <w:sz w:val="19"/>
                    </w:rPr>
                    <w:t xml:space="preserve"> </w:t>
                  </w:r>
                </w:p>
                <w:p>
                  <w:pPr>
                    <w:jc w:val="left"/>
                  </w:pPr>
                  <w:r>
                    <w:rPr>
                      <w:sz w:val="21"/>
                    </w:rPr>
                    <w:t>床面可降至离地面最低距离：</w:t>
                  </w:r>
                  <w:r>
                    <w:rPr>
                      <w:sz w:val="21"/>
                    </w:rPr>
                    <w:t>≤450mm；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4.5</w:t>
                  </w:r>
                </w:p>
              </w:tc>
              <w:tc>
                <w:tcPr>
                  <w:tcW w:type="dxa" w:w="4271"/>
                  <w:tcBorders>
                    <w:top w:val="none" w:color="000000" w:sz="4"/>
                    <w:left w:val="none" w:color="000000" w:sz="4"/>
                    <w:bottom w:val="single" w:color="000000" w:sz="4"/>
                    <w:right w:val="single" w:color="000000" w:sz="4"/>
                  </w:tcBorders>
                  <w:vAlign w:val="top"/>
                </w:tcPr>
                <w:p>
                  <w:pPr>
                    <w:jc w:val="left"/>
                  </w:pPr>
                  <w:r>
                    <w:rPr>
                      <w:sz w:val="21"/>
                    </w:rPr>
                    <w:t>床面可升至离地面最高距离：</w:t>
                  </w:r>
                  <w:r>
                    <w:rPr>
                      <w:sz w:val="21"/>
                    </w:rPr>
                    <w:t>≥900mm；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4.6</w:t>
                  </w:r>
                </w:p>
              </w:tc>
              <w:tc>
                <w:tcPr>
                  <w:tcW w:type="dxa" w:w="4271"/>
                  <w:tcBorders>
                    <w:top w:val="none" w:color="000000" w:sz="4"/>
                    <w:left w:val="none" w:color="000000" w:sz="4"/>
                    <w:bottom w:val="single" w:color="000000" w:sz="4"/>
                    <w:right w:val="single" w:color="000000" w:sz="4"/>
                  </w:tcBorders>
                  <w:vAlign w:val="top"/>
                </w:tcPr>
                <w:p>
                  <w:pPr>
                    <w:jc w:val="left"/>
                  </w:pPr>
                  <w:r>
                    <w:rPr>
                      <w:sz w:val="21"/>
                    </w:rPr>
                    <w:t>床面垂直升降范围：</w:t>
                  </w:r>
                  <w:r>
                    <w:rPr>
                      <w:sz w:val="21"/>
                    </w:rPr>
                    <w:t>≥500mm；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4.7</w:t>
                  </w:r>
                </w:p>
              </w:tc>
              <w:tc>
                <w:tcPr>
                  <w:tcW w:type="dxa" w:w="4271"/>
                  <w:tcBorders>
                    <w:top w:val="none" w:color="000000" w:sz="4"/>
                    <w:left w:val="none" w:color="000000" w:sz="4"/>
                    <w:bottom w:val="single" w:color="000000" w:sz="4"/>
                    <w:right w:val="single" w:color="000000" w:sz="4"/>
                  </w:tcBorders>
                  <w:vAlign w:val="top"/>
                </w:tcPr>
                <w:p>
                  <w:pPr>
                    <w:jc w:val="left"/>
                  </w:pPr>
                  <w:r>
                    <w:rPr>
                      <w:sz w:val="21"/>
                    </w:rPr>
                    <w:t>检查床承重：</w:t>
                  </w:r>
                  <w:r>
                    <w:rPr>
                      <w:sz w:val="21"/>
                    </w:rPr>
                    <w:t>≥200 kg；</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5</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控制台</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操作系统：</w:t>
                  </w:r>
                  <w:r>
                    <w:rPr>
                      <w:sz w:val="21"/>
                    </w:rPr>
                    <w:t>Windows10或同档次操作系统；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5.2</w:t>
                  </w:r>
                </w:p>
              </w:tc>
              <w:tc>
                <w:tcPr>
                  <w:tcW w:type="dxa" w:w="4271"/>
                  <w:tcBorders>
                    <w:top w:val="none" w:color="000000" w:sz="4"/>
                    <w:left w:val="none" w:color="000000" w:sz="4"/>
                    <w:bottom w:val="single" w:color="000000" w:sz="4"/>
                    <w:right w:val="single" w:color="000000" w:sz="4"/>
                  </w:tcBorders>
                  <w:vAlign w:val="top"/>
                </w:tcPr>
                <w:p>
                  <w:pPr>
                    <w:jc w:val="left"/>
                  </w:pPr>
                  <w:r>
                    <w:rPr>
                      <w:sz w:val="21"/>
                    </w:rPr>
                    <w:t>计算机：</w:t>
                  </w:r>
                  <w:r>
                    <w:rPr>
                      <w:sz w:val="21"/>
                    </w:rPr>
                    <w:t>≥4核；</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5.3</w:t>
                  </w:r>
                </w:p>
              </w:tc>
              <w:tc>
                <w:tcPr>
                  <w:tcW w:type="dxa" w:w="4271"/>
                  <w:tcBorders>
                    <w:top w:val="none" w:color="000000" w:sz="4"/>
                    <w:left w:val="none" w:color="000000" w:sz="4"/>
                    <w:bottom w:val="single" w:color="000000" w:sz="4"/>
                    <w:right w:val="single" w:color="000000" w:sz="4"/>
                  </w:tcBorders>
                  <w:vAlign w:val="top"/>
                </w:tcPr>
                <w:p>
                  <w:pPr>
                    <w:jc w:val="left"/>
                  </w:pPr>
                  <w:r>
                    <w:rPr>
                      <w:sz w:val="21"/>
                    </w:rPr>
                    <w:t>内存：</w:t>
                  </w:r>
                  <w:r>
                    <w:rPr>
                      <w:sz w:val="21"/>
                    </w:rPr>
                    <w:t>≥16GB；</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显示器分辨率：</w:t>
                  </w:r>
                  <w:r>
                    <w:rPr>
                      <w:sz w:val="21"/>
                    </w:rPr>
                    <w:t>≥1920×1080；</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5.5</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具有</w:t>
                  </w:r>
                  <w:r>
                    <w:rPr>
                      <w:sz w:val="21"/>
                    </w:rPr>
                    <w:t>CD，DVD光盘刻录；</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5.6</w:t>
                  </w:r>
                </w:p>
              </w:tc>
              <w:tc>
                <w:tcPr>
                  <w:tcW w:type="dxa" w:w="4271"/>
                  <w:tcBorders>
                    <w:top w:val="none" w:color="000000" w:sz="4"/>
                    <w:left w:val="none" w:color="000000" w:sz="4"/>
                    <w:bottom w:val="single" w:color="000000" w:sz="4"/>
                    <w:right w:val="single" w:color="000000" w:sz="4"/>
                  </w:tcBorders>
                  <w:vAlign w:val="top"/>
                </w:tcPr>
                <w:p>
                  <w:pPr>
                    <w:jc w:val="left"/>
                  </w:pPr>
                  <w:r>
                    <w:rPr>
                      <w:sz w:val="21"/>
                    </w:rPr>
                    <w:t>提供</w:t>
                  </w:r>
                  <w:r>
                    <w:rPr>
                      <w:sz w:val="21"/>
                    </w:rPr>
                    <w:t>Dicom3.0，所有传出及传入接口功能；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5.7</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具备发送／接收、查询／检索、基本打印功能；存储；网络接口</w:t>
                  </w:r>
                  <w:r>
                    <w:rPr>
                      <w:sz w:val="21"/>
                    </w:rPr>
                    <w:t>(HIS/RIS)；</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6</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操作室</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6.1</w:t>
                  </w:r>
                </w:p>
              </w:tc>
              <w:tc>
                <w:tcPr>
                  <w:tcW w:type="dxa" w:w="4271"/>
                  <w:tcBorders>
                    <w:top w:val="none" w:color="000000" w:sz="4"/>
                    <w:left w:val="none" w:color="000000" w:sz="4"/>
                    <w:bottom w:val="single" w:color="000000" w:sz="4"/>
                    <w:right w:val="single" w:color="000000" w:sz="4"/>
                  </w:tcBorders>
                  <w:vAlign w:val="top"/>
                </w:tcPr>
                <w:p>
                  <w:pPr>
                    <w:jc w:val="left"/>
                  </w:pPr>
                  <w:r>
                    <w:rPr>
                      <w:sz w:val="21"/>
                    </w:rPr>
                    <w:t>可在扫描间控制扫描床升降、移动；</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6.2</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自动语音系统及双向语音传输；</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7</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影像后处理工作站</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操作系统：</w:t>
                  </w:r>
                  <w:r>
                    <w:rPr>
                      <w:sz w:val="21"/>
                    </w:rPr>
                    <w:t>Windows10或同档次操作系统；</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内存：</w:t>
                  </w:r>
                  <w:r>
                    <w:rPr>
                      <w:sz w:val="21"/>
                    </w:rPr>
                    <w:t>≥8GB；</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7.3</w:t>
                  </w:r>
                </w:p>
              </w:tc>
              <w:tc>
                <w:tcPr>
                  <w:tcW w:type="dxa" w:w="4271"/>
                  <w:tcBorders>
                    <w:top w:val="none" w:color="000000" w:sz="4"/>
                    <w:left w:val="none" w:color="000000" w:sz="4"/>
                    <w:bottom w:val="single" w:color="000000" w:sz="4"/>
                    <w:right w:val="single" w:color="000000" w:sz="4"/>
                  </w:tcBorders>
                  <w:vAlign w:val="top"/>
                </w:tcPr>
                <w:p>
                  <w:pPr>
                    <w:jc w:val="left"/>
                  </w:pPr>
                  <w:r>
                    <w:rPr>
                      <w:sz w:val="21"/>
                    </w:rPr>
                    <w:t>硬盘：</w:t>
                  </w:r>
                  <w:r>
                    <w:rPr>
                      <w:sz w:val="21"/>
                    </w:rPr>
                    <w:t>≥1TB；</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显示器分辨率：</w:t>
                  </w:r>
                  <w:r>
                    <w:rPr>
                      <w:sz w:val="21"/>
                    </w:rPr>
                    <w:t>≥1920×1080；</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7.5</w:t>
                  </w:r>
                </w:p>
              </w:tc>
              <w:tc>
                <w:tcPr>
                  <w:tcW w:type="dxa" w:w="4271"/>
                  <w:tcBorders>
                    <w:top w:val="none" w:color="000000" w:sz="4"/>
                    <w:left w:val="none" w:color="000000" w:sz="4"/>
                    <w:bottom w:val="single" w:color="000000" w:sz="4"/>
                    <w:right w:val="single" w:color="000000" w:sz="4"/>
                  </w:tcBorders>
                  <w:vAlign w:val="top"/>
                </w:tcPr>
                <w:p>
                  <w:pPr>
                    <w:jc w:val="left"/>
                  </w:pPr>
                  <w:r>
                    <w:rPr>
                      <w:sz w:val="21"/>
                    </w:rPr>
                    <w:t>图像在主机与工作站之间双向传输的功能；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7.6</w:t>
                  </w:r>
                </w:p>
              </w:tc>
              <w:tc>
                <w:tcPr>
                  <w:tcW w:type="dxa" w:w="4271"/>
                  <w:tcBorders>
                    <w:top w:val="none" w:color="000000" w:sz="4"/>
                    <w:left w:val="none" w:color="000000" w:sz="4"/>
                    <w:bottom w:val="single" w:color="000000" w:sz="4"/>
                    <w:right w:val="single" w:color="000000" w:sz="4"/>
                  </w:tcBorders>
                  <w:vAlign w:val="top"/>
                </w:tcPr>
                <w:p>
                  <w:pPr>
                    <w:jc w:val="left"/>
                  </w:pPr>
                  <w:r>
                    <w:rPr>
                      <w:sz w:val="21"/>
                    </w:rPr>
                    <w:t>jpeg、视频格式文件输出：USB及光盘；</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7.7</w:t>
                  </w:r>
                </w:p>
              </w:tc>
              <w:tc>
                <w:tcPr>
                  <w:tcW w:type="dxa" w:w="4271"/>
                  <w:tcBorders>
                    <w:top w:val="none" w:color="000000" w:sz="4"/>
                    <w:left w:val="none" w:color="000000" w:sz="4"/>
                    <w:bottom w:val="single" w:color="000000" w:sz="4"/>
                    <w:right w:val="single" w:color="000000" w:sz="4"/>
                  </w:tcBorders>
                  <w:vAlign w:val="top"/>
                </w:tcPr>
                <w:p>
                  <w:pPr>
                    <w:jc w:val="left"/>
                  </w:pPr>
                  <w:r>
                    <w:rPr>
                      <w:sz w:val="21"/>
                    </w:rPr>
                    <w:t>工作站激光相机</w:t>
                  </w:r>
                  <w:r>
                    <w:rPr>
                      <w:sz w:val="21"/>
                    </w:rPr>
                    <w:t>DICOM接口；</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8</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扫描参数与图像重建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机架转速（</w:t>
                  </w:r>
                  <w:r>
                    <w:rPr>
                      <w:sz w:val="21"/>
                    </w:rPr>
                    <w:t>360度）：≤0.8秒；</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8.2</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最薄层厚：</w:t>
                  </w:r>
                  <w:r>
                    <w:rPr>
                      <w:sz w:val="21"/>
                    </w:rPr>
                    <w:t>≤0.625mm；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8.3</w:t>
                  </w:r>
                </w:p>
              </w:tc>
              <w:tc>
                <w:tcPr>
                  <w:tcW w:type="dxa" w:w="4271"/>
                  <w:tcBorders>
                    <w:top w:val="none" w:color="000000" w:sz="4"/>
                    <w:left w:val="none" w:color="000000" w:sz="4"/>
                    <w:bottom w:val="single" w:color="000000" w:sz="4"/>
                    <w:right w:val="single" w:color="000000" w:sz="4"/>
                  </w:tcBorders>
                  <w:vAlign w:val="top"/>
                </w:tcPr>
                <w:p>
                  <w:pPr>
                    <w:jc w:val="left"/>
                  </w:pPr>
                  <w:r>
                    <w:rPr>
                      <w:sz w:val="21"/>
                    </w:rPr>
                    <w:t>扫描视野</w:t>
                  </w:r>
                  <w:r>
                    <w:rPr>
                      <w:sz w:val="21"/>
                    </w:rPr>
                    <w:t>FOV：≥45cm；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最大重建显示野</w:t>
                  </w:r>
                  <w:r>
                    <w:rPr>
                      <w:sz w:val="21"/>
                    </w:rPr>
                    <w:t>FOV：≥45cm；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8.5</w:t>
                  </w:r>
                </w:p>
              </w:tc>
              <w:tc>
                <w:tcPr>
                  <w:tcW w:type="dxa" w:w="4271"/>
                  <w:tcBorders>
                    <w:top w:val="none" w:color="000000" w:sz="4"/>
                    <w:left w:val="none" w:color="000000" w:sz="4"/>
                    <w:bottom w:val="single" w:color="000000" w:sz="4"/>
                    <w:right w:val="single" w:color="000000" w:sz="4"/>
                  </w:tcBorders>
                  <w:vAlign w:val="top"/>
                </w:tcPr>
                <w:p>
                  <w:pPr>
                    <w:jc w:val="left"/>
                  </w:pPr>
                  <w:r>
                    <w:rPr>
                      <w:sz w:val="21"/>
                    </w:rPr>
                    <w:t>图像重建矩阵：</w:t>
                  </w:r>
                  <w:r>
                    <w:rPr>
                      <w:sz w:val="21"/>
                    </w:rPr>
                    <w:t>1024×1024；</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8.6</w:t>
                  </w:r>
                </w:p>
              </w:tc>
              <w:tc>
                <w:tcPr>
                  <w:tcW w:type="dxa" w:w="4271"/>
                  <w:tcBorders>
                    <w:top w:val="none" w:color="000000" w:sz="4"/>
                    <w:left w:val="none" w:color="000000" w:sz="4"/>
                    <w:bottom w:val="single" w:color="000000" w:sz="4"/>
                    <w:right w:val="single" w:color="000000" w:sz="4"/>
                  </w:tcBorders>
                  <w:vAlign w:val="top"/>
                </w:tcPr>
                <w:p>
                  <w:pPr>
                    <w:jc w:val="left"/>
                  </w:pPr>
                  <w:r>
                    <w:rPr>
                      <w:sz w:val="21"/>
                    </w:rPr>
                    <w:t>图像显示矩阵：</w:t>
                  </w:r>
                  <w:r>
                    <w:rPr>
                      <w:sz w:val="21"/>
                    </w:rPr>
                    <w:t>1024×1024；</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8.7</w:t>
                  </w:r>
                </w:p>
              </w:tc>
              <w:tc>
                <w:tcPr>
                  <w:tcW w:type="dxa" w:w="4271"/>
                  <w:tcBorders>
                    <w:top w:val="none" w:color="000000" w:sz="4"/>
                    <w:left w:val="none" w:color="000000" w:sz="4"/>
                    <w:bottom w:val="single" w:color="000000" w:sz="4"/>
                    <w:right w:val="single" w:color="000000" w:sz="4"/>
                  </w:tcBorders>
                  <w:vAlign w:val="top"/>
                </w:tcPr>
                <w:p>
                  <w:pPr>
                    <w:jc w:val="left"/>
                  </w:pPr>
                  <w:r>
                    <w:rPr>
                      <w:sz w:val="21"/>
                    </w:rPr>
                    <w:t>CT 值扩展最小值：≤-30000；</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8.8</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最长连续扫描时间：</w:t>
                  </w:r>
                  <w:r>
                    <w:rPr>
                      <w:sz w:val="21"/>
                    </w:rPr>
                    <w:t>≥100秒；</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8.9</w:t>
                  </w:r>
                </w:p>
              </w:tc>
              <w:tc>
                <w:tcPr>
                  <w:tcW w:type="dxa" w:w="4271"/>
                  <w:tcBorders>
                    <w:top w:val="none" w:color="000000" w:sz="4"/>
                    <w:left w:val="none" w:color="000000" w:sz="4"/>
                    <w:bottom w:val="single" w:color="000000" w:sz="4"/>
                    <w:right w:val="single" w:color="000000" w:sz="4"/>
                  </w:tcBorders>
                  <w:vAlign w:val="top"/>
                </w:tcPr>
                <w:p>
                  <w:pPr>
                    <w:jc w:val="left"/>
                  </w:pPr>
                  <w:r>
                    <w:rPr>
                      <w:color w:val="252525"/>
                      <w:sz w:val="21"/>
                    </w:rPr>
                    <w:t>最长扫描范围：</w:t>
                  </w:r>
                  <w:r>
                    <w:rPr>
                      <w:color w:val="252525"/>
                      <w:sz w:val="21"/>
                    </w:rPr>
                    <w:t>≥1550mm；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8.10</w:t>
                  </w:r>
                </w:p>
              </w:tc>
              <w:tc>
                <w:tcPr>
                  <w:tcW w:type="dxa" w:w="4271"/>
                  <w:tcBorders>
                    <w:top w:val="none" w:color="000000" w:sz="4"/>
                    <w:left w:val="none" w:color="000000" w:sz="4"/>
                    <w:bottom w:val="single" w:color="000000" w:sz="4"/>
                    <w:right w:val="single" w:color="000000" w:sz="4"/>
                  </w:tcBorders>
                  <w:vAlign w:val="top"/>
                </w:tcPr>
                <w:p>
                  <w:pPr>
                    <w:jc w:val="left"/>
                  </w:pPr>
                  <w:r>
                    <w:rPr>
                      <w:color w:val="252525"/>
                      <w:sz w:val="21"/>
                    </w:rPr>
                    <w:t>定位像长度：</w:t>
                  </w:r>
                  <w:r>
                    <w:rPr>
                      <w:color w:val="252525"/>
                      <w:sz w:val="21"/>
                    </w:rPr>
                    <w:t>50-1450mm；</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最小螺距：</w:t>
                  </w:r>
                  <w:r>
                    <w:rPr>
                      <w:sz w:val="21"/>
                    </w:rPr>
                    <w:t>≤0.3；</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最大螺距：</w:t>
                  </w:r>
                  <w:r>
                    <w:rPr>
                      <w:sz w:val="21"/>
                    </w:rPr>
                    <w:t>≥1.5；</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高对比度分辨率：</w:t>
                  </w:r>
                  <w:r>
                    <w:rPr>
                      <w:sz w:val="21"/>
                    </w:rPr>
                    <w:t>≥15 lp/cm@0%MTF；</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19"/>
                    </w:rPr>
                    <w:t xml:space="preserve"> </w:t>
                  </w:r>
                </w:p>
                <w:p>
                  <w:pPr>
                    <w:jc w:val="left"/>
                  </w:pPr>
                  <w:r>
                    <w:rPr>
                      <w:sz w:val="19"/>
                    </w:rPr>
                    <w:t xml:space="preserve"> </w:t>
                  </w:r>
                </w:p>
                <w:p>
                  <w:pPr>
                    <w:jc w:val="left"/>
                  </w:pPr>
                  <w:r>
                    <w:rPr>
                      <w:sz w:val="21"/>
                    </w:rPr>
                    <w:t>8.14</w:t>
                  </w:r>
                </w:p>
              </w:tc>
              <w:tc>
                <w:tcPr>
                  <w:tcW w:type="dxa" w:w="4271"/>
                  <w:tcBorders>
                    <w:top w:val="none" w:color="000000" w:sz="4"/>
                    <w:left w:val="none" w:color="000000" w:sz="4"/>
                    <w:bottom w:val="single" w:color="000000" w:sz="4"/>
                    <w:right w:val="single" w:color="000000" w:sz="4"/>
                  </w:tcBorders>
                  <w:vAlign w:val="top"/>
                </w:tcPr>
                <w:p>
                  <w:pPr>
                    <w:jc w:val="left"/>
                  </w:pPr>
                  <w:r>
                    <w:rPr>
                      <w:sz w:val="19"/>
                    </w:rPr>
                    <w:t xml:space="preserve"> </w:t>
                  </w:r>
                </w:p>
                <w:p>
                  <w:pPr>
                    <w:jc w:val="left"/>
                  </w:pPr>
                  <w:r>
                    <w:rPr>
                      <w:sz w:val="19"/>
                    </w:rPr>
                    <w:t xml:space="preserve"> </w:t>
                  </w:r>
                </w:p>
                <w:p>
                  <w:pPr>
                    <w:jc w:val="left"/>
                  </w:pPr>
                  <w:r>
                    <w:rPr>
                      <w:sz w:val="21"/>
                    </w:rPr>
                    <w:t>低对比度分辨率：</w:t>
                  </w:r>
                  <w:r>
                    <w:rPr>
                      <w:sz w:val="21"/>
                    </w:rPr>
                    <w:t>≤2 mm@0.3％MTF，体部中心剂量不大于9mGy；</w:t>
                  </w:r>
                </w:p>
                <w:p>
                  <w:pPr>
                    <w:jc w:val="left"/>
                  </w:pPr>
                  <w:r>
                    <w:rPr>
                      <w:b/>
                      <w:sz w:val="21"/>
                    </w:rPr>
                    <w:t>（投标人需提供检验报告、产品说明书、彩页或技术白皮书等证明材料）</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8.15</w:t>
                  </w:r>
                </w:p>
              </w:tc>
              <w:tc>
                <w:tcPr>
                  <w:tcW w:type="dxa" w:w="4271"/>
                  <w:tcBorders>
                    <w:top w:val="none" w:color="000000" w:sz="4"/>
                    <w:left w:val="none" w:color="000000" w:sz="4"/>
                    <w:bottom w:val="single" w:color="000000" w:sz="4"/>
                    <w:right w:val="single" w:color="000000" w:sz="4"/>
                  </w:tcBorders>
                  <w:vAlign w:val="top"/>
                </w:tcPr>
                <w:p>
                  <w:pPr>
                    <w:jc w:val="left"/>
                  </w:pPr>
                  <w:r>
                    <w:rPr>
                      <w:sz w:val="21"/>
                    </w:rPr>
                    <w:t>CT 值扩展最大值：≥+30000；</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临床应用软件</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9.1</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基础软件功能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三维（</w:t>
                  </w:r>
                  <w:r>
                    <w:rPr>
                      <w:sz w:val="21"/>
                    </w:rPr>
                    <w:t>3D）软件；</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多平面重建</w:t>
                  </w:r>
                  <w:r>
                    <w:rPr>
                      <w:sz w:val="21"/>
                    </w:rPr>
                    <w:t>MPR；</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曲面重建</w:t>
                  </w:r>
                  <w:r>
                    <w:rPr>
                      <w:sz w:val="21"/>
                    </w:rPr>
                    <w:t>CPR；</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最大密度投影</w:t>
                  </w:r>
                  <w:r>
                    <w:rPr>
                      <w:sz w:val="21"/>
                    </w:rPr>
                    <w:t>MIP；</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9.1.5</w:t>
                  </w:r>
                </w:p>
              </w:tc>
              <w:tc>
                <w:tcPr>
                  <w:tcW w:type="dxa" w:w="4271"/>
                  <w:tcBorders>
                    <w:top w:val="none" w:color="000000" w:sz="4"/>
                    <w:left w:val="none" w:color="000000" w:sz="4"/>
                    <w:bottom w:val="single" w:color="000000" w:sz="4"/>
                    <w:right w:val="single" w:color="000000" w:sz="4"/>
                  </w:tcBorders>
                  <w:vAlign w:val="top"/>
                </w:tcPr>
                <w:p>
                  <w:pPr>
                    <w:jc w:val="left"/>
                  </w:pPr>
                  <w:r>
                    <w:rPr>
                      <w:sz w:val="21"/>
                    </w:rPr>
                    <w:t>最小密度投影</w:t>
                  </w:r>
                  <w:r>
                    <w:rPr>
                      <w:sz w:val="21"/>
                    </w:rPr>
                    <w:t>MinIP；</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9.1.6</w:t>
                  </w:r>
                </w:p>
              </w:tc>
              <w:tc>
                <w:tcPr>
                  <w:tcW w:type="dxa" w:w="4271"/>
                  <w:tcBorders>
                    <w:top w:val="none" w:color="000000" w:sz="4"/>
                    <w:left w:val="none" w:color="000000" w:sz="4"/>
                    <w:bottom w:val="single" w:color="000000" w:sz="4"/>
                    <w:right w:val="single" w:color="000000" w:sz="4"/>
                  </w:tcBorders>
                  <w:vAlign w:val="top"/>
                </w:tcPr>
                <w:p>
                  <w:pPr>
                    <w:jc w:val="left"/>
                  </w:pPr>
                  <w:r>
                    <w:rPr>
                      <w:sz w:val="21"/>
                    </w:rPr>
                    <w:t>平均密度投影</w:t>
                  </w:r>
                  <w:r>
                    <w:rPr>
                      <w:sz w:val="21"/>
                    </w:rPr>
                    <w:t>AIP；</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9.1.7</w:t>
                  </w:r>
                </w:p>
              </w:tc>
              <w:tc>
                <w:tcPr>
                  <w:tcW w:type="dxa" w:w="4271"/>
                  <w:tcBorders>
                    <w:top w:val="none" w:color="000000" w:sz="4"/>
                    <w:left w:val="none" w:color="000000" w:sz="4"/>
                    <w:bottom w:val="single" w:color="000000" w:sz="4"/>
                    <w:right w:val="single" w:color="000000" w:sz="4"/>
                  </w:tcBorders>
                  <w:vAlign w:val="top"/>
                </w:tcPr>
                <w:p>
                  <w:pPr>
                    <w:jc w:val="left"/>
                  </w:pPr>
                  <w:r>
                    <w:rPr>
                      <w:sz w:val="21"/>
                    </w:rPr>
                    <w:t>表面遮盖显示</w:t>
                  </w:r>
                  <w:r>
                    <w:rPr>
                      <w:sz w:val="21"/>
                    </w:rPr>
                    <w:t>SSD；</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9.1.8</w:t>
                  </w:r>
                </w:p>
              </w:tc>
              <w:tc>
                <w:tcPr>
                  <w:tcW w:type="dxa" w:w="4271"/>
                  <w:tcBorders>
                    <w:top w:val="none" w:color="000000" w:sz="4"/>
                    <w:left w:val="none" w:color="000000" w:sz="4"/>
                    <w:bottom w:val="single" w:color="000000" w:sz="4"/>
                    <w:right w:val="single" w:color="000000" w:sz="4"/>
                  </w:tcBorders>
                  <w:vAlign w:val="top"/>
                </w:tcPr>
                <w:p>
                  <w:pPr>
                    <w:jc w:val="left"/>
                  </w:pPr>
                  <w:r>
                    <w:rPr>
                      <w:sz w:val="21"/>
                    </w:rPr>
                    <w:t>三维容积显示</w:t>
                  </w:r>
                  <w:r>
                    <w:rPr>
                      <w:sz w:val="21"/>
                    </w:rPr>
                    <w:t>VR；</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9.1.9</w:t>
                  </w:r>
                </w:p>
              </w:tc>
              <w:tc>
                <w:tcPr>
                  <w:tcW w:type="dxa" w:w="4271"/>
                  <w:tcBorders>
                    <w:top w:val="none" w:color="000000" w:sz="4"/>
                    <w:left w:val="none" w:color="000000" w:sz="4"/>
                    <w:bottom w:val="single" w:color="000000" w:sz="4"/>
                    <w:right w:val="single" w:color="000000" w:sz="4"/>
                  </w:tcBorders>
                  <w:vAlign w:val="top"/>
                </w:tcPr>
                <w:p>
                  <w:pPr>
                    <w:jc w:val="left"/>
                  </w:pPr>
                  <w:r>
                    <w:rPr>
                      <w:sz w:val="21"/>
                    </w:rPr>
                    <w:t>透明显示骨骼功能；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9.1.10</w:t>
                  </w:r>
                </w:p>
              </w:tc>
              <w:tc>
                <w:tcPr>
                  <w:tcW w:type="dxa" w:w="4271"/>
                  <w:tcBorders>
                    <w:top w:val="none" w:color="000000" w:sz="4"/>
                    <w:left w:val="none" w:color="000000" w:sz="4"/>
                    <w:bottom w:val="single" w:color="000000" w:sz="4"/>
                    <w:right w:val="single" w:color="000000" w:sz="4"/>
                  </w:tcBorders>
                  <w:vAlign w:val="top"/>
                </w:tcPr>
                <w:p>
                  <w:pPr>
                    <w:jc w:val="left"/>
                  </w:pPr>
                  <w:r>
                    <w:rPr>
                      <w:sz w:val="21"/>
                    </w:rPr>
                    <w:t>模拟手术刀技术；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1024大矩阵重建：可用于清晰的显示精细结构及小病变；</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轮廓分割功能：能够自定义感兴趣区域的轮廓，并分割出来；</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CTA血管造影技术；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CTU尿路造影技术；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9.1.15</w:t>
                  </w:r>
                </w:p>
              </w:tc>
              <w:tc>
                <w:tcPr>
                  <w:tcW w:type="dxa" w:w="4271"/>
                  <w:tcBorders>
                    <w:top w:val="none" w:color="000000" w:sz="4"/>
                    <w:left w:val="none" w:color="000000" w:sz="4"/>
                    <w:bottom w:val="single" w:color="000000" w:sz="4"/>
                    <w:right w:val="single" w:color="000000" w:sz="4"/>
                  </w:tcBorders>
                  <w:vAlign w:val="top"/>
                </w:tcPr>
                <w:p>
                  <w:pPr>
                    <w:jc w:val="left"/>
                  </w:pPr>
                  <w:r>
                    <w:rPr>
                      <w:sz w:val="21"/>
                    </w:rPr>
                    <w:t>肝脏三期扫描技术；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9.1.16</w:t>
                  </w:r>
                </w:p>
              </w:tc>
              <w:tc>
                <w:tcPr>
                  <w:tcW w:type="dxa" w:w="4271"/>
                  <w:tcBorders>
                    <w:top w:val="none" w:color="000000" w:sz="4"/>
                    <w:left w:val="none" w:color="000000" w:sz="4"/>
                    <w:bottom w:val="single" w:color="000000" w:sz="4"/>
                    <w:right w:val="single" w:color="000000" w:sz="4"/>
                  </w:tcBorders>
                  <w:vAlign w:val="top"/>
                </w:tcPr>
                <w:p>
                  <w:pPr>
                    <w:jc w:val="left"/>
                  </w:pPr>
                  <w:r>
                    <w:rPr>
                      <w:sz w:val="21"/>
                    </w:rPr>
                    <w:t>对比剂追踪技术；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9.1.17</w:t>
                  </w:r>
                </w:p>
              </w:tc>
              <w:tc>
                <w:tcPr>
                  <w:tcW w:type="dxa" w:w="4271"/>
                  <w:tcBorders>
                    <w:top w:val="none" w:color="000000" w:sz="4"/>
                    <w:left w:val="none" w:color="000000" w:sz="4"/>
                    <w:bottom w:val="single" w:color="000000" w:sz="4"/>
                    <w:right w:val="single" w:color="000000" w:sz="4"/>
                  </w:tcBorders>
                  <w:vAlign w:val="top"/>
                </w:tcPr>
                <w:p>
                  <w:pPr>
                    <w:jc w:val="left"/>
                  </w:pPr>
                  <w:r>
                    <w:rPr>
                      <w:sz w:val="21"/>
                    </w:rPr>
                    <w:t>对比剂追踪自动扫描触发功能；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9.1.18</w:t>
                  </w:r>
                </w:p>
              </w:tc>
              <w:tc>
                <w:tcPr>
                  <w:tcW w:type="dxa" w:w="4271"/>
                  <w:tcBorders>
                    <w:top w:val="none" w:color="000000" w:sz="4"/>
                    <w:left w:val="none" w:color="000000" w:sz="4"/>
                    <w:bottom w:val="single" w:color="000000" w:sz="4"/>
                    <w:right w:val="single" w:color="000000" w:sz="4"/>
                  </w:tcBorders>
                  <w:vAlign w:val="top"/>
                </w:tcPr>
                <w:p>
                  <w:pPr>
                    <w:jc w:val="left"/>
                  </w:pPr>
                  <w:r>
                    <w:rPr>
                      <w:sz w:val="21"/>
                    </w:rPr>
                    <w:t>动态扫描</w:t>
                  </w:r>
                  <w:r>
                    <w:rPr>
                      <w:sz w:val="21"/>
                    </w:rPr>
                    <w:t>CT时间密度曲线；</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9.2</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去伪影技术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9.2.1</w:t>
                  </w:r>
                </w:p>
              </w:tc>
              <w:tc>
                <w:tcPr>
                  <w:tcW w:type="dxa" w:w="4271"/>
                  <w:tcBorders>
                    <w:top w:val="none" w:color="000000" w:sz="4"/>
                    <w:left w:val="none" w:color="000000" w:sz="4"/>
                    <w:bottom w:val="single" w:color="000000" w:sz="4"/>
                    <w:right w:val="single" w:color="000000" w:sz="4"/>
                  </w:tcBorders>
                  <w:vAlign w:val="top"/>
                </w:tcPr>
                <w:p>
                  <w:pPr>
                    <w:jc w:val="left"/>
                  </w:pPr>
                  <w:r>
                    <w:rPr>
                      <w:sz w:val="21"/>
                    </w:rPr>
                    <w:t>去运动伪影技术；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9.2.2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去后颅窝伪影技术；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9.2.3</w:t>
                  </w:r>
                </w:p>
              </w:tc>
              <w:tc>
                <w:tcPr>
                  <w:tcW w:type="dxa" w:w="4271"/>
                  <w:tcBorders>
                    <w:top w:val="none" w:color="000000" w:sz="4"/>
                    <w:left w:val="none" w:color="000000" w:sz="4"/>
                    <w:bottom w:val="single" w:color="000000" w:sz="4"/>
                    <w:right w:val="single" w:color="000000" w:sz="4"/>
                  </w:tcBorders>
                  <w:vAlign w:val="top"/>
                </w:tcPr>
                <w:p>
                  <w:pPr>
                    <w:jc w:val="left"/>
                  </w:pPr>
                  <w:r>
                    <w:rPr>
                      <w:sz w:val="21"/>
                    </w:rPr>
                    <w:t>去射线束硬化伪影技术；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9.3</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灌注功能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9.3.1</w:t>
                  </w:r>
                </w:p>
              </w:tc>
              <w:tc>
                <w:tcPr>
                  <w:tcW w:type="dxa" w:w="4271"/>
                  <w:tcBorders>
                    <w:top w:val="none" w:color="000000" w:sz="4"/>
                    <w:left w:val="none" w:color="000000" w:sz="4"/>
                    <w:bottom w:val="single" w:color="000000" w:sz="4"/>
                    <w:right w:val="single" w:color="000000" w:sz="4"/>
                  </w:tcBorders>
                  <w:vAlign w:val="top"/>
                </w:tcPr>
                <w:p>
                  <w:pPr>
                    <w:jc w:val="left"/>
                  </w:pPr>
                  <w:r>
                    <w:rPr>
                      <w:sz w:val="21"/>
                    </w:rPr>
                    <w:t>头部动静脉血管检测；</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9.3.2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头部</w:t>
                  </w:r>
                  <w:r>
                    <w:rPr>
                      <w:sz w:val="21"/>
                    </w:rPr>
                    <w:t>CBF、CBV、MTT、TTP图像显示，曲线显示，以及测量结果显示；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9.4</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肺密度分析软件</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9.4.1</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自动分割左肺、右肺；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9.4.2</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自动显示肺气肿区域，并用颜色加以区分；</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9.4.3</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自动计算肺气肿的体积、百分比等；</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9.5</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肿瘤评估软件</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9.5.1</w:t>
                  </w:r>
                </w:p>
              </w:tc>
              <w:tc>
                <w:tcPr>
                  <w:tcW w:type="dxa" w:w="4271"/>
                  <w:tcBorders>
                    <w:top w:val="none" w:color="000000" w:sz="4"/>
                    <w:left w:val="none" w:color="000000" w:sz="4"/>
                    <w:bottom w:val="single" w:color="000000" w:sz="4"/>
                    <w:right w:val="single" w:color="000000" w:sz="4"/>
                  </w:tcBorders>
                  <w:vAlign w:val="top"/>
                </w:tcPr>
                <w:p>
                  <w:pPr>
                    <w:jc w:val="left"/>
                  </w:pPr>
                  <w:r>
                    <w:rPr>
                      <w:sz w:val="21"/>
                    </w:rPr>
                    <w:t>一键病灶提取，并自动计算病灶的大小；</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9.5.2</w:t>
                  </w:r>
                </w:p>
              </w:tc>
              <w:tc>
                <w:tcPr>
                  <w:tcW w:type="dxa" w:w="4271"/>
                  <w:tcBorders>
                    <w:top w:val="none" w:color="000000" w:sz="4"/>
                    <w:left w:val="none" w:color="000000" w:sz="4"/>
                    <w:bottom w:val="single" w:color="000000" w:sz="4"/>
                    <w:right w:val="single" w:color="000000" w:sz="4"/>
                  </w:tcBorders>
                  <w:vAlign w:val="top"/>
                </w:tcPr>
                <w:p>
                  <w:pPr>
                    <w:jc w:val="left"/>
                  </w:pPr>
                  <w:r>
                    <w:rPr>
                      <w:sz w:val="21"/>
                    </w:rPr>
                    <w:t>VR显示病灶的形态、解剖位置；</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9.5.3</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具备随访功能，并自动进行病灶对比；</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9.6</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低剂量扫描技术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9.6.1</w:t>
                  </w:r>
                </w:p>
              </w:tc>
              <w:tc>
                <w:tcPr>
                  <w:tcW w:type="dxa" w:w="4271"/>
                  <w:tcBorders>
                    <w:top w:val="none" w:color="000000" w:sz="4"/>
                    <w:left w:val="none" w:color="000000" w:sz="4"/>
                    <w:bottom w:val="single" w:color="000000" w:sz="4"/>
                    <w:right w:val="single" w:color="000000" w:sz="4"/>
                  </w:tcBorders>
                  <w:vAlign w:val="top"/>
                </w:tcPr>
                <w:p>
                  <w:pPr>
                    <w:jc w:val="left"/>
                  </w:pPr>
                  <w:r>
                    <w:rPr>
                      <w:sz w:val="21"/>
                    </w:rPr>
                    <w:t>迭代重建算法，实现低剂量扫描得到优质图像；</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9.6.2</w:t>
                  </w:r>
                </w:p>
              </w:tc>
              <w:tc>
                <w:tcPr>
                  <w:tcW w:type="dxa" w:w="4271"/>
                  <w:tcBorders>
                    <w:top w:val="none" w:color="000000" w:sz="4"/>
                    <w:left w:val="none" w:color="000000" w:sz="4"/>
                    <w:bottom w:val="single" w:color="000000" w:sz="4"/>
                    <w:right w:val="single" w:color="000000" w:sz="4"/>
                  </w:tcBorders>
                  <w:vAlign w:val="top"/>
                </w:tcPr>
                <w:p>
                  <w:pPr>
                    <w:jc w:val="left"/>
                  </w:pPr>
                  <w:r>
                    <w:rPr>
                      <w:sz w:val="21"/>
                    </w:rPr>
                    <w:t>3D剂量调制：根据患者的解剖结构自动进行实时的电流优化技术；</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9.6.3</w:t>
                  </w:r>
                </w:p>
              </w:tc>
              <w:tc>
                <w:tcPr>
                  <w:tcW w:type="dxa" w:w="4271"/>
                  <w:tcBorders>
                    <w:top w:val="none" w:color="000000" w:sz="4"/>
                    <w:left w:val="none" w:color="000000" w:sz="4"/>
                    <w:bottom w:val="single" w:color="000000" w:sz="4"/>
                    <w:right w:val="single" w:color="000000" w:sz="4"/>
                  </w:tcBorders>
                  <w:vAlign w:val="top"/>
                </w:tcPr>
                <w:p>
                  <w:pPr>
                    <w:jc w:val="left"/>
                  </w:pPr>
                  <w:r>
                    <w:rPr>
                      <w:sz w:val="21"/>
                    </w:rPr>
                    <w:t>智能</w:t>
                  </w:r>
                  <w:r>
                    <w:rPr>
                      <w:sz w:val="21"/>
                    </w:rPr>
                    <w:t>kV调节：根据患者的体型、解剖结构，自动选择最优的扫描电压；</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9.6.4</w:t>
                  </w:r>
                </w:p>
              </w:tc>
              <w:tc>
                <w:tcPr>
                  <w:tcW w:type="dxa" w:w="4271"/>
                  <w:tcBorders>
                    <w:top w:val="none" w:color="000000" w:sz="4"/>
                    <w:left w:val="none" w:color="000000" w:sz="4"/>
                    <w:bottom w:val="single" w:color="000000" w:sz="4"/>
                    <w:right w:val="single" w:color="000000" w:sz="4"/>
                  </w:tcBorders>
                  <w:vAlign w:val="top"/>
                </w:tcPr>
                <w:p>
                  <w:pPr>
                    <w:jc w:val="left"/>
                  </w:pPr>
                  <w:r>
                    <w:rPr>
                      <w:sz w:val="21"/>
                    </w:rPr>
                    <w:t>儿童低剂量扫描协议：根据不同患者的年龄、体重设置特殊的扫描协议；</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9.6.5</w:t>
                  </w:r>
                </w:p>
              </w:tc>
              <w:tc>
                <w:tcPr>
                  <w:tcW w:type="dxa" w:w="4271"/>
                  <w:tcBorders>
                    <w:top w:val="none" w:color="000000" w:sz="4"/>
                    <w:left w:val="none" w:color="000000" w:sz="4"/>
                    <w:bottom w:val="single" w:color="000000" w:sz="4"/>
                    <w:right w:val="single" w:color="000000" w:sz="4"/>
                  </w:tcBorders>
                  <w:vAlign w:val="top"/>
                </w:tcPr>
                <w:p>
                  <w:pPr>
                    <w:jc w:val="left"/>
                  </w:pPr>
                  <w:r>
                    <w:rPr>
                      <w:sz w:val="21"/>
                    </w:rPr>
                    <w:t>剂量报告：每个患者检查结束后会显示扫描所用的参数与剂量；</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9.7</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齿科软件包</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9.7.1</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全景牙齿平铺显示；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9.7.2</w:t>
                  </w:r>
                </w:p>
              </w:tc>
              <w:tc>
                <w:tcPr>
                  <w:tcW w:type="dxa" w:w="4271"/>
                  <w:tcBorders>
                    <w:top w:val="none" w:color="000000" w:sz="4"/>
                    <w:left w:val="none" w:color="000000" w:sz="4"/>
                    <w:bottom w:val="single" w:color="000000" w:sz="4"/>
                    <w:right w:val="single" w:color="000000" w:sz="4"/>
                  </w:tcBorders>
                  <w:vAlign w:val="top"/>
                </w:tcPr>
                <w:p>
                  <w:pPr>
                    <w:jc w:val="left"/>
                  </w:pPr>
                  <w:r>
                    <w:rPr>
                      <w:sz w:val="21"/>
                    </w:rPr>
                    <w:t>单个牙齿垂直显示；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9.7.3</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自动标注牙齿序号；</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9.8</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肺结节分析软件</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w:t>
                  </w:r>
                </w:p>
              </w:tc>
              <w:tc>
                <w:tcPr>
                  <w:tcW w:type="dxa" w:w="4271"/>
                  <w:tcBorders>
                    <w:top w:val="none" w:color="000000" w:sz="4"/>
                    <w:left w:val="none" w:color="000000" w:sz="4"/>
                    <w:bottom w:val="single" w:color="000000" w:sz="4"/>
                    <w:right w:val="single" w:color="000000" w:sz="4"/>
                  </w:tcBorders>
                  <w:vAlign w:val="top"/>
                </w:tcPr>
                <w:p>
                  <w:pPr>
                    <w:jc w:val="left"/>
                  </w:pPr>
                  <w:r>
                    <w:rPr>
                      <w:sz w:val="21"/>
                    </w:rPr>
                    <w:t>病灶提取，并计算病灶的大小；</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9.8.2</w:t>
                  </w:r>
                </w:p>
              </w:tc>
              <w:tc>
                <w:tcPr>
                  <w:tcW w:type="dxa" w:w="4271"/>
                  <w:tcBorders>
                    <w:top w:val="none" w:color="000000" w:sz="4"/>
                    <w:left w:val="none" w:color="000000" w:sz="4"/>
                    <w:bottom w:val="single" w:color="000000" w:sz="4"/>
                    <w:right w:val="single" w:color="000000" w:sz="4"/>
                  </w:tcBorders>
                  <w:vAlign w:val="top"/>
                </w:tcPr>
                <w:p>
                  <w:pPr>
                    <w:jc w:val="left"/>
                  </w:pPr>
                  <w:r>
                    <w:rPr>
                      <w:sz w:val="21"/>
                    </w:rPr>
                    <w:t>VR显示病灶的形态、解剖位置；</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9.8.3</w:t>
                  </w:r>
                </w:p>
              </w:tc>
              <w:tc>
                <w:tcPr>
                  <w:tcW w:type="dxa" w:w="4271"/>
                  <w:tcBorders>
                    <w:top w:val="none" w:color="000000" w:sz="4"/>
                    <w:left w:val="none" w:color="000000" w:sz="4"/>
                    <w:bottom w:val="single" w:color="000000" w:sz="4"/>
                    <w:right w:val="single" w:color="000000" w:sz="4"/>
                  </w:tcBorders>
                  <w:vAlign w:val="top"/>
                </w:tcPr>
                <w:p>
                  <w:pPr>
                    <w:jc w:val="left"/>
                  </w:pPr>
                  <w:r>
                    <w:rPr>
                      <w:sz w:val="21"/>
                    </w:rPr>
                    <w:t>随访功能，病灶自动对比、自动量化体积变化、倍增时间等；</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支持不同类型结节的提取：实性结节、磨玻璃结节、混合性结节；</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9.8.5</w:t>
                  </w:r>
                </w:p>
              </w:tc>
              <w:tc>
                <w:tcPr>
                  <w:tcW w:type="dxa" w:w="4271"/>
                  <w:tcBorders>
                    <w:top w:val="none" w:color="000000" w:sz="4"/>
                    <w:left w:val="none" w:color="000000" w:sz="4"/>
                    <w:bottom w:val="single" w:color="000000" w:sz="4"/>
                    <w:right w:val="single" w:color="000000" w:sz="4"/>
                  </w:tcBorders>
                  <w:vAlign w:val="top"/>
                </w:tcPr>
                <w:p>
                  <w:pPr>
                    <w:jc w:val="left"/>
                  </w:pPr>
                  <w:r>
                    <w:rPr>
                      <w:sz w:val="21"/>
                    </w:rPr>
                    <w:t>结节轮廓线可编辑；</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9.8.6</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自动测量结节直径、体积、</w:t>
                  </w:r>
                  <w:r>
                    <w:rPr>
                      <w:sz w:val="21"/>
                    </w:rPr>
                    <w:t>CT值等参数；</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9.8.7</w:t>
                  </w:r>
                </w:p>
              </w:tc>
              <w:tc>
                <w:tcPr>
                  <w:tcW w:type="dxa" w:w="4271"/>
                  <w:tcBorders>
                    <w:top w:val="none" w:color="000000" w:sz="4"/>
                    <w:left w:val="none" w:color="000000" w:sz="4"/>
                    <w:bottom w:val="single" w:color="000000" w:sz="4"/>
                    <w:right w:val="single" w:color="000000" w:sz="4"/>
                  </w:tcBorders>
                  <w:vAlign w:val="top"/>
                </w:tcPr>
                <w:p>
                  <w:pPr>
                    <w:jc w:val="left"/>
                  </w:pPr>
                  <w:r>
                    <w:rPr>
                      <w:sz w:val="21"/>
                    </w:rPr>
                    <w:t>自动计算结节中不同密度成分占比并以图文形式展示；</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9.8.8</w:t>
                  </w:r>
                </w:p>
              </w:tc>
              <w:tc>
                <w:tcPr>
                  <w:tcW w:type="dxa" w:w="4271"/>
                  <w:tcBorders>
                    <w:top w:val="none" w:color="000000" w:sz="4"/>
                    <w:left w:val="none" w:color="000000" w:sz="4"/>
                    <w:bottom w:val="single" w:color="000000" w:sz="4"/>
                    <w:right w:val="single" w:color="000000" w:sz="4"/>
                  </w:tcBorders>
                  <w:vAlign w:val="top"/>
                </w:tcPr>
                <w:p>
                  <w:pPr>
                    <w:jc w:val="left"/>
                  </w:pPr>
                  <w:r>
                    <w:rPr>
                      <w:sz w:val="21"/>
                    </w:rPr>
                    <w:t>删除结节标记；</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9.8.9</w:t>
                  </w:r>
                </w:p>
              </w:tc>
              <w:tc>
                <w:tcPr>
                  <w:tcW w:type="dxa" w:w="4271"/>
                  <w:tcBorders>
                    <w:top w:val="none" w:color="000000" w:sz="4"/>
                    <w:left w:val="none" w:color="000000" w:sz="4"/>
                    <w:bottom w:val="single" w:color="000000" w:sz="4"/>
                    <w:right w:val="single" w:color="000000" w:sz="4"/>
                  </w:tcBorders>
                  <w:vAlign w:val="top"/>
                </w:tcPr>
                <w:p>
                  <w:pPr>
                    <w:jc w:val="left"/>
                  </w:pPr>
                  <w:r>
                    <w:rPr>
                      <w:sz w:val="21"/>
                    </w:rPr>
                    <w:t>密度测量；</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9.8.10</w:t>
                  </w:r>
                </w:p>
              </w:tc>
              <w:tc>
                <w:tcPr>
                  <w:tcW w:type="dxa" w:w="4271"/>
                  <w:tcBorders>
                    <w:top w:val="none" w:color="000000" w:sz="4"/>
                    <w:left w:val="none" w:color="000000" w:sz="4"/>
                    <w:bottom w:val="single" w:color="000000" w:sz="4"/>
                    <w:right w:val="single" w:color="000000" w:sz="4"/>
                  </w:tcBorders>
                  <w:vAlign w:val="top"/>
                </w:tcPr>
                <w:p>
                  <w:pPr>
                    <w:jc w:val="left"/>
                  </w:pPr>
                  <w:r>
                    <w:rPr>
                      <w:sz w:val="21"/>
                    </w:rPr>
                    <w:t>支持结节传递：随访数据的结节半自动分割；</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结节自动匹配；</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用参数和图表显示处理结果；</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随访图文报告；</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9.8.14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随访数据生成；</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9.9</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一键式去骨功能</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9.10</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提供专家远程诊断服务</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9.11</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多人可质控云端影像中心</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9.12</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提供全序列</w:t>
                  </w:r>
                  <w:r>
                    <w:rPr>
                      <w:b/>
                      <w:sz w:val="21"/>
                    </w:rPr>
                    <w:t>DICOM数据存储服务，用户可自由管理存储数据</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w:t>
                  </w:r>
                  <w:r>
                    <w:rPr>
                      <w:b/>
                      <w:sz w:val="21"/>
                    </w:rPr>
                    <w:t>10</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工作站需与所投产品为同品牌</w:t>
                  </w:r>
                  <w:r>
                    <w:rPr>
                      <w:b/>
                      <w:sz w:val="21"/>
                    </w:rPr>
                    <w:t>（投标人需提供该工作站注册证）</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b/>
                      <w:sz w:val="21"/>
                    </w:rPr>
                    <w:t>11</w:t>
                  </w:r>
                </w:p>
              </w:tc>
              <w:tc>
                <w:tcPr>
                  <w:tcW w:type="dxa" w:w="4271"/>
                  <w:tcBorders>
                    <w:top w:val="none" w:color="000000" w:sz="4"/>
                    <w:left w:val="none" w:color="000000" w:sz="4"/>
                    <w:bottom w:val="single" w:color="000000" w:sz="4"/>
                    <w:right w:val="single" w:color="000000" w:sz="4"/>
                  </w:tcBorders>
                  <w:vAlign w:val="top"/>
                </w:tcPr>
                <w:p>
                  <w:pPr>
                    <w:jc w:val="left"/>
                  </w:pPr>
                  <w:r>
                    <w:rPr>
                      <w:b/>
                      <w:sz w:val="21"/>
                      <w:u w:val="single"/>
                    </w:rPr>
                    <w:t>方舱要求</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舱体外部尺寸：</w:t>
                  </w:r>
                  <w:r>
                    <w:rPr>
                      <w:sz w:val="21"/>
                    </w:rPr>
                    <w:t>≥9000mm×3000mm×2890mm；</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扫描间尺寸：</w:t>
                  </w:r>
                  <w:r>
                    <w:rPr>
                      <w:sz w:val="21"/>
                    </w:rPr>
                    <w:t>≥6450mm×2800mm×2560mm；</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操作间尺寸：</w:t>
                  </w:r>
                  <w:r>
                    <w:rPr>
                      <w:sz w:val="21"/>
                    </w:rPr>
                    <w:t>≥2000mm×2800mm×2570mm；</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both"/>
                  </w:pPr>
                  <w:r>
                    <w:rPr>
                      <w:sz w:val="21"/>
                    </w:rPr>
                    <w:t>11.4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扫描间四周舱体铅防护：</w:t>
                  </w:r>
                  <w:r>
                    <w:rPr>
                      <w:sz w:val="21"/>
                    </w:rPr>
                    <w:t>≥4mmPb；</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11.5</w:t>
                  </w:r>
                </w:p>
              </w:tc>
              <w:tc>
                <w:tcPr>
                  <w:tcW w:type="dxa" w:w="4271"/>
                  <w:tcBorders>
                    <w:top w:val="none" w:color="000000" w:sz="4"/>
                    <w:left w:val="none" w:color="000000" w:sz="4"/>
                    <w:bottom w:val="single" w:color="000000" w:sz="4"/>
                    <w:right w:val="single" w:color="000000" w:sz="4"/>
                  </w:tcBorders>
                  <w:vAlign w:val="top"/>
                </w:tcPr>
                <w:p>
                  <w:pPr>
                    <w:jc w:val="left"/>
                  </w:pPr>
                  <w:r>
                    <w:rPr>
                      <w:sz w:val="21"/>
                    </w:rPr>
                    <w:t>扫描间上下舱体铅防护：</w:t>
                  </w:r>
                  <w:r>
                    <w:rPr>
                      <w:sz w:val="21"/>
                    </w:rPr>
                    <w:t>≥2mmPb；</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11.6</w:t>
                  </w:r>
                </w:p>
              </w:tc>
              <w:tc>
                <w:tcPr>
                  <w:tcW w:type="dxa" w:w="4271"/>
                  <w:tcBorders>
                    <w:top w:val="none" w:color="000000" w:sz="4"/>
                    <w:left w:val="none" w:color="000000" w:sz="4"/>
                    <w:bottom w:val="single" w:color="000000" w:sz="4"/>
                    <w:right w:val="single" w:color="000000" w:sz="4"/>
                  </w:tcBorders>
                  <w:vAlign w:val="top"/>
                </w:tcPr>
                <w:p>
                  <w:pPr>
                    <w:jc w:val="left"/>
                  </w:pPr>
                  <w:r>
                    <w:rPr>
                      <w:sz w:val="21"/>
                    </w:rPr>
                    <w:t>铅玻璃观察窗尺寸：</w:t>
                  </w:r>
                  <w:r>
                    <w:rPr>
                      <w:sz w:val="21"/>
                    </w:rPr>
                    <w:t>≥1000mm×800mm；</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11.7</w:t>
                  </w:r>
                </w:p>
              </w:tc>
              <w:tc>
                <w:tcPr>
                  <w:tcW w:type="dxa" w:w="4271"/>
                  <w:tcBorders>
                    <w:top w:val="none" w:color="000000" w:sz="4"/>
                    <w:left w:val="none" w:color="000000" w:sz="4"/>
                    <w:bottom w:val="single" w:color="000000" w:sz="4"/>
                    <w:right w:val="single" w:color="000000" w:sz="4"/>
                  </w:tcBorders>
                  <w:vAlign w:val="top"/>
                </w:tcPr>
                <w:p>
                  <w:pPr>
                    <w:jc w:val="left"/>
                  </w:pPr>
                  <w:r>
                    <w:rPr>
                      <w:sz w:val="21"/>
                    </w:rPr>
                    <w:t>铅玻璃观察窗铅防护：</w:t>
                  </w:r>
                  <w:r>
                    <w:rPr>
                      <w:sz w:val="21"/>
                    </w:rPr>
                    <w:t>≥4mmPb；</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11.8</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具备防护门电动控制系统；</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11.9</w:t>
                  </w:r>
                </w:p>
              </w:tc>
              <w:tc>
                <w:tcPr>
                  <w:tcW w:type="dxa" w:w="4271"/>
                  <w:tcBorders>
                    <w:top w:val="none" w:color="000000" w:sz="4"/>
                    <w:left w:val="none" w:color="000000" w:sz="4"/>
                    <w:bottom w:val="single" w:color="000000" w:sz="4"/>
                    <w:right w:val="single" w:color="000000" w:sz="4"/>
                  </w:tcBorders>
                  <w:vAlign w:val="top"/>
                </w:tcPr>
                <w:p>
                  <w:pPr>
                    <w:jc w:val="left"/>
                  </w:pPr>
                  <w:r>
                    <w:rPr>
                      <w:sz w:val="21"/>
                    </w:rPr>
                    <w:t>扫描间空调系统：</w:t>
                  </w:r>
                  <w:r>
                    <w:rPr>
                      <w:sz w:val="21"/>
                    </w:rPr>
                    <w:t>≥3P；</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11.10</w:t>
                  </w:r>
                </w:p>
              </w:tc>
              <w:tc>
                <w:tcPr>
                  <w:tcW w:type="dxa" w:w="4271"/>
                  <w:tcBorders>
                    <w:top w:val="none" w:color="000000" w:sz="4"/>
                    <w:left w:val="none" w:color="000000" w:sz="4"/>
                    <w:bottom w:val="single" w:color="000000" w:sz="4"/>
                    <w:right w:val="single" w:color="000000" w:sz="4"/>
                  </w:tcBorders>
                  <w:vAlign w:val="top"/>
                </w:tcPr>
                <w:p>
                  <w:pPr>
                    <w:jc w:val="left"/>
                  </w:pPr>
                  <w:r>
                    <w:rPr>
                      <w:sz w:val="21"/>
                    </w:rPr>
                    <w:t>操作间空调系统：</w:t>
                  </w:r>
                  <w:r>
                    <w:rPr>
                      <w:sz w:val="21"/>
                    </w:rPr>
                    <w:t>≥1.5P；</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11.11</w:t>
                  </w:r>
                </w:p>
              </w:tc>
              <w:tc>
                <w:tcPr>
                  <w:tcW w:type="dxa" w:w="4271"/>
                  <w:tcBorders>
                    <w:top w:val="none" w:color="000000" w:sz="4"/>
                    <w:left w:val="none" w:color="000000" w:sz="4"/>
                    <w:bottom w:val="single" w:color="000000" w:sz="4"/>
                    <w:right w:val="single" w:color="000000" w:sz="4"/>
                  </w:tcBorders>
                  <w:vAlign w:val="top"/>
                </w:tcPr>
                <w:p>
                  <w:pPr>
                    <w:jc w:val="left"/>
                  </w:pPr>
                  <w:r>
                    <w:rPr>
                      <w:sz w:val="21"/>
                    </w:rPr>
                    <w:t>40W紫外线消毒灯：≥3个；</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11.12</w:t>
                  </w:r>
                </w:p>
              </w:tc>
              <w:tc>
                <w:tcPr>
                  <w:tcW w:type="dxa" w:w="4271"/>
                  <w:tcBorders>
                    <w:top w:val="none" w:color="000000" w:sz="4"/>
                    <w:left w:val="none" w:color="000000" w:sz="4"/>
                    <w:bottom w:val="single" w:color="000000" w:sz="4"/>
                    <w:right w:val="single" w:color="000000" w:sz="4"/>
                  </w:tcBorders>
                  <w:vAlign w:val="top"/>
                </w:tcPr>
                <w:p>
                  <w:pPr>
                    <w:jc w:val="left"/>
                  </w:pPr>
                  <w:r>
                    <w:rPr>
                      <w:sz w:val="21"/>
                    </w:rPr>
                    <w:t>监控系统摄像头：</w:t>
                  </w:r>
                  <w:r>
                    <w:rPr>
                      <w:sz w:val="21"/>
                    </w:rPr>
                    <w:t>≥3个；</w:t>
                  </w:r>
                </w:p>
              </w:tc>
              <w:tc>
                <w:tcPr>
                  <w:tcW w:type="dxa" w:w="693"/>
                  <w:tcBorders>
                    <w:top w:val="none" w:color="000000" w:sz="4"/>
                    <w:left w:val="none" w:color="000000" w:sz="4"/>
                    <w:bottom w:val="single" w:color="000000" w:sz="4"/>
                    <w:right w:val="single" w:color="000000" w:sz="4"/>
                  </w:tcBorders>
                  <w:vAlign w:val="top"/>
                </w:tcPr>
                <w:p>
                  <w:pPr>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11.13</w:t>
                  </w:r>
                </w:p>
              </w:tc>
              <w:tc>
                <w:tcPr>
                  <w:tcW w:type="dxa" w:w="4271"/>
                  <w:tcBorders>
                    <w:top w:val="none" w:color="000000" w:sz="4"/>
                    <w:left w:val="none" w:color="000000" w:sz="4"/>
                    <w:bottom w:val="single" w:color="000000" w:sz="4"/>
                    <w:right w:val="single" w:color="000000" w:sz="4"/>
                  </w:tcBorders>
                  <w:vAlign w:val="top"/>
                </w:tcPr>
                <w:p>
                  <w:pPr>
                    <w:jc w:val="left"/>
                  </w:pPr>
                  <w:r>
                    <w:rPr>
                      <w:sz w:val="21"/>
                    </w:rPr>
                    <w:t>具备排风装置；</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11.14</w:t>
                  </w:r>
                </w:p>
              </w:tc>
              <w:tc>
                <w:tcPr>
                  <w:tcW w:type="dxa" w:w="4271"/>
                  <w:tcBorders>
                    <w:top w:val="none" w:color="000000" w:sz="4"/>
                    <w:left w:val="none" w:color="000000" w:sz="4"/>
                    <w:bottom w:val="single" w:color="000000" w:sz="4"/>
                    <w:right w:val="single" w:color="000000" w:sz="4"/>
                  </w:tcBorders>
                  <w:vAlign w:val="top"/>
                </w:tcPr>
                <w:p>
                  <w:pPr>
                    <w:jc w:val="left"/>
                  </w:pPr>
                  <w:r>
                    <w:rPr>
                      <w:sz w:val="21"/>
                    </w:rPr>
                    <w:t>操作台：配备工作桌椅</w:t>
                  </w:r>
                  <w:r>
                    <w:rPr>
                      <w:sz w:val="21"/>
                    </w:rPr>
                    <w:t>1套；</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r>
              <w:tc>
                <w:tcPr>
                  <w:tcW w:type="dxa" w:w="633"/>
                  <w:tcBorders>
                    <w:top w:val="none" w:color="000000" w:sz="4"/>
                    <w:left w:val="single" w:color="000000" w:sz="4"/>
                    <w:bottom w:val="single" w:color="000000" w:sz="4"/>
                    <w:right w:val="single" w:color="000000" w:sz="4"/>
                  </w:tcBorders>
                  <w:vAlign w:val="top"/>
                </w:tcPr>
                <w:p>
                  <w:pPr>
                    <w:jc w:val="left"/>
                  </w:pPr>
                  <w:r>
                    <w:rPr>
                      <w:sz w:val="21"/>
                    </w:rPr>
                    <w:t>★11.15</w:t>
                  </w:r>
                </w:p>
              </w:tc>
              <w:tc>
                <w:tcPr>
                  <w:tcW w:type="dxa" w:w="4271"/>
                  <w:tcBorders>
                    <w:top w:val="none" w:color="000000" w:sz="4"/>
                    <w:left w:val="none" w:color="000000" w:sz="4"/>
                    <w:bottom w:val="single" w:color="000000" w:sz="4"/>
                    <w:right w:val="single" w:color="000000" w:sz="4"/>
                  </w:tcBorders>
                  <w:vAlign w:val="top"/>
                </w:tcPr>
                <w:p>
                  <w:pPr>
                    <w:jc w:val="left"/>
                  </w:pPr>
                  <w:r>
                    <w:rPr>
                      <w:b/>
                      <w:sz w:val="21"/>
                    </w:rPr>
                    <w:t>提供空气消毒机</w:t>
                  </w:r>
                  <w:r>
                    <w:rPr>
                      <w:b/>
                      <w:sz w:val="21"/>
                    </w:rPr>
                    <w:t>:2台；</w:t>
                  </w:r>
                </w:p>
              </w:tc>
              <w:tc>
                <w:tcPr>
                  <w:tcW w:type="dxa" w:w="693"/>
                  <w:tcBorders>
                    <w:top w:val="none" w:color="000000" w:sz="4"/>
                    <w:left w:val="none" w:color="000000" w:sz="4"/>
                    <w:bottom w:val="single" w:color="000000" w:sz="4"/>
                    <w:right w:val="single" w:color="000000" w:sz="4"/>
                  </w:tcBorders>
                  <w:vAlign w:val="top"/>
                </w:tcPr>
                <w:p>
                  <w:pPr>
                    <w:ind w:firstLine="480"/>
                    <w:jc w:val="left"/>
                  </w:pPr>
                </w:p>
              </w:tc>
            </w:tr>
          </w:tbl>
          <w:p>
            <w:pPr>
              <w:jc w:val="left"/>
            </w:pPr>
          </w:p>
          <w:p>
            <w:pPr>
              <w:jc w:val="left"/>
            </w:pPr>
            <w:r>
              <w:rPr>
                <w:b/>
                <w:sz w:val="24"/>
              </w:rPr>
              <w:t>（</w:t>
            </w:r>
            <w:r>
              <w:rPr>
                <w:b/>
                <w:sz w:val="24"/>
              </w:rPr>
              <w:t>2</w:t>
            </w:r>
            <w:r>
              <w:rPr>
                <w:b/>
                <w:sz w:val="24"/>
              </w:rPr>
              <w:t>）全数字便携彩色超声诊断系统</w:t>
            </w:r>
          </w:p>
          <w:tbl>
            <w:tblPr>
              <w:tblBorders>
                <w:top w:val="none" w:color="000000" w:sz="4"/>
                <w:left w:val="none" w:color="000000" w:sz="4"/>
                <w:bottom w:val="none" w:color="000000" w:sz="4"/>
                <w:right w:val="none" w:color="000000" w:sz="4"/>
                <w:insideH w:val="none"/>
                <w:insideV w:val="none"/>
              </w:tblBorders>
            </w:tblPr>
            <w:tblGrid>
              <w:gridCol w:w="503"/>
              <w:gridCol w:w="4392"/>
              <w:gridCol w:w="704"/>
            </w:tblGrid>
            <w:tr>
              <w:tc>
                <w:tcPr>
                  <w:tcW w:type="dxa" w:w="503"/>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2"/>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04"/>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1</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主机系统</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1.1</w:t>
                  </w:r>
                </w:p>
              </w:tc>
              <w:tc>
                <w:tcPr>
                  <w:tcW w:type="dxa" w:w="4392"/>
                  <w:tcBorders>
                    <w:top w:val="none" w:color="000000" w:sz="4"/>
                    <w:left w:val="none" w:color="000000" w:sz="4"/>
                    <w:bottom w:val="single" w:color="000000" w:sz="4"/>
                    <w:right w:val="single" w:color="000000" w:sz="4"/>
                  </w:tcBorders>
                  <w:vAlign w:val="top"/>
                </w:tcPr>
                <w:p>
                  <w:pPr>
                    <w:jc w:val="left"/>
                  </w:pPr>
                  <w:r>
                    <w:rPr>
                      <w:sz w:val="21"/>
                    </w:rPr>
                    <w:t>≥15</w:t>
                  </w:r>
                  <w:r>
                    <w:rPr>
                      <w:sz w:val="21"/>
                    </w:rPr>
                    <w:t>英寸高分辨率彩色液晶显示器；</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1.2</w:t>
                  </w:r>
                </w:p>
              </w:tc>
              <w:tc>
                <w:tcPr>
                  <w:tcW w:type="dxa" w:w="4392"/>
                  <w:tcBorders>
                    <w:top w:val="none" w:color="000000" w:sz="4"/>
                    <w:left w:val="none" w:color="000000" w:sz="4"/>
                    <w:bottom w:val="single" w:color="000000" w:sz="4"/>
                    <w:right w:val="single" w:color="000000" w:sz="4"/>
                  </w:tcBorders>
                  <w:vAlign w:val="top"/>
                </w:tcPr>
                <w:p>
                  <w:pPr>
                    <w:jc w:val="both"/>
                  </w:pPr>
                  <w:r>
                    <w:rPr>
                      <w:sz w:val="21"/>
                    </w:rPr>
                    <w:t>整机重量</w:t>
                  </w:r>
                  <w:r>
                    <w:rPr>
                      <w:sz w:val="21"/>
                    </w:rPr>
                    <w:t>≤6.0kg</w:t>
                  </w:r>
                  <w:r>
                    <w:rPr>
                      <w:sz w:val="21"/>
                    </w:rPr>
                    <w:t>；（含电池）</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1.3</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支持英语，中文；（包括键盘输入、注释、操作面板等）</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1.4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数字波束形成器；</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1.5</w:t>
                  </w:r>
                </w:p>
              </w:tc>
              <w:tc>
                <w:tcPr>
                  <w:tcW w:type="dxa" w:w="4392"/>
                  <w:tcBorders>
                    <w:top w:val="none" w:color="000000" w:sz="4"/>
                    <w:left w:val="none" w:color="000000" w:sz="4"/>
                    <w:bottom w:val="single" w:color="000000" w:sz="4"/>
                    <w:right w:val="single" w:color="000000" w:sz="4"/>
                  </w:tcBorders>
                  <w:vAlign w:val="top"/>
                </w:tcPr>
                <w:p>
                  <w:pPr>
                    <w:jc w:val="left"/>
                  </w:pPr>
                  <w:r>
                    <w:rPr>
                      <w:sz w:val="21"/>
                    </w:rPr>
                    <w:t>数字化可变孔径及动态变迹技术，</w:t>
                  </w:r>
                  <w:r>
                    <w:rPr>
                      <w:sz w:val="21"/>
                    </w:rPr>
                    <w:t>A/D≥14bit</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1.6</w:t>
                  </w:r>
                </w:p>
              </w:tc>
              <w:tc>
                <w:tcPr>
                  <w:tcW w:type="dxa" w:w="4392"/>
                  <w:tcBorders>
                    <w:top w:val="none" w:color="000000" w:sz="4"/>
                    <w:left w:val="none" w:color="000000" w:sz="4"/>
                    <w:bottom w:val="single" w:color="000000" w:sz="4"/>
                    <w:right w:val="single" w:color="000000" w:sz="4"/>
                  </w:tcBorders>
                  <w:vAlign w:val="top"/>
                </w:tcPr>
                <w:p>
                  <w:pPr>
                    <w:jc w:val="left"/>
                  </w:pPr>
                  <w:r>
                    <w:rPr>
                      <w:sz w:val="21"/>
                    </w:rPr>
                    <w:t>二维灰阶成像单元；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1.7</w:t>
                  </w:r>
                </w:p>
              </w:tc>
              <w:tc>
                <w:tcPr>
                  <w:tcW w:type="dxa" w:w="4392"/>
                  <w:tcBorders>
                    <w:top w:val="none" w:color="000000" w:sz="4"/>
                    <w:left w:val="none" w:color="000000" w:sz="4"/>
                    <w:bottom w:val="single" w:color="000000" w:sz="4"/>
                    <w:right w:val="single" w:color="000000" w:sz="4"/>
                  </w:tcBorders>
                  <w:vAlign w:val="top"/>
                </w:tcPr>
                <w:p>
                  <w:pPr>
                    <w:jc w:val="left"/>
                  </w:pPr>
                  <w:r>
                    <w:rPr>
                      <w:sz w:val="21"/>
                    </w:rPr>
                    <w:t>组织谐波成像；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1.8</w:t>
                  </w:r>
                </w:p>
              </w:tc>
              <w:tc>
                <w:tcPr>
                  <w:tcW w:type="dxa" w:w="4392"/>
                  <w:tcBorders>
                    <w:top w:val="none" w:color="000000" w:sz="4"/>
                    <w:left w:val="none" w:color="000000" w:sz="4"/>
                    <w:bottom w:val="single" w:color="000000" w:sz="4"/>
                    <w:right w:val="single" w:color="000000" w:sz="4"/>
                  </w:tcBorders>
                  <w:vAlign w:val="top"/>
                </w:tcPr>
                <w:p>
                  <w:pPr>
                    <w:jc w:val="left"/>
                  </w:pPr>
                  <w:r>
                    <w:rPr>
                      <w:sz w:val="21"/>
                    </w:rPr>
                    <w:t>空间复合成像；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1.9</w:t>
                  </w:r>
                </w:p>
              </w:tc>
              <w:tc>
                <w:tcPr>
                  <w:tcW w:type="dxa" w:w="4392"/>
                  <w:tcBorders>
                    <w:top w:val="none" w:color="000000" w:sz="4"/>
                    <w:left w:val="none" w:color="000000" w:sz="4"/>
                    <w:bottom w:val="single" w:color="000000" w:sz="4"/>
                    <w:right w:val="single" w:color="000000" w:sz="4"/>
                  </w:tcBorders>
                  <w:vAlign w:val="top"/>
                </w:tcPr>
                <w:p>
                  <w:pPr>
                    <w:jc w:val="left"/>
                  </w:pPr>
                  <w:r>
                    <w:rPr>
                      <w:sz w:val="21"/>
                    </w:rPr>
                    <w:t>彩色多普勒成像单元；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1.10</w:t>
                  </w:r>
                </w:p>
              </w:tc>
              <w:tc>
                <w:tcPr>
                  <w:tcW w:type="dxa" w:w="4392"/>
                  <w:tcBorders>
                    <w:top w:val="none" w:color="000000" w:sz="4"/>
                    <w:left w:val="none" w:color="000000" w:sz="4"/>
                    <w:bottom w:val="single" w:color="000000" w:sz="4"/>
                    <w:right w:val="single" w:color="000000" w:sz="4"/>
                  </w:tcBorders>
                  <w:vAlign w:val="top"/>
                </w:tcPr>
                <w:p>
                  <w:pPr>
                    <w:jc w:val="left"/>
                  </w:pPr>
                  <w:r>
                    <w:rPr>
                      <w:sz w:val="21"/>
                    </w:rPr>
                    <w:t>频谱多普勒成像单元；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1.11</w:t>
                  </w:r>
                </w:p>
              </w:tc>
              <w:tc>
                <w:tcPr>
                  <w:tcW w:type="dxa" w:w="4392"/>
                  <w:tcBorders>
                    <w:top w:val="none" w:color="000000" w:sz="4"/>
                    <w:left w:val="none" w:color="000000" w:sz="4"/>
                    <w:bottom w:val="single" w:color="000000" w:sz="4"/>
                    <w:right w:val="single" w:color="000000" w:sz="4"/>
                  </w:tcBorders>
                  <w:vAlign w:val="top"/>
                </w:tcPr>
                <w:p>
                  <w:pPr>
                    <w:jc w:val="left"/>
                  </w:pPr>
                  <w:r>
                    <w:rPr>
                      <w:sz w:val="21"/>
                    </w:rPr>
                    <w:t>M</w:t>
                  </w:r>
                  <w:r>
                    <w:rPr>
                      <w:sz w:val="21"/>
                    </w:rPr>
                    <w:t>型成像单元；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1.12</w:t>
                  </w:r>
                </w:p>
              </w:tc>
              <w:tc>
                <w:tcPr>
                  <w:tcW w:type="dxa" w:w="4392"/>
                  <w:tcBorders>
                    <w:top w:val="none" w:color="000000" w:sz="4"/>
                    <w:left w:val="none" w:color="000000" w:sz="4"/>
                    <w:bottom w:val="single" w:color="000000" w:sz="4"/>
                    <w:right w:val="single" w:color="000000" w:sz="4"/>
                  </w:tcBorders>
                  <w:vAlign w:val="top"/>
                </w:tcPr>
                <w:p>
                  <w:pPr>
                    <w:jc w:val="left"/>
                  </w:pPr>
                  <w:r>
                    <w:rPr>
                      <w:sz w:val="21"/>
                    </w:rPr>
                    <w:t>解剖</w:t>
                  </w:r>
                  <w:r>
                    <w:rPr>
                      <w:sz w:val="21"/>
                    </w:rPr>
                    <w:t>M</w:t>
                  </w:r>
                  <w:r>
                    <w:rPr>
                      <w:sz w:val="21"/>
                    </w:rPr>
                    <w:t>型成像；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定向声速匹配技术，可选择相应的速度条件；</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斑点噪声抑制多级可调；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1.15</w:t>
                  </w:r>
                </w:p>
              </w:tc>
              <w:tc>
                <w:tcPr>
                  <w:tcW w:type="dxa" w:w="4392"/>
                  <w:tcBorders>
                    <w:top w:val="none" w:color="000000" w:sz="4"/>
                    <w:left w:val="none" w:color="000000" w:sz="4"/>
                    <w:bottom w:val="single" w:color="000000" w:sz="4"/>
                    <w:right w:val="single" w:color="000000" w:sz="4"/>
                  </w:tcBorders>
                  <w:vAlign w:val="top"/>
                </w:tcPr>
                <w:p>
                  <w:pPr>
                    <w:jc w:val="both"/>
                  </w:pPr>
                  <w:r>
                    <w:rPr>
                      <w:sz w:val="21"/>
                    </w:rPr>
                    <w:t>焦点个数</w:t>
                  </w:r>
                  <w:r>
                    <w:rPr>
                      <w:sz w:val="21"/>
                    </w:rPr>
                    <w:t>≥6</w:t>
                  </w:r>
                  <w:r>
                    <w:rPr>
                      <w:sz w:val="21"/>
                    </w:rPr>
                    <w:t>个；</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1.16</w:t>
                  </w:r>
                </w:p>
              </w:tc>
              <w:tc>
                <w:tcPr>
                  <w:tcW w:type="dxa" w:w="4392"/>
                  <w:tcBorders>
                    <w:top w:val="none" w:color="000000" w:sz="4"/>
                    <w:left w:val="none" w:color="000000" w:sz="4"/>
                    <w:bottom w:val="single" w:color="000000" w:sz="4"/>
                    <w:right w:val="single" w:color="000000" w:sz="4"/>
                  </w:tcBorders>
                  <w:vAlign w:val="top"/>
                </w:tcPr>
                <w:p>
                  <w:pPr>
                    <w:jc w:val="left"/>
                  </w:pPr>
                  <w:r>
                    <w:rPr>
                      <w:sz w:val="21"/>
                    </w:rPr>
                    <w:t>线阵梯形成像；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1.17</w:t>
                  </w:r>
                </w:p>
              </w:tc>
              <w:tc>
                <w:tcPr>
                  <w:tcW w:type="dxa" w:w="4392"/>
                  <w:tcBorders>
                    <w:top w:val="none" w:color="000000" w:sz="4"/>
                    <w:left w:val="none" w:color="000000" w:sz="4"/>
                    <w:bottom w:val="single" w:color="000000" w:sz="4"/>
                    <w:right w:val="single" w:color="000000" w:sz="4"/>
                  </w:tcBorders>
                  <w:vAlign w:val="top"/>
                </w:tcPr>
                <w:p>
                  <w:pPr>
                    <w:jc w:val="left"/>
                  </w:pPr>
                  <w:r>
                    <w:rPr>
                      <w:sz w:val="21"/>
                    </w:rPr>
                    <w:t>一键优化；</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1.18</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放大功能；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1.19</w:t>
                  </w:r>
                </w:p>
              </w:tc>
              <w:tc>
                <w:tcPr>
                  <w:tcW w:type="dxa" w:w="4392"/>
                  <w:tcBorders>
                    <w:top w:val="none" w:color="000000" w:sz="4"/>
                    <w:left w:val="none" w:color="000000" w:sz="4"/>
                    <w:bottom w:val="single" w:color="000000" w:sz="4"/>
                    <w:right w:val="single" w:color="000000" w:sz="4"/>
                  </w:tcBorders>
                  <w:vAlign w:val="top"/>
                </w:tcPr>
                <w:p>
                  <w:pPr>
                    <w:jc w:val="left"/>
                  </w:pPr>
                  <w:r>
                    <w:rPr>
                      <w:sz w:val="21"/>
                    </w:rPr>
                    <w:t>穿刺引导功能；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2</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探头规格</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2.1</w:t>
                  </w:r>
                </w:p>
              </w:tc>
              <w:tc>
                <w:tcPr>
                  <w:tcW w:type="dxa" w:w="4392"/>
                  <w:tcBorders>
                    <w:top w:val="none" w:color="000000" w:sz="4"/>
                    <w:left w:val="none" w:color="000000" w:sz="4"/>
                    <w:bottom w:val="single" w:color="000000" w:sz="4"/>
                    <w:right w:val="single" w:color="000000" w:sz="4"/>
                  </w:tcBorders>
                  <w:vAlign w:val="top"/>
                </w:tcPr>
                <w:p>
                  <w:pPr>
                    <w:jc w:val="left"/>
                  </w:pPr>
                  <w:r>
                    <w:rPr>
                      <w:sz w:val="21"/>
                    </w:rPr>
                    <w:t>主机无台车情况下可扩展探头接口</w:t>
                  </w:r>
                  <w:r>
                    <w:rPr>
                      <w:sz w:val="21"/>
                    </w:rPr>
                    <w:t>≥3</w:t>
                  </w:r>
                  <w:r>
                    <w:rPr>
                      <w:sz w:val="21"/>
                    </w:rPr>
                    <w:t>个，全激活；</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宽频变频探头</w:t>
                  </w:r>
                  <w:r>
                    <w:rPr>
                      <w:sz w:val="21"/>
                    </w:rPr>
                    <w:t>1.0-13.0MHz</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常规探头基波</w:t>
                  </w:r>
                  <w:r>
                    <w:rPr>
                      <w:sz w:val="21"/>
                    </w:rPr>
                    <w:t>≥3</w:t>
                  </w:r>
                  <w:r>
                    <w:rPr>
                      <w:sz w:val="21"/>
                    </w:rPr>
                    <w:t>种，谐波</w:t>
                  </w:r>
                  <w:r>
                    <w:rPr>
                      <w:sz w:val="21"/>
                    </w:rPr>
                    <w:t>≥3</w:t>
                  </w:r>
                  <w:r>
                    <w:rPr>
                      <w:sz w:val="21"/>
                    </w:rPr>
                    <w:t>种，彩色多普勒</w:t>
                  </w:r>
                  <w:r>
                    <w:rPr>
                      <w:sz w:val="21"/>
                    </w:rPr>
                    <w:t>≥2</w:t>
                  </w:r>
                  <w:r>
                    <w:rPr>
                      <w:sz w:val="21"/>
                    </w:rPr>
                    <w:t>种，</w:t>
                  </w:r>
                  <w:r>
                    <w:rPr>
                      <w:sz w:val="21"/>
                    </w:rPr>
                    <w:t>PW≥2</w:t>
                  </w:r>
                  <w:r>
                    <w:rPr>
                      <w:sz w:val="21"/>
                    </w:rPr>
                    <w:t>种；</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检查科目：支持一键切换探头及检查科目；</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3</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二维灰阶参数</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3.1</w:t>
                  </w:r>
                </w:p>
              </w:tc>
              <w:tc>
                <w:tcPr>
                  <w:tcW w:type="dxa" w:w="4392"/>
                  <w:tcBorders>
                    <w:top w:val="none" w:color="000000" w:sz="4"/>
                    <w:left w:val="none" w:color="000000" w:sz="4"/>
                    <w:bottom w:val="single" w:color="000000" w:sz="4"/>
                    <w:right w:val="single" w:color="000000" w:sz="4"/>
                  </w:tcBorders>
                  <w:vAlign w:val="top"/>
                </w:tcPr>
                <w:p>
                  <w:pPr>
                    <w:jc w:val="left"/>
                  </w:pPr>
                  <w:r>
                    <w:rPr>
                      <w:sz w:val="21"/>
                    </w:rPr>
                    <w:t>最高扫描线密度</w:t>
                  </w:r>
                  <w:r>
                    <w:rPr>
                      <w:sz w:val="21"/>
                    </w:rPr>
                    <w:t>≥512</w:t>
                  </w:r>
                  <w:r>
                    <w:rPr>
                      <w:sz w:val="21"/>
                    </w:rPr>
                    <w:t>超声线；</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3.2</w:t>
                  </w:r>
                </w:p>
              </w:tc>
              <w:tc>
                <w:tcPr>
                  <w:tcW w:type="dxa" w:w="4392"/>
                  <w:tcBorders>
                    <w:top w:val="none" w:color="000000" w:sz="4"/>
                    <w:left w:val="none" w:color="000000" w:sz="4"/>
                    <w:bottom w:val="single" w:color="000000" w:sz="4"/>
                    <w:right w:val="single" w:color="000000" w:sz="4"/>
                  </w:tcBorders>
                  <w:vAlign w:val="top"/>
                </w:tcPr>
                <w:p>
                  <w:pPr>
                    <w:jc w:val="left"/>
                  </w:pPr>
                  <w:r>
                    <w:rPr>
                      <w:sz w:val="21"/>
                    </w:rPr>
                    <w:t>二维增益调节范围</w:t>
                  </w:r>
                  <w:r>
                    <w:rPr>
                      <w:sz w:val="21"/>
                    </w:rPr>
                    <w:t>≥100dB</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3.3</w:t>
                  </w:r>
                </w:p>
              </w:tc>
              <w:tc>
                <w:tcPr>
                  <w:tcW w:type="dxa" w:w="4392"/>
                  <w:tcBorders>
                    <w:top w:val="none" w:color="000000" w:sz="4"/>
                    <w:left w:val="none" w:color="000000" w:sz="4"/>
                    <w:bottom w:val="single" w:color="000000" w:sz="4"/>
                    <w:right w:val="single" w:color="000000" w:sz="4"/>
                  </w:tcBorders>
                  <w:vAlign w:val="top"/>
                </w:tcPr>
                <w:p>
                  <w:pPr>
                    <w:jc w:val="left"/>
                  </w:pPr>
                  <w:r>
                    <w:rPr>
                      <w:sz w:val="21"/>
                    </w:rPr>
                    <w:t>最大显示深度</w:t>
                  </w:r>
                  <w:r>
                    <w:rPr>
                      <w:sz w:val="21"/>
                    </w:rPr>
                    <w:t>≥40cm</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3.4</w:t>
                  </w:r>
                </w:p>
              </w:tc>
              <w:tc>
                <w:tcPr>
                  <w:tcW w:type="dxa" w:w="4392"/>
                  <w:tcBorders>
                    <w:top w:val="none" w:color="000000" w:sz="4"/>
                    <w:left w:val="none" w:color="000000" w:sz="4"/>
                    <w:bottom w:val="single" w:color="000000" w:sz="4"/>
                    <w:right w:val="single" w:color="000000" w:sz="4"/>
                  </w:tcBorders>
                  <w:vAlign w:val="top"/>
                </w:tcPr>
                <w:p>
                  <w:pPr>
                    <w:jc w:val="left"/>
                  </w:pPr>
                  <w:r>
                    <w:rPr>
                      <w:sz w:val="21"/>
                    </w:rPr>
                    <w:t>动态范围</w:t>
                  </w:r>
                  <w:r>
                    <w:rPr>
                      <w:sz w:val="21"/>
                    </w:rPr>
                    <w:t>≥200dB</w:t>
                  </w:r>
                  <w:r>
                    <w:rPr>
                      <w:sz w:val="21"/>
                    </w:rPr>
                    <w:t>，可视可调；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3.5</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具有物理实体滑动</w:t>
                  </w:r>
                  <w:r>
                    <w:rPr>
                      <w:sz w:val="21"/>
                    </w:rPr>
                    <w:t>TGC</w:t>
                  </w:r>
                  <w:r>
                    <w:rPr>
                      <w:sz w:val="21"/>
                    </w:rPr>
                    <w:t>方便操作，分段调节</w:t>
                  </w:r>
                  <w:r>
                    <w:rPr>
                      <w:sz w:val="21"/>
                    </w:rPr>
                    <w:t>≥8</w:t>
                  </w:r>
                  <w:r>
                    <w:rPr>
                      <w:sz w:val="21"/>
                    </w:rPr>
                    <w:t>段；</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4</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彩色多普勒参数</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多普勒增益</w:t>
                  </w:r>
                  <w:r>
                    <w:rPr>
                      <w:sz w:val="21"/>
                    </w:rPr>
                    <w:t>≥200dB</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彩色增强功能：彩色多普勒能量图及方向性能量图；</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4.3</w:t>
                  </w:r>
                </w:p>
              </w:tc>
              <w:tc>
                <w:tcPr>
                  <w:tcW w:type="dxa" w:w="4392"/>
                  <w:tcBorders>
                    <w:top w:val="none" w:color="000000" w:sz="4"/>
                    <w:left w:val="none" w:color="000000" w:sz="4"/>
                    <w:bottom w:val="single" w:color="000000" w:sz="4"/>
                    <w:right w:val="single" w:color="000000" w:sz="4"/>
                  </w:tcBorders>
                  <w:vAlign w:val="top"/>
                </w:tcPr>
                <w:p>
                  <w:pPr>
                    <w:jc w:val="both"/>
                  </w:pPr>
                  <w:r>
                    <w:rPr>
                      <w:sz w:val="21"/>
                    </w:rPr>
                    <w:t>高分辨率血流成像；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4.4</w:t>
                  </w:r>
                </w:p>
              </w:tc>
              <w:tc>
                <w:tcPr>
                  <w:tcW w:type="dxa" w:w="4392"/>
                  <w:tcBorders>
                    <w:top w:val="none" w:color="000000" w:sz="4"/>
                    <w:left w:val="none" w:color="000000" w:sz="4"/>
                    <w:bottom w:val="single" w:color="000000" w:sz="4"/>
                    <w:right w:val="single" w:color="000000" w:sz="4"/>
                  </w:tcBorders>
                  <w:vAlign w:val="top"/>
                </w:tcPr>
                <w:p>
                  <w:pPr>
                    <w:jc w:val="both"/>
                  </w:pPr>
                  <w:r>
                    <w:rPr>
                      <w:sz w:val="21"/>
                    </w:rPr>
                    <w:t>双实时同屏对比显示；</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4.5</w:t>
                  </w:r>
                </w:p>
              </w:tc>
              <w:tc>
                <w:tcPr>
                  <w:tcW w:type="dxa" w:w="4392"/>
                  <w:tcBorders>
                    <w:top w:val="none" w:color="000000" w:sz="4"/>
                    <w:left w:val="none" w:color="000000" w:sz="4"/>
                    <w:bottom w:val="single" w:color="000000" w:sz="4"/>
                    <w:right w:val="single" w:color="000000" w:sz="4"/>
                  </w:tcBorders>
                  <w:vAlign w:val="top"/>
                </w:tcPr>
                <w:p>
                  <w:pPr>
                    <w:jc w:val="both"/>
                  </w:pPr>
                  <w:r>
                    <w:rPr>
                      <w:sz w:val="21"/>
                    </w:rPr>
                    <w:t>取样框的角度及位置可调；</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4.6</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w:t>
                  </w:r>
                  <w:r>
                    <w:rPr>
                      <w:sz w:val="21"/>
                    </w:rPr>
                    <w:t>B/C</w:t>
                  </w:r>
                  <w:r>
                    <w:rPr>
                      <w:sz w:val="21"/>
                    </w:rPr>
                    <w:t>同宽；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5</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频谱多普勒参数</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5.1</w:t>
                  </w:r>
                </w:p>
              </w:tc>
              <w:tc>
                <w:tcPr>
                  <w:tcW w:type="dxa" w:w="4392"/>
                  <w:tcBorders>
                    <w:top w:val="none" w:color="000000" w:sz="4"/>
                    <w:left w:val="none" w:color="000000" w:sz="4"/>
                    <w:bottom w:val="single" w:color="000000" w:sz="4"/>
                    <w:right w:val="single" w:color="000000" w:sz="4"/>
                  </w:tcBorders>
                  <w:vAlign w:val="top"/>
                </w:tcPr>
                <w:p>
                  <w:pPr>
                    <w:jc w:val="left"/>
                  </w:pPr>
                  <w:r>
                    <w:rPr>
                      <w:sz w:val="21"/>
                    </w:rPr>
                    <w:t>方式：脉冲波多普勒（</w:t>
                  </w:r>
                  <w:r>
                    <w:rPr>
                      <w:sz w:val="21"/>
                    </w:rPr>
                    <w:t>PW</w:t>
                  </w:r>
                  <w:r>
                    <w:rPr>
                      <w:sz w:val="21"/>
                    </w:rPr>
                    <w:t>）、连续波多普勒（</w:t>
                  </w:r>
                  <w:r>
                    <w:rPr>
                      <w:sz w:val="21"/>
                    </w:rPr>
                    <w:t>CW</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5.2</w:t>
                  </w:r>
                </w:p>
              </w:tc>
              <w:tc>
                <w:tcPr>
                  <w:tcW w:type="dxa" w:w="4392"/>
                  <w:tcBorders>
                    <w:top w:val="none" w:color="000000" w:sz="4"/>
                    <w:left w:val="none" w:color="000000" w:sz="4"/>
                    <w:bottom w:val="single" w:color="000000" w:sz="4"/>
                    <w:right w:val="single" w:color="000000" w:sz="4"/>
                  </w:tcBorders>
                  <w:vAlign w:val="top"/>
                </w:tcPr>
                <w:p>
                  <w:pPr>
                    <w:jc w:val="left"/>
                  </w:pPr>
                  <w:r>
                    <w:rPr>
                      <w:sz w:val="21"/>
                    </w:rPr>
                    <w:t>B/D</w:t>
                  </w:r>
                  <w:r>
                    <w:rPr>
                      <w:sz w:val="21"/>
                    </w:rPr>
                    <w:t>兼用：线阵：</w:t>
                  </w:r>
                  <w:r>
                    <w:rPr>
                      <w:sz w:val="21"/>
                    </w:rPr>
                    <w:t>B/PW</w:t>
                  </w:r>
                  <w:r>
                    <w:rPr>
                      <w:sz w:val="21"/>
                    </w:rPr>
                    <w:t>，凸阵：</w:t>
                  </w:r>
                  <w:r>
                    <w:rPr>
                      <w:sz w:val="21"/>
                    </w:rPr>
                    <w:t>B/PW</w:t>
                  </w:r>
                  <w:r>
                    <w:rPr>
                      <w:sz w:val="21"/>
                    </w:rPr>
                    <w:t>，扇扫：</w:t>
                  </w:r>
                  <w:r>
                    <w:rPr>
                      <w:sz w:val="21"/>
                    </w:rPr>
                    <w:t>B/PW</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取样宽度及位置范围：宽度</w:t>
                  </w:r>
                  <w:r>
                    <w:rPr>
                      <w:sz w:val="21"/>
                    </w:rPr>
                    <w:t>0.5-30mm</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显示控制：反转显示（左</w:t>
                  </w:r>
                  <w:r>
                    <w:rPr>
                      <w:sz w:val="21"/>
                    </w:rPr>
                    <w:t>/</w:t>
                  </w:r>
                  <w:r>
                    <w:rPr>
                      <w:sz w:val="21"/>
                    </w:rPr>
                    <w:t>右；上</w:t>
                  </w:r>
                  <w:r>
                    <w:rPr>
                      <w:sz w:val="21"/>
                    </w:rPr>
                    <w:t>/</w:t>
                  </w:r>
                  <w:r>
                    <w:rPr>
                      <w:sz w:val="21"/>
                    </w:rPr>
                    <w:t>下）；</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5.5</w:t>
                  </w:r>
                </w:p>
              </w:tc>
              <w:tc>
                <w:tcPr>
                  <w:tcW w:type="dxa" w:w="4392"/>
                  <w:tcBorders>
                    <w:top w:val="none" w:color="000000" w:sz="4"/>
                    <w:left w:val="none" w:color="000000" w:sz="4"/>
                    <w:bottom w:val="single" w:color="000000" w:sz="4"/>
                    <w:right w:val="single" w:color="000000" w:sz="4"/>
                  </w:tcBorders>
                  <w:vAlign w:val="top"/>
                </w:tcPr>
                <w:p>
                  <w:pPr>
                    <w:jc w:val="left"/>
                  </w:pPr>
                  <w:r>
                    <w:rPr>
                      <w:sz w:val="21"/>
                    </w:rPr>
                    <w:t>PW</w:t>
                  </w:r>
                  <w:r>
                    <w:rPr>
                      <w:sz w:val="21"/>
                    </w:rPr>
                    <w:t>实时包络功能，在实时诊断下，频谱实时包络并显示血流参数；</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6</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测量和分析</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6.1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常规测量软件包：距离、面积、容积、角度、时间、斜率、心率、速度、流量、狭窄率、阻力指数；</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6.2</w:t>
                  </w:r>
                </w:p>
              </w:tc>
              <w:tc>
                <w:tcPr>
                  <w:tcW w:type="dxa" w:w="4392"/>
                  <w:tcBorders>
                    <w:top w:val="none" w:color="000000" w:sz="4"/>
                    <w:left w:val="none" w:color="000000" w:sz="4"/>
                    <w:bottom w:val="single" w:color="000000" w:sz="4"/>
                    <w:right w:val="single" w:color="000000" w:sz="4"/>
                  </w:tcBorders>
                  <w:vAlign w:val="top"/>
                </w:tcPr>
                <w:p>
                  <w:pPr>
                    <w:jc w:val="left"/>
                  </w:pPr>
                  <w:r>
                    <w:rPr>
                      <w:sz w:val="21"/>
                    </w:rPr>
                    <w:t>产科测量和分析：羊水指数、胎重及胎龄的估算等；具有多胞胎测量分析；支持胎儿生长曲线显示自动生成报告、胎儿生长曲线；</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6.3</w:t>
                  </w:r>
                </w:p>
              </w:tc>
              <w:tc>
                <w:tcPr>
                  <w:tcW w:type="dxa" w:w="4392"/>
                  <w:tcBorders>
                    <w:top w:val="none" w:color="000000" w:sz="4"/>
                    <w:left w:val="none" w:color="000000" w:sz="4"/>
                    <w:bottom w:val="single" w:color="000000" w:sz="4"/>
                    <w:right w:val="single" w:color="000000" w:sz="4"/>
                  </w:tcBorders>
                  <w:vAlign w:val="top"/>
                </w:tcPr>
                <w:p>
                  <w:pPr>
                    <w:jc w:val="left"/>
                  </w:pPr>
                  <w:r>
                    <w:rPr>
                      <w:sz w:val="21"/>
                    </w:rPr>
                    <w:t>腹部、妇科、血管、肌骨、矫形外科、心脏测量等专科分析软件包；</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6.4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测量游标初始状态、移动状态、测量结果可分别设置大小、颜色；</w:t>
                  </w:r>
                  <w:r>
                    <w:rPr>
                      <w:b/>
                      <w:sz w:val="21"/>
                    </w:rPr>
                    <w:t>（投标人需提供检验报告、产品说明书、彩页或技术白皮书等证明材料）</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7</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图像存储及报告系统</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7.1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同屏一体化智能剪切板；</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both"/>
                  </w:pPr>
                  <w:r>
                    <w:rPr>
                      <w:sz w:val="21"/>
                    </w:rPr>
                    <w:t>7.2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动、静态图像信息可上传到云端；</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7.3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图像存储格式包含</w:t>
                  </w:r>
                  <w:r>
                    <w:rPr>
                      <w:sz w:val="21"/>
                    </w:rPr>
                    <w:t>bmp</w:t>
                  </w:r>
                  <w:r>
                    <w:rPr>
                      <w:sz w:val="21"/>
                    </w:rPr>
                    <w:t>、</w:t>
                  </w:r>
                  <w:r>
                    <w:rPr>
                      <w:sz w:val="21"/>
                    </w:rPr>
                    <w:t>avi</w:t>
                  </w:r>
                  <w:r>
                    <w:rPr>
                      <w:sz w:val="21"/>
                    </w:rPr>
                    <w:t>、</w:t>
                  </w:r>
                  <w:r>
                    <w:rPr>
                      <w:sz w:val="21"/>
                    </w:rPr>
                    <w:t>dcm</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7.4</w:t>
                  </w:r>
                </w:p>
              </w:tc>
              <w:tc>
                <w:tcPr>
                  <w:tcW w:type="dxa" w:w="4392"/>
                  <w:tcBorders>
                    <w:top w:val="none" w:color="000000" w:sz="4"/>
                    <w:left w:val="none" w:color="000000" w:sz="4"/>
                    <w:bottom w:val="single" w:color="000000" w:sz="4"/>
                    <w:right w:val="single" w:color="000000" w:sz="4"/>
                  </w:tcBorders>
                  <w:vAlign w:val="top"/>
                </w:tcPr>
                <w:p>
                  <w:pPr>
                    <w:jc w:val="left"/>
                  </w:pPr>
                  <w:r>
                    <w:rPr>
                      <w:sz w:val="21"/>
                    </w:rPr>
                    <w:t>系统可存储患者信息，可查询、检索、调阅历史信息；</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7.5</w:t>
                  </w:r>
                </w:p>
              </w:tc>
              <w:tc>
                <w:tcPr>
                  <w:tcW w:type="dxa" w:w="4392"/>
                  <w:tcBorders>
                    <w:top w:val="none" w:color="000000" w:sz="4"/>
                    <w:left w:val="none" w:color="000000" w:sz="4"/>
                    <w:bottom w:val="single" w:color="000000" w:sz="4"/>
                    <w:right w:val="single" w:color="000000" w:sz="4"/>
                  </w:tcBorders>
                  <w:vAlign w:val="top"/>
                </w:tcPr>
                <w:p>
                  <w:pPr>
                    <w:jc w:val="left"/>
                  </w:pPr>
                  <w:r>
                    <w:rPr>
                      <w:sz w:val="21"/>
                    </w:rPr>
                    <w:t>无线投屏技术，将机器图像直接实时投身到电视等大屏幕，进行会诊或即时教学；</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8</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系统通用技术规格及外部接口</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8.1</w:t>
                  </w:r>
                </w:p>
              </w:tc>
              <w:tc>
                <w:tcPr>
                  <w:tcW w:type="dxa" w:w="4392"/>
                  <w:tcBorders>
                    <w:top w:val="none" w:color="000000" w:sz="4"/>
                    <w:left w:val="none" w:color="000000" w:sz="4"/>
                    <w:bottom w:val="single" w:color="000000" w:sz="4"/>
                    <w:right w:val="single" w:color="000000" w:sz="4"/>
                  </w:tcBorders>
                  <w:vAlign w:val="top"/>
                </w:tcPr>
                <w:p>
                  <w:pPr>
                    <w:jc w:val="left"/>
                  </w:pPr>
                  <w:r>
                    <w:rPr>
                      <w:sz w:val="21"/>
                    </w:rPr>
                    <w:t>≥256G</w:t>
                  </w:r>
                  <w:r>
                    <w:rPr>
                      <w:sz w:val="21"/>
                    </w:rPr>
                    <w:t>固态硬盘；</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8.2</w:t>
                  </w:r>
                </w:p>
              </w:tc>
              <w:tc>
                <w:tcPr>
                  <w:tcW w:type="dxa" w:w="4392"/>
                  <w:tcBorders>
                    <w:top w:val="none" w:color="000000" w:sz="4"/>
                    <w:left w:val="none" w:color="000000" w:sz="4"/>
                    <w:bottom w:val="single" w:color="000000" w:sz="4"/>
                    <w:right w:val="single" w:color="000000" w:sz="4"/>
                  </w:tcBorders>
                  <w:vAlign w:val="top"/>
                </w:tcPr>
                <w:p>
                  <w:pPr>
                    <w:jc w:val="left"/>
                  </w:pPr>
                  <w:r>
                    <w:rPr>
                      <w:sz w:val="21"/>
                    </w:rPr>
                    <w:t>USB</w:t>
                  </w:r>
                  <w:r>
                    <w:rPr>
                      <w:sz w:val="21"/>
                    </w:rPr>
                    <w:t>移动存储设备，</w:t>
                  </w:r>
                  <w:r>
                    <w:rPr>
                      <w:sz w:val="21"/>
                    </w:rPr>
                    <w:t>USB</w:t>
                  </w:r>
                  <w:r>
                    <w:rPr>
                      <w:sz w:val="21"/>
                    </w:rPr>
                    <w:t>接口</w:t>
                  </w:r>
                  <w:r>
                    <w:rPr>
                      <w:sz w:val="21"/>
                    </w:rPr>
                    <w:t>≥3</w:t>
                  </w:r>
                  <w:r>
                    <w:rPr>
                      <w:sz w:val="21"/>
                    </w:rPr>
                    <w:t>个；</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8.3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内置锂电池可独立供电，电池容量</w:t>
                  </w:r>
                  <w:r>
                    <w:rPr>
                      <w:sz w:val="21"/>
                    </w:rPr>
                    <w:t>≥10000mAh</w:t>
                  </w:r>
                  <w:r>
                    <w:rPr>
                      <w:sz w:val="21"/>
                    </w:rPr>
                    <w:t>，续航时间</w:t>
                  </w:r>
                  <w:r>
                    <w:rPr>
                      <w:sz w:val="21"/>
                    </w:rPr>
                    <w:t>≥2.0h</w:t>
                  </w:r>
                  <w:r>
                    <w:rPr>
                      <w:sz w:val="21"/>
                    </w:rPr>
                    <w:t>；</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8.4</w:t>
                  </w:r>
                </w:p>
              </w:tc>
              <w:tc>
                <w:tcPr>
                  <w:tcW w:type="dxa" w:w="4392"/>
                  <w:tcBorders>
                    <w:top w:val="none" w:color="000000" w:sz="4"/>
                    <w:left w:val="none" w:color="000000" w:sz="4"/>
                    <w:bottom w:val="single" w:color="000000" w:sz="4"/>
                    <w:right w:val="single" w:color="000000" w:sz="4"/>
                  </w:tcBorders>
                  <w:vAlign w:val="top"/>
                </w:tcPr>
                <w:p>
                  <w:pPr>
                    <w:jc w:val="left"/>
                  </w:pPr>
                  <w:r>
                    <w:rPr>
                      <w:sz w:val="21"/>
                    </w:rPr>
                    <w:t>DICOM3.0</w:t>
                  </w:r>
                  <w:r>
                    <w:rPr>
                      <w:sz w:val="21"/>
                    </w:rPr>
                    <w:t>接口、</w:t>
                  </w:r>
                  <w:r>
                    <w:rPr>
                      <w:sz w:val="21"/>
                    </w:rPr>
                    <w:t>HDMI</w:t>
                  </w:r>
                  <w:r>
                    <w:rPr>
                      <w:sz w:val="21"/>
                    </w:rPr>
                    <w:t>等接口；</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9</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04"/>
                  <w:tcBorders>
                    <w:top w:val="none" w:color="000000" w:sz="4"/>
                    <w:left w:val="none" w:color="000000" w:sz="4"/>
                    <w:bottom w:val="single" w:color="000000" w:sz="4"/>
                    <w:right w:val="single" w:color="000000" w:sz="4"/>
                  </w:tcBorders>
                  <w:vAlign w:val="top"/>
                </w:tcPr>
                <w:p>
                  <w:pPr>
                    <w:jc w:val="left"/>
                  </w:pPr>
                  <w:r>
                    <w:rPr>
                      <w:b/>
                      <w:sz w:val="21"/>
                    </w:rPr>
                    <w:t>数量</w:t>
                  </w: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9.1</w:t>
                  </w:r>
                </w:p>
              </w:tc>
              <w:tc>
                <w:tcPr>
                  <w:tcW w:type="dxa" w:w="4392"/>
                  <w:tcBorders>
                    <w:top w:val="none" w:color="000000" w:sz="4"/>
                    <w:left w:val="none" w:color="000000" w:sz="4"/>
                    <w:bottom w:val="single" w:color="000000" w:sz="4"/>
                    <w:right w:val="single" w:color="000000" w:sz="4"/>
                  </w:tcBorders>
                  <w:vAlign w:val="top"/>
                </w:tcPr>
                <w:p>
                  <w:pPr>
                    <w:jc w:val="left"/>
                  </w:pPr>
                  <w:r>
                    <w:rPr>
                      <w:b/>
                      <w:sz w:val="21"/>
                    </w:rPr>
                    <w:t>主机</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w:t>
                  </w:r>
                </w:p>
              </w:tc>
              <w:tc>
                <w:tcPr>
                  <w:tcW w:type="dxa" w:w="4392"/>
                  <w:tcBorders>
                    <w:top w:val="none" w:color="000000" w:sz="4"/>
                    <w:left w:val="none" w:color="000000" w:sz="4"/>
                    <w:bottom w:val="single" w:color="000000" w:sz="4"/>
                    <w:right w:val="single" w:color="000000" w:sz="4"/>
                  </w:tcBorders>
                  <w:vAlign w:val="top"/>
                </w:tcPr>
                <w:p>
                  <w:pPr>
                    <w:jc w:val="left"/>
                  </w:pPr>
                  <w:r>
                    <w:rPr>
                      <w:sz w:val="21"/>
                    </w:rPr>
                    <w:t>≥15</w:t>
                  </w:r>
                  <w:r>
                    <w:rPr>
                      <w:sz w:val="21"/>
                    </w:rPr>
                    <w:t>寸液晶显示器；</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全数字波束形成器；</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多倍波束形成器；</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数字化精细聚焦技术；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9.1.5</w:t>
                  </w:r>
                </w:p>
              </w:tc>
              <w:tc>
                <w:tcPr>
                  <w:tcW w:type="dxa" w:w="4392"/>
                  <w:tcBorders>
                    <w:top w:val="none" w:color="000000" w:sz="4"/>
                    <w:left w:val="none" w:color="000000" w:sz="4"/>
                    <w:bottom w:val="single" w:color="000000" w:sz="4"/>
                    <w:right w:val="single" w:color="000000" w:sz="4"/>
                  </w:tcBorders>
                  <w:vAlign w:val="top"/>
                </w:tcPr>
                <w:p>
                  <w:pPr>
                    <w:jc w:val="left"/>
                  </w:pPr>
                  <w:r>
                    <w:rPr>
                      <w:sz w:val="21"/>
                    </w:rPr>
                    <w:t>组织谐波成像技术；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9.1.6</w:t>
                  </w:r>
                </w:p>
              </w:tc>
              <w:tc>
                <w:tcPr>
                  <w:tcW w:type="dxa" w:w="4392"/>
                  <w:tcBorders>
                    <w:top w:val="none" w:color="000000" w:sz="4"/>
                    <w:left w:val="none" w:color="000000" w:sz="4"/>
                    <w:bottom w:val="single" w:color="000000" w:sz="4"/>
                    <w:right w:val="single" w:color="000000" w:sz="4"/>
                  </w:tcBorders>
                  <w:vAlign w:val="top"/>
                </w:tcPr>
                <w:p>
                  <w:pPr>
                    <w:jc w:val="left"/>
                  </w:pPr>
                  <w:r>
                    <w:rPr>
                      <w:sz w:val="21"/>
                    </w:rPr>
                    <w:t>斑点噪声抑制技术；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9.1.7</w:t>
                  </w:r>
                </w:p>
              </w:tc>
              <w:tc>
                <w:tcPr>
                  <w:tcW w:type="dxa" w:w="4392"/>
                  <w:tcBorders>
                    <w:top w:val="none" w:color="000000" w:sz="4"/>
                    <w:left w:val="none" w:color="000000" w:sz="4"/>
                    <w:bottom w:val="single" w:color="000000" w:sz="4"/>
                    <w:right w:val="single" w:color="000000" w:sz="4"/>
                  </w:tcBorders>
                  <w:vAlign w:val="top"/>
                </w:tcPr>
                <w:p>
                  <w:pPr>
                    <w:jc w:val="left"/>
                  </w:pPr>
                  <w:r>
                    <w:rPr>
                      <w:sz w:val="21"/>
                    </w:rPr>
                    <w:t>空间复合成像技术；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9.1.8</w:t>
                  </w:r>
                </w:p>
              </w:tc>
              <w:tc>
                <w:tcPr>
                  <w:tcW w:type="dxa" w:w="4392"/>
                  <w:tcBorders>
                    <w:top w:val="none" w:color="000000" w:sz="4"/>
                    <w:left w:val="none" w:color="000000" w:sz="4"/>
                    <w:bottom w:val="single" w:color="000000" w:sz="4"/>
                    <w:right w:val="single" w:color="000000" w:sz="4"/>
                  </w:tcBorders>
                  <w:vAlign w:val="top"/>
                </w:tcPr>
                <w:p>
                  <w:pPr>
                    <w:jc w:val="left"/>
                  </w:pPr>
                  <w:r>
                    <w:rPr>
                      <w:sz w:val="21"/>
                    </w:rPr>
                    <w:t>组织特异性成像技术；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9.1.9</w:t>
                  </w:r>
                </w:p>
              </w:tc>
              <w:tc>
                <w:tcPr>
                  <w:tcW w:type="dxa" w:w="4392"/>
                  <w:tcBorders>
                    <w:top w:val="none" w:color="000000" w:sz="4"/>
                    <w:left w:val="none" w:color="000000" w:sz="4"/>
                    <w:bottom w:val="single" w:color="000000" w:sz="4"/>
                    <w:right w:val="single" w:color="000000" w:sz="4"/>
                  </w:tcBorders>
                  <w:vAlign w:val="top"/>
                </w:tcPr>
                <w:p>
                  <w:pPr>
                    <w:jc w:val="left"/>
                  </w:pPr>
                  <w:r>
                    <w:rPr>
                      <w:sz w:val="21"/>
                    </w:rPr>
                    <w:t>二维成像单元；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9.1.10</w:t>
                  </w:r>
                </w:p>
              </w:tc>
              <w:tc>
                <w:tcPr>
                  <w:tcW w:type="dxa" w:w="4392"/>
                  <w:tcBorders>
                    <w:top w:val="none" w:color="000000" w:sz="4"/>
                    <w:left w:val="none" w:color="000000" w:sz="4"/>
                    <w:bottom w:val="single" w:color="000000" w:sz="4"/>
                    <w:right w:val="single" w:color="000000" w:sz="4"/>
                  </w:tcBorders>
                  <w:vAlign w:val="top"/>
                </w:tcPr>
                <w:p>
                  <w:pPr>
                    <w:jc w:val="left"/>
                  </w:pPr>
                  <w:r>
                    <w:rPr>
                      <w:sz w:val="21"/>
                    </w:rPr>
                    <w:t>M</w:t>
                  </w:r>
                  <w:r>
                    <w:rPr>
                      <w:sz w:val="21"/>
                    </w:rPr>
                    <w:t>型成像单元；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9.1.11</w:t>
                  </w:r>
                </w:p>
              </w:tc>
              <w:tc>
                <w:tcPr>
                  <w:tcW w:type="dxa" w:w="4392"/>
                  <w:tcBorders>
                    <w:top w:val="none" w:color="000000" w:sz="4"/>
                    <w:left w:val="none" w:color="000000" w:sz="4"/>
                    <w:bottom w:val="single" w:color="000000" w:sz="4"/>
                    <w:right w:val="single" w:color="000000" w:sz="4"/>
                  </w:tcBorders>
                  <w:vAlign w:val="top"/>
                </w:tcPr>
                <w:p>
                  <w:pPr>
                    <w:jc w:val="left"/>
                  </w:pPr>
                  <w:r>
                    <w:rPr>
                      <w:sz w:val="21"/>
                    </w:rPr>
                    <w:t>伪彩成像；</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彩色多普勒成像单元；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9.1.13</w:t>
                  </w:r>
                </w:p>
              </w:tc>
              <w:tc>
                <w:tcPr>
                  <w:tcW w:type="dxa" w:w="4392"/>
                  <w:tcBorders>
                    <w:top w:val="none" w:color="000000" w:sz="4"/>
                    <w:left w:val="none" w:color="000000" w:sz="4"/>
                    <w:bottom w:val="single" w:color="000000" w:sz="4"/>
                    <w:right w:val="single" w:color="000000" w:sz="4"/>
                  </w:tcBorders>
                  <w:vAlign w:val="top"/>
                </w:tcPr>
                <w:p>
                  <w:pPr>
                    <w:jc w:val="left"/>
                  </w:pPr>
                  <w:r>
                    <w:rPr>
                      <w:sz w:val="21"/>
                    </w:rPr>
                    <w:t>能量多普勒单元及方向能量多普勒单元；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9.1.14</w:t>
                  </w:r>
                </w:p>
              </w:tc>
              <w:tc>
                <w:tcPr>
                  <w:tcW w:type="dxa" w:w="4392"/>
                  <w:tcBorders>
                    <w:top w:val="none" w:color="000000" w:sz="4"/>
                    <w:left w:val="none" w:color="000000" w:sz="4"/>
                    <w:bottom w:val="single" w:color="000000" w:sz="4"/>
                    <w:right w:val="single" w:color="000000" w:sz="4"/>
                  </w:tcBorders>
                  <w:vAlign w:val="top"/>
                </w:tcPr>
                <w:p>
                  <w:pPr>
                    <w:jc w:val="left"/>
                  </w:pPr>
                  <w:r>
                    <w:rPr>
                      <w:sz w:val="21"/>
                    </w:rPr>
                    <w:t>脉冲多普勒单元</w:t>
                  </w:r>
                  <w:r>
                    <w:rPr>
                      <w:sz w:val="21"/>
                    </w:rPr>
                    <w:t>PW</w:t>
                  </w:r>
                  <w:r>
                    <w:rPr>
                      <w:sz w:val="21"/>
                    </w:rPr>
                    <w:t>及高脉冲重复频率</w:t>
                  </w:r>
                  <w:r>
                    <w:rPr>
                      <w:sz w:val="21"/>
                    </w:rPr>
                    <w:t>HPRF</w:t>
                  </w:r>
                  <w:r>
                    <w:rPr>
                      <w:sz w:val="21"/>
                    </w:rPr>
                    <w:t>；</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9.1.15</w:t>
                  </w:r>
                </w:p>
              </w:tc>
              <w:tc>
                <w:tcPr>
                  <w:tcW w:type="dxa" w:w="4392"/>
                  <w:tcBorders>
                    <w:top w:val="none" w:color="000000" w:sz="4"/>
                    <w:left w:val="none" w:color="000000" w:sz="4"/>
                    <w:bottom w:val="single" w:color="000000" w:sz="4"/>
                    <w:right w:val="single" w:color="000000" w:sz="4"/>
                  </w:tcBorders>
                  <w:vAlign w:val="top"/>
                </w:tcPr>
                <w:p>
                  <w:pPr>
                    <w:jc w:val="left"/>
                  </w:pPr>
                  <w:r>
                    <w:rPr>
                      <w:sz w:val="21"/>
                    </w:rPr>
                    <w:t>拓展成像（梯形成像）；</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9.1.16</w:t>
                  </w:r>
                </w:p>
              </w:tc>
              <w:tc>
                <w:tcPr>
                  <w:tcW w:type="dxa" w:w="4392"/>
                  <w:tcBorders>
                    <w:top w:val="none" w:color="000000" w:sz="4"/>
                    <w:left w:val="none" w:color="000000" w:sz="4"/>
                    <w:bottom w:val="single" w:color="000000" w:sz="4"/>
                    <w:right w:val="single" w:color="000000" w:sz="4"/>
                  </w:tcBorders>
                  <w:vAlign w:val="top"/>
                </w:tcPr>
                <w:p>
                  <w:pPr>
                    <w:jc w:val="left"/>
                  </w:pPr>
                  <w:r>
                    <w:rPr>
                      <w:sz w:val="21"/>
                    </w:rPr>
                    <w:t>实时三同步单元；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9.1.17</w:t>
                  </w:r>
                </w:p>
              </w:tc>
              <w:tc>
                <w:tcPr>
                  <w:tcW w:type="dxa" w:w="4392"/>
                  <w:tcBorders>
                    <w:top w:val="none" w:color="000000" w:sz="4"/>
                    <w:left w:val="none" w:color="000000" w:sz="4"/>
                    <w:bottom w:val="single" w:color="000000" w:sz="4"/>
                    <w:right w:val="single" w:color="000000" w:sz="4"/>
                  </w:tcBorders>
                  <w:vAlign w:val="top"/>
                </w:tcPr>
                <w:p>
                  <w:pPr>
                    <w:jc w:val="left"/>
                  </w:pPr>
                  <w:r>
                    <w:rPr>
                      <w:sz w:val="21"/>
                    </w:rPr>
                    <w:t>一键优化技术；</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9.1.18</w:t>
                  </w:r>
                </w:p>
              </w:tc>
              <w:tc>
                <w:tcPr>
                  <w:tcW w:type="dxa" w:w="4392"/>
                  <w:tcBorders>
                    <w:top w:val="none" w:color="000000" w:sz="4"/>
                    <w:left w:val="none" w:color="000000" w:sz="4"/>
                    <w:bottom w:val="single" w:color="000000" w:sz="4"/>
                    <w:right w:val="single" w:color="000000" w:sz="4"/>
                  </w:tcBorders>
                  <w:vAlign w:val="top"/>
                </w:tcPr>
                <w:p>
                  <w:pPr>
                    <w:jc w:val="left"/>
                  </w:pPr>
                  <w:r>
                    <w:rPr>
                      <w:sz w:val="21"/>
                    </w:rPr>
                    <w:t>PW/CW</w:t>
                  </w:r>
                  <w:r>
                    <w:rPr>
                      <w:sz w:val="21"/>
                    </w:rPr>
                    <w:t>频谱自动包络及计算功能；</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9.1.19</w:t>
                  </w:r>
                </w:p>
              </w:tc>
              <w:tc>
                <w:tcPr>
                  <w:tcW w:type="dxa" w:w="4392"/>
                  <w:tcBorders>
                    <w:top w:val="none" w:color="000000" w:sz="4"/>
                    <w:left w:val="none" w:color="000000" w:sz="4"/>
                    <w:bottom w:val="single" w:color="000000" w:sz="4"/>
                    <w:right w:val="single" w:color="000000" w:sz="4"/>
                  </w:tcBorders>
                  <w:vAlign w:val="top"/>
                </w:tcPr>
                <w:p>
                  <w:pPr>
                    <w:jc w:val="left"/>
                  </w:pPr>
                  <w:r>
                    <w:rPr>
                      <w:sz w:val="21"/>
                    </w:rPr>
                    <w:t>局部放大；</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9.1.20</w:t>
                  </w:r>
                </w:p>
              </w:tc>
              <w:tc>
                <w:tcPr>
                  <w:tcW w:type="dxa" w:w="4392"/>
                  <w:tcBorders>
                    <w:top w:val="none" w:color="000000" w:sz="4"/>
                    <w:left w:val="none" w:color="000000" w:sz="4"/>
                    <w:bottom w:val="single" w:color="000000" w:sz="4"/>
                    <w:right w:val="single" w:color="000000" w:sz="4"/>
                  </w:tcBorders>
                  <w:vAlign w:val="top"/>
                </w:tcPr>
                <w:p>
                  <w:pPr>
                    <w:jc w:val="left"/>
                  </w:pPr>
                  <w:r>
                    <w:rPr>
                      <w:sz w:val="21"/>
                    </w:rPr>
                    <w:t>标准测量软件包；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妇产科测量计算软件包；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小器官测量软件包；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9.1.23</w:t>
                  </w:r>
                </w:p>
              </w:tc>
              <w:tc>
                <w:tcPr>
                  <w:tcW w:type="dxa" w:w="4392"/>
                  <w:tcBorders>
                    <w:top w:val="none" w:color="000000" w:sz="4"/>
                    <w:left w:val="none" w:color="000000" w:sz="4"/>
                    <w:bottom w:val="single" w:color="000000" w:sz="4"/>
                    <w:right w:val="single" w:color="000000" w:sz="4"/>
                  </w:tcBorders>
                  <w:vAlign w:val="top"/>
                </w:tcPr>
                <w:p>
                  <w:pPr>
                    <w:jc w:val="left"/>
                  </w:pPr>
                  <w:r>
                    <w:rPr>
                      <w:sz w:val="21"/>
                    </w:rPr>
                    <w:t>泌尿科测量软件包；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9.1.24</w:t>
                  </w:r>
                </w:p>
              </w:tc>
              <w:tc>
                <w:tcPr>
                  <w:tcW w:type="dxa" w:w="4392"/>
                  <w:tcBorders>
                    <w:top w:val="none" w:color="000000" w:sz="4"/>
                    <w:left w:val="none" w:color="000000" w:sz="4"/>
                    <w:bottom w:val="single" w:color="000000" w:sz="4"/>
                    <w:right w:val="single" w:color="000000" w:sz="4"/>
                  </w:tcBorders>
                  <w:vAlign w:val="top"/>
                </w:tcPr>
                <w:p>
                  <w:pPr>
                    <w:jc w:val="left"/>
                  </w:pPr>
                  <w:r>
                    <w:rPr>
                      <w:sz w:val="21"/>
                    </w:rPr>
                    <w:t>外周血管测量软件包；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9.1.25</w:t>
                  </w:r>
                </w:p>
              </w:tc>
              <w:tc>
                <w:tcPr>
                  <w:tcW w:type="dxa" w:w="4392"/>
                  <w:tcBorders>
                    <w:top w:val="none" w:color="000000" w:sz="4"/>
                    <w:left w:val="none" w:color="000000" w:sz="4"/>
                    <w:bottom w:val="single" w:color="000000" w:sz="4"/>
                    <w:right w:val="single" w:color="000000" w:sz="4"/>
                  </w:tcBorders>
                  <w:vAlign w:val="top"/>
                </w:tcPr>
                <w:p>
                  <w:pPr>
                    <w:jc w:val="left"/>
                  </w:pPr>
                  <w:r>
                    <w:rPr>
                      <w:sz w:val="21"/>
                    </w:rPr>
                    <w:t>电影回放单元；</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9.1.26</w:t>
                  </w:r>
                </w:p>
              </w:tc>
              <w:tc>
                <w:tcPr>
                  <w:tcW w:type="dxa" w:w="4392"/>
                  <w:tcBorders>
                    <w:top w:val="none" w:color="000000" w:sz="4"/>
                    <w:left w:val="none" w:color="000000" w:sz="4"/>
                    <w:bottom w:val="single" w:color="000000" w:sz="4"/>
                    <w:right w:val="single" w:color="000000" w:sz="4"/>
                  </w:tcBorders>
                  <w:vAlign w:val="top"/>
                </w:tcPr>
                <w:p>
                  <w:pPr>
                    <w:jc w:val="left"/>
                  </w:pPr>
                  <w:r>
                    <w:rPr>
                      <w:sz w:val="21"/>
                    </w:rPr>
                    <w:t>图像剪贴板功能；</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 xml:space="preserve"> </w:t>
                  </w:r>
                </w:p>
                <w:p>
                  <w:pPr>
                    <w:jc w:val="left"/>
                  </w:pPr>
                  <w:r>
                    <w:rPr>
                      <w:sz w:val="21"/>
                    </w:rPr>
                    <w:t>9.1.27</w:t>
                  </w:r>
                </w:p>
              </w:tc>
              <w:tc>
                <w:tcPr>
                  <w:tcW w:type="dxa" w:w="4392"/>
                  <w:tcBorders>
                    <w:top w:val="none" w:color="000000" w:sz="4"/>
                    <w:left w:val="none" w:color="000000" w:sz="4"/>
                    <w:bottom w:val="single" w:color="000000" w:sz="4"/>
                    <w:right w:val="single" w:color="000000" w:sz="4"/>
                  </w:tcBorders>
                  <w:vAlign w:val="top"/>
                </w:tcPr>
                <w:p>
                  <w:pPr>
                    <w:jc w:val="left"/>
                  </w:pPr>
                  <w:r>
                    <w:rPr>
                      <w:sz w:val="21"/>
                    </w:rPr>
                    <w:t xml:space="preserve"> </w:t>
                  </w:r>
                </w:p>
                <w:p>
                  <w:pPr>
                    <w:jc w:val="left"/>
                  </w:pPr>
                  <w:r>
                    <w:rPr>
                      <w:sz w:val="21"/>
                    </w:rPr>
                    <w:t>中文病人报告系统；</w:t>
                  </w:r>
                </w:p>
              </w:tc>
              <w:tc>
                <w:tcPr>
                  <w:tcW w:type="dxa" w:w="704"/>
                  <w:tcBorders>
                    <w:top w:val="none" w:color="000000" w:sz="4"/>
                    <w:left w:val="none" w:color="000000" w:sz="4"/>
                    <w:bottom w:val="single" w:color="000000" w:sz="4"/>
                    <w:right w:val="single" w:color="000000" w:sz="4"/>
                  </w:tcBorders>
                  <w:vAlign w:val="top"/>
                </w:tcPr>
                <w:p>
                  <w:pPr>
                    <w:jc w:val="center"/>
                  </w:pPr>
                  <w:r>
                    <w:rPr>
                      <w:sz w:val="21"/>
                    </w:rPr>
                    <w:t xml:space="preserve"> </w:t>
                  </w:r>
                </w:p>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★9.2</w:t>
                  </w:r>
                </w:p>
              </w:tc>
              <w:tc>
                <w:tcPr>
                  <w:tcW w:type="dxa" w:w="4392"/>
                  <w:tcBorders>
                    <w:top w:val="none" w:color="000000" w:sz="4"/>
                    <w:left w:val="none" w:color="000000" w:sz="4"/>
                    <w:bottom w:val="single" w:color="000000" w:sz="4"/>
                    <w:right w:val="single" w:color="000000" w:sz="4"/>
                  </w:tcBorders>
                  <w:vAlign w:val="top"/>
                </w:tcPr>
                <w:p>
                  <w:pPr>
                    <w:jc w:val="left"/>
                  </w:pPr>
                  <w:r>
                    <w:rPr>
                      <w:b/>
                      <w:sz w:val="21"/>
                    </w:rPr>
                    <w:t>标配探头</w:t>
                  </w:r>
                </w:p>
              </w:tc>
              <w:tc>
                <w:tcPr>
                  <w:tcW w:type="dxa" w:w="704"/>
                  <w:tcBorders>
                    <w:top w:val="none" w:color="000000" w:sz="4"/>
                    <w:left w:val="none" w:color="000000" w:sz="4"/>
                    <w:bottom w:val="single" w:color="000000" w:sz="4"/>
                    <w:right w:val="single" w:color="000000" w:sz="4"/>
                  </w:tcBorders>
                  <w:vAlign w:val="top"/>
                </w:tcPr>
                <w:p>
                  <w:pPr>
                    <w:jc w:val="center"/>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9.2.1</w:t>
                  </w:r>
                </w:p>
              </w:tc>
              <w:tc>
                <w:tcPr>
                  <w:tcW w:type="dxa" w:w="4392"/>
                  <w:tcBorders>
                    <w:top w:val="none" w:color="000000" w:sz="4"/>
                    <w:left w:val="none" w:color="000000" w:sz="4"/>
                    <w:bottom w:val="single" w:color="000000" w:sz="4"/>
                    <w:right w:val="single" w:color="000000" w:sz="4"/>
                  </w:tcBorders>
                  <w:vAlign w:val="top"/>
                </w:tcPr>
                <w:p>
                  <w:pPr>
                    <w:jc w:val="left"/>
                  </w:pPr>
                  <w:r>
                    <w:rPr>
                      <w:sz w:val="21"/>
                    </w:rPr>
                    <w:t>腹部凸阵探头；</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9.2.2</w:t>
                  </w:r>
                </w:p>
              </w:tc>
              <w:tc>
                <w:tcPr>
                  <w:tcW w:type="dxa" w:w="4392"/>
                  <w:tcBorders>
                    <w:top w:val="none" w:color="000000" w:sz="4"/>
                    <w:left w:val="none" w:color="000000" w:sz="4"/>
                    <w:bottom w:val="single" w:color="000000" w:sz="4"/>
                    <w:right w:val="single" w:color="000000" w:sz="4"/>
                  </w:tcBorders>
                  <w:vAlign w:val="top"/>
                </w:tcPr>
                <w:p>
                  <w:pPr>
                    <w:jc w:val="left"/>
                  </w:pPr>
                  <w:r>
                    <w:rPr>
                      <w:sz w:val="21"/>
                    </w:rPr>
                    <w:t>线阵探头；</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9.2.3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心脏探头；</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9.3</w:t>
                  </w:r>
                </w:p>
              </w:tc>
              <w:tc>
                <w:tcPr>
                  <w:tcW w:type="dxa" w:w="4392"/>
                  <w:tcBorders>
                    <w:top w:val="none" w:color="000000" w:sz="4"/>
                    <w:left w:val="none" w:color="000000" w:sz="4"/>
                    <w:bottom w:val="single" w:color="000000" w:sz="4"/>
                    <w:right w:val="single" w:color="000000" w:sz="4"/>
                  </w:tcBorders>
                  <w:vAlign w:val="top"/>
                </w:tcPr>
                <w:p>
                  <w:pPr>
                    <w:jc w:val="left"/>
                  </w:pPr>
                  <w:r>
                    <w:rPr>
                      <w:b/>
                      <w:sz w:val="21"/>
                    </w:rPr>
                    <w:t>标配附件</w:t>
                  </w:r>
                </w:p>
              </w:tc>
              <w:tc>
                <w:tcPr>
                  <w:tcW w:type="dxa" w:w="704"/>
                  <w:tcBorders>
                    <w:top w:val="none" w:color="000000" w:sz="4"/>
                    <w:left w:val="none" w:color="000000" w:sz="4"/>
                    <w:bottom w:val="single" w:color="000000" w:sz="4"/>
                    <w:right w:val="single" w:color="000000" w:sz="4"/>
                  </w:tcBorders>
                  <w:vAlign w:val="top"/>
                </w:tcPr>
                <w:p>
                  <w:pPr>
                    <w:jc w:val="center"/>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9.3.1</w:t>
                  </w:r>
                </w:p>
              </w:tc>
              <w:tc>
                <w:tcPr>
                  <w:tcW w:type="dxa" w:w="4392"/>
                  <w:tcBorders>
                    <w:top w:val="none" w:color="000000" w:sz="4"/>
                    <w:left w:val="none" w:color="000000" w:sz="4"/>
                    <w:bottom w:val="single" w:color="000000" w:sz="4"/>
                    <w:right w:val="single" w:color="000000" w:sz="4"/>
                  </w:tcBorders>
                  <w:vAlign w:val="top"/>
                </w:tcPr>
                <w:p>
                  <w:pPr>
                    <w:jc w:val="left"/>
                  </w:pPr>
                  <w:r>
                    <w:rPr>
                      <w:sz w:val="21"/>
                    </w:rPr>
                    <w:t>操作手册一套；</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9.3.2</w:t>
                  </w:r>
                </w:p>
              </w:tc>
              <w:tc>
                <w:tcPr>
                  <w:tcW w:type="dxa" w:w="4392"/>
                  <w:tcBorders>
                    <w:top w:val="none" w:color="000000" w:sz="4"/>
                    <w:left w:val="none" w:color="000000" w:sz="4"/>
                    <w:bottom w:val="single" w:color="000000" w:sz="4"/>
                    <w:right w:val="single" w:color="000000" w:sz="4"/>
                  </w:tcBorders>
                  <w:vAlign w:val="top"/>
                </w:tcPr>
                <w:p>
                  <w:pPr>
                    <w:jc w:val="left"/>
                  </w:pPr>
                  <w:r>
                    <w:rPr>
                      <w:sz w:val="21"/>
                    </w:rPr>
                    <w:t>主机电源线；</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9.3.3</w:t>
                  </w:r>
                </w:p>
              </w:tc>
              <w:tc>
                <w:tcPr>
                  <w:tcW w:type="dxa" w:w="4392"/>
                  <w:tcBorders>
                    <w:top w:val="none" w:color="000000" w:sz="4"/>
                    <w:left w:val="none" w:color="000000" w:sz="4"/>
                    <w:bottom w:val="single" w:color="000000" w:sz="4"/>
                    <w:right w:val="single" w:color="000000" w:sz="4"/>
                  </w:tcBorders>
                  <w:vAlign w:val="top"/>
                </w:tcPr>
                <w:p>
                  <w:pPr>
                    <w:jc w:val="left"/>
                  </w:pPr>
                  <w:r>
                    <w:rPr>
                      <w:sz w:val="21"/>
                    </w:rPr>
                    <w:t>拉杆背包；</w:t>
                  </w:r>
                </w:p>
              </w:tc>
              <w:tc>
                <w:tcPr>
                  <w:tcW w:type="dxa" w:w="704"/>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3</w:t>
            </w:r>
            <w:r>
              <w:rPr>
                <w:b/>
                <w:sz w:val="24"/>
              </w:rPr>
              <w:t>）有创呼吸机</w:t>
            </w:r>
            <w:r>
              <w:rPr>
                <w:b/>
                <w:sz w:val="24"/>
              </w:rPr>
              <w:t>(</w:t>
            </w:r>
            <w:r>
              <w:rPr>
                <w:b/>
                <w:sz w:val="24"/>
              </w:rPr>
              <w:t>带无创模式</w:t>
            </w:r>
            <w:r>
              <w:rPr>
                <w:b/>
                <w:sz w:val="24"/>
              </w:rPr>
              <w:t xml:space="preserve">)  </w:t>
            </w:r>
          </w:p>
          <w:tbl>
            <w:tblPr>
              <w:tblInd w:type="dxa" w:w="15"/>
              <w:tblBorders>
                <w:top w:val="none" w:color="000000" w:sz="4"/>
                <w:left w:val="none" w:color="000000" w:sz="4"/>
                <w:bottom w:val="none" w:color="000000" w:sz="4"/>
                <w:right w:val="none" w:color="000000" w:sz="4"/>
                <w:insideH w:val="none"/>
                <w:insideV w:val="none"/>
              </w:tblBorders>
            </w:tblPr>
            <w:tblGrid>
              <w:gridCol w:w="483"/>
              <w:gridCol w:w="4400"/>
              <w:gridCol w:w="715"/>
            </w:tblGrid>
            <w:tr>
              <w:tc>
                <w:tcPr>
                  <w:tcW w:type="dxa" w:w="483"/>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400"/>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15"/>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483"/>
                  <w:tcBorders>
                    <w:top w:val="none" w:color="000000" w:sz="4"/>
                    <w:left w:val="single" w:color="000000" w:sz="4"/>
                    <w:bottom w:val="single" w:color="000000" w:sz="4"/>
                    <w:right w:val="single" w:color="000000" w:sz="4"/>
                  </w:tcBorders>
                  <w:vAlign w:val="top"/>
                </w:tcPr>
                <w:p>
                  <w:pPr>
                    <w:jc w:val="left"/>
                  </w:pPr>
                  <w:r>
                    <w:rPr>
                      <w:b/>
                      <w:sz w:val="21"/>
                    </w:rPr>
                    <w:t>1</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基本要求</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1.1</w:t>
                  </w:r>
                </w:p>
              </w:tc>
              <w:tc>
                <w:tcPr>
                  <w:tcW w:type="dxa" w:w="4400"/>
                  <w:tcBorders>
                    <w:top w:val="none" w:color="000000" w:sz="4"/>
                    <w:left w:val="none" w:color="000000" w:sz="4"/>
                    <w:bottom w:val="single" w:color="000000" w:sz="4"/>
                    <w:right w:val="single" w:color="000000" w:sz="4"/>
                  </w:tcBorders>
                  <w:vAlign w:val="top"/>
                </w:tcPr>
                <w:p>
                  <w:pPr>
                    <w:jc w:val="left"/>
                  </w:pPr>
                  <w:r>
                    <w:rPr>
                      <w:sz w:val="21"/>
                    </w:rPr>
                    <w:t>适用于对成人、小儿、婴幼儿患者进行通气辅助及呼吸支持的呼吸机，中文操作界面；</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1.2</w:t>
                  </w:r>
                </w:p>
              </w:tc>
              <w:tc>
                <w:tcPr>
                  <w:tcW w:type="dxa" w:w="4400"/>
                  <w:tcBorders>
                    <w:top w:val="none" w:color="000000" w:sz="4"/>
                    <w:left w:val="none" w:color="000000" w:sz="4"/>
                    <w:bottom w:val="single" w:color="000000" w:sz="4"/>
                    <w:right w:val="single" w:color="000000" w:sz="4"/>
                  </w:tcBorders>
                  <w:vAlign w:val="top"/>
                </w:tcPr>
                <w:p>
                  <w:pPr>
                    <w:jc w:val="left"/>
                  </w:pPr>
                  <w:r>
                    <w:rPr>
                      <w:sz w:val="21"/>
                    </w:rPr>
                    <w:t>采用</w:t>
                  </w:r>
                  <w:r>
                    <w:rPr>
                      <w:sz w:val="21"/>
                    </w:rPr>
                    <w:t>≥12.1英寸彩色TFT电容触摸屏，分辨率≥1280×800；</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1.3</w:t>
                  </w:r>
                </w:p>
              </w:tc>
              <w:tc>
                <w:tcPr>
                  <w:tcW w:type="dxa" w:w="4400"/>
                  <w:tcBorders>
                    <w:top w:val="none" w:color="000000" w:sz="4"/>
                    <w:left w:val="none" w:color="000000" w:sz="4"/>
                    <w:bottom w:val="single" w:color="000000" w:sz="4"/>
                    <w:right w:val="single" w:color="000000" w:sz="4"/>
                  </w:tcBorders>
                  <w:vAlign w:val="top"/>
                </w:tcPr>
                <w:p>
                  <w:pPr>
                    <w:jc w:val="left"/>
                  </w:pPr>
                  <w:r>
                    <w:rPr>
                      <w:sz w:val="21"/>
                    </w:rPr>
                    <w:t>屏幕显示：</w:t>
                  </w:r>
                  <w:r>
                    <w:rPr>
                      <w:sz w:val="21"/>
                    </w:rPr>
                    <w:t>≥4道波形同屏显示，支持呼吸环、波形和监测参数同屏显示；</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1.4</w:t>
                  </w:r>
                </w:p>
              </w:tc>
              <w:tc>
                <w:tcPr>
                  <w:tcW w:type="dxa" w:w="4400"/>
                  <w:tcBorders>
                    <w:top w:val="none" w:color="000000" w:sz="4"/>
                    <w:left w:val="none" w:color="000000" w:sz="4"/>
                    <w:bottom w:val="single" w:color="000000" w:sz="4"/>
                    <w:right w:val="single" w:color="000000" w:sz="4"/>
                  </w:tcBorders>
                  <w:vAlign w:val="top"/>
                </w:tcPr>
                <w:p>
                  <w:pPr>
                    <w:jc w:val="both"/>
                  </w:pPr>
                  <w:r>
                    <w:rPr>
                      <w:sz w:val="21"/>
                    </w:rPr>
                    <w:t>配备</w:t>
                  </w:r>
                  <w:r>
                    <w:rPr>
                      <w:sz w:val="21"/>
                    </w:rPr>
                    <w:t>≥120分钟内置后备可充电电池，≥240分钟内置后备可充电电池；</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1.5</w:t>
                  </w:r>
                </w:p>
              </w:tc>
              <w:tc>
                <w:tcPr>
                  <w:tcW w:type="dxa" w:w="4400"/>
                  <w:tcBorders>
                    <w:top w:val="none" w:color="000000" w:sz="4"/>
                    <w:left w:val="none" w:color="000000" w:sz="4"/>
                    <w:bottom w:val="single" w:color="000000" w:sz="4"/>
                    <w:right w:val="single" w:color="000000" w:sz="4"/>
                  </w:tcBorders>
                  <w:vAlign w:val="top"/>
                </w:tcPr>
                <w:p>
                  <w:pPr>
                    <w:jc w:val="left"/>
                  </w:pPr>
                  <w:r>
                    <w:rPr>
                      <w:sz w:val="21"/>
                    </w:rPr>
                    <w:t>电动电控呼吸机（涡轮驱动产生空气气源）；</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1.6</w:t>
                  </w:r>
                </w:p>
              </w:tc>
              <w:tc>
                <w:tcPr>
                  <w:tcW w:type="dxa" w:w="4400"/>
                  <w:tcBorders>
                    <w:top w:val="none" w:color="000000" w:sz="4"/>
                    <w:left w:val="none" w:color="000000" w:sz="4"/>
                    <w:bottom w:val="single" w:color="000000" w:sz="4"/>
                    <w:right w:val="single" w:color="000000" w:sz="4"/>
                  </w:tcBorders>
                  <w:vAlign w:val="top"/>
                </w:tcPr>
                <w:p>
                  <w:pPr>
                    <w:jc w:val="left"/>
                  </w:pPr>
                  <w:r>
                    <w:rPr>
                      <w:sz w:val="21"/>
                    </w:rPr>
                    <w:t>病人数据、报警日志、校准表格等数据可通过</w:t>
                  </w:r>
                  <w:r>
                    <w:rPr>
                      <w:sz w:val="21"/>
                    </w:rPr>
                    <w:t>U盘导出；</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1.7</w:t>
                  </w:r>
                </w:p>
              </w:tc>
              <w:tc>
                <w:tcPr>
                  <w:tcW w:type="dxa" w:w="4400"/>
                  <w:tcBorders>
                    <w:top w:val="none" w:color="000000" w:sz="4"/>
                    <w:left w:val="none" w:color="000000" w:sz="4"/>
                    <w:bottom w:val="single" w:color="000000" w:sz="4"/>
                    <w:right w:val="single" w:color="000000" w:sz="4"/>
                  </w:tcBorders>
                  <w:vAlign w:val="top"/>
                </w:tcPr>
                <w:p>
                  <w:pPr>
                    <w:jc w:val="left"/>
                  </w:pPr>
                  <w:r>
                    <w:rPr>
                      <w:sz w:val="21"/>
                    </w:rPr>
                    <w:t>吸气安全阀和呼气安全阀组件可徒手拆卸，并能高温高压蒸汽消毒（</w:t>
                  </w:r>
                  <w:r>
                    <w:rPr>
                      <w:sz w:val="21"/>
                    </w:rPr>
                    <w:t>≥134℃）；</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呼吸模式及功能</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2.1</w:t>
                  </w:r>
                </w:p>
              </w:tc>
              <w:tc>
                <w:tcPr>
                  <w:tcW w:type="dxa" w:w="4400"/>
                  <w:tcBorders>
                    <w:top w:val="none" w:color="000000" w:sz="4"/>
                    <w:left w:val="none" w:color="000000" w:sz="4"/>
                    <w:bottom w:val="single" w:color="000000" w:sz="4"/>
                    <w:right w:val="single" w:color="000000" w:sz="4"/>
                  </w:tcBorders>
                  <w:vAlign w:val="top"/>
                </w:tcPr>
                <w:p>
                  <w:pPr>
                    <w:jc w:val="left"/>
                  </w:pPr>
                  <w:r>
                    <w:rPr>
                      <w:sz w:val="21"/>
                    </w:rPr>
                    <w:t>标配模式：不限于</w:t>
                  </w:r>
                  <w:r>
                    <w:rPr>
                      <w:sz w:val="21"/>
                    </w:rPr>
                    <w:t>V-A/C、V-SIMV、P-A/C、P-SIMV、CPAP/PSV 等≥5种通气模式；</w:t>
                  </w:r>
                  <w:r>
                    <w:rPr>
                      <w:b/>
                      <w:sz w:val="21"/>
                    </w:rPr>
                    <w:t>具备无创模式；</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2.2</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可选模式：双水平气道正压通气</w:t>
                  </w:r>
                  <w:r>
                    <w:rPr>
                      <w:sz w:val="21"/>
                    </w:rPr>
                    <w:t>DuoVent、自适应压力调节容量控制通气（PRVC、PRVC-SIMV）、压力释放通气APRV、压力支持通气-自主/时控通气PSV-S/T、容量支持通气VS等7种通气模式；</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2.3</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支持功能：增氧、氧疗、吸痰、雾化、吸气保持、呼气保持、手动呼吸、叹息功能，可选呼末二氧化碳衍生功能、</w:t>
                  </w:r>
                  <w:r>
                    <w:rPr>
                      <w:sz w:val="21"/>
                    </w:rPr>
                    <w:t>P-V工具、肺复张工具等功能；</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2.4</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可选配自动智能插管补偿功能，选择不同孔径的气管插管，呼吸机可以自动调节送气压力，使插管末端的压力与呼吸机压力设置值保持一致；</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2.5</w:t>
                  </w:r>
                </w:p>
              </w:tc>
              <w:tc>
                <w:tcPr>
                  <w:tcW w:type="dxa" w:w="4400"/>
                  <w:tcBorders>
                    <w:top w:val="none" w:color="000000" w:sz="4"/>
                    <w:left w:val="none" w:color="000000" w:sz="4"/>
                    <w:bottom w:val="single" w:color="000000" w:sz="4"/>
                    <w:right w:val="single" w:color="000000" w:sz="4"/>
                  </w:tcBorders>
                  <w:vAlign w:val="top"/>
                </w:tcPr>
                <w:p>
                  <w:pPr>
                    <w:jc w:val="left"/>
                  </w:pPr>
                  <w:r>
                    <w:rPr>
                      <w:sz w:val="21"/>
                    </w:rPr>
                    <w:t>具备智能同步技术：根据患者的肺特性，智能动态调节【呼气触发】至最佳值，提高人机同步，使病人呼吸更加舒适，减少治疗过程中频繁的呼吸机设置值调节；</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2.6</w:t>
                  </w:r>
                </w:p>
              </w:tc>
              <w:tc>
                <w:tcPr>
                  <w:tcW w:type="dxa" w:w="4400"/>
                  <w:tcBorders>
                    <w:top w:val="none" w:color="000000" w:sz="4"/>
                    <w:left w:val="none" w:color="000000" w:sz="4"/>
                    <w:bottom w:val="single" w:color="000000" w:sz="4"/>
                    <w:right w:val="single" w:color="000000" w:sz="4"/>
                  </w:tcBorders>
                  <w:vAlign w:val="top"/>
                </w:tcPr>
                <w:p>
                  <w:pPr>
                    <w:jc w:val="left"/>
                  </w:pPr>
                  <w:r>
                    <w:rPr>
                      <w:sz w:val="21"/>
                    </w:rPr>
                    <w:t>具备高流速氧疗功能，可以调节氧疗流速和氧浓度，具有湿化器，加温加湿气体，能有效提高病人呼吸舒适度；</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2.7</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可选内源性</w:t>
                  </w:r>
                  <w:r>
                    <w:rPr>
                      <w:sz w:val="21"/>
                    </w:rPr>
                    <w:t>PEEP（PEEPi）测定及P-V工具，帮助择定最佳PEEP值；</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2.8</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可选肺复张工具，在机械通气过程中给予高于常规平均气道压的压力并维持一定的时间，可以使更多的萎陷肺泡复张以及防止小潮气量通气所带来的继发性肺不张；</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2.9</w:t>
                  </w:r>
                </w:p>
              </w:tc>
              <w:tc>
                <w:tcPr>
                  <w:tcW w:type="dxa" w:w="4400"/>
                  <w:tcBorders>
                    <w:top w:val="none" w:color="000000" w:sz="4"/>
                    <w:left w:val="none" w:color="000000" w:sz="4"/>
                    <w:bottom w:val="single" w:color="000000" w:sz="4"/>
                    <w:right w:val="single" w:color="000000" w:sz="4"/>
                  </w:tcBorders>
                  <w:vAlign w:val="top"/>
                </w:tcPr>
                <w:p>
                  <w:pPr>
                    <w:jc w:val="left"/>
                  </w:pPr>
                  <w:r>
                    <w:rPr>
                      <w:sz w:val="21"/>
                    </w:rPr>
                    <w:t>具备动态肺视图界面，以图形形式实时显示肺动力学参数；</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b/>
                      <w:sz w:val="21"/>
                    </w:rPr>
                    <w:t>3</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设置参数</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3.1</w:t>
                  </w:r>
                </w:p>
              </w:tc>
              <w:tc>
                <w:tcPr>
                  <w:tcW w:type="dxa" w:w="4400"/>
                  <w:tcBorders>
                    <w:top w:val="none" w:color="000000" w:sz="4"/>
                    <w:left w:val="none" w:color="000000" w:sz="4"/>
                    <w:bottom w:val="single" w:color="000000" w:sz="4"/>
                    <w:right w:val="single" w:color="000000" w:sz="4"/>
                  </w:tcBorders>
                  <w:vAlign w:val="top"/>
                </w:tcPr>
                <w:p>
                  <w:pPr>
                    <w:jc w:val="left"/>
                  </w:pPr>
                  <w:r>
                    <w:rPr>
                      <w:sz w:val="21"/>
                    </w:rPr>
                    <w:t>潮气量：</w:t>
                  </w:r>
                  <w:r>
                    <w:rPr>
                      <w:sz w:val="21"/>
                    </w:rPr>
                    <w:t>20ml-2000ml；</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3.2</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呼吸频率：</w:t>
                  </w:r>
                  <w:r>
                    <w:rPr>
                      <w:sz w:val="21"/>
                    </w:rPr>
                    <w:t>1-100次/min；</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3.3</w:t>
                  </w:r>
                </w:p>
              </w:tc>
              <w:tc>
                <w:tcPr>
                  <w:tcW w:type="dxa" w:w="4400"/>
                  <w:tcBorders>
                    <w:top w:val="none" w:color="000000" w:sz="4"/>
                    <w:left w:val="none" w:color="000000" w:sz="4"/>
                    <w:bottom w:val="single" w:color="000000" w:sz="4"/>
                    <w:right w:val="single" w:color="000000" w:sz="4"/>
                  </w:tcBorders>
                  <w:vAlign w:val="top"/>
                </w:tcPr>
                <w:p>
                  <w:pPr>
                    <w:jc w:val="left"/>
                  </w:pPr>
                  <w:r>
                    <w:rPr>
                      <w:sz w:val="21"/>
                    </w:rPr>
                    <w:t>SIMV频率：1-60次/min；</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3.4</w:t>
                  </w:r>
                </w:p>
              </w:tc>
              <w:tc>
                <w:tcPr>
                  <w:tcW w:type="dxa" w:w="4400"/>
                  <w:tcBorders>
                    <w:top w:val="none" w:color="000000" w:sz="4"/>
                    <w:left w:val="none" w:color="000000" w:sz="4"/>
                    <w:bottom w:val="single" w:color="000000" w:sz="4"/>
                    <w:right w:val="single" w:color="000000" w:sz="4"/>
                  </w:tcBorders>
                  <w:vAlign w:val="top"/>
                </w:tcPr>
                <w:p>
                  <w:pPr>
                    <w:jc w:val="left"/>
                  </w:pPr>
                  <w:r>
                    <w:rPr>
                      <w:sz w:val="21"/>
                    </w:rPr>
                    <w:t>吸</w:t>
                  </w:r>
                  <w:r>
                    <w:rPr>
                      <w:sz w:val="21"/>
                    </w:rPr>
                    <w:t>/呼比：4:1-1:10；</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3.5</w:t>
                  </w:r>
                </w:p>
              </w:tc>
              <w:tc>
                <w:tcPr>
                  <w:tcW w:type="dxa" w:w="4400"/>
                  <w:tcBorders>
                    <w:top w:val="none" w:color="000000" w:sz="4"/>
                    <w:left w:val="none" w:color="000000" w:sz="4"/>
                    <w:bottom w:val="single" w:color="000000" w:sz="4"/>
                    <w:right w:val="single" w:color="000000" w:sz="4"/>
                  </w:tcBorders>
                  <w:vAlign w:val="top"/>
                </w:tcPr>
                <w:p>
                  <w:pPr>
                    <w:jc w:val="left"/>
                  </w:pPr>
                  <w:r>
                    <w:rPr>
                      <w:sz w:val="21"/>
                    </w:rPr>
                    <w:t>最大峰值流速：</w:t>
                  </w:r>
                  <w:r>
                    <w:rPr>
                      <w:sz w:val="21"/>
                    </w:rPr>
                    <w:t>≥210L/min；</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3.6</w:t>
                  </w:r>
                </w:p>
              </w:tc>
              <w:tc>
                <w:tcPr>
                  <w:tcW w:type="dxa" w:w="4400"/>
                  <w:tcBorders>
                    <w:top w:val="none" w:color="000000" w:sz="4"/>
                    <w:left w:val="none" w:color="000000" w:sz="4"/>
                    <w:bottom w:val="single" w:color="000000" w:sz="4"/>
                    <w:right w:val="single" w:color="000000" w:sz="4"/>
                  </w:tcBorders>
                  <w:vAlign w:val="top"/>
                </w:tcPr>
                <w:p>
                  <w:pPr>
                    <w:jc w:val="left"/>
                  </w:pPr>
                  <w:r>
                    <w:rPr>
                      <w:sz w:val="21"/>
                    </w:rPr>
                    <w:t>吸气压力：</w:t>
                  </w:r>
                  <w:r>
                    <w:rPr>
                      <w:sz w:val="21"/>
                    </w:rPr>
                    <w:t>5-60 cmH2O；</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3.7</w:t>
                  </w:r>
                </w:p>
              </w:tc>
              <w:tc>
                <w:tcPr>
                  <w:tcW w:type="dxa" w:w="4400"/>
                  <w:tcBorders>
                    <w:top w:val="none" w:color="000000" w:sz="4"/>
                    <w:left w:val="none" w:color="000000" w:sz="4"/>
                    <w:bottom w:val="single" w:color="000000" w:sz="4"/>
                    <w:right w:val="single" w:color="000000" w:sz="4"/>
                  </w:tcBorders>
                  <w:vAlign w:val="top"/>
                </w:tcPr>
                <w:p>
                  <w:pPr>
                    <w:jc w:val="left"/>
                  </w:pPr>
                  <w:r>
                    <w:rPr>
                      <w:sz w:val="21"/>
                    </w:rPr>
                    <w:t>压力支持：</w:t>
                  </w:r>
                  <w:r>
                    <w:rPr>
                      <w:sz w:val="21"/>
                    </w:rPr>
                    <w:t>0-60cmH2O；</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3.8</w:t>
                  </w:r>
                </w:p>
              </w:tc>
              <w:tc>
                <w:tcPr>
                  <w:tcW w:type="dxa" w:w="4400"/>
                  <w:tcBorders>
                    <w:top w:val="none" w:color="000000" w:sz="4"/>
                    <w:left w:val="none" w:color="000000" w:sz="4"/>
                    <w:bottom w:val="single" w:color="000000" w:sz="4"/>
                    <w:right w:val="single" w:color="000000" w:sz="4"/>
                  </w:tcBorders>
                  <w:vAlign w:val="top"/>
                </w:tcPr>
                <w:p>
                  <w:pPr>
                    <w:jc w:val="left"/>
                  </w:pPr>
                  <w:r>
                    <w:rPr>
                      <w:sz w:val="21"/>
                    </w:rPr>
                    <w:t>压力触发灵敏度：</w:t>
                  </w:r>
                  <w:r>
                    <w:rPr>
                      <w:sz w:val="21"/>
                    </w:rPr>
                    <w:t>-0.5— -10cmH2O；</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3.9</w:t>
                  </w:r>
                </w:p>
              </w:tc>
              <w:tc>
                <w:tcPr>
                  <w:tcW w:type="dxa" w:w="4400"/>
                  <w:tcBorders>
                    <w:top w:val="none" w:color="000000" w:sz="4"/>
                    <w:left w:val="none" w:color="000000" w:sz="4"/>
                    <w:bottom w:val="single" w:color="000000" w:sz="4"/>
                    <w:right w:val="single" w:color="000000" w:sz="4"/>
                  </w:tcBorders>
                  <w:vAlign w:val="top"/>
                </w:tcPr>
                <w:p>
                  <w:pPr>
                    <w:jc w:val="left"/>
                  </w:pPr>
                  <w:r>
                    <w:rPr>
                      <w:sz w:val="21"/>
                    </w:rPr>
                    <w:t>流速触发灵敏度：</w:t>
                  </w:r>
                  <w:r>
                    <w:rPr>
                      <w:sz w:val="21"/>
                    </w:rPr>
                    <w:t>0.5—15L/min；</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3.10</w:t>
                  </w:r>
                </w:p>
              </w:tc>
              <w:tc>
                <w:tcPr>
                  <w:tcW w:type="dxa" w:w="4400"/>
                  <w:tcBorders>
                    <w:top w:val="none" w:color="000000" w:sz="4"/>
                    <w:left w:val="none" w:color="000000" w:sz="4"/>
                    <w:bottom w:val="single" w:color="000000" w:sz="4"/>
                    <w:right w:val="single" w:color="000000" w:sz="4"/>
                  </w:tcBorders>
                  <w:vAlign w:val="top"/>
                </w:tcPr>
                <w:p>
                  <w:pPr>
                    <w:jc w:val="left"/>
                  </w:pPr>
                  <w:r>
                    <w:rPr>
                      <w:sz w:val="21"/>
                    </w:rPr>
                    <w:t>氧疗流量：</w:t>
                  </w:r>
                  <w:r>
                    <w:rPr>
                      <w:sz w:val="21"/>
                    </w:rPr>
                    <w:t>2-60L/min；</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b/>
                      <w:sz w:val="21"/>
                    </w:rPr>
                    <w:t>4</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监测参数</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4.1</w:t>
                  </w:r>
                </w:p>
              </w:tc>
              <w:tc>
                <w:tcPr>
                  <w:tcW w:type="dxa" w:w="4400"/>
                  <w:tcBorders>
                    <w:top w:val="none" w:color="000000" w:sz="4"/>
                    <w:left w:val="none" w:color="000000" w:sz="4"/>
                    <w:bottom w:val="single" w:color="000000" w:sz="4"/>
                    <w:right w:val="single" w:color="000000" w:sz="4"/>
                  </w:tcBorders>
                  <w:vAlign w:val="top"/>
                </w:tcPr>
                <w:p>
                  <w:pPr>
                    <w:jc w:val="left"/>
                  </w:pPr>
                  <w:r>
                    <w:rPr>
                      <w:sz w:val="21"/>
                    </w:rPr>
                    <w:t>压力监测：</w:t>
                  </w:r>
                  <w:r>
                    <w:rPr>
                      <w:sz w:val="21"/>
                    </w:rPr>
                    <w:t>PEEP、气道峰压、平台压、平均压等监测；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4.2</w:t>
                  </w:r>
                </w:p>
              </w:tc>
              <w:tc>
                <w:tcPr>
                  <w:tcW w:type="dxa" w:w="4400"/>
                  <w:tcBorders>
                    <w:top w:val="none" w:color="000000" w:sz="4"/>
                    <w:left w:val="none" w:color="000000" w:sz="4"/>
                    <w:bottom w:val="single" w:color="000000" w:sz="4"/>
                    <w:right w:val="single" w:color="000000" w:sz="4"/>
                  </w:tcBorders>
                  <w:vAlign w:val="top"/>
                </w:tcPr>
                <w:p>
                  <w:pPr>
                    <w:jc w:val="left"/>
                  </w:pPr>
                  <w:r>
                    <w:rPr>
                      <w:sz w:val="21"/>
                    </w:rPr>
                    <w:t>每分钟呼出通气量：总的分钟通气量、自主呼吸的分钟通气量、泄漏的分钟通气量的监测；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4.3</w:t>
                  </w:r>
                </w:p>
              </w:tc>
              <w:tc>
                <w:tcPr>
                  <w:tcW w:type="dxa" w:w="4400"/>
                  <w:tcBorders>
                    <w:top w:val="none" w:color="000000" w:sz="4"/>
                    <w:left w:val="none" w:color="000000" w:sz="4"/>
                    <w:bottom w:val="single" w:color="000000" w:sz="4"/>
                    <w:right w:val="single" w:color="000000" w:sz="4"/>
                  </w:tcBorders>
                  <w:vAlign w:val="top"/>
                </w:tcPr>
                <w:p>
                  <w:pPr>
                    <w:jc w:val="left"/>
                  </w:pPr>
                  <w:r>
                    <w:rPr>
                      <w:sz w:val="21"/>
                    </w:rPr>
                    <w:t>潮气量的监测：吸入潮气量、呼出潮气量、支持潮气量的监测；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4.4</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呼吸频率监测：总的呼吸频率、自主呼吸频率、机控呼吸频率的监测；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4.5</w:t>
                  </w:r>
                </w:p>
              </w:tc>
              <w:tc>
                <w:tcPr>
                  <w:tcW w:type="dxa" w:w="4400"/>
                  <w:tcBorders>
                    <w:top w:val="none" w:color="000000" w:sz="4"/>
                    <w:left w:val="none" w:color="000000" w:sz="4"/>
                    <w:bottom w:val="single" w:color="000000" w:sz="4"/>
                    <w:right w:val="single" w:color="000000" w:sz="4"/>
                  </w:tcBorders>
                  <w:vAlign w:val="top"/>
                </w:tcPr>
                <w:p>
                  <w:pPr>
                    <w:jc w:val="left"/>
                  </w:pPr>
                  <w:r>
                    <w:rPr>
                      <w:sz w:val="21"/>
                    </w:rPr>
                    <w:t>波形显示：压力</w:t>
                  </w:r>
                  <w:r>
                    <w:rPr>
                      <w:sz w:val="21"/>
                    </w:rPr>
                    <w:t>/时间、流速/时间、容量/时间；</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4.6</w:t>
                  </w:r>
                </w:p>
              </w:tc>
              <w:tc>
                <w:tcPr>
                  <w:tcW w:type="dxa" w:w="4400"/>
                  <w:tcBorders>
                    <w:top w:val="none" w:color="000000" w:sz="4"/>
                    <w:left w:val="none" w:color="000000" w:sz="4"/>
                    <w:bottom w:val="single" w:color="000000" w:sz="4"/>
                    <w:right w:val="single" w:color="000000" w:sz="4"/>
                  </w:tcBorders>
                  <w:vAlign w:val="top"/>
                </w:tcPr>
                <w:p>
                  <w:pPr>
                    <w:jc w:val="left"/>
                  </w:pPr>
                  <w:r>
                    <w:rPr>
                      <w:sz w:val="21"/>
                    </w:rPr>
                    <w:t>具有吸入氧浓度的监测；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4.7</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w:t>
                  </w:r>
                  <w:r>
                    <w:rPr>
                      <w:sz w:val="21"/>
                    </w:rPr>
                    <w:t>72小时的趋势图、趋势表数据存储；</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4.8</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支持压力</w:t>
                  </w:r>
                  <w:r>
                    <w:rPr>
                      <w:sz w:val="21"/>
                    </w:rPr>
                    <w:t>-容积环图、流量-容积环图、流量-压力环图3种呼吸环监测，可选容积-CO</w:t>
                  </w:r>
                  <w:r>
                    <w:rPr>
                      <w:sz w:val="21"/>
                      <w:vertAlign w:val="subscript"/>
                    </w:rPr>
                    <w:t>2</w:t>
                  </w:r>
                  <w:r>
                    <w:rPr>
                      <w:sz w:val="21"/>
                    </w:rPr>
                    <w:t>环监测；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4.9</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可选脱机辅助工具：口腔闭合压、最大吸气负压参数的监测；</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b/>
                      <w:sz w:val="21"/>
                    </w:rPr>
                    <w:t>5</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其他功能</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5.1</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呼吸机支持提供锁屏功能；</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5.2</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呼吸波形及呼吸环可截图，屏幕支持导出保存</w:t>
                  </w:r>
                  <w:r>
                    <w:rPr>
                      <w:sz w:val="21"/>
                    </w:rPr>
                    <w:t>U盘；</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5.3</w:t>
                  </w:r>
                </w:p>
              </w:tc>
              <w:tc>
                <w:tcPr>
                  <w:tcW w:type="dxa" w:w="4400"/>
                  <w:tcBorders>
                    <w:top w:val="none" w:color="000000" w:sz="4"/>
                    <w:left w:val="none" w:color="000000" w:sz="4"/>
                    <w:bottom w:val="single" w:color="000000" w:sz="4"/>
                    <w:right w:val="single" w:color="000000" w:sz="4"/>
                  </w:tcBorders>
                  <w:vAlign w:val="top"/>
                </w:tcPr>
                <w:p>
                  <w:pPr>
                    <w:jc w:val="left"/>
                  </w:pPr>
                  <w:r>
                    <w:rPr>
                      <w:sz w:val="21"/>
                    </w:rPr>
                    <w:t>可存储</w:t>
                  </w:r>
                  <w:r>
                    <w:rPr>
                      <w:sz w:val="21"/>
                    </w:rPr>
                    <w:t>≥5000条事件日志，包括报警日志和操作日志；</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5.4</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支持顺应性补偿、泄漏补偿、海拔补偿、插管补偿功能；</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5.5</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支持高压氧气气源和低压氧气气源两种方式；</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5.6</w:t>
                  </w:r>
                </w:p>
              </w:tc>
              <w:tc>
                <w:tcPr>
                  <w:tcW w:type="dxa" w:w="4400"/>
                  <w:tcBorders>
                    <w:top w:val="none" w:color="000000" w:sz="4"/>
                    <w:left w:val="none" w:color="000000" w:sz="4"/>
                    <w:bottom w:val="single" w:color="000000" w:sz="4"/>
                    <w:right w:val="single" w:color="000000" w:sz="4"/>
                  </w:tcBorders>
                  <w:vAlign w:val="top"/>
                </w:tcPr>
                <w:p>
                  <w:pPr>
                    <w:jc w:val="left"/>
                  </w:pPr>
                  <w:r>
                    <w:rPr>
                      <w:sz w:val="21"/>
                    </w:rPr>
                    <w:t>支持呼叫护士接口；</w:t>
                  </w:r>
                </w:p>
              </w:tc>
              <w:tc>
                <w:tcPr>
                  <w:tcW w:type="dxa" w:w="715"/>
                  <w:tcBorders>
                    <w:top w:val="none" w:color="000000" w:sz="4"/>
                    <w:left w:val="none" w:color="000000" w:sz="4"/>
                    <w:bottom w:val="single" w:color="000000" w:sz="4"/>
                    <w:right w:val="single" w:color="000000" w:sz="4"/>
                  </w:tcBorders>
                  <w:vAlign w:val="top"/>
                </w:tcPr>
                <w:p>
                  <w:pPr>
                    <w:jc w:val="both"/>
                  </w:pPr>
                </w:p>
              </w:tc>
            </w:tr>
            <w:tr>
              <w:tc>
                <w:tcPr>
                  <w:tcW w:type="dxa" w:w="483"/>
                  <w:tcBorders>
                    <w:top w:val="none" w:color="000000" w:sz="4"/>
                    <w:left w:val="single" w:color="000000" w:sz="4"/>
                    <w:bottom w:val="single" w:color="000000" w:sz="4"/>
                    <w:right w:val="single" w:color="000000" w:sz="4"/>
                  </w:tcBorders>
                  <w:vAlign w:val="top"/>
                </w:tcPr>
                <w:p>
                  <w:pPr>
                    <w:jc w:val="left"/>
                  </w:pPr>
                  <w:r>
                    <w:rPr>
                      <w:b/>
                      <w:sz w:val="21"/>
                    </w:rPr>
                    <w:t>6</w:t>
                  </w:r>
                </w:p>
              </w:tc>
              <w:tc>
                <w:tcPr>
                  <w:tcW w:type="dxa" w:w="4400"/>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15"/>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6.1</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呼吸机主机；</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6.2</w:t>
                  </w:r>
                </w:p>
              </w:tc>
              <w:tc>
                <w:tcPr>
                  <w:tcW w:type="dxa" w:w="4400"/>
                  <w:tcBorders>
                    <w:top w:val="none" w:color="000000" w:sz="4"/>
                    <w:left w:val="none" w:color="000000" w:sz="4"/>
                    <w:bottom w:val="single" w:color="000000" w:sz="4"/>
                    <w:right w:val="single" w:color="000000" w:sz="4"/>
                  </w:tcBorders>
                  <w:vAlign w:val="top"/>
                </w:tcPr>
                <w:p>
                  <w:pPr>
                    <w:jc w:val="left"/>
                  </w:pPr>
                  <w:r>
                    <w:rPr>
                      <w:sz w:val="21"/>
                    </w:rPr>
                    <w:t>氧气软管；</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6.3</w:t>
                  </w:r>
                </w:p>
              </w:tc>
              <w:tc>
                <w:tcPr>
                  <w:tcW w:type="dxa" w:w="4400"/>
                  <w:tcBorders>
                    <w:top w:val="none" w:color="000000" w:sz="4"/>
                    <w:left w:val="none" w:color="000000" w:sz="4"/>
                    <w:bottom w:val="single" w:color="000000" w:sz="4"/>
                    <w:right w:val="single" w:color="000000" w:sz="4"/>
                  </w:tcBorders>
                  <w:vAlign w:val="top"/>
                </w:tcPr>
                <w:p>
                  <w:pPr>
                    <w:jc w:val="left"/>
                  </w:pPr>
                  <w:r>
                    <w:rPr>
                      <w:sz w:val="21"/>
                    </w:rPr>
                    <w:t>氧气气源插头；</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6.4</w:t>
                  </w:r>
                </w:p>
              </w:tc>
              <w:tc>
                <w:tcPr>
                  <w:tcW w:type="dxa" w:w="4400"/>
                  <w:tcBorders>
                    <w:top w:val="none" w:color="000000" w:sz="4"/>
                    <w:left w:val="none" w:color="000000" w:sz="4"/>
                    <w:bottom w:val="single" w:color="000000" w:sz="4"/>
                    <w:right w:val="single" w:color="000000" w:sz="4"/>
                  </w:tcBorders>
                  <w:vAlign w:val="top"/>
                </w:tcPr>
                <w:p>
                  <w:pPr>
                    <w:jc w:val="left"/>
                  </w:pPr>
                  <w:r>
                    <w:rPr>
                      <w:sz w:val="21"/>
                    </w:rPr>
                    <w:t>呼吸管路；</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6.5</w:t>
                  </w:r>
                </w:p>
              </w:tc>
              <w:tc>
                <w:tcPr>
                  <w:tcW w:type="dxa" w:w="4400"/>
                  <w:tcBorders>
                    <w:top w:val="none" w:color="000000" w:sz="4"/>
                    <w:left w:val="none" w:color="000000" w:sz="4"/>
                    <w:bottom w:val="single" w:color="000000" w:sz="4"/>
                    <w:right w:val="single" w:color="000000" w:sz="4"/>
                  </w:tcBorders>
                  <w:vAlign w:val="top"/>
                </w:tcPr>
                <w:p>
                  <w:pPr>
                    <w:jc w:val="left"/>
                  </w:pPr>
                  <w:r>
                    <w:rPr>
                      <w:sz w:val="21"/>
                    </w:rPr>
                    <w:t>湿化器；</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6.6</w:t>
                  </w:r>
                </w:p>
              </w:tc>
              <w:tc>
                <w:tcPr>
                  <w:tcW w:type="dxa" w:w="4400"/>
                  <w:tcBorders>
                    <w:top w:val="none" w:color="000000" w:sz="4"/>
                    <w:left w:val="none" w:color="000000" w:sz="4"/>
                    <w:bottom w:val="single" w:color="000000" w:sz="4"/>
                    <w:right w:val="single" w:color="000000" w:sz="4"/>
                  </w:tcBorders>
                  <w:vAlign w:val="top"/>
                </w:tcPr>
                <w:p>
                  <w:pPr>
                    <w:jc w:val="left"/>
                  </w:pPr>
                  <w:r>
                    <w:rPr>
                      <w:sz w:val="21"/>
                    </w:rPr>
                    <w:t>模拟肺；</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83"/>
                  <w:tcBorders>
                    <w:top w:val="none" w:color="000000" w:sz="4"/>
                    <w:left w:val="single" w:color="000000" w:sz="4"/>
                    <w:bottom w:val="single" w:color="000000" w:sz="4"/>
                    <w:right w:val="single" w:color="000000" w:sz="4"/>
                  </w:tcBorders>
                  <w:vAlign w:val="top"/>
                </w:tcPr>
                <w:p>
                  <w:pPr>
                    <w:jc w:val="left"/>
                  </w:pPr>
                  <w:r>
                    <w:rPr>
                      <w:sz w:val="21"/>
                    </w:rPr>
                    <w:t>6.7</w:t>
                  </w:r>
                </w:p>
              </w:tc>
              <w:tc>
                <w:tcPr>
                  <w:tcW w:type="dxa" w:w="4400"/>
                  <w:tcBorders>
                    <w:top w:val="none" w:color="000000" w:sz="4"/>
                    <w:left w:val="none" w:color="000000" w:sz="4"/>
                    <w:bottom w:val="single" w:color="000000" w:sz="4"/>
                    <w:right w:val="single" w:color="000000" w:sz="4"/>
                  </w:tcBorders>
                  <w:vAlign w:val="top"/>
                </w:tcPr>
                <w:p>
                  <w:pPr>
                    <w:jc w:val="left"/>
                  </w:pPr>
                  <w:r>
                    <w:rPr>
                      <w:sz w:val="21"/>
                    </w:rPr>
                    <w:t>氧气减压阀；</w:t>
                  </w:r>
                </w:p>
              </w:tc>
              <w:tc>
                <w:tcPr>
                  <w:tcW w:type="dxa" w:w="715"/>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4</w:t>
            </w:r>
            <w:r>
              <w:rPr>
                <w:b/>
                <w:sz w:val="24"/>
              </w:rPr>
              <w:t>）无创呼吸机</w:t>
            </w:r>
          </w:p>
          <w:tbl>
            <w:tblPr>
              <w:tblBorders>
                <w:top w:val="none" w:color="000000" w:sz="4"/>
                <w:left w:val="none" w:color="000000" w:sz="4"/>
                <w:bottom w:val="none" w:color="000000" w:sz="4"/>
                <w:right w:val="none" w:color="000000" w:sz="4"/>
                <w:insideH w:val="none"/>
                <w:insideV w:val="none"/>
              </w:tblBorders>
            </w:tblPr>
            <w:tblGrid>
              <w:gridCol w:w="492"/>
              <w:gridCol w:w="4394"/>
              <w:gridCol w:w="712"/>
            </w:tblGrid>
            <w:tr>
              <w:tc>
                <w:tcPr>
                  <w:tcW w:type="dxa" w:w="492"/>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4"/>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12"/>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w:t>
                  </w:r>
                </w:p>
              </w:tc>
              <w:tc>
                <w:tcPr>
                  <w:tcW w:type="dxa" w:w="4394"/>
                  <w:tcBorders>
                    <w:top w:val="none" w:color="000000" w:sz="4"/>
                    <w:left w:val="none" w:color="000000" w:sz="4"/>
                    <w:bottom w:val="single" w:color="000000" w:sz="4"/>
                    <w:right w:val="single" w:color="000000" w:sz="4"/>
                  </w:tcBorders>
                  <w:vAlign w:val="top"/>
                </w:tcPr>
                <w:p>
                  <w:pPr>
                    <w:jc w:val="left"/>
                  </w:pPr>
                  <w:r>
                    <w:rPr>
                      <w:sz w:val="21"/>
                    </w:rPr>
                    <w:t>≥15英寸触控屏，分辨率：≥1920X1080；</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具备高压氧及低压氧接口；</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具备湿化系统；</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4</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w:t>
                  </w:r>
                  <w:r>
                    <w:rPr>
                      <w:sz w:val="21"/>
                    </w:rPr>
                    <w:t>3种通气模式：持续气道正压 （NIV- CPAP）、自主/时间切换 （NIV- S/T）、时间切换通气 （NIV- T）；</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5</w:t>
                  </w:r>
                </w:p>
              </w:tc>
              <w:tc>
                <w:tcPr>
                  <w:tcW w:type="dxa" w:w="4394"/>
                  <w:tcBorders>
                    <w:top w:val="none" w:color="000000" w:sz="4"/>
                    <w:left w:val="none" w:color="000000" w:sz="4"/>
                    <w:bottom w:val="single" w:color="000000" w:sz="4"/>
                    <w:right w:val="single" w:color="000000" w:sz="4"/>
                  </w:tcBorders>
                  <w:vAlign w:val="top"/>
                </w:tcPr>
                <w:p>
                  <w:pPr>
                    <w:jc w:val="left"/>
                  </w:pPr>
                  <w:r>
                    <w:rPr>
                      <w:sz w:val="21"/>
                    </w:rPr>
                    <w:t>容量保证压力支持通气（</w:t>
                  </w:r>
                  <w:r>
                    <w:rPr>
                      <w:sz w:val="21"/>
                    </w:rPr>
                    <w:t>NIV-VGPS或同等呼吸模式）；</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6</w:t>
                  </w:r>
                </w:p>
              </w:tc>
              <w:tc>
                <w:tcPr>
                  <w:tcW w:type="dxa" w:w="4394"/>
                  <w:tcBorders>
                    <w:top w:val="none" w:color="000000" w:sz="4"/>
                    <w:left w:val="none" w:color="000000" w:sz="4"/>
                    <w:bottom w:val="single" w:color="000000" w:sz="4"/>
                    <w:right w:val="single" w:color="000000" w:sz="4"/>
                  </w:tcBorders>
                  <w:vAlign w:val="top"/>
                </w:tcPr>
                <w:p>
                  <w:pPr>
                    <w:jc w:val="left"/>
                  </w:pPr>
                  <w:r>
                    <w:rPr>
                      <w:color w:val="000000"/>
                      <w:sz w:val="21"/>
                    </w:rPr>
                    <w:t>潮气量</w:t>
                  </w:r>
                  <w:r>
                    <w:rPr>
                      <w:sz w:val="21"/>
                    </w:rPr>
                    <w:t>：</w:t>
                  </w:r>
                  <w:r>
                    <w:rPr>
                      <w:sz w:val="21"/>
                    </w:rPr>
                    <w:t>50-2000ml；</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7</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后备呼吸频率：</w:t>
                  </w:r>
                  <w:r>
                    <w:rPr>
                      <w:sz w:val="21"/>
                    </w:rPr>
                    <w:t>1-60bpm；</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8</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吸气时间设置范围：</w:t>
                  </w:r>
                  <w:r>
                    <w:rPr>
                      <w:sz w:val="21"/>
                    </w:rPr>
                    <w:t>0.2-4s；</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9</w:t>
                  </w:r>
                </w:p>
              </w:tc>
              <w:tc>
                <w:tcPr>
                  <w:tcW w:type="dxa" w:w="4394"/>
                  <w:tcBorders>
                    <w:top w:val="none" w:color="000000" w:sz="4"/>
                    <w:left w:val="none" w:color="000000" w:sz="4"/>
                    <w:bottom w:val="single" w:color="000000" w:sz="4"/>
                    <w:right w:val="single" w:color="000000" w:sz="4"/>
                  </w:tcBorders>
                  <w:vAlign w:val="top"/>
                </w:tcPr>
                <w:p>
                  <w:pPr>
                    <w:jc w:val="left"/>
                  </w:pPr>
                  <w:r>
                    <w:rPr>
                      <w:sz w:val="21"/>
                    </w:rPr>
                    <w:t>压力上升时间：</w:t>
                  </w:r>
                  <w:r>
                    <w:rPr>
                      <w:sz w:val="21"/>
                    </w:rPr>
                    <w:t>0.1-2.0s；</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w:t>
                  </w:r>
                </w:p>
              </w:tc>
              <w:tc>
                <w:tcPr>
                  <w:tcW w:type="dxa" w:w="4394"/>
                  <w:tcBorders>
                    <w:top w:val="none" w:color="000000" w:sz="4"/>
                    <w:left w:val="none" w:color="000000" w:sz="4"/>
                    <w:bottom w:val="single" w:color="000000" w:sz="4"/>
                    <w:right w:val="single" w:color="000000" w:sz="4"/>
                  </w:tcBorders>
                  <w:vAlign w:val="top"/>
                </w:tcPr>
                <w:p>
                  <w:pPr>
                    <w:jc w:val="left"/>
                  </w:pPr>
                  <w:r>
                    <w:rPr>
                      <w:sz w:val="21"/>
                    </w:rPr>
                    <w:t>CPAP：4-20cmH2O；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11</w:t>
                  </w:r>
                </w:p>
              </w:tc>
              <w:tc>
                <w:tcPr>
                  <w:tcW w:type="dxa" w:w="4394"/>
                  <w:tcBorders>
                    <w:top w:val="none" w:color="000000" w:sz="4"/>
                    <w:left w:val="none" w:color="000000" w:sz="4"/>
                    <w:bottom w:val="single" w:color="000000" w:sz="4"/>
                    <w:right w:val="single" w:color="000000" w:sz="4"/>
                  </w:tcBorders>
                  <w:vAlign w:val="top"/>
                </w:tcPr>
                <w:p>
                  <w:pPr>
                    <w:jc w:val="left"/>
                  </w:pPr>
                  <w:r>
                    <w:rPr>
                      <w:sz w:val="21"/>
                    </w:rPr>
                    <w:t>IPAP（吸气压力）：4-40cmH2O；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12</w:t>
                  </w:r>
                </w:p>
              </w:tc>
              <w:tc>
                <w:tcPr>
                  <w:tcW w:type="dxa" w:w="4394"/>
                  <w:tcBorders>
                    <w:top w:val="none" w:color="000000" w:sz="4"/>
                    <w:left w:val="none" w:color="000000" w:sz="4"/>
                    <w:bottom w:val="single" w:color="000000" w:sz="4"/>
                    <w:right w:val="single" w:color="000000" w:sz="4"/>
                  </w:tcBorders>
                  <w:vAlign w:val="top"/>
                </w:tcPr>
                <w:p>
                  <w:pPr>
                    <w:jc w:val="left"/>
                  </w:pPr>
                  <w:r>
                    <w:rPr>
                      <w:sz w:val="21"/>
                    </w:rPr>
                    <w:t>EPAP (呼气末正压)：4-25cmH2O；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吸入氧浓度：</w:t>
                  </w:r>
                  <w:r>
                    <w:rPr>
                      <w:sz w:val="21"/>
                    </w:rPr>
                    <w:t>21%-100%；</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14</w:t>
                  </w:r>
                </w:p>
              </w:tc>
              <w:tc>
                <w:tcPr>
                  <w:tcW w:type="dxa" w:w="4394"/>
                  <w:tcBorders>
                    <w:top w:val="none" w:color="000000" w:sz="4"/>
                    <w:left w:val="none" w:color="000000" w:sz="4"/>
                    <w:bottom w:val="single" w:color="000000" w:sz="4"/>
                    <w:right w:val="single" w:color="000000" w:sz="4"/>
                  </w:tcBorders>
                  <w:vAlign w:val="top"/>
                </w:tcPr>
                <w:p>
                  <w:pPr>
                    <w:jc w:val="left"/>
                  </w:pPr>
                  <w:r>
                    <w:rPr>
                      <w:sz w:val="21"/>
                    </w:rPr>
                    <w:t>压力释放量（</w:t>
                  </w:r>
                  <w:r>
                    <w:rPr>
                      <w:sz w:val="21"/>
                    </w:rPr>
                    <w:t>Crelief）：档位可调节；</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15</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吸气压力最小值（</w:t>
                  </w:r>
                  <w:r>
                    <w:rPr>
                      <w:sz w:val="21"/>
                    </w:rPr>
                    <w:t>Pmin）： 5-20cmH2O；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吸气压力最大值（</w:t>
                  </w:r>
                  <w:r>
                    <w:rPr>
                      <w:sz w:val="21"/>
                    </w:rPr>
                    <w:t>Pmax）： 6-40cmH2O；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17</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吸气触发灵敏度（</w:t>
                  </w:r>
                  <w:r>
                    <w:rPr>
                      <w:sz w:val="21"/>
                    </w:rPr>
                    <w:t>Trigger）：≥3种调节模式；</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18</w:t>
                  </w:r>
                </w:p>
              </w:tc>
              <w:tc>
                <w:tcPr>
                  <w:tcW w:type="dxa" w:w="4394"/>
                  <w:tcBorders>
                    <w:top w:val="none" w:color="000000" w:sz="4"/>
                    <w:left w:val="none" w:color="000000" w:sz="4"/>
                    <w:bottom w:val="single" w:color="000000" w:sz="4"/>
                    <w:right w:val="single" w:color="000000" w:sz="4"/>
                  </w:tcBorders>
                  <w:vAlign w:val="top"/>
                </w:tcPr>
                <w:p>
                  <w:pPr>
                    <w:jc w:val="left"/>
                  </w:pPr>
                  <w:r>
                    <w:rPr>
                      <w:sz w:val="21"/>
                    </w:rPr>
                    <w:t>最大漏气补偿：</w:t>
                  </w:r>
                  <w:r>
                    <w:rPr>
                      <w:sz w:val="21"/>
                    </w:rPr>
                    <w:t>≥60L/min；</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监测参数</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19.1</w:t>
                  </w:r>
                </w:p>
              </w:tc>
              <w:tc>
                <w:tcPr>
                  <w:tcW w:type="dxa" w:w="4394"/>
                  <w:tcBorders>
                    <w:top w:val="none" w:color="000000" w:sz="4"/>
                    <w:left w:val="none" w:color="000000" w:sz="4"/>
                    <w:bottom w:val="single" w:color="000000" w:sz="4"/>
                    <w:right w:val="single" w:color="000000" w:sz="4"/>
                  </w:tcBorders>
                  <w:vAlign w:val="top"/>
                </w:tcPr>
                <w:p>
                  <w:pPr>
                    <w:jc w:val="left"/>
                  </w:pPr>
                  <w:r>
                    <w:rPr>
                      <w:sz w:val="21"/>
                    </w:rPr>
                    <w:t>分钟通气量：</w:t>
                  </w:r>
                  <w:r>
                    <w:rPr>
                      <w:sz w:val="21"/>
                    </w:rPr>
                    <w:t>0-80L/min；</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19.2</w:t>
                  </w:r>
                </w:p>
              </w:tc>
              <w:tc>
                <w:tcPr>
                  <w:tcW w:type="dxa" w:w="4394"/>
                  <w:tcBorders>
                    <w:top w:val="none" w:color="000000" w:sz="4"/>
                    <w:left w:val="none" w:color="000000" w:sz="4"/>
                    <w:bottom w:val="single" w:color="000000" w:sz="4"/>
                    <w:right w:val="single" w:color="000000" w:sz="4"/>
                  </w:tcBorders>
                  <w:vAlign w:val="top"/>
                </w:tcPr>
                <w:p>
                  <w:pPr>
                    <w:jc w:val="left"/>
                  </w:pPr>
                  <w:r>
                    <w:rPr>
                      <w:sz w:val="21"/>
                    </w:rPr>
                    <w:t>潮气量：</w:t>
                  </w:r>
                  <w:r>
                    <w:rPr>
                      <w:sz w:val="21"/>
                    </w:rPr>
                    <w:t>0-2000ml；</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呼吸频率：</w:t>
                  </w:r>
                  <w:r>
                    <w:rPr>
                      <w:sz w:val="21"/>
                    </w:rPr>
                    <w:t>0-80bpm；</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19.4</w:t>
                  </w:r>
                </w:p>
              </w:tc>
              <w:tc>
                <w:tcPr>
                  <w:tcW w:type="dxa" w:w="4394"/>
                  <w:tcBorders>
                    <w:top w:val="none" w:color="000000" w:sz="4"/>
                    <w:left w:val="none" w:color="000000" w:sz="4"/>
                    <w:bottom w:val="single" w:color="000000" w:sz="4"/>
                    <w:right w:val="single" w:color="000000" w:sz="4"/>
                  </w:tcBorders>
                  <w:vAlign w:val="top"/>
                </w:tcPr>
                <w:p>
                  <w:pPr>
                    <w:jc w:val="left"/>
                  </w:pPr>
                  <w:r>
                    <w:rPr>
                      <w:sz w:val="21"/>
                    </w:rPr>
                    <w:t>吸气峰压：</w:t>
                  </w:r>
                  <w:r>
                    <w:rPr>
                      <w:sz w:val="21"/>
                    </w:rPr>
                    <w:t>0-60cmH2O；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19.5</w:t>
                  </w:r>
                </w:p>
              </w:tc>
              <w:tc>
                <w:tcPr>
                  <w:tcW w:type="dxa" w:w="4394"/>
                  <w:tcBorders>
                    <w:top w:val="none" w:color="000000" w:sz="4"/>
                    <w:left w:val="none" w:color="000000" w:sz="4"/>
                    <w:bottom w:val="single" w:color="000000" w:sz="4"/>
                    <w:right w:val="single" w:color="000000" w:sz="4"/>
                  </w:tcBorders>
                  <w:vAlign w:val="top"/>
                </w:tcPr>
                <w:p>
                  <w:pPr>
                    <w:jc w:val="left"/>
                  </w:pPr>
                  <w:r>
                    <w:rPr>
                      <w:sz w:val="21"/>
                    </w:rPr>
                    <w:t>气道峰压：</w:t>
                  </w:r>
                  <w:r>
                    <w:rPr>
                      <w:sz w:val="21"/>
                    </w:rPr>
                    <w:t>0-60cmH2O；</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19.6</w:t>
                  </w:r>
                </w:p>
              </w:tc>
              <w:tc>
                <w:tcPr>
                  <w:tcW w:type="dxa" w:w="4394"/>
                  <w:tcBorders>
                    <w:top w:val="none" w:color="000000" w:sz="4"/>
                    <w:left w:val="none" w:color="000000" w:sz="4"/>
                    <w:bottom w:val="single" w:color="000000" w:sz="4"/>
                    <w:right w:val="single" w:color="000000" w:sz="4"/>
                  </w:tcBorders>
                  <w:vAlign w:val="top"/>
                </w:tcPr>
                <w:p>
                  <w:pPr>
                    <w:jc w:val="left"/>
                  </w:pPr>
                  <w:r>
                    <w:rPr>
                      <w:sz w:val="21"/>
                    </w:rPr>
                    <w:t>输入氧气压力范围：高压氧：</w:t>
                  </w:r>
                  <w:r>
                    <w:rPr>
                      <w:sz w:val="21"/>
                    </w:rPr>
                    <w:t>280LKPA-600Kpa，低压氧：≤600Kpa ，流速:≤18L/min；</w:t>
                  </w:r>
                </w:p>
              </w:tc>
              <w:tc>
                <w:tcPr>
                  <w:tcW w:type="dxa" w:w="71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12"/>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w:t>
                  </w:r>
                </w:p>
              </w:tc>
              <w:tc>
                <w:tcPr>
                  <w:tcW w:type="dxa" w:w="4394"/>
                  <w:tcBorders>
                    <w:top w:val="none" w:color="000000" w:sz="4"/>
                    <w:left w:val="none" w:color="000000" w:sz="4"/>
                    <w:bottom w:val="single" w:color="000000" w:sz="4"/>
                    <w:right w:val="single" w:color="000000" w:sz="4"/>
                  </w:tcBorders>
                  <w:vAlign w:val="top"/>
                </w:tcPr>
                <w:p>
                  <w:pPr>
                    <w:jc w:val="left"/>
                  </w:pPr>
                  <w:r>
                    <w:rPr>
                      <w:sz w:val="21"/>
                    </w:rPr>
                    <w:t>呼吸机主机；</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带扶手台车；</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呼吸机附件包；</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20.4</w:t>
                  </w:r>
                </w:p>
              </w:tc>
              <w:tc>
                <w:tcPr>
                  <w:tcW w:type="dxa" w:w="4394"/>
                  <w:tcBorders>
                    <w:top w:val="none" w:color="000000" w:sz="4"/>
                    <w:left w:val="none" w:color="000000" w:sz="4"/>
                    <w:bottom w:val="single" w:color="000000" w:sz="4"/>
                    <w:right w:val="single" w:color="000000" w:sz="4"/>
                  </w:tcBorders>
                  <w:vAlign w:val="top"/>
                </w:tcPr>
                <w:p>
                  <w:pPr>
                    <w:jc w:val="left"/>
                  </w:pPr>
                  <w:r>
                    <w:rPr>
                      <w:sz w:val="21"/>
                    </w:rPr>
                    <w:t>成人单路呼吸套件；</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20.5</w:t>
                  </w:r>
                </w:p>
              </w:tc>
              <w:tc>
                <w:tcPr>
                  <w:tcW w:type="dxa" w:w="4394"/>
                  <w:tcBorders>
                    <w:top w:val="none" w:color="000000" w:sz="4"/>
                    <w:left w:val="none" w:color="000000" w:sz="4"/>
                    <w:bottom w:val="single" w:color="000000" w:sz="4"/>
                    <w:right w:val="single" w:color="000000" w:sz="4"/>
                  </w:tcBorders>
                  <w:vAlign w:val="top"/>
                </w:tcPr>
                <w:p>
                  <w:pPr>
                    <w:jc w:val="left"/>
                  </w:pPr>
                  <w:r>
                    <w:rPr>
                      <w:sz w:val="21"/>
                    </w:rPr>
                    <w:t>成人面罩；</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20.6</w:t>
                  </w:r>
                </w:p>
              </w:tc>
              <w:tc>
                <w:tcPr>
                  <w:tcW w:type="dxa" w:w="4394"/>
                  <w:tcBorders>
                    <w:top w:val="none" w:color="000000" w:sz="4"/>
                    <w:left w:val="none" w:color="000000" w:sz="4"/>
                    <w:bottom w:val="single" w:color="000000" w:sz="4"/>
                    <w:right w:val="single" w:color="000000" w:sz="4"/>
                  </w:tcBorders>
                  <w:vAlign w:val="top"/>
                </w:tcPr>
                <w:p>
                  <w:pPr>
                    <w:jc w:val="left"/>
                  </w:pPr>
                  <w:r>
                    <w:rPr>
                      <w:sz w:val="21"/>
                    </w:rPr>
                    <w:t>排气接头；</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20.7</w:t>
                  </w:r>
                </w:p>
              </w:tc>
              <w:tc>
                <w:tcPr>
                  <w:tcW w:type="dxa" w:w="4394"/>
                  <w:tcBorders>
                    <w:top w:val="none" w:color="000000" w:sz="4"/>
                    <w:left w:val="none" w:color="000000" w:sz="4"/>
                    <w:bottom w:val="single" w:color="000000" w:sz="4"/>
                    <w:right w:val="single" w:color="000000" w:sz="4"/>
                  </w:tcBorders>
                  <w:vAlign w:val="top"/>
                </w:tcPr>
                <w:p>
                  <w:pPr>
                    <w:jc w:val="left"/>
                  </w:pPr>
                  <w:r>
                    <w:rPr>
                      <w:sz w:val="21"/>
                    </w:rPr>
                    <w:t>采样管；</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20.8</w:t>
                  </w:r>
                </w:p>
              </w:tc>
              <w:tc>
                <w:tcPr>
                  <w:tcW w:type="dxa" w:w="4394"/>
                  <w:tcBorders>
                    <w:top w:val="none" w:color="000000" w:sz="4"/>
                    <w:left w:val="none" w:color="000000" w:sz="4"/>
                    <w:bottom w:val="single" w:color="000000" w:sz="4"/>
                    <w:right w:val="single" w:color="000000" w:sz="4"/>
                  </w:tcBorders>
                  <w:vAlign w:val="top"/>
                </w:tcPr>
                <w:p>
                  <w:pPr>
                    <w:jc w:val="left"/>
                  </w:pPr>
                  <w:r>
                    <w:rPr>
                      <w:sz w:val="21"/>
                    </w:rPr>
                    <w:t>输氧管；</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20.9</w:t>
                  </w:r>
                </w:p>
              </w:tc>
              <w:tc>
                <w:tcPr>
                  <w:tcW w:type="dxa" w:w="4394"/>
                  <w:tcBorders>
                    <w:top w:val="none" w:color="000000" w:sz="4"/>
                    <w:left w:val="none" w:color="000000" w:sz="4"/>
                    <w:bottom w:val="single" w:color="000000" w:sz="4"/>
                    <w:right w:val="single" w:color="000000" w:sz="4"/>
                  </w:tcBorders>
                  <w:vAlign w:val="top"/>
                </w:tcPr>
                <w:p>
                  <w:pPr>
                    <w:jc w:val="left"/>
                  </w:pPr>
                  <w:r>
                    <w:rPr>
                      <w:sz w:val="21"/>
                    </w:rPr>
                    <w:t>滤芯滤棉；</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20.10</w:t>
                  </w:r>
                </w:p>
              </w:tc>
              <w:tc>
                <w:tcPr>
                  <w:tcW w:type="dxa" w:w="4394"/>
                  <w:tcBorders>
                    <w:top w:val="none" w:color="000000" w:sz="4"/>
                    <w:left w:val="none" w:color="000000" w:sz="4"/>
                    <w:bottom w:val="single" w:color="000000" w:sz="4"/>
                    <w:right w:val="single" w:color="000000" w:sz="4"/>
                  </w:tcBorders>
                  <w:vAlign w:val="top"/>
                </w:tcPr>
                <w:p>
                  <w:pPr>
                    <w:jc w:val="left"/>
                  </w:pPr>
                  <w:r>
                    <w:rPr>
                      <w:sz w:val="21"/>
                    </w:rPr>
                    <w:t>单向膜片支架；</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20.11</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电源电池；</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20.12</w:t>
                  </w:r>
                </w:p>
              </w:tc>
              <w:tc>
                <w:tcPr>
                  <w:tcW w:type="dxa" w:w="4394"/>
                  <w:tcBorders>
                    <w:top w:val="none" w:color="000000" w:sz="4"/>
                    <w:left w:val="none" w:color="000000" w:sz="4"/>
                    <w:bottom w:val="single" w:color="000000" w:sz="4"/>
                    <w:right w:val="single" w:color="000000" w:sz="4"/>
                  </w:tcBorders>
                  <w:vAlign w:val="top"/>
                </w:tcPr>
                <w:p>
                  <w:pPr>
                    <w:jc w:val="left"/>
                  </w:pPr>
                  <w:r>
                    <w:rPr>
                      <w:sz w:val="21"/>
                    </w:rPr>
                    <w:t>氧传感器；</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德标氧气插头；</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20.14</w:t>
                  </w:r>
                </w:p>
              </w:tc>
              <w:tc>
                <w:tcPr>
                  <w:tcW w:type="dxa" w:w="4394"/>
                  <w:tcBorders>
                    <w:top w:val="none" w:color="000000" w:sz="4"/>
                    <w:left w:val="none" w:color="000000" w:sz="4"/>
                    <w:bottom w:val="single" w:color="000000" w:sz="4"/>
                    <w:right w:val="single" w:color="000000" w:sz="4"/>
                  </w:tcBorders>
                  <w:vAlign w:val="top"/>
                </w:tcPr>
                <w:p>
                  <w:pPr>
                    <w:jc w:val="left"/>
                  </w:pPr>
                  <w:r>
                    <w:rPr>
                      <w:sz w:val="21"/>
                    </w:rPr>
                    <w:t>加热加湿器；</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20.15</w:t>
                  </w:r>
                </w:p>
              </w:tc>
              <w:tc>
                <w:tcPr>
                  <w:tcW w:type="dxa" w:w="4394"/>
                  <w:tcBorders>
                    <w:top w:val="none" w:color="000000" w:sz="4"/>
                    <w:left w:val="none" w:color="000000" w:sz="4"/>
                    <w:bottom w:val="single" w:color="000000" w:sz="4"/>
                    <w:right w:val="single" w:color="000000" w:sz="4"/>
                  </w:tcBorders>
                  <w:vAlign w:val="top"/>
                </w:tcPr>
                <w:p>
                  <w:pPr>
                    <w:jc w:val="left"/>
                  </w:pPr>
                  <w:r>
                    <w:rPr>
                      <w:sz w:val="21"/>
                    </w:rPr>
                    <w:t>呼吸机软件；</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20.16</w:t>
                  </w:r>
                </w:p>
              </w:tc>
              <w:tc>
                <w:tcPr>
                  <w:tcW w:type="dxa" w:w="4394"/>
                  <w:tcBorders>
                    <w:top w:val="none" w:color="000000" w:sz="4"/>
                    <w:left w:val="none" w:color="000000" w:sz="4"/>
                    <w:bottom w:val="single" w:color="000000" w:sz="4"/>
                    <w:right w:val="single" w:color="000000" w:sz="4"/>
                  </w:tcBorders>
                  <w:vAlign w:val="top"/>
                </w:tcPr>
                <w:p>
                  <w:pPr>
                    <w:jc w:val="left"/>
                  </w:pPr>
                  <w:r>
                    <w:rPr>
                      <w:sz w:val="21"/>
                    </w:rPr>
                    <w:t>说明书；</w:t>
                  </w:r>
                </w:p>
              </w:tc>
              <w:tc>
                <w:tcPr>
                  <w:tcW w:type="dxa" w:w="712"/>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5</w:t>
            </w:r>
            <w:r>
              <w:rPr>
                <w:b/>
                <w:sz w:val="24"/>
              </w:rPr>
              <w:t>）转运呼吸机</w:t>
            </w:r>
          </w:p>
          <w:tbl>
            <w:tblPr>
              <w:tblBorders>
                <w:top w:val="none" w:color="000000" w:sz="4"/>
                <w:left w:val="none" w:color="000000" w:sz="4"/>
                <w:bottom w:val="none" w:color="000000" w:sz="4"/>
                <w:right w:val="none" w:color="000000" w:sz="4"/>
                <w:insideH w:val="none"/>
                <w:insideV w:val="none"/>
              </w:tblBorders>
            </w:tblPr>
            <w:tblGrid>
              <w:gridCol w:w="492"/>
              <w:gridCol w:w="4404"/>
              <w:gridCol w:w="702"/>
            </w:tblGrid>
            <w:tr>
              <w:tc>
                <w:tcPr>
                  <w:tcW w:type="dxa" w:w="492"/>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404"/>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02"/>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w:t>
                  </w:r>
                </w:p>
              </w:tc>
              <w:tc>
                <w:tcPr>
                  <w:tcW w:type="dxa" w:w="4404"/>
                  <w:tcBorders>
                    <w:top w:val="none" w:color="000000" w:sz="4"/>
                    <w:left w:val="none" w:color="000000" w:sz="4"/>
                    <w:bottom w:val="single" w:color="000000" w:sz="4"/>
                    <w:right w:val="single" w:color="000000" w:sz="4"/>
                  </w:tcBorders>
                  <w:vAlign w:val="top"/>
                </w:tcPr>
                <w:p>
                  <w:pPr>
                    <w:jc w:val="left"/>
                  </w:pPr>
                  <w:r>
                    <w:rPr>
                      <w:sz w:val="21"/>
                    </w:rPr>
                    <w:t>适用于成人和儿童的急救转运；</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2</w:t>
                  </w:r>
                </w:p>
              </w:tc>
              <w:tc>
                <w:tcPr>
                  <w:tcW w:type="dxa" w:w="4404"/>
                  <w:tcBorders>
                    <w:top w:val="none" w:color="000000" w:sz="4"/>
                    <w:left w:val="none" w:color="000000" w:sz="4"/>
                    <w:bottom w:val="single" w:color="000000" w:sz="4"/>
                    <w:right w:val="single" w:color="000000" w:sz="4"/>
                  </w:tcBorders>
                  <w:vAlign w:val="top"/>
                </w:tcPr>
                <w:p>
                  <w:pPr>
                    <w:jc w:val="left"/>
                  </w:pPr>
                  <w:r>
                    <w:rPr>
                      <w:sz w:val="21"/>
                    </w:rPr>
                    <w:t>驱动方式：气动电控；</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3</w:t>
                  </w:r>
                </w:p>
              </w:tc>
              <w:tc>
                <w:tcPr>
                  <w:tcW w:type="dxa" w:w="4404"/>
                  <w:tcBorders>
                    <w:top w:val="none" w:color="000000" w:sz="4"/>
                    <w:left w:val="none" w:color="000000" w:sz="4"/>
                    <w:bottom w:val="single" w:color="000000" w:sz="4"/>
                    <w:right w:val="single" w:color="000000" w:sz="4"/>
                  </w:tcBorders>
                  <w:vAlign w:val="top"/>
                </w:tcPr>
                <w:p>
                  <w:pPr>
                    <w:jc w:val="left"/>
                  </w:pPr>
                  <w:r>
                    <w:rPr>
                      <w:sz w:val="21"/>
                    </w:rPr>
                    <w:t>控制方式：容量控制、压力控制，时间切换；</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4</w:t>
                  </w:r>
                </w:p>
              </w:tc>
              <w:tc>
                <w:tcPr>
                  <w:tcW w:type="dxa" w:w="4404"/>
                  <w:tcBorders>
                    <w:top w:val="none" w:color="000000" w:sz="4"/>
                    <w:left w:val="none" w:color="000000" w:sz="4"/>
                    <w:bottom w:val="single" w:color="000000" w:sz="4"/>
                    <w:right w:val="single" w:color="000000" w:sz="4"/>
                  </w:tcBorders>
                  <w:vAlign w:val="top"/>
                </w:tcPr>
                <w:p>
                  <w:pPr>
                    <w:jc w:val="left"/>
                  </w:pPr>
                  <w:r>
                    <w:rPr>
                      <w:sz w:val="21"/>
                    </w:rPr>
                    <w:t>电源：</w:t>
                  </w:r>
                  <w:r>
                    <w:rPr>
                      <w:sz w:val="21"/>
                    </w:rPr>
                    <w:t>AC100V-240V，50Hz/60Hz；DC12V；内置电池，续航≥4小时；</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5</w:t>
                  </w:r>
                </w:p>
              </w:tc>
              <w:tc>
                <w:tcPr>
                  <w:tcW w:type="dxa" w:w="4404"/>
                  <w:tcBorders>
                    <w:top w:val="none" w:color="000000" w:sz="4"/>
                    <w:left w:val="none" w:color="000000" w:sz="4"/>
                    <w:bottom w:val="single" w:color="000000" w:sz="4"/>
                    <w:right w:val="single" w:color="000000" w:sz="4"/>
                  </w:tcBorders>
                  <w:vAlign w:val="top"/>
                </w:tcPr>
                <w:p>
                  <w:pPr>
                    <w:jc w:val="left"/>
                  </w:pPr>
                  <w:r>
                    <w:rPr>
                      <w:sz w:val="21"/>
                    </w:rPr>
                    <w:t>显示方式：</w:t>
                  </w:r>
                  <w:r>
                    <w:rPr>
                      <w:sz w:val="21"/>
                    </w:rPr>
                    <w:t>≥5寸彩色显示屏；</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6</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支持海拔补偿功能；</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7</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支持窒息后备通气功能；</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8</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支持手动通气和吸气保持功能；</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9</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支持以下通气方式：</w:t>
                  </w:r>
                  <w:r>
                    <w:rPr>
                      <w:sz w:val="21"/>
                    </w:rPr>
                    <w:t>VCV、PCV、SIGH、SIMV-V、SIMV-P、SPONT/PSV、CPAP、Manual；</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b/>
                      <w:sz w:val="21"/>
                    </w:rPr>
                    <w:t>10</w:t>
                  </w:r>
                </w:p>
              </w:tc>
              <w:tc>
                <w:tcPr>
                  <w:tcW w:type="dxa" w:w="4404"/>
                  <w:tcBorders>
                    <w:top w:val="none" w:color="000000" w:sz="4"/>
                    <w:left w:val="none" w:color="000000" w:sz="4"/>
                    <w:bottom w:val="single" w:color="000000" w:sz="4"/>
                    <w:right w:val="single" w:color="000000" w:sz="4"/>
                  </w:tcBorders>
                  <w:vAlign w:val="top"/>
                </w:tcPr>
                <w:p>
                  <w:pPr>
                    <w:jc w:val="left"/>
                  </w:pPr>
                  <w:r>
                    <w:rPr>
                      <w:b/>
                      <w:sz w:val="21"/>
                      <w:u w:val="single"/>
                    </w:rPr>
                    <w:t>参数设置</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10.1</w:t>
                  </w:r>
                </w:p>
              </w:tc>
              <w:tc>
                <w:tcPr>
                  <w:tcW w:type="dxa" w:w="4404"/>
                  <w:tcBorders>
                    <w:top w:val="none" w:color="000000" w:sz="4"/>
                    <w:left w:val="none" w:color="000000" w:sz="4"/>
                    <w:bottom w:val="single" w:color="000000" w:sz="4"/>
                    <w:right w:val="single" w:color="000000" w:sz="4"/>
                  </w:tcBorders>
                  <w:vAlign w:val="top"/>
                </w:tcPr>
                <w:p>
                  <w:pPr>
                    <w:jc w:val="left"/>
                  </w:pPr>
                  <w:r>
                    <w:rPr>
                      <w:sz w:val="21"/>
                    </w:rPr>
                    <w:t>潮气量设置范围不小于：</w:t>
                  </w:r>
                  <w:r>
                    <w:rPr>
                      <w:sz w:val="21"/>
                    </w:rPr>
                    <w:t>20-2000ml；</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10.2</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呼吸频率设置范围不小于：</w:t>
                  </w:r>
                  <w:r>
                    <w:rPr>
                      <w:sz w:val="21"/>
                    </w:rPr>
                    <w:t>1-120bpm；</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10.3</w:t>
                  </w:r>
                </w:p>
              </w:tc>
              <w:tc>
                <w:tcPr>
                  <w:tcW w:type="dxa" w:w="4404"/>
                  <w:tcBorders>
                    <w:top w:val="none" w:color="000000" w:sz="4"/>
                    <w:left w:val="none" w:color="000000" w:sz="4"/>
                    <w:bottom w:val="single" w:color="000000" w:sz="4"/>
                    <w:right w:val="single" w:color="000000" w:sz="4"/>
                  </w:tcBorders>
                  <w:vAlign w:val="top"/>
                </w:tcPr>
                <w:p>
                  <w:pPr>
                    <w:jc w:val="left"/>
                  </w:pPr>
                  <w:r>
                    <w:rPr>
                      <w:sz w:val="21"/>
                    </w:rPr>
                    <w:t>可设置屏气时间：</w:t>
                  </w:r>
                  <w:r>
                    <w:rPr>
                      <w:sz w:val="21"/>
                    </w:rPr>
                    <w:t>0-4s；</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10.4</w:t>
                  </w:r>
                </w:p>
              </w:tc>
              <w:tc>
                <w:tcPr>
                  <w:tcW w:type="dxa" w:w="4404"/>
                  <w:tcBorders>
                    <w:top w:val="none" w:color="000000" w:sz="4"/>
                    <w:left w:val="none" w:color="000000" w:sz="4"/>
                    <w:bottom w:val="single" w:color="000000" w:sz="4"/>
                    <w:right w:val="single" w:color="000000" w:sz="4"/>
                  </w:tcBorders>
                  <w:vAlign w:val="top"/>
                </w:tcPr>
                <w:p>
                  <w:pPr>
                    <w:jc w:val="left"/>
                  </w:pPr>
                  <w:r>
                    <w:rPr>
                      <w:sz w:val="21"/>
                    </w:rPr>
                    <w:t>流速触发：</w:t>
                  </w:r>
                  <w:r>
                    <w:rPr>
                      <w:sz w:val="21"/>
                    </w:rPr>
                    <w:t>2-30 L/min；</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10.5</w:t>
                  </w:r>
                </w:p>
              </w:tc>
              <w:tc>
                <w:tcPr>
                  <w:tcW w:type="dxa" w:w="4404"/>
                  <w:tcBorders>
                    <w:top w:val="none" w:color="000000" w:sz="4"/>
                    <w:left w:val="none" w:color="000000" w:sz="4"/>
                    <w:bottom w:val="single" w:color="000000" w:sz="4"/>
                    <w:right w:val="single" w:color="000000" w:sz="4"/>
                  </w:tcBorders>
                  <w:vAlign w:val="top"/>
                </w:tcPr>
                <w:p>
                  <w:pPr>
                    <w:jc w:val="left"/>
                  </w:pPr>
                  <w:r>
                    <w:rPr>
                      <w:sz w:val="21"/>
                    </w:rPr>
                    <w:t>压力触发灵敏度：</w:t>
                  </w:r>
                  <w:r>
                    <w:rPr>
                      <w:sz w:val="21"/>
                    </w:rPr>
                    <w:t>-20cmH2O-0cmH2O；</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 xml:space="preserve"> </w:t>
                  </w:r>
                </w:p>
                <w:p>
                  <w:pPr>
                    <w:jc w:val="left"/>
                  </w:pPr>
                  <w:r>
                    <w:rPr>
                      <w:sz w:val="21"/>
                    </w:rPr>
                    <w:t>10.6</w:t>
                  </w:r>
                </w:p>
              </w:tc>
              <w:tc>
                <w:tcPr>
                  <w:tcW w:type="dxa" w:w="4404"/>
                  <w:tcBorders>
                    <w:top w:val="none" w:color="000000" w:sz="4"/>
                    <w:left w:val="none" w:color="000000" w:sz="4"/>
                    <w:bottom w:val="single" w:color="000000" w:sz="4"/>
                    <w:right w:val="single" w:color="000000" w:sz="4"/>
                  </w:tcBorders>
                  <w:vAlign w:val="top"/>
                </w:tcPr>
                <w:p>
                  <w:pPr>
                    <w:jc w:val="left"/>
                  </w:pPr>
                  <w:r>
                    <w:rPr>
                      <w:sz w:val="21"/>
                    </w:rPr>
                    <w:t xml:space="preserve"> </w:t>
                  </w:r>
                </w:p>
                <w:p>
                  <w:pPr>
                    <w:jc w:val="left"/>
                  </w:pPr>
                  <w:r>
                    <w:rPr>
                      <w:sz w:val="21"/>
                    </w:rPr>
                    <w:t>氧浓度：</w:t>
                  </w:r>
                  <w:r>
                    <w:rPr>
                      <w:sz w:val="21"/>
                    </w:rPr>
                    <w:t>40%-100%；</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10.7</w:t>
                  </w:r>
                </w:p>
              </w:tc>
              <w:tc>
                <w:tcPr>
                  <w:tcW w:type="dxa" w:w="4404"/>
                  <w:tcBorders>
                    <w:top w:val="none" w:color="000000" w:sz="4"/>
                    <w:left w:val="none" w:color="000000" w:sz="4"/>
                    <w:bottom w:val="single" w:color="000000" w:sz="4"/>
                    <w:right w:val="single" w:color="000000" w:sz="4"/>
                  </w:tcBorders>
                  <w:vAlign w:val="top"/>
                </w:tcPr>
                <w:p>
                  <w:pPr>
                    <w:jc w:val="left"/>
                  </w:pPr>
                  <w:r>
                    <w:rPr>
                      <w:color w:val="000000"/>
                      <w:sz w:val="21"/>
                    </w:rPr>
                    <w:t>压力控制水平：</w:t>
                  </w:r>
                  <w:r>
                    <w:rPr>
                      <w:color w:val="000000"/>
                      <w:sz w:val="21"/>
                    </w:rPr>
                    <w:t>5</w:t>
                  </w:r>
                  <w:r>
                    <w:rPr>
                      <w:sz w:val="21"/>
                    </w:rPr>
                    <w:t>-</w:t>
                  </w:r>
                  <w:r>
                    <w:rPr>
                      <w:color w:val="000000"/>
                      <w:sz w:val="21"/>
                    </w:rPr>
                    <w:t>50cmH2O；</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10.8</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呼气末正压：</w:t>
                  </w:r>
                  <w:r>
                    <w:rPr>
                      <w:sz w:val="21"/>
                    </w:rPr>
                    <w:t>0-30cmH2O；</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11</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支持监测：潮气量、分钟通气量、峰值压力、总计呼吸频率、氧浓度、呼气末正压、触发显示、供电指示、充电指示、电池电量提示；</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sz w:val="21"/>
                    </w:rPr>
                    <w:t>12</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呼吸波形监测：流速</w:t>
                  </w:r>
                  <w:r>
                    <w:rPr>
                      <w:sz w:val="21"/>
                    </w:rPr>
                    <w:t>-时间波形，压力-时间波形；</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13</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支持报警：气道压力上限、气道压力下限、分钟通气量上限、下限报警、持续气道压力高报警、窒息、电源断电、电池电量低、气源压力低、系统故障报警等；</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14</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支持供电方式：车载、适配器、内部电池、外接备用电池；</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15</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支持安装方式：车载、携带、箱式等</w:t>
                  </w:r>
                  <w:r>
                    <w:rPr>
                      <w:sz w:val="21"/>
                    </w:rPr>
                    <w:t>3种以上固定安装方式；</w:t>
                  </w:r>
                </w:p>
              </w:tc>
              <w:tc>
                <w:tcPr>
                  <w:tcW w:type="dxa" w:w="702"/>
                  <w:tcBorders>
                    <w:top w:val="none" w:color="000000" w:sz="4"/>
                    <w:left w:val="none" w:color="000000" w:sz="4"/>
                    <w:bottom w:val="single" w:color="000000" w:sz="4"/>
                    <w:right w:val="single" w:color="000000" w:sz="4"/>
                  </w:tcBorders>
                  <w:vAlign w:val="top"/>
                </w:tcPr>
                <w:p>
                  <w:pPr>
                    <w:jc w:val="left"/>
                  </w:pP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w:t>
                  </w:r>
                </w:p>
              </w:tc>
              <w:tc>
                <w:tcPr>
                  <w:tcW w:type="dxa" w:w="4404"/>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02"/>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16.1</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呼吸机主机；</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16.2</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呼吸机附件包；</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16.3</w:t>
                  </w:r>
                </w:p>
              </w:tc>
              <w:tc>
                <w:tcPr>
                  <w:tcW w:type="dxa" w:w="4404"/>
                  <w:tcBorders>
                    <w:top w:val="none" w:color="000000" w:sz="4"/>
                    <w:left w:val="none" w:color="000000" w:sz="4"/>
                    <w:bottom w:val="single" w:color="000000" w:sz="4"/>
                    <w:right w:val="single" w:color="000000" w:sz="4"/>
                  </w:tcBorders>
                  <w:vAlign w:val="top"/>
                </w:tcPr>
                <w:p>
                  <w:pPr>
                    <w:jc w:val="left"/>
                  </w:pPr>
                  <w:r>
                    <w:rPr>
                      <w:sz w:val="21"/>
                    </w:rPr>
                    <w:t>测试肺；</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16.4</w:t>
                  </w:r>
                </w:p>
              </w:tc>
              <w:tc>
                <w:tcPr>
                  <w:tcW w:type="dxa" w:w="4404"/>
                  <w:tcBorders>
                    <w:top w:val="none" w:color="000000" w:sz="4"/>
                    <w:left w:val="none" w:color="000000" w:sz="4"/>
                    <w:bottom w:val="single" w:color="000000" w:sz="4"/>
                    <w:right w:val="single" w:color="000000" w:sz="4"/>
                  </w:tcBorders>
                  <w:vAlign w:val="top"/>
                </w:tcPr>
                <w:p>
                  <w:pPr>
                    <w:jc w:val="left"/>
                  </w:pPr>
                  <w:r>
                    <w:rPr>
                      <w:sz w:val="21"/>
                    </w:rPr>
                    <w:t>2.8L氧气瓶组件；</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16.5</w:t>
                  </w:r>
                </w:p>
              </w:tc>
              <w:tc>
                <w:tcPr>
                  <w:tcW w:type="dxa" w:w="4404"/>
                  <w:tcBorders>
                    <w:top w:val="none" w:color="000000" w:sz="4"/>
                    <w:left w:val="none" w:color="000000" w:sz="4"/>
                    <w:bottom w:val="single" w:color="000000" w:sz="4"/>
                    <w:right w:val="single" w:color="000000" w:sz="4"/>
                  </w:tcBorders>
                  <w:vAlign w:val="top"/>
                </w:tcPr>
                <w:p>
                  <w:pPr>
                    <w:jc w:val="left"/>
                  </w:pPr>
                  <w:r>
                    <w:rPr>
                      <w:sz w:val="21"/>
                    </w:rPr>
                    <w:t>成人面罩；</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16.6</w:t>
                  </w:r>
                </w:p>
              </w:tc>
              <w:tc>
                <w:tcPr>
                  <w:tcW w:type="dxa" w:w="4404"/>
                  <w:tcBorders>
                    <w:top w:val="none" w:color="000000" w:sz="4"/>
                    <w:left w:val="none" w:color="000000" w:sz="4"/>
                    <w:bottom w:val="single" w:color="000000" w:sz="4"/>
                    <w:right w:val="single" w:color="000000" w:sz="4"/>
                  </w:tcBorders>
                  <w:vAlign w:val="top"/>
                </w:tcPr>
                <w:p>
                  <w:pPr>
                    <w:jc w:val="left"/>
                  </w:pPr>
                  <w:r>
                    <w:rPr>
                      <w:sz w:val="21"/>
                    </w:rPr>
                    <w:t>采样管；</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16.7</w:t>
                  </w:r>
                </w:p>
              </w:tc>
              <w:tc>
                <w:tcPr>
                  <w:tcW w:type="dxa" w:w="4404"/>
                  <w:tcBorders>
                    <w:top w:val="none" w:color="000000" w:sz="4"/>
                    <w:left w:val="none" w:color="000000" w:sz="4"/>
                    <w:bottom w:val="single" w:color="000000" w:sz="4"/>
                    <w:right w:val="single" w:color="000000" w:sz="4"/>
                  </w:tcBorders>
                  <w:vAlign w:val="top"/>
                </w:tcPr>
                <w:p>
                  <w:pPr>
                    <w:jc w:val="left"/>
                  </w:pPr>
                  <w:r>
                    <w:rPr>
                      <w:sz w:val="21"/>
                    </w:rPr>
                    <w:t>流量采样探头；</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16.8</w:t>
                  </w:r>
                </w:p>
              </w:tc>
              <w:tc>
                <w:tcPr>
                  <w:tcW w:type="dxa" w:w="4404"/>
                  <w:tcBorders>
                    <w:top w:val="none" w:color="000000" w:sz="4"/>
                    <w:left w:val="none" w:color="000000" w:sz="4"/>
                    <w:bottom w:val="single" w:color="000000" w:sz="4"/>
                    <w:right w:val="single" w:color="000000" w:sz="4"/>
                  </w:tcBorders>
                  <w:vAlign w:val="top"/>
                </w:tcPr>
                <w:p>
                  <w:pPr>
                    <w:jc w:val="left"/>
                  </w:pPr>
                  <w:r>
                    <w:rPr>
                      <w:sz w:val="21"/>
                    </w:rPr>
                    <w:t>滤芯滤棉；</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16.9</w:t>
                  </w:r>
                </w:p>
              </w:tc>
              <w:tc>
                <w:tcPr>
                  <w:tcW w:type="dxa" w:w="4404"/>
                  <w:tcBorders>
                    <w:top w:val="none" w:color="000000" w:sz="4"/>
                    <w:left w:val="none" w:color="000000" w:sz="4"/>
                    <w:bottom w:val="single" w:color="000000" w:sz="4"/>
                    <w:right w:val="single" w:color="000000" w:sz="4"/>
                  </w:tcBorders>
                  <w:vAlign w:val="top"/>
                </w:tcPr>
                <w:p>
                  <w:pPr>
                    <w:jc w:val="left"/>
                  </w:pPr>
                  <w:r>
                    <w:rPr>
                      <w:sz w:val="21"/>
                    </w:rPr>
                    <w:t>气阻接头；</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16.10</w:t>
                  </w:r>
                </w:p>
              </w:tc>
              <w:tc>
                <w:tcPr>
                  <w:tcW w:type="dxa" w:w="4404"/>
                  <w:tcBorders>
                    <w:top w:val="none" w:color="000000" w:sz="4"/>
                    <w:left w:val="none" w:color="000000" w:sz="4"/>
                    <w:bottom w:val="single" w:color="000000" w:sz="4"/>
                    <w:right w:val="single" w:color="000000" w:sz="4"/>
                  </w:tcBorders>
                  <w:vAlign w:val="top"/>
                </w:tcPr>
                <w:p>
                  <w:pPr>
                    <w:jc w:val="left"/>
                  </w:pPr>
                  <w:r>
                    <w:rPr>
                      <w:sz w:val="21"/>
                    </w:rPr>
                    <w:t>电源电池；</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16.11</w:t>
                  </w:r>
                </w:p>
              </w:tc>
              <w:tc>
                <w:tcPr>
                  <w:tcW w:type="dxa" w:w="4404"/>
                  <w:tcBorders>
                    <w:top w:val="none" w:color="000000" w:sz="4"/>
                    <w:left w:val="none" w:color="000000" w:sz="4"/>
                    <w:bottom w:val="single" w:color="000000" w:sz="4"/>
                    <w:right w:val="single" w:color="000000" w:sz="4"/>
                  </w:tcBorders>
                  <w:vAlign w:val="top"/>
                </w:tcPr>
                <w:p>
                  <w:pPr>
                    <w:jc w:val="left"/>
                  </w:pPr>
                  <w:r>
                    <w:rPr>
                      <w:sz w:val="21"/>
                    </w:rPr>
                    <w:t>支架套件；</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16.12</w:t>
                  </w:r>
                </w:p>
              </w:tc>
              <w:tc>
                <w:tcPr>
                  <w:tcW w:type="dxa" w:w="4404"/>
                  <w:tcBorders>
                    <w:top w:val="none" w:color="000000" w:sz="4"/>
                    <w:left w:val="none" w:color="000000" w:sz="4"/>
                    <w:bottom w:val="single" w:color="000000" w:sz="4"/>
                    <w:right w:val="single" w:color="000000" w:sz="4"/>
                  </w:tcBorders>
                  <w:vAlign w:val="top"/>
                </w:tcPr>
                <w:p>
                  <w:pPr>
                    <w:jc w:val="left"/>
                  </w:pPr>
                  <w:r>
                    <w:rPr>
                      <w:sz w:val="21"/>
                    </w:rPr>
                    <w:t>呼吸机软件；</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92"/>
                  <w:tcBorders>
                    <w:top w:val="none" w:color="000000" w:sz="4"/>
                    <w:left w:val="single" w:color="000000" w:sz="4"/>
                    <w:bottom w:val="single" w:color="000000" w:sz="4"/>
                    <w:right w:val="single" w:color="000000" w:sz="4"/>
                  </w:tcBorders>
                  <w:vAlign w:val="top"/>
                </w:tcPr>
                <w:p>
                  <w:pPr>
                    <w:jc w:val="left"/>
                  </w:pPr>
                  <w:r>
                    <w:rPr>
                      <w:color w:val="000000"/>
                      <w:sz w:val="21"/>
                    </w:rPr>
                    <w:t>16.13</w:t>
                  </w:r>
                </w:p>
              </w:tc>
              <w:tc>
                <w:tcPr>
                  <w:tcW w:type="dxa" w:w="4404"/>
                  <w:tcBorders>
                    <w:top w:val="none" w:color="000000" w:sz="4"/>
                    <w:left w:val="none" w:color="000000" w:sz="4"/>
                    <w:bottom w:val="single" w:color="000000" w:sz="4"/>
                    <w:right w:val="single" w:color="000000" w:sz="4"/>
                  </w:tcBorders>
                  <w:vAlign w:val="top"/>
                </w:tcPr>
                <w:p>
                  <w:pPr>
                    <w:jc w:val="left"/>
                  </w:pPr>
                  <w:r>
                    <w:rPr>
                      <w:sz w:val="21"/>
                    </w:rPr>
                    <w:t>说明书；</w:t>
                  </w:r>
                </w:p>
              </w:tc>
              <w:tc>
                <w:tcPr>
                  <w:tcW w:type="dxa" w:w="702"/>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6</w:t>
            </w:r>
            <w:r>
              <w:rPr>
                <w:b/>
                <w:sz w:val="24"/>
              </w:rPr>
              <w:t>）体外除颤监护仪</w:t>
            </w:r>
          </w:p>
          <w:tbl>
            <w:tblPr>
              <w:tblInd w:type="dxa" w:w="15"/>
              <w:tblBorders>
                <w:top w:val="none" w:color="000000" w:sz="4"/>
                <w:left w:val="none" w:color="000000" w:sz="4"/>
                <w:bottom w:val="none" w:color="000000" w:sz="4"/>
                <w:right w:val="none" w:color="000000" w:sz="4"/>
                <w:insideH w:val="none"/>
                <w:insideV w:val="none"/>
              </w:tblBorders>
            </w:tblPr>
            <w:tblGrid>
              <w:gridCol w:w="503"/>
              <w:gridCol w:w="4392"/>
              <w:gridCol w:w="704"/>
            </w:tblGrid>
            <w:tr>
              <w:tc>
                <w:tcPr>
                  <w:tcW w:type="dxa" w:w="503"/>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2"/>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04"/>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w:t>
                  </w:r>
                </w:p>
              </w:tc>
              <w:tc>
                <w:tcPr>
                  <w:tcW w:type="dxa" w:w="4392"/>
                  <w:tcBorders>
                    <w:top w:val="none" w:color="000000" w:sz="4"/>
                    <w:left w:val="none" w:color="000000" w:sz="4"/>
                    <w:bottom w:val="single" w:color="000000" w:sz="4"/>
                    <w:right w:val="single" w:color="000000" w:sz="4"/>
                  </w:tcBorders>
                  <w:vAlign w:val="top"/>
                </w:tcPr>
                <w:p>
                  <w:pPr>
                    <w:jc w:val="left"/>
                  </w:pPr>
                  <w:r>
                    <w:rPr>
                      <w:sz w:val="21"/>
                    </w:rPr>
                    <w:t>除颤采用双相波技术，具备自动阻抗补偿功能；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p>
              </w:tc>
              <w:tc>
                <w:tcPr>
                  <w:tcW w:type="dxa" w:w="4392"/>
                  <w:tcBorders>
                    <w:top w:val="none" w:color="000000" w:sz="4"/>
                    <w:left w:val="none" w:color="000000" w:sz="4"/>
                    <w:bottom w:val="single" w:color="000000" w:sz="4"/>
                    <w:right w:val="single" w:color="000000" w:sz="4"/>
                  </w:tcBorders>
                  <w:vAlign w:val="top"/>
                </w:tcPr>
                <w:p>
                  <w:pPr>
                    <w:jc w:val="left"/>
                  </w:pPr>
                  <w:r>
                    <w:rPr>
                      <w:sz w:val="21"/>
                    </w:rPr>
                    <w:t>同步除颤和手动除颤中，能量分</w:t>
                  </w:r>
                  <w:r>
                    <w:rPr>
                      <w:sz w:val="21"/>
                    </w:rPr>
                    <w:t>20档以上，可通过体外电极板进行能量选择最小为≥1J，最大为≥200J；</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3</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支持体内除颤功能，配置专用体内除颤附件包；</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w:t>
                  </w:r>
                  <w:r>
                    <w:rPr>
                      <w:sz w:val="21"/>
                    </w:rPr>
                    <w:t>AED除颤功能，电击能量：100-200J；</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5</w:t>
                  </w:r>
                </w:p>
              </w:tc>
              <w:tc>
                <w:tcPr>
                  <w:tcW w:type="dxa" w:w="4392"/>
                  <w:tcBorders>
                    <w:top w:val="none" w:color="000000" w:sz="4"/>
                    <w:left w:val="none" w:color="000000" w:sz="4"/>
                    <w:bottom w:val="single" w:color="000000" w:sz="4"/>
                    <w:right w:val="single" w:color="000000" w:sz="4"/>
                  </w:tcBorders>
                  <w:vAlign w:val="top"/>
                </w:tcPr>
                <w:p>
                  <w:pPr>
                    <w:jc w:val="left"/>
                  </w:pPr>
                  <w:r>
                    <w:rPr>
                      <w:sz w:val="21"/>
                    </w:rPr>
                    <w:t>开机</w:t>
                  </w:r>
                  <w:r>
                    <w:rPr>
                      <w:sz w:val="21"/>
                    </w:rPr>
                    <w:t>≤3s，充电至200J≤5s；</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6</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具有旋钮式能量选择，可快速选择能量；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7</w:t>
                  </w:r>
                </w:p>
              </w:tc>
              <w:tc>
                <w:tcPr>
                  <w:tcW w:type="dxa" w:w="4392"/>
                  <w:tcBorders>
                    <w:top w:val="none" w:color="000000" w:sz="4"/>
                    <w:left w:val="none" w:color="000000" w:sz="4"/>
                    <w:bottom w:val="single" w:color="000000" w:sz="4"/>
                    <w:right w:val="single" w:color="000000" w:sz="4"/>
                  </w:tcBorders>
                  <w:vAlign w:val="top"/>
                </w:tcPr>
                <w:p>
                  <w:pPr>
                    <w:jc w:val="left"/>
                  </w:pPr>
                  <w:r>
                    <w:rPr>
                      <w:sz w:val="21"/>
                    </w:rPr>
                    <w:t>操作简单，三步即可完成手动除颤操作；</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8</w:t>
                  </w:r>
                </w:p>
              </w:tc>
              <w:tc>
                <w:tcPr>
                  <w:tcW w:type="dxa" w:w="4392"/>
                  <w:tcBorders>
                    <w:top w:val="none" w:color="000000" w:sz="4"/>
                    <w:left w:val="none" w:color="000000" w:sz="4"/>
                    <w:bottom w:val="single" w:color="000000" w:sz="4"/>
                    <w:right w:val="single" w:color="000000" w:sz="4"/>
                  </w:tcBorders>
                  <w:vAlign w:val="top"/>
                </w:tcPr>
                <w:p>
                  <w:pPr>
                    <w:jc w:val="left"/>
                  </w:pPr>
                  <w:r>
                    <w:rPr>
                      <w:sz w:val="21"/>
                    </w:rPr>
                    <w:t>病人阻抗范围：体外除颤：</w:t>
                  </w:r>
                  <w:r>
                    <w:rPr>
                      <w:sz w:val="21"/>
                    </w:rPr>
                    <w:t>20-250欧；体内除颤：15-250欧；</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9</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支持体外起搏功能，起搏分为固定和按需两种模式；具备降速起搏功能；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10</w:t>
                  </w:r>
                </w:p>
              </w:tc>
              <w:tc>
                <w:tcPr>
                  <w:tcW w:type="dxa" w:w="4392"/>
                  <w:tcBorders>
                    <w:top w:val="none" w:color="000000" w:sz="4"/>
                    <w:left w:val="none" w:color="000000" w:sz="4"/>
                    <w:bottom w:val="single" w:color="000000" w:sz="4"/>
                    <w:right w:val="single" w:color="000000" w:sz="4"/>
                  </w:tcBorders>
                  <w:vAlign w:val="top"/>
                </w:tcPr>
                <w:p>
                  <w:pPr>
                    <w:jc w:val="left"/>
                  </w:pPr>
                  <w:r>
                    <w:rPr>
                      <w:sz w:val="21"/>
                    </w:rPr>
                    <w:t>CPR心肺复苏抢救提示功能，可指导CPR操作；</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具备实现包括</w:t>
                  </w:r>
                  <w:r>
                    <w:rPr>
                      <w:sz w:val="21"/>
                    </w:rPr>
                    <w:t>ECG、SpO2、NIBP，支持升级2-体温、旁流EtCO2监测功能；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12</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w:t>
                  </w:r>
                  <w:r>
                    <w:rPr>
                      <w:sz w:val="21"/>
                    </w:rPr>
                    <w:t>3/5/12导心电监护功能，波形来源心电导联线，电极板或多功能电极片可选，并具备高大T波抑制能力；</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13</w:t>
                  </w:r>
                </w:p>
              </w:tc>
              <w:tc>
                <w:tcPr>
                  <w:tcW w:type="dxa" w:w="4392"/>
                  <w:tcBorders>
                    <w:top w:val="none" w:color="000000" w:sz="4"/>
                    <w:left w:val="none" w:color="000000" w:sz="4"/>
                    <w:bottom w:val="single" w:color="000000" w:sz="4"/>
                    <w:right w:val="single" w:color="000000" w:sz="4"/>
                  </w:tcBorders>
                  <w:vAlign w:val="top"/>
                </w:tcPr>
                <w:p>
                  <w:pPr>
                    <w:jc w:val="left"/>
                  </w:pPr>
                  <w:r>
                    <w:rPr>
                      <w:color w:val="222222"/>
                      <w:sz w:val="21"/>
                    </w:rPr>
                    <w:t>具备心律失常分析功能；</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14</w:t>
                  </w:r>
                </w:p>
              </w:tc>
              <w:tc>
                <w:tcPr>
                  <w:tcW w:type="dxa" w:w="4392"/>
                  <w:tcBorders>
                    <w:top w:val="none" w:color="000000" w:sz="4"/>
                    <w:left w:val="none" w:color="000000" w:sz="4"/>
                    <w:bottom w:val="single" w:color="000000" w:sz="4"/>
                    <w:right w:val="single" w:color="000000" w:sz="4"/>
                  </w:tcBorders>
                  <w:vAlign w:val="top"/>
                </w:tcPr>
                <w:p>
                  <w:pPr>
                    <w:jc w:val="left"/>
                  </w:pPr>
                  <w:r>
                    <w:rPr>
                      <w:sz w:val="21"/>
                    </w:rPr>
                    <w:t>提供的监护参数适用于成人、小儿和新生儿；</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15</w:t>
                  </w:r>
                </w:p>
              </w:tc>
              <w:tc>
                <w:tcPr>
                  <w:tcW w:type="dxa" w:w="4392"/>
                  <w:tcBorders>
                    <w:top w:val="none" w:color="000000" w:sz="4"/>
                    <w:left w:val="none" w:color="000000" w:sz="4"/>
                    <w:bottom w:val="single" w:color="000000" w:sz="4"/>
                    <w:right w:val="single" w:color="000000" w:sz="4"/>
                  </w:tcBorders>
                  <w:vAlign w:val="top"/>
                </w:tcPr>
                <w:p>
                  <w:pPr>
                    <w:jc w:val="left"/>
                  </w:pPr>
                  <w:r>
                    <w:rPr>
                      <w:sz w:val="21"/>
                    </w:rPr>
                    <w:t>无创血压收缩压测量范围：</w:t>
                  </w:r>
                  <w:r>
                    <w:rPr>
                      <w:sz w:val="21"/>
                    </w:rPr>
                    <w:t>40-270mmHg（成人）、40-200mmHg（小儿）、40-135mmHg（新生儿），舒张压测量范围：10-215mmHg（成人）、10-150mmHg（小儿）、10-100mmHg（新生儿）；</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16</w:t>
                  </w:r>
                </w:p>
              </w:tc>
              <w:tc>
                <w:tcPr>
                  <w:tcW w:type="dxa" w:w="4392"/>
                  <w:tcBorders>
                    <w:top w:val="none" w:color="000000" w:sz="4"/>
                    <w:left w:val="none" w:color="000000" w:sz="4"/>
                    <w:bottom w:val="single" w:color="000000" w:sz="4"/>
                    <w:right w:val="single" w:color="000000" w:sz="4"/>
                  </w:tcBorders>
                  <w:vAlign w:val="top"/>
                </w:tcPr>
                <w:p>
                  <w:pPr>
                    <w:jc w:val="left"/>
                  </w:pPr>
                  <w:r>
                    <w:rPr>
                      <w:sz w:val="21"/>
                    </w:rPr>
                    <w:t>配备</w:t>
                  </w:r>
                  <w:r>
                    <w:rPr>
                      <w:sz w:val="21"/>
                    </w:rPr>
                    <w:t>1块电池可支持200J除颤200次以上，单ECG监测≥ 5小时；</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17</w:t>
                  </w:r>
                </w:p>
              </w:tc>
              <w:tc>
                <w:tcPr>
                  <w:tcW w:type="dxa" w:w="4392"/>
                  <w:tcBorders>
                    <w:top w:val="none" w:color="000000" w:sz="4"/>
                    <w:left w:val="none" w:color="000000" w:sz="4"/>
                    <w:bottom w:val="single" w:color="000000" w:sz="4"/>
                    <w:right w:val="single" w:color="000000" w:sz="4"/>
                  </w:tcBorders>
                  <w:vAlign w:val="top"/>
                </w:tcPr>
                <w:p>
                  <w:pPr>
                    <w:jc w:val="left"/>
                  </w:pPr>
                  <w:r>
                    <w:rPr>
                      <w:sz w:val="21"/>
                    </w:rPr>
                    <w:t>电池体上或设备具备电池电量指示装置，用于快速评估电池电量；</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w:t>
                  </w:r>
                  <w:r>
                    <w:rPr>
                      <w:sz w:val="21"/>
                    </w:rPr>
                    <w:t>8</w:t>
                  </w:r>
                </w:p>
              </w:tc>
              <w:tc>
                <w:tcPr>
                  <w:tcW w:type="dxa" w:w="4392"/>
                  <w:tcBorders>
                    <w:top w:val="none" w:color="000000" w:sz="4"/>
                    <w:left w:val="none" w:color="000000" w:sz="4"/>
                    <w:bottom w:val="single" w:color="000000" w:sz="4"/>
                    <w:right w:val="single" w:color="000000" w:sz="4"/>
                  </w:tcBorders>
                  <w:vAlign w:val="top"/>
                </w:tcPr>
                <w:p>
                  <w:pPr>
                    <w:jc w:val="left"/>
                  </w:pPr>
                  <w:r>
                    <w:rPr>
                      <w:sz w:val="21"/>
                    </w:rPr>
                    <w:t>成人、小儿一体化电极板，可选用除颤起搏监护多功能电极片；</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19</w:t>
                  </w:r>
                </w:p>
              </w:tc>
              <w:tc>
                <w:tcPr>
                  <w:tcW w:type="dxa" w:w="4392"/>
                  <w:tcBorders>
                    <w:top w:val="none" w:color="000000" w:sz="4"/>
                    <w:left w:val="none" w:color="000000" w:sz="4"/>
                    <w:bottom w:val="single" w:color="000000" w:sz="4"/>
                    <w:right w:val="single" w:color="000000" w:sz="4"/>
                  </w:tcBorders>
                  <w:vAlign w:val="top"/>
                </w:tcPr>
                <w:p>
                  <w:pPr>
                    <w:jc w:val="left"/>
                  </w:pPr>
                  <w:r>
                    <w:rPr>
                      <w:sz w:val="21"/>
                    </w:rPr>
                    <w:t>体外除颤电极板支持充电、放电、能量选择，具备充电完成指示灯；</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0</w:t>
                  </w:r>
                </w:p>
              </w:tc>
              <w:tc>
                <w:tcPr>
                  <w:tcW w:type="dxa" w:w="4392"/>
                  <w:tcBorders>
                    <w:top w:val="none" w:color="000000" w:sz="4"/>
                    <w:left w:val="none" w:color="000000" w:sz="4"/>
                    <w:bottom w:val="single" w:color="000000" w:sz="4"/>
                    <w:right w:val="single" w:color="000000" w:sz="4"/>
                  </w:tcBorders>
                  <w:vAlign w:val="top"/>
                </w:tcPr>
                <w:p>
                  <w:pPr>
                    <w:jc w:val="left"/>
                  </w:pPr>
                  <w:r>
                    <w:rPr>
                      <w:sz w:val="21"/>
                    </w:rPr>
                    <w:t>支持中文操作界面；</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1</w:t>
                  </w:r>
                </w:p>
              </w:tc>
              <w:tc>
                <w:tcPr>
                  <w:tcW w:type="dxa" w:w="4392"/>
                  <w:tcBorders>
                    <w:top w:val="none" w:color="000000" w:sz="4"/>
                    <w:left w:val="none" w:color="000000" w:sz="4"/>
                    <w:bottom w:val="single" w:color="000000" w:sz="4"/>
                    <w:right w:val="single" w:color="000000" w:sz="4"/>
                  </w:tcBorders>
                  <w:vAlign w:val="top"/>
                </w:tcPr>
                <w:p>
                  <w:pPr>
                    <w:jc w:val="left"/>
                  </w:pPr>
                  <w:r>
                    <w:rPr>
                      <w:sz w:val="21"/>
                    </w:rPr>
                    <w:t>彩色</w:t>
                  </w:r>
                  <w:r>
                    <w:rPr>
                      <w:sz w:val="21"/>
                    </w:rPr>
                    <w:t>TFT显示屏≥7英寸, 分辨率≥800×480，可显示≥3通道监护参数波形；</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2</w:t>
                  </w:r>
                </w:p>
              </w:tc>
              <w:tc>
                <w:tcPr>
                  <w:tcW w:type="dxa" w:w="4392"/>
                  <w:tcBorders>
                    <w:top w:val="none" w:color="000000" w:sz="4"/>
                    <w:left w:val="none" w:color="000000" w:sz="4"/>
                    <w:bottom w:val="single" w:color="000000" w:sz="4"/>
                    <w:right w:val="single" w:color="000000" w:sz="4"/>
                  </w:tcBorders>
                  <w:vAlign w:val="top"/>
                </w:tcPr>
                <w:p>
                  <w:pPr>
                    <w:jc w:val="left"/>
                  </w:pPr>
                  <w:r>
                    <w:rPr>
                      <w:sz w:val="21"/>
                    </w:rPr>
                    <w:t>体外除颤监护仪配置记录仪，实时记录时间</w:t>
                  </w:r>
                  <w:r>
                    <w:rPr>
                      <w:sz w:val="21"/>
                    </w:rPr>
                    <w:t>≥5档；</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3</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具备</w:t>
                  </w:r>
                  <w:r>
                    <w:rPr>
                      <w:sz w:val="21"/>
                    </w:rPr>
                    <w:t>USB接口，数据可导出；</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4</w:t>
                  </w:r>
                </w:p>
              </w:tc>
              <w:tc>
                <w:tcPr>
                  <w:tcW w:type="dxa" w:w="4392"/>
                  <w:tcBorders>
                    <w:top w:val="none" w:color="000000" w:sz="4"/>
                    <w:left w:val="none" w:color="000000" w:sz="4"/>
                    <w:bottom w:val="single" w:color="000000" w:sz="4"/>
                    <w:right w:val="single" w:color="000000" w:sz="4"/>
                  </w:tcBorders>
                  <w:vAlign w:val="top"/>
                </w:tcPr>
                <w:p>
                  <w:pPr>
                    <w:jc w:val="left"/>
                  </w:pPr>
                  <w:r>
                    <w:rPr>
                      <w:sz w:val="21"/>
                    </w:rPr>
                    <w:t>主机支持</w:t>
                  </w:r>
                  <w:r>
                    <w:rPr>
                      <w:sz w:val="21"/>
                    </w:rPr>
                    <w:t>≥72小时趋势图和趋势表、≥180min录音存储；</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5</w:t>
                  </w:r>
                </w:p>
              </w:tc>
              <w:tc>
                <w:tcPr>
                  <w:tcW w:type="dxa" w:w="4392"/>
                  <w:tcBorders>
                    <w:top w:val="none" w:color="000000" w:sz="4"/>
                    <w:left w:val="none" w:color="000000" w:sz="4"/>
                    <w:bottom w:val="single" w:color="000000" w:sz="4"/>
                    <w:right w:val="single" w:color="000000" w:sz="4"/>
                  </w:tcBorders>
                  <w:vAlign w:val="top"/>
                </w:tcPr>
                <w:p>
                  <w:pPr>
                    <w:jc w:val="left"/>
                  </w:pPr>
                  <w:r>
                    <w:rPr>
                      <w:sz w:val="21"/>
                    </w:rPr>
                    <w:t>关机状态下设备可自动运行自检，支持大能量自检、屏幕、按键检测；</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6</w:t>
                  </w:r>
                </w:p>
              </w:tc>
              <w:tc>
                <w:tcPr>
                  <w:tcW w:type="dxa" w:w="4392"/>
                  <w:tcBorders>
                    <w:top w:val="none" w:color="000000" w:sz="4"/>
                    <w:left w:val="none" w:color="000000" w:sz="4"/>
                    <w:bottom w:val="single" w:color="000000" w:sz="4"/>
                    <w:right w:val="single" w:color="000000" w:sz="4"/>
                  </w:tcBorders>
                  <w:vAlign w:val="top"/>
                </w:tcPr>
                <w:p>
                  <w:pPr>
                    <w:jc w:val="left"/>
                  </w:pPr>
                  <w:r>
                    <w:rPr>
                      <w:sz w:val="21"/>
                    </w:rPr>
                    <w:t>符合欧盟救护车标准</w:t>
                  </w:r>
                  <w:r>
                    <w:rPr>
                      <w:sz w:val="21"/>
                    </w:rPr>
                    <w:t>EN1789:2007；</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7</w:t>
                  </w:r>
                </w:p>
              </w:tc>
              <w:tc>
                <w:tcPr>
                  <w:tcW w:type="dxa" w:w="4392"/>
                  <w:tcBorders>
                    <w:top w:val="none" w:color="000000" w:sz="4"/>
                    <w:left w:val="none" w:color="000000" w:sz="4"/>
                    <w:bottom w:val="single" w:color="000000" w:sz="4"/>
                    <w:right w:val="single" w:color="000000" w:sz="4"/>
                  </w:tcBorders>
                  <w:vAlign w:val="top"/>
                </w:tcPr>
                <w:p>
                  <w:pPr>
                    <w:jc w:val="left"/>
                  </w:pPr>
                  <w:r>
                    <w:rPr>
                      <w:sz w:val="21"/>
                    </w:rPr>
                    <w:t>防水级别</w:t>
                  </w:r>
                  <w:r>
                    <w:rPr>
                      <w:sz w:val="21"/>
                    </w:rPr>
                    <w:t>IPX4；</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w:t>
                  </w:r>
                  <w:r>
                    <w:rPr>
                      <w:sz w:val="21"/>
                    </w:rPr>
                    <w:t>8</w:t>
                  </w:r>
                </w:p>
              </w:tc>
              <w:tc>
                <w:tcPr>
                  <w:tcW w:type="dxa" w:w="4392"/>
                  <w:tcBorders>
                    <w:top w:val="none" w:color="000000" w:sz="4"/>
                    <w:left w:val="none" w:color="000000" w:sz="4"/>
                    <w:bottom w:val="single" w:color="000000" w:sz="4"/>
                    <w:right w:val="single" w:color="000000" w:sz="4"/>
                  </w:tcBorders>
                  <w:vAlign w:val="top"/>
                </w:tcPr>
                <w:p>
                  <w:pPr>
                    <w:jc w:val="left"/>
                  </w:pPr>
                  <w:r>
                    <w:rPr>
                      <w:sz w:val="21"/>
                    </w:rPr>
                    <w:t>满足救护车标准</w:t>
                  </w:r>
                  <w:r>
                    <w:rPr>
                      <w:sz w:val="21"/>
                    </w:rPr>
                    <w:t>EN1789 中6.3.4.3 关于跌落试验的要求，裸机可承受0.75m六面跌落冲击；</w:t>
                  </w:r>
                </w:p>
              </w:tc>
              <w:tc>
                <w:tcPr>
                  <w:tcW w:type="dxa" w:w="704"/>
                  <w:tcBorders>
                    <w:top w:val="none" w:color="000000" w:sz="4"/>
                    <w:left w:val="none" w:color="000000" w:sz="4"/>
                    <w:bottom w:val="single" w:color="000000" w:sz="4"/>
                    <w:right w:val="single" w:color="000000" w:sz="4"/>
                  </w:tcBorders>
                  <w:vAlign w:val="top"/>
                </w:tcPr>
                <w:p>
                  <w:pPr>
                    <w:jc w:val="left"/>
                  </w:pPr>
                </w:p>
              </w:tc>
            </w:tr>
            <w:tr>
              <w:tc>
                <w:tcPr>
                  <w:tcW w:type="dxa" w:w="503"/>
                  <w:tcBorders>
                    <w:top w:val="none" w:color="000000" w:sz="4"/>
                    <w:left w:val="single" w:color="000000" w:sz="4"/>
                    <w:bottom w:val="single" w:color="000000" w:sz="4"/>
                    <w:right w:val="single" w:color="000000" w:sz="4"/>
                  </w:tcBorders>
                  <w:vAlign w:val="top"/>
                </w:tcPr>
                <w:p>
                  <w:pPr>
                    <w:jc w:val="left"/>
                  </w:pPr>
                  <w:r>
                    <w:rPr>
                      <w:b/>
                      <w:sz w:val="21"/>
                    </w:rPr>
                    <w:t>29</w:t>
                  </w:r>
                </w:p>
              </w:tc>
              <w:tc>
                <w:tcPr>
                  <w:tcW w:type="dxa" w:w="4392"/>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04"/>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.1</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主机；</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.2</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电源线；</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.3</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心电电缆；</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.4</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电极片；</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.5</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打印纸；</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.6</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电极片电缆；</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.7</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电极片延长线测试负载；</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03"/>
                  <w:tcBorders>
                    <w:top w:val="none" w:color="000000" w:sz="4"/>
                    <w:left w:val="single" w:color="000000" w:sz="4"/>
                    <w:bottom w:val="single" w:color="000000" w:sz="4"/>
                    <w:right w:val="single" w:color="000000" w:sz="4"/>
                  </w:tcBorders>
                  <w:vAlign w:val="top"/>
                </w:tcPr>
                <w:p>
                  <w:pPr>
                    <w:jc w:val="left"/>
                  </w:pPr>
                  <w:r>
                    <w:rPr>
                      <w:sz w:val="21"/>
                    </w:rPr>
                    <w:t>29</w:t>
                  </w:r>
                  <w:r>
                    <w:rPr>
                      <w:sz w:val="21"/>
                    </w:rPr>
                    <w:t>.8</w:t>
                  </w:r>
                </w:p>
              </w:tc>
              <w:tc>
                <w:tcPr>
                  <w:tcW w:type="dxa" w:w="4392"/>
                  <w:tcBorders>
                    <w:top w:val="none" w:color="000000" w:sz="4"/>
                    <w:left w:val="none" w:color="000000" w:sz="4"/>
                    <w:bottom w:val="single" w:color="000000" w:sz="4"/>
                    <w:right w:val="single" w:color="000000" w:sz="4"/>
                  </w:tcBorders>
                  <w:vAlign w:val="top"/>
                </w:tcPr>
                <w:p>
                  <w:pPr>
                    <w:jc w:val="left"/>
                  </w:pPr>
                  <w:r>
                    <w:rPr>
                      <w:color w:val="000000"/>
                      <w:sz w:val="21"/>
                    </w:rPr>
                    <w:t>导电膏；</w:t>
                  </w:r>
                </w:p>
              </w:tc>
              <w:tc>
                <w:tcPr>
                  <w:tcW w:type="dxa" w:w="704"/>
                  <w:tcBorders>
                    <w:top w:val="none" w:color="000000" w:sz="4"/>
                    <w:left w:val="none" w:color="000000" w:sz="4"/>
                    <w:bottom w:val="single" w:color="000000" w:sz="4"/>
                    <w:right w:val="single" w:color="000000" w:sz="4"/>
                  </w:tcBorders>
                  <w:vAlign w:val="top"/>
                </w:tcPr>
                <w:p>
                  <w:pPr>
                    <w:jc w:val="center"/>
                  </w:pPr>
                  <w:r>
                    <w:rPr>
                      <w:color w:val="000000"/>
                      <w:sz w:val="21"/>
                    </w:rPr>
                    <w:t>1</w:t>
                  </w:r>
                </w:p>
              </w:tc>
            </w:tr>
          </w:tbl>
          <w:p>
            <w:pPr>
              <w:jc w:val="left"/>
            </w:pPr>
          </w:p>
          <w:p>
            <w:pPr>
              <w:jc w:val="left"/>
            </w:pPr>
            <w:r>
              <w:rPr>
                <w:b/>
                <w:sz w:val="24"/>
              </w:rPr>
              <w:t>（</w:t>
            </w:r>
            <w:r>
              <w:rPr>
                <w:b/>
                <w:sz w:val="24"/>
              </w:rPr>
              <w:t>7</w:t>
            </w:r>
            <w:r>
              <w:rPr>
                <w:b/>
                <w:sz w:val="24"/>
              </w:rPr>
              <w:t>）便携式血气分析仪</w:t>
            </w:r>
          </w:p>
          <w:tbl>
            <w:tblPr>
              <w:tblBorders>
                <w:top w:val="none" w:color="000000" w:sz="4"/>
                <w:left w:val="none" w:color="000000" w:sz="4"/>
                <w:bottom w:val="none" w:color="000000" w:sz="4"/>
                <w:right w:val="none" w:color="000000" w:sz="4"/>
                <w:insideH w:val="none"/>
                <w:insideV w:val="none"/>
              </w:tblBorders>
            </w:tblPr>
            <w:tblGrid>
              <w:gridCol w:w="501"/>
              <w:gridCol w:w="4396"/>
              <w:gridCol w:w="701"/>
            </w:tblGrid>
            <w:tr>
              <w:tc>
                <w:tcPr>
                  <w:tcW w:type="dxa" w:w="501"/>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6"/>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01"/>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01"/>
                  <w:tcBorders>
                    <w:top w:val="none" w:color="000000" w:sz="4"/>
                    <w:left w:val="single" w:color="000000" w:sz="4"/>
                    <w:bottom w:val="single" w:color="000000" w:sz="4"/>
                    <w:right w:val="single" w:color="000000" w:sz="4"/>
                  </w:tcBorders>
                  <w:vAlign w:val="top"/>
                </w:tcPr>
                <w:p>
                  <w:pPr>
                    <w:jc w:val="left"/>
                  </w:pPr>
                  <w:r>
                    <w:rPr>
                      <w:b/>
                      <w:sz w:val="21"/>
                    </w:rPr>
                    <w:t>1</w:t>
                  </w:r>
                </w:p>
              </w:tc>
              <w:tc>
                <w:tcPr>
                  <w:tcW w:type="dxa" w:w="4396"/>
                  <w:tcBorders>
                    <w:top w:val="none" w:color="000000" w:sz="4"/>
                    <w:left w:val="none" w:color="000000" w:sz="4"/>
                    <w:bottom w:val="single" w:color="000000" w:sz="4"/>
                    <w:right w:val="single" w:color="000000" w:sz="4"/>
                  </w:tcBorders>
                  <w:vAlign w:val="top"/>
                </w:tcPr>
                <w:p>
                  <w:pPr>
                    <w:jc w:val="left"/>
                  </w:pPr>
                  <w:r>
                    <w:rPr>
                      <w:b/>
                      <w:sz w:val="21"/>
                      <w:u w:val="single"/>
                    </w:rPr>
                    <w:t>基本参数</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1.1</w:t>
                  </w:r>
                </w:p>
              </w:tc>
              <w:tc>
                <w:tcPr>
                  <w:tcW w:type="dxa" w:w="4396"/>
                  <w:tcBorders>
                    <w:top w:val="none" w:color="000000" w:sz="4"/>
                    <w:left w:val="none" w:color="000000" w:sz="4"/>
                    <w:bottom w:val="single" w:color="000000" w:sz="4"/>
                    <w:right w:val="single" w:color="000000" w:sz="4"/>
                  </w:tcBorders>
                  <w:vAlign w:val="top"/>
                </w:tcPr>
                <w:p>
                  <w:pPr>
                    <w:jc w:val="left"/>
                  </w:pPr>
                  <w:r>
                    <w:rPr>
                      <w:sz w:val="21"/>
                    </w:rPr>
                    <w:t>方法学：电极法；</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1.2</w:t>
                  </w:r>
                </w:p>
              </w:tc>
              <w:tc>
                <w:tcPr>
                  <w:tcW w:type="dxa" w:w="4396"/>
                  <w:tcBorders>
                    <w:top w:val="none" w:color="000000" w:sz="4"/>
                    <w:left w:val="none" w:color="000000" w:sz="4"/>
                    <w:bottom w:val="single" w:color="000000" w:sz="4"/>
                    <w:right w:val="single" w:color="000000" w:sz="4"/>
                  </w:tcBorders>
                  <w:vAlign w:val="top"/>
                </w:tcPr>
                <w:p>
                  <w:pPr>
                    <w:jc w:val="left"/>
                  </w:pPr>
                  <w:r>
                    <w:rPr>
                      <w:sz w:val="21"/>
                    </w:rPr>
                    <w:t>检测项目：</w:t>
                  </w:r>
                  <w:r>
                    <w:rPr>
                      <w:sz w:val="21"/>
                    </w:rPr>
                    <w:t>≥PH/pCO2/pO2/K+/Na+/Cl-/Ca++/Hct /Glu/Lac；</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1.3</w:t>
                  </w:r>
                </w:p>
              </w:tc>
              <w:tc>
                <w:tcPr>
                  <w:tcW w:type="dxa" w:w="4396"/>
                  <w:tcBorders>
                    <w:top w:val="none" w:color="000000" w:sz="4"/>
                    <w:left w:val="none" w:color="000000" w:sz="4"/>
                    <w:bottom w:val="single" w:color="000000" w:sz="4"/>
                    <w:right w:val="single" w:color="000000" w:sz="4"/>
                  </w:tcBorders>
                  <w:vAlign w:val="top"/>
                </w:tcPr>
                <w:p>
                  <w:pPr>
                    <w:jc w:val="left"/>
                  </w:pPr>
                  <w:r>
                    <w:rPr>
                      <w:sz w:val="21"/>
                    </w:rPr>
                    <w:t>上样本方式：注射器或毛细管插入；</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1.4</w:t>
                  </w:r>
                </w:p>
              </w:tc>
              <w:tc>
                <w:tcPr>
                  <w:tcW w:type="dxa" w:w="4396"/>
                  <w:tcBorders>
                    <w:top w:val="none" w:color="000000" w:sz="4"/>
                    <w:left w:val="none" w:color="000000" w:sz="4"/>
                    <w:bottom w:val="single" w:color="000000" w:sz="4"/>
                    <w:right w:val="single" w:color="000000" w:sz="4"/>
                  </w:tcBorders>
                  <w:vAlign w:val="top"/>
                </w:tcPr>
                <w:p>
                  <w:pPr>
                    <w:jc w:val="left"/>
                  </w:pPr>
                  <w:r>
                    <w:rPr>
                      <w:sz w:val="21"/>
                    </w:rPr>
                    <w:t>测试速率：</w:t>
                  </w:r>
                  <w:r>
                    <w:rPr>
                      <w:b/>
                      <w:sz w:val="21"/>
                    </w:rPr>
                    <w:t>≥</w:t>
                  </w:r>
                  <w:r>
                    <w:rPr>
                      <w:sz w:val="21"/>
                    </w:rPr>
                    <w:t>20个测试/小时；</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w:t>
                  </w:r>
                </w:p>
              </w:tc>
              <w:tc>
                <w:tcPr>
                  <w:tcW w:type="dxa" w:w="4396"/>
                  <w:tcBorders>
                    <w:top w:val="none" w:color="000000" w:sz="4"/>
                    <w:left w:val="none" w:color="000000" w:sz="4"/>
                    <w:bottom w:val="single" w:color="000000" w:sz="4"/>
                    <w:right w:val="single" w:color="000000" w:sz="4"/>
                  </w:tcBorders>
                  <w:vAlign w:val="top"/>
                </w:tcPr>
                <w:p>
                  <w:pPr>
                    <w:jc w:val="left"/>
                  </w:pPr>
                  <w:r>
                    <w:rPr>
                      <w:b/>
                      <w:sz w:val="21"/>
                      <w:u w:val="single"/>
                    </w:rPr>
                    <w:t>技术参数</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w:t>
                  </w:r>
                </w:p>
              </w:tc>
              <w:tc>
                <w:tcPr>
                  <w:tcW w:type="dxa" w:w="4396"/>
                  <w:tcBorders>
                    <w:top w:val="none" w:color="000000" w:sz="4"/>
                    <w:left w:val="none" w:color="000000" w:sz="4"/>
                    <w:bottom w:val="single" w:color="000000" w:sz="4"/>
                    <w:right w:val="single" w:color="000000" w:sz="4"/>
                  </w:tcBorders>
                  <w:vAlign w:val="top"/>
                </w:tcPr>
                <w:p>
                  <w:pPr>
                    <w:jc w:val="left"/>
                  </w:pPr>
                  <w:r>
                    <w:rPr>
                      <w:sz w:val="21"/>
                    </w:rPr>
                    <w:t>检测通道：</w:t>
                  </w:r>
                  <w:r>
                    <w:rPr>
                      <w:sz w:val="21"/>
                    </w:rPr>
                    <w:t>≥1个检测通道；</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2.2</w:t>
                  </w:r>
                </w:p>
              </w:tc>
              <w:tc>
                <w:tcPr>
                  <w:tcW w:type="dxa" w:w="4396"/>
                  <w:tcBorders>
                    <w:top w:val="none" w:color="000000" w:sz="4"/>
                    <w:left w:val="none" w:color="000000" w:sz="4"/>
                    <w:bottom w:val="single" w:color="000000" w:sz="4"/>
                    <w:right w:val="single" w:color="000000" w:sz="4"/>
                  </w:tcBorders>
                  <w:vAlign w:val="top"/>
                </w:tcPr>
                <w:p>
                  <w:pPr>
                    <w:jc w:val="left"/>
                  </w:pPr>
                  <w:r>
                    <w:rPr>
                      <w:sz w:val="21"/>
                    </w:rPr>
                    <w:t>显示屏：</w:t>
                  </w:r>
                  <w:r>
                    <w:rPr>
                      <w:sz w:val="21"/>
                    </w:rPr>
                    <w:t>≥6寸彩色触摸屏；</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2.3</w:t>
                  </w:r>
                </w:p>
              </w:tc>
              <w:tc>
                <w:tcPr>
                  <w:tcW w:type="dxa" w:w="4396"/>
                  <w:tcBorders>
                    <w:top w:val="none" w:color="000000" w:sz="4"/>
                    <w:left w:val="none" w:color="000000" w:sz="4"/>
                    <w:bottom w:val="single" w:color="000000" w:sz="4"/>
                    <w:right w:val="single" w:color="000000" w:sz="4"/>
                  </w:tcBorders>
                  <w:vAlign w:val="top"/>
                </w:tcPr>
                <w:p>
                  <w:pPr>
                    <w:jc w:val="left"/>
                  </w:pPr>
                  <w:r>
                    <w:rPr>
                      <w:sz w:val="21"/>
                    </w:rPr>
                    <w:t>软件系统：自带操作系统下的测试软件；</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2.4</w:t>
                  </w:r>
                </w:p>
              </w:tc>
              <w:tc>
                <w:tcPr>
                  <w:tcW w:type="dxa" w:w="4396"/>
                  <w:tcBorders>
                    <w:top w:val="none" w:color="000000" w:sz="4"/>
                    <w:left w:val="none" w:color="000000" w:sz="4"/>
                    <w:bottom w:val="single" w:color="000000" w:sz="4"/>
                    <w:right w:val="single" w:color="000000" w:sz="4"/>
                  </w:tcBorders>
                  <w:vAlign w:val="top"/>
                </w:tcPr>
                <w:p>
                  <w:pPr>
                    <w:jc w:val="left"/>
                  </w:pPr>
                  <w:r>
                    <w:rPr>
                      <w:sz w:val="21"/>
                    </w:rPr>
                    <w:t>定标功能：自动定标；</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2.5</w:t>
                  </w:r>
                </w:p>
              </w:tc>
              <w:tc>
                <w:tcPr>
                  <w:tcW w:type="dxa" w:w="4396"/>
                  <w:tcBorders>
                    <w:top w:val="none" w:color="000000" w:sz="4"/>
                    <w:left w:val="none" w:color="000000" w:sz="4"/>
                    <w:bottom w:val="single" w:color="000000" w:sz="4"/>
                    <w:right w:val="single" w:color="000000" w:sz="4"/>
                  </w:tcBorders>
                  <w:vAlign w:val="top"/>
                </w:tcPr>
                <w:p>
                  <w:pPr>
                    <w:jc w:val="left"/>
                  </w:pPr>
                  <w:r>
                    <w:rPr>
                      <w:sz w:val="21"/>
                    </w:rPr>
                    <w:t>结果数据管理：存储结果数据</w:t>
                  </w:r>
                  <w:r>
                    <w:rPr>
                      <w:sz w:val="21"/>
                    </w:rPr>
                    <w:t>≥10000条，可智能选择结果查询时间区间进行结果管理；</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2.6</w:t>
                  </w:r>
                </w:p>
              </w:tc>
              <w:tc>
                <w:tcPr>
                  <w:tcW w:type="dxa" w:w="4396"/>
                  <w:tcBorders>
                    <w:top w:val="none" w:color="000000" w:sz="4"/>
                    <w:left w:val="none" w:color="000000" w:sz="4"/>
                    <w:bottom w:val="single" w:color="000000" w:sz="4"/>
                    <w:right w:val="single" w:color="000000" w:sz="4"/>
                  </w:tcBorders>
                  <w:vAlign w:val="top"/>
                </w:tcPr>
                <w:p>
                  <w:pPr>
                    <w:jc w:val="left"/>
                  </w:pPr>
                  <w:r>
                    <w:rPr>
                      <w:sz w:val="21"/>
                    </w:rPr>
                    <w:t>扫描系统：具有扫描器，用于扫描条码信息至分析仪；</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2.7</w:t>
                  </w:r>
                </w:p>
              </w:tc>
              <w:tc>
                <w:tcPr>
                  <w:tcW w:type="dxa" w:w="4396"/>
                  <w:tcBorders>
                    <w:top w:val="none" w:color="000000" w:sz="4"/>
                    <w:left w:val="none" w:color="000000" w:sz="4"/>
                    <w:bottom w:val="single" w:color="000000" w:sz="4"/>
                    <w:right w:val="single" w:color="000000" w:sz="4"/>
                  </w:tcBorders>
                  <w:vAlign w:val="top"/>
                </w:tcPr>
                <w:p>
                  <w:pPr>
                    <w:jc w:val="left"/>
                  </w:pPr>
                  <w:r>
                    <w:rPr>
                      <w:sz w:val="21"/>
                    </w:rPr>
                    <w:t>打印系统：热敏打印机，可外接扫描仪，打印机；</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2.8</w:t>
                  </w:r>
                </w:p>
              </w:tc>
              <w:tc>
                <w:tcPr>
                  <w:tcW w:type="dxa" w:w="4396"/>
                  <w:tcBorders>
                    <w:top w:val="none" w:color="000000" w:sz="4"/>
                    <w:left w:val="none" w:color="000000" w:sz="4"/>
                    <w:bottom w:val="single" w:color="000000" w:sz="4"/>
                    <w:right w:val="single" w:color="000000" w:sz="4"/>
                  </w:tcBorders>
                  <w:vAlign w:val="top"/>
                </w:tcPr>
                <w:p>
                  <w:pPr>
                    <w:jc w:val="left"/>
                  </w:pPr>
                  <w:r>
                    <w:rPr>
                      <w:sz w:val="21"/>
                    </w:rPr>
                    <w:t>通讯硬件接口：串口接口、网络接口；</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2.9</w:t>
                  </w:r>
                </w:p>
              </w:tc>
              <w:tc>
                <w:tcPr>
                  <w:tcW w:type="dxa" w:w="4396"/>
                  <w:tcBorders>
                    <w:top w:val="none" w:color="000000" w:sz="4"/>
                    <w:left w:val="none" w:color="000000" w:sz="4"/>
                    <w:bottom w:val="single" w:color="000000" w:sz="4"/>
                    <w:right w:val="single" w:color="000000" w:sz="4"/>
                  </w:tcBorders>
                  <w:vAlign w:val="top"/>
                </w:tcPr>
                <w:p>
                  <w:pPr>
                    <w:jc w:val="left"/>
                  </w:pPr>
                  <w:r>
                    <w:rPr>
                      <w:sz w:val="21"/>
                    </w:rPr>
                    <w:t>通讯支持：支持</w:t>
                  </w:r>
                  <w:r>
                    <w:rPr>
                      <w:sz w:val="21"/>
                    </w:rPr>
                    <w:t>LIS连接、电脑连接、外置扫描仪连接、外置打印机连接；</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2.10</w:t>
                  </w:r>
                </w:p>
              </w:tc>
              <w:tc>
                <w:tcPr>
                  <w:tcW w:type="dxa" w:w="4396"/>
                  <w:tcBorders>
                    <w:top w:val="none" w:color="000000" w:sz="4"/>
                    <w:left w:val="none" w:color="000000" w:sz="4"/>
                    <w:bottom w:val="single" w:color="000000" w:sz="4"/>
                    <w:right w:val="single" w:color="000000" w:sz="4"/>
                  </w:tcBorders>
                  <w:vAlign w:val="top"/>
                </w:tcPr>
                <w:p>
                  <w:pPr>
                    <w:jc w:val="left"/>
                  </w:pPr>
                  <w:r>
                    <w:rPr>
                      <w:sz w:val="21"/>
                    </w:rPr>
                    <w:t>电源输入接口：</w:t>
                  </w:r>
                  <w:r>
                    <w:rPr>
                      <w:sz w:val="21"/>
                    </w:rPr>
                    <w:t>3P电源端口；</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2.11</w:t>
                  </w:r>
                </w:p>
              </w:tc>
              <w:tc>
                <w:tcPr>
                  <w:tcW w:type="dxa" w:w="4396"/>
                  <w:tcBorders>
                    <w:top w:val="none" w:color="000000" w:sz="4"/>
                    <w:left w:val="none" w:color="000000" w:sz="4"/>
                    <w:bottom w:val="single" w:color="000000" w:sz="4"/>
                    <w:right w:val="single" w:color="000000" w:sz="4"/>
                  </w:tcBorders>
                  <w:vAlign w:val="top"/>
                </w:tcPr>
                <w:p>
                  <w:pPr>
                    <w:jc w:val="left"/>
                  </w:pPr>
                  <w:r>
                    <w:rPr>
                      <w:sz w:val="21"/>
                    </w:rPr>
                    <w:t>电池：可充电，连续待机</w:t>
                  </w:r>
                  <w:r>
                    <w:rPr>
                      <w:sz w:val="21"/>
                    </w:rPr>
                    <w:t>≥1h，连续测量≥20次；</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2.12</w:t>
                  </w:r>
                </w:p>
              </w:tc>
              <w:tc>
                <w:tcPr>
                  <w:tcW w:type="dxa" w:w="4396"/>
                  <w:tcBorders>
                    <w:top w:val="none" w:color="000000" w:sz="4"/>
                    <w:left w:val="none" w:color="000000" w:sz="4"/>
                    <w:bottom w:val="single" w:color="000000" w:sz="4"/>
                    <w:right w:val="single" w:color="000000" w:sz="4"/>
                  </w:tcBorders>
                  <w:vAlign w:val="top"/>
                </w:tcPr>
                <w:p>
                  <w:pPr>
                    <w:jc w:val="left"/>
                  </w:pPr>
                  <w:r>
                    <w:rPr>
                      <w:sz w:val="21"/>
                    </w:rPr>
                    <w:t>工作温度：</w:t>
                  </w:r>
                  <w:r>
                    <w:rPr>
                      <w:color w:val="000000"/>
                      <w:sz w:val="21"/>
                    </w:rPr>
                    <w:t>10℃-30℃；</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2.13</w:t>
                  </w:r>
                </w:p>
              </w:tc>
              <w:tc>
                <w:tcPr>
                  <w:tcW w:type="dxa" w:w="4396"/>
                  <w:tcBorders>
                    <w:top w:val="none" w:color="000000" w:sz="4"/>
                    <w:left w:val="none" w:color="000000" w:sz="4"/>
                    <w:bottom w:val="single" w:color="000000" w:sz="4"/>
                    <w:right w:val="single" w:color="000000" w:sz="4"/>
                  </w:tcBorders>
                  <w:vAlign w:val="top"/>
                </w:tcPr>
                <w:p>
                  <w:pPr>
                    <w:jc w:val="left"/>
                  </w:pPr>
                  <w:r>
                    <w:rPr>
                      <w:sz w:val="21"/>
                    </w:rPr>
                    <w:t>操作相对环境湿度：</w:t>
                  </w:r>
                  <w:r>
                    <w:rPr>
                      <w:color w:val="000000"/>
                      <w:sz w:val="21"/>
                    </w:rPr>
                    <w:t>25%-70%（无冷凝）；</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2.14</w:t>
                  </w:r>
                </w:p>
              </w:tc>
              <w:tc>
                <w:tcPr>
                  <w:tcW w:type="dxa" w:w="4396"/>
                  <w:tcBorders>
                    <w:top w:val="none" w:color="000000" w:sz="4"/>
                    <w:left w:val="none" w:color="000000" w:sz="4"/>
                    <w:bottom w:val="single" w:color="000000" w:sz="4"/>
                    <w:right w:val="single" w:color="000000" w:sz="4"/>
                  </w:tcBorders>
                  <w:vAlign w:val="top"/>
                </w:tcPr>
                <w:p>
                  <w:pPr>
                    <w:jc w:val="left"/>
                  </w:pPr>
                  <w:r>
                    <w:rPr>
                      <w:sz w:val="21"/>
                    </w:rPr>
                    <w:t>储存温度：</w:t>
                  </w:r>
                  <w:r>
                    <w:rPr>
                      <w:color w:val="000000"/>
                      <w:sz w:val="21"/>
                    </w:rPr>
                    <w:t>-20℃-55℃；</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2.15</w:t>
                  </w:r>
                </w:p>
              </w:tc>
              <w:tc>
                <w:tcPr>
                  <w:tcW w:type="dxa" w:w="4396"/>
                  <w:tcBorders>
                    <w:top w:val="none" w:color="000000" w:sz="4"/>
                    <w:left w:val="none" w:color="000000" w:sz="4"/>
                    <w:bottom w:val="single" w:color="000000" w:sz="4"/>
                    <w:right w:val="single" w:color="000000" w:sz="4"/>
                  </w:tcBorders>
                  <w:vAlign w:val="top"/>
                </w:tcPr>
                <w:p>
                  <w:pPr>
                    <w:jc w:val="left"/>
                  </w:pPr>
                  <w:r>
                    <w:rPr>
                      <w:sz w:val="21"/>
                    </w:rPr>
                    <w:t>储存相对环境湿度：</w:t>
                  </w:r>
                  <w:r>
                    <w:rPr>
                      <w:color w:val="000000"/>
                      <w:sz w:val="21"/>
                    </w:rPr>
                    <w:t>≤90%；</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2.16</w:t>
                  </w:r>
                </w:p>
              </w:tc>
              <w:tc>
                <w:tcPr>
                  <w:tcW w:type="dxa" w:w="4396"/>
                  <w:tcBorders>
                    <w:top w:val="none" w:color="000000" w:sz="4"/>
                    <w:left w:val="none" w:color="000000" w:sz="4"/>
                    <w:bottom w:val="single" w:color="000000" w:sz="4"/>
                    <w:right w:val="single" w:color="000000" w:sz="4"/>
                  </w:tcBorders>
                  <w:vAlign w:val="top"/>
                </w:tcPr>
                <w:p>
                  <w:pPr>
                    <w:jc w:val="left"/>
                  </w:pPr>
                  <w:r>
                    <w:rPr>
                      <w:sz w:val="21"/>
                    </w:rPr>
                    <w:t>操作储存海拔：</w:t>
                  </w:r>
                  <w:r>
                    <w:rPr>
                      <w:color w:val="000000"/>
                      <w:sz w:val="21"/>
                    </w:rPr>
                    <w:t>-400m-3000m；</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2.17</w:t>
                  </w:r>
                </w:p>
              </w:tc>
              <w:tc>
                <w:tcPr>
                  <w:tcW w:type="dxa" w:w="4396"/>
                  <w:tcBorders>
                    <w:top w:val="none" w:color="000000" w:sz="4"/>
                    <w:left w:val="none" w:color="000000" w:sz="4"/>
                    <w:bottom w:val="single" w:color="000000" w:sz="4"/>
                    <w:right w:val="single" w:color="000000" w:sz="4"/>
                  </w:tcBorders>
                  <w:vAlign w:val="top"/>
                </w:tcPr>
                <w:p>
                  <w:pPr>
                    <w:jc w:val="left"/>
                  </w:pPr>
                  <w:r>
                    <w:rPr>
                      <w:color w:val="000000"/>
                      <w:sz w:val="21"/>
                    </w:rPr>
                    <w:t>大气压</w:t>
                  </w:r>
                  <w:r>
                    <w:rPr>
                      <w:sz w:val="21"/>
                    </w:rPr>
                    <w:t>：</w:t>
                  </w:r>
                  <w:r>
                    <w:rPr>
                      <w:color w:val="000000"/>
                      <w:sz w:val="21"/>
                    </w:rPr>
                    <w:t>70KPa-100KPa（550-800mmHg）；</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2.18</w:t>
                  </w:r>
                </w:p>
              </w:tc>
              <w:tc>
                <w:tcPr>
                  <w:tcW w:type="dxa" w:w="4396"/>
                  <w:tcBorders>
                    <w:top w:val="none" w:color="000000" w:sz="4"/>
                    <w:left w:val="none" w:color="000000" w:sz="4"/>
                    <w:bottom w:val="single" w:color="000000" w:sz="4"/>
                    <w:right w:val="single" w:color="000000" w:sz="4"/>
                  </w:tcBorders>
                  <w:vAlign w:val="top"/>
                </w:tcPr>
                <w:p>
                  <w:pPr>
                    <w:jc w:val="left"/>
                  </w:pPr>
                  <w:r>
                    <w:rPr>
                      <w:color w:val="000000"/>
                      <w:sz w:val="21"/>
                    </w:rPr>
                    <w:t>电源</w:t>
                  </w:r>
                  <w:r>
                    <w:rPr>
                      <w:sz w:val="21"/>
                    </w:rPr>
                    <w:t>：</w:t>
                  </w:r>
                  <w:r>
                    <w:rPr>
                      <w:color w:val="000000"/>
                      <w:sz w:val="21"/>
                    </w:rPr>
                    <w:t>AC220V，频率50HZ；</w:t>
                  </w:r>
                </w:p>
              </w:tc>
              <w:tc>
                <w:tcPr>
                  <w:tcW w:type="dxa" w:w="701"/>
                  <w:tcBorders>
                    <w:top w:val="none" w:color="000000" w:sz="4"/>
                    <w:left w:val="none" w:color="000000" w:sz="4"/>
                    <w:bottom w:val="single" w:color="000000" w:sz="4"/>
                    <w:right w:val="single" w:color="000000" w:sz="4"/>
                  </w:tcBorders>
                  <w:vAlign w:val="top"/>
                </w:tcPr>
                <w:p>
                  <w:pPr>
                    <w:jc w:val="left"/>
                  </w:pPr>
                </w:p>
              </w:tc>
            </w:tr>
            <w:tr>
              <w:tc>
                <w:tcPr>
                  <w:tcW w:type="dxa" w:w="501"/>
                  <w:tcBorders>
                    <w:top w:val="none" w:color="000000" w:sz="4"/>
                    <w:left w:val="single" w:color="000000" w:sz="4"/>
                    <w:bottom w:val="single" w:color="000000" w:sz="4"/>
                    <w:right w:val="single" w:color="000000" w:sz="4"/>
                  </w:tcBorders>
                  <w:vAlign w:val="top"/>
                </w:tcPr>
                <w:p>
                  <w:pPr>
                    <w:jc w:val="left"/>
                  </w:pPr>
                  <w:r>
                    <w:rPr>
                      <w:b/>
                      <w:sz w:val="21"/>
                    </w:rPr>
                    <w:t>3</w:t>
                  </w:r>
                </w:p>
              </w:tc>
              <w:tc>
                <w:tcPr>
                  <w:tcW w:type="dxa" w:w="4396"/>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01"/>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3.1</w:t>
                  </w:r>
                </w:p>
              </w:tc>
              <w:tc>
                <w:tcPr>
                  <w:tcW w:type="dxa" w:w="4396"/>
                  <w:tcBorders>
                    <w:top w:val="none" w:color="000000" w:sz="4"/>
                    <w:left w:val="none" w:color="000000" w:sz="4"/>
                    <w:bottom w:val="single" w:color="000000" w:sz="4"/>
                    <w:right w:val="single" w:color="000000" w:sz="4"/>
                  </w:tcBorders>
                  <w:vAlign w:val="top"/>
                </w:tcPr>
                <w:p>
                  <w:pPr>
                    <w:jc w:val="left"/>
                  </w:pPr>
                  <w:r>
                    <w:rPr>
                      <w:sz w:val="21"/>
                    </w:rPr>
                    <w:t>主机；</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3.2</w:t>
                  </w:r>
                </w:p>
              </w:tc>
              <w:tc>
                <w:tcPr>
                  <w:tcW w:type="dxa" w:w="4396"/>
                  <w:tcBorders>
                    <w:top w:val="none" w:color="000000" w:sz="4"/>
                    <w:left w:val="none" w:color="000000" w:sz="4"/>
                    <w:bottom w:val="single" w:color="000000" w:sz="4"/>
                    <w:right w:val="single" w:color="000000" w:sz="4"/>
                  </w:tcBorders>
                  <w:vAlign w:val="top"/>
                </w:tcPr>
                <w:p>
                  <w:pPr>
                    <w:jc w:val="left"/>
                  </w:pPr>
                  <w:r>
                    <w:rPr>
                      <w:sz w:val="21"/>
                    </w:rPr>
                    <w:t>电源；</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3.3</w:t>
                  </w:r>
                </w:p>
              </w:tc>
              <w:tc>
                <w:tcPr>
                  <w:tcW w:type="dxa" w:w="4396"/>
                  <w:tcBorders>
                    <w:top w:val="none" w:color="000000" w:sz="4"/>
                    <w:left w:val="none" w:color="000000" w:sz="4"/>
                    <w:bottom w:val="single" w:color="000000" w:sz="4"/>
                    <w:right w:val="single" w:color="000000" w:sz="4"/>
                  </w:tcBorders>
                  <w:vAlign w:val="top"/>
                </w:tcPr>
                <w:p>
                  <w:pPr>
                    <w:jc w:val="left"/>
                  </w:pPr>
                  <w:r>
                    <w:rPr>
                      <w:sz w:val="21"/>
                    </w:rPr>
                    <w:t>电池；</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3.4</w:t>
                  </w:r>
                </w:p>
              </w:tc>
              <w:tc>
                <w:tcPr>
                  <w:tcW w:type="dxa" w:w="4396"/>
                  <w:tcBorders>
                    <w:top w:val="none" w:color="000000" w:sz="4"/>
                    <w:left w:val="none" w:color="000000" w:sz="4"/>
                    <w:bottom w:val="single" w:color="000000" w:sz="4"/>
                    <w:right w:val="single" w:color="000000" w:sz="4"/>
                  </w:tcBorders>
                  <w:vAlign w:val="top"/>
                </w:tcPr>
                <w:p>
                  <w:pPr>
                    <w:jc w:val="left"/>
                  </w:pPr>
                  <w:r>
                    <w:rPr>
                      <w:sz w:val="21"/>
                    </w:rPr>
                    <w:t>说明书；</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3.5</w:t>
                  </w:r>
                </w:p>
              </w:tc>
              <w:tc>
                <w:tcPr>
                  <w:tcW w:type="dxa" w:w="4396"/>
                  <w:tcBorders>
                    <w:top w:val="none" w:color="000000" w:sz="4"/>
                    <w:left w:val="none" w:color="000000" w:sz="4"/>
                    <w:bottom w:val="single" w:color="000000" w:sz="4"/>
                    <w:right w:val="single" w:color="000000" w:sz="4"/>
                  </w:tcBorders>
                  <w:vAlign w:val="top"/>
                </w:tcPr>
                <w:p>
                  <w:pPr>
                    <w:jc w:val="left"/>
                  </w:pPr>
                  <w:r>
                    <w:rPr>
                      <w:sz w:val="21"/>
                    </w:rPr>
                    <w:t>打印纸；</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01"/>
                  <w:tcBorders>
                    <w:top w:val="none" w:color="000000" w:sz="4"/>
                    <w:left w:val="single" w:color="000000" w:sz="4"/>
                    <w:bottom w:val="single" w:color="000000" w:sz="4"/>
                    <w:right w:val="single" w:color="000000" w:sz="4"/>
                  </w:tcBorders>
                  <w:vAlign w:val="top"/>
                </w:tcPr>
                <w:p>
                  <w:pPr>
                    <w:jc w:val="left"/>
                  </w:pPr>
                  <w:r>
                    <w:rPr>
                      <w:sz w:val="21"/>
                    </w:rPr>
                    <w:t>3.6</w:t>
                  </w:r>
                </w:p>
              </w:tc>
              <w:tc>
                <w:tcPr>
                  <w:tcW w:type="dxa" w:w="4396"/>
                  <w:tcBorders>
                    <w:top w:val="none" w:color="000000" w:sz="4"/>
                    <w:left w:val="none" w:color="000000" w:sz="4"/>
                    <w:bottom w:val="single" w:color="000000" w:sz="4"/>
                    <w:right w:val="single" w:color="000000" w:sz="4"/>
                  </w:tcBorders>
                  <w:vAlign w:val="top"/>
                </w:tcPr>
                <w:p>
                  <w:pPr>
                    <w:jc w:val="left"/>
                  </w:pPr>
                  <w:r>
                    <w:rPr>
                      <w:sz w:val="21"/>
                    </w:rPr>
                    <w:t>简易工具；</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r>
              <w:rPr>
                <w:b/>
                <w:sz w:val="24"/>
              </w:rPr>
              <w:t>（</w:t>
            </w:r>
            <w:r>
              <w:rPr>
                <w:b/>
                <w:sz w:val="24"/>
              </w:rPr>
              <w:t>8</w:t>
            </w:r>
            <w:r>
              <w:rPr>
                <w:b/>
                <w:sz w:val="24"/>
              </w:rPr>
              <w:t>）过氧化氢雾化消毒机</w:t>
            </w:r>
          </w:p>
          <w:tbl>
            <w:tblPr>
              <w:tblBorders>
                <w:top w:val="none" w:color="000000" w:sz="4"/>
                <w:left w:val="none" w:color="000000" w:sz="4"/>
                <w:bottom w:val="none" w:color="000000" w:sz="4"/>
                <w:right w:val="none" w:color="000000" w:sz="4"/>
                <w:insideH w:val="none"/>
                <w:insideV w:val="none"/>
              </w:tblBorders>
            </w:tblPr>
            <w:tblGrid>
              <w:gridCol w:w="561"/>
              <w:gridCol w:w="4336"/>
              <w:gridCol w:w="701"/>
            </w:tblGrid>
            <w:tr>
              <w:tc>
                <w:tcPr>
                  <w:tcW w:type="dxa" w:w="56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336"/>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701"/>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1</w:t>
                  </w:r>
                </w:p>
              </w:tc>
              <w:tc>
                <w:tcPr>
                  <w:tcW w:type="dxa" w:w="4336"/>
                  <w:tcBorders>
                    <w:top w:val="none" w:color="000000" w:sz="4"/>
                    <w:left w:val="none" w:color="000000" w:sz="4"/>
                    <w:bottom w:val="single" w:color="000000" w:sz="4"/>
                    <w:right w:val="single" w:color="000000" w:sz="4"/>
                  </w:tcBorders>
                  <w:vAlign w:val="top"/>
                </w:tcPr>
                <w:p>
                  <w:pPr>
                    <w:jc w:val="left"/>
                  </w:pPr>
                  <w:r>
                    <w:rPr>
                      <w:sz w:val="21"/>
                    </w:rPr>
                    <w:t>工作环境温度：</w:t>
                  </w:r>
                  <w:r>
                    <w:rPr>
                      <w:sz w:val="21"/>
                    </w:rPr>
                    <w:t>10-40℃，湿度：20-80％；</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2</w:t>
                  </w:r>
                </w:p>
              </w:tc>
              <w:tc>
                <w:tcPr>
                  <w:tcW w:type="dxa" w:w="4336"/>
                  <w:tcBorders>
                    <w:top w:val="none" w:color="000000" w:sz="4"/>
                    <w:left w:val="none" w:color="000000" w:sz="4"/>
                    <w:bottom w:val="single" w:color="000000" w:sz="4"/>
                    <w:right w:val="single" w:color="000000" w:sz="4"/>
                  </w:tcBorders>
                  <w:vAlign w:val="top"/>
                </w:tcPr>
                <w:p>
                  <w:pPr>
                    <w:jc w:val="left"/>
                  </w:pPr>
                  <w:r>
                    <w:rPr>
                      <w:sz w:val="21"/>
                    </w:rPr>
                    <w:t>电源：</w:t>
                  </w:r>
                  <w:r>
                    <w:rPr>
                      <w:sz w:val="21"/>
                    </w:rPr>
                    <w:t>220V±10％、50Hz±1；</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3</w:t>
                  </w:r>
                </w:p>
              </w:tc>
              <w:tc>
                <w:tcPr>
                  <w:tcW w:type="dxa" w:w="4336"/>
                  <w:tcBorders>
                    <w:top w:val="none" w:color="000000" w:sz="4"/>
                    <w:left w:val="none" w:color="000000" w:sz="4"/>
                    <w:bottom w:val="single" w:color="000000" w:sz="4"/>
                    <w:right w:val="single" w:color="000000" w:sz="4"/>
                  </w:tcBorders>
                  <w:vAlign w:val="top"/>
                </w:tcPr>
                <w:p>
                  <w:pPr>
                    <w:jc w:val="left"/>
                  </w:pPr>
                  <w:r>
                    <w:rPr>
                      <w:sz w:val="21"/>
                    </w:rPr>
                    <w:t>触屏操控，安装杀菌剂，设备通电后根据房间面积一键开启设备自动运行；</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4</w:t>
                  </w:r>
                </w:p>
              </w:tc>
              <w:tc>
                <w:tcPr>
                  <w:tcW w:type="dxa" w:w="4336"/>
                  <w:tcBorders>
                    <w:top w:val="none" w:color="000000" w:sz="4"/>
                    <w:left w:val="none" w:color="000000" w:sz="4"/>
                    <w:bottom w:val="single" w:color="000000" w:sz="4"/>
                    <w:right w:val="single" w:color="000000" w:sz="4"/>
                  </w:tcBorders>
                  <w:vAlign w:val="top"/>
                </w:tcPr>
                <w:p>
                  <w:pPr>
                    <w:jc w:val="left"/>
                  </w:pPr>
                  <w:r>
                    <w:rPr>
                      <w:sz w:val="21"/>
                    </w:rPr>
                    <w:t>溶液储存量：</w:t>
                  </w:r>
                  <w:r>
                    <w:rPr>
                      <w:sz w:val="21"/>
                    </w:rPr>
                    <w:t>≥1L；</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5</w:t>
                  </w:r>
                </w:p>
              </w:tc>
              <w:tc>
                <w:tcPr>
                  <w:tcW w:type="dxa" w:w="4336"/>
                  <w:tcBorders>
                    <w:top w:val="none" w:color="000000" w:sz="4"/>
                    <w:left w:val="none" w:color="000000" w:sz="4"/>
                    <w:bottom w:val="single" w:color="000000" w:sz="4"/>
                    <w:right w:val="single" w:color="000000" w:sz="4"/>
                  </w:tcBorders>
                  <w:vAlign w:val="top"/>
                </w:tcPr>
                <w:p>
                  <w:pPr>
                    <w:jc w:val="left"/>
                  </w:pPr>
                  <w:r>
                    <w:rPr>
                      <w:sz w:val="21"/>
                    </w:rPr>
                    <w:t>适用</w:t>
                  </w:r>
                  <w:r>
                    <w:rPr>
                      <w:sz w:val="21"/>
                    </w:rPr>
                    <w:t>H</w:t>
                  </w:r>
                  <w:r>
                    <w:rPr>
                      <w:sz w:val="21"/>
                      <w:vertAlign w:val="subscript"/>
                    </w:rPr>
                    <w:t>2</w:t>
                  </w:r>
                  <w:r>
                    <w:rPr>
                      <w:sz w:val="21"/>
                    </w:rPr>
                    <w:t>O</w:t>
                  </w:r>
                  <w:r>
                    <w:rPr>
                      <w:sz w:val="21"/>
                      <w:vertAlign w:val="subscript"/>
                    </w:rPr>
                    <w:t>2</w:t>
                  </w:r>
                  <w:r>
                    <w:rPr>
                      <w:sz w:val="21"/>
                    </w:rPr>
                    <w:t>溶液浓度：</w:t>
                  </w:r>
                  <w:r>
                    <w:rPr>
                      <w:sz w:val="21"/>
                    </w:rPr>
                    <w:t>3-8%；</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6</w:t>
                  </w:r>
                </w:p>
              </w:tc>
              <w:tc>
                <w:tcPr>
                  <w:tcW w:type="dxa" w:w="4336"/>
                  <w:tcBorders>
                    <w:top w:val="none" w:color="000000" w:sz="4"/>
                    <w:left w:val="none" w:color="000000" w:sz="4"/>
                    <w:bottom w:val="single" w:color="000000" w:sz="4"/>
                    <w:right w:val="single" w:color="000000" w:sz="4"/>
                  </w:tcBorders>
                  <w:vAlign w:val="top"/>
                </w:tcPr>
                <w:p>
                  <w:pPr>
                    <w:jc w:val="left"/>
                  </w:pPr>
                  <w:r>
                    <w:rPr>
                      <w:sz w:val="21"/>
                    </w:rPr>
                    <w:t>消毒灭菌时间：根据空间大小自动计算；</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7</w:t>
                  </w:r>
                </w:p>
              </w:tc>
              <w:tc>
                <w:tcPr>
                  <w:tcW w:type="dxa" w:w="4336"/>
                  <w:tcBorders>
                    <w:top w:val="none" w:color="000000" w:sz="4"/>
                    <w:left w:val="none" w:color="000000" w:sz="4"/>
                    <w:bottom w:val="single" w:color="000000" w:sz="4"/>
                    <w:right w:val="single" w:color="000000" w:sz="4"/>
                  </w:tcBorders>
                  <w:vAlign w:val="top"/>
                </w:tcPr>
                <w:p>
                  <w:pPr>
                    <w:jc w:val="left"/>
                  </w:pPr>
                  <w:r>
                    <w:rPr>
                      <w:sz w:val="21"/>
                    </w:rPr>
                    <w:t>残留分解时间：根据空间大小支持自定义；</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8</w:t>
                  </w:r>
                </w:p>
              </w:tc>
              <w:tc>
                <w:tcPr>
                  <w:tcW w:type="dxa" w:w="4336"/>
                  <w:tcBorders>
                    <w:top w:val="none" w:color="000000" w:sz="4"/>
                    <w:left w:val="none" w:color="000000" w:sz="4"/>
                    <w:bottom w:val="single" w:color="000000" w:sz="4"/>
                    <w:right w:val="single" w:color="000000" w:sz="4"/>
                  </w:tcBorders>
                  <w:vAlign w:val="top"/>
                </w:tcPr>
                <w:p>
                  <w:pPr>
                    <w:jc w:val="left"/>
                  </w:pPr>
                  <w:r>
                    <w:rPr>
                      <w:sz w:val="21"/>
                    </w:rPr>
                    <w:t>延时启动：支持延时功能，可自定义延时启动时间；</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9</w:t>
                  </w:r>
                </w:p>
              </w:tc>
              <w:tc>
                <w:tcPr>
                  <w:tcW w:type="dxa" w:w="4336"/>
                  <w:tcBorders>
                    <w:top w:val="none" w:color="000000" w:sz="4"/>
                    <w:left w:val="none" w:color="000000" w:sz="4"/>
                    <w:bottom w:val="single" w:color="000000" w:sz="4"/>
                    <w:right w:val="single" w:color="000000" w:sz="4"/>
                  </w:tcBorders>
                  <w:vAlign w:val="top"/>
                </w:tcPr>
                <w:p>
                  <w:pPr>
                    <w:jc w:val="left"/>
                  </w:pPr>
                  <w:r>
                    <w:rPr>
                      <w:sz w:val="21"/>
                    </w:rPr>
                    <w:t>拥有消毒产品生产卫生许可证；</w:t>
                  </w:r>
                  <w:r>
                    <w:rPr>
                      <w:b/>
                      <w:sz w:val="21"/>
                    </w:rPr>
                    <w:t>（投标人提供证明文件并加盖公章）</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10</w:t>
                  </w:r>
                </w:p>
              </w:tc>
              <w:tc>
                <w:tcPr>
                  <w:tcW w:type="dxa" w:w="4336"/>
                  <w:tcBorders>
                    <w:top w:val="none" w:color="000000" w:sz="4"/>
                    <w:left w:val="none" w:color="000000" w:sz="4"/>
                    <w:bottom w:val="single" w:color="000000" w:sz="4"/>
                    <w:right w:val="single" w:color="000000" w:sz="4"/>
                  </w:tcBorders>
                  <w:vAlign w:val="top"/>
                </w:tcPr>
                <w:p>
                  <w:pPr>
                    <w:jc w:val="left"/>
                  </w:pPr>
                  <w:r>
                    <w:rPr>
                      <w:sz w:val="21"/>
                    </w:rPr>
                    <w:t>空气模拟效果：自然菌消亡率和白葡萄菌杀灭率均达到</w:t>
                  </w:r>
                  <w:r>
                    <w:rPr>
                      <w:sz w:val="21"/>
                    </w:rPr>
                    <w:t>log6级别；</w:t>
                  </w:r>
                  <w:r>
                    <w:rPr>
                      <w:b/>
                      <w:sz w:val="21"/>
                    </w:rPr>
                    <w:t>（投标人需提供检验报告、产品说明书、彩页或技术白皮书等证明材料）</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11</w:t>
                  </w:r>
                </w:p>
              </w:tc>
              <w:tc>
                <w:tcPr>
                  <w:tcW w:type="dxa" w:w="4336"/>
                  <w:tcBorders>
                    <w:top w:val="none" w:color="000000" w:sz="4"/>
                    <w:left w:val="none" w:color="000000" w:sz="4"/>
                    <w:bottom w:val="single" w:color="000000" w:sz="4"/>
                    <w:right w:val="single" w:color="000000" w:sz="4"/>
                  </w:tcBorders>
                  <w:vAlign w:val="top"/>
                </w:tcPr>
                <w:p>
                  <w:pPr>
                    <w:jc w:val="left"/>
                  </w:pPr>
                  <w:r>
                    <w:rPr>
                      <w:sz w:val="21"/>
                    </w:rPr>
                    <w:t>H</w:t>
                  </w:r>
                  <w:r>
                    <w:rPr>
                      <w:sz w:val="21"/>
                      <w:vertAlign w:val="subscript"/>
                    </w:rPr>
                    <w:t>2</w:t>
                  </w:r>
                  <w:r>
                    <w:rPr>
                      <w:sz w:val="21"/>
                    </w:rPr>
                    <w:t>O</w:t>
                  </w:r>
                  <w:r>
                    <w:rPr>
                      <w:sz w:val="21"/>
                      <w:vertAlign w:val="subscript"/>
                    </w:rPr>
                    <w:t>2</w:t>
                  </w:r>
                  <w:r>
                    <w:rPr>
                      <w:sz w:val="21"/>
                    </w:rPr>
                    <w:t>溶液用量：</w:t>
                  </w:r>
                  <w:r>
                    <w:rPr>
                      <w:sz w:val="21"/>
                    </w:rPr>
                    <w:t>≤5-10ml/m³；</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12</w:t>
                  </w:r>
                </w:p>
              </w:tc>
              <w:tc>
                <w:tcPr>
                  <w:tcW w:type="dxa" w:w="4336"/>
                  <w:tcBorders>
                    <w:top w:val="none" w:color="000000" w:sz="4"/>
                    <w:left w:val="none" w:color="000000" w:sz="4"/>
                    <w:bottom w:val="single" w:color="000000" w:sz="4"/>
                    <w:right w:val="single" w:color="000000" w:sz="4"/>
                  </w:tcBorders>
                  <w:vAlign w:val="top"/>
                </w:tcPr>
                <w:p>
                  <w:pPr>
                    <w:jc w:val="left"/>
                  </w:pPr>
                  <w:r>
                    <w:rPr>
                      <w:sz w:val="21"/>
                    </w:rPr>
                    <w:t>适用空间</w:t>
                  </w:r>
                  <w:r>
                    <w:rPr>
                      <w:sz w:val="21"/>
                    </w:rPr>
                    <w:t>5m³-500m³；</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13</w:t>
                  </w:r>
                </w:p>
              </w:tc>
              <w:tc>
                <w:tcPr>
                  <w:tcW w:type="dxa" w:w="4336"/>
                  <w:tcBorders>
                    <w:top w:val="none" w:color="000000" w:sz="4"/>
                    <w:left w:val="none" w:color="000000" w:sz="4"/>
                    <w:bottom w:val="single" w:color="000000" w:sz="4"/>
                    <w:right w:val="single" w:color="000000" w:sz="4"/>
                  </w:tcBorders>
                  <w:vAlign w:val="top"/>
                </w:tcPr>
                <w:p>
                  <w:pPr>
                    <w:jc w:val="left"/>
                  </w:pPr>
                  <w:r>
                    <w:rPr>
                      <w:sz w:val="21"/>
                    </w:rPr>
                    <w:t>储存功能：可浏览过去工作记录；</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14</w:t>
                  </w:r>
                </w:p>
              </w:tc>
              <w:tc>
                <w:tcPr>
                  <w:tcW w:type="dxa" w:w="4336"/>
                  <w:tcBorders>
                    <w:top w:val="none" w:color="000000" w:sz="4"/>
                    <w:left w:val="none" w:color="000000" w:sz="4"/>
                    <w:bottom w:val="single" w:color="000000" w:sz="4"/>
                    <w:right w:val="single" w:color="000000" w:sz="4"/>
                  </w:tcBorders>
                  <w:vAlign w:val="top"/>
                </w:tcPr>
                <w:p>
                  <w:pPr>
                    <w:jc w:val="left"/>
                  </w:pPr>
                  <w:r>
                    <w:rPr>
                      <w:sz w:val="21"/>
                    </w:rPr>
                    <w:t>传播方式：干雾冷蒸发扩散传播；</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15</w:t>
                  </w:r>
                </w:p>
              </w:tc>
              <w:tc>
                <w:tcPr>
                  <w:tcW w:type="dxa" w:w="4336"/>
                  <w:tcBorders>
                    <w:top w:val="none" w:color="000000" w:sz="4"/>
                    <w:left w:val="none" w:color="000000" w:sz="4"/>
                    <w:bottom w:val="single" w:color="000000" w:sz="4"/>
                    <w:right w:val="single" w:color="000000" w:sz="4"/>
                  </w:tcBorders>
                  <w:vAlign w:val="top"/>
                </w:tcPr>
                <w:p>
                  <w:pPr>
                    <w:jc w:val="left"/>
                  </w:pPr>
                  <w:r>
                    <w:rPr>
                      <w:sz w:val="21"/>
                    </w:rPr>
                    <w:t>可根据用户输入的空间体积指令自动计算配比消毒液，无需用户自己计算消毒液体积，完成后自动关闭；</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16</w:t>
                  </w:r>
                </w:p>
              </w:tc>
              <w:tc>
                <w:tcPr>
                  <w:tcW w:type="dxa" w:w="4336"/>
                  <w:tcBorders>
                    <w:top w:val="none" w:color="000000" w:sz="4"/>
                    <w:left w:val="none" w:color="000000" w:sz="4"/>
                    <w:bottom w:val="single" w:color="000000" w:sz="4"/>
                    <w:right w:val="single" w:color="000000" w:sz="4"/>
                  </w:tcBorders>
                  <w:vAlign w:val="top"/>
                </w:tcPr>
                <w:p>
                  <w:pPr>
                    <w:jc w:val="both"/>
                  </w:pPr>
                  <w:r>
                    <w:rPr>
                      <w:sz w:val="21"/>
                    </w:rPr>
                    <w:t>空间容积消毒灭菌处理量</w:t>
                  </w:r>
                  <w:r>
                    <w:rPr>
                      <w:sz w:val="21"/>
                    </w:rPr>
                    <w:t>≥200m³，消毒剂使用量≤5-10ml/m³；</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17</w:t>
                  </w:r>
                </w:p>
              </w:tc>
              <w:tc>
                <w:tcPr>
                  <w:tcW w:type="dxa" w:w="4336"/>
                  <w:tcBorders>
                    <w:top w:val="none" w:color="000000" w:sz="4"/>
                    <w:left w:val="none" w:color="000000" w:sz="4"/>
                    <w:bottom w:val="single" w:color="000000" w:sz="4"/>
                    <w:right w:val="single" w:color="000000" w:sz="4"/>
                  </w:tcBorders>
                  <w:vAlign w:val="top"/>
                </w:tcPr>
                <w:p>
                  <w:pPr>
                    <w:jc w:val="left"/>
                  </w:pPr>
                  <w:r>
                    <w:rPr>
                      <w:sz w:val="21"/>
                    </w:rPr>
                    <w:t>随仪器附带灭菌效果验证用消毒液和专用过氧化氢消毒液；</w:t>
                  </w:r>
                </w:p>
              </w:tc>
              <w:tc>
                <w:tcPr>
                  <w:tcW w:type="dxa" w:w="701"/>
                  <w:tcBorders>
                    <w:top w:val="none" w:color="000000" w:sz="4"/>
                    <w:left w:val="none" w:color="000000" w:sz="4"/>
                    <w:bottom w:val="single" w:color="000000" w:sz="4"/>
                    <w:right w:val="single" w:color="000000" w:sz="4"/>
                  </w:tcBorders>
                  <w:vAlign w:val="top"/>
                </w:tcPr>
                <w:p>
                  <w:pPr>
                    <w:jc w:val="center"/>
                  </w:pPr>
                </w:p>
              </w:tc>
            </w:tr>
            <w:tr>
              <w:tc>
                <w:tcPr>
                  <w:tcW w:type="dxa" w:w="561"/>
                  <w:tcBorders>
                    <w:top w:val="none" w:color="000000" w:sz="4"/>
                    <w:left w:val="single" w:color="000000" w:sz="4"/>
                    <w:bottom w:val="single" w:color="000000" w:sz="4"/>
                    <w:right w:val="single" w:color="000000" w:sz="4"/>
                  </w:tcBorders>
                  <w:vAlign w:val="top"/>
                </w:tcPr>
                <w:p>
                  <w:pPr>
                    <w:jc w:val="left"/>
                  </w:pPr>
                  <w:r>
                    <w:rPr>
                      <w:b/>
                      <w:color w:val="000000"/>
                      <w:sz w:val="21"/>
                    </w:rPr>
                    <w:t>18</w:t>
                  </w:r>
                </w:p>
              </w:tc>
              <w:tc>
                <w:tcPr>
                  <w:tcW w:type="dxa" w:w="4336"/>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701"/>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18.1</w:t>
                  </w:r>
                </w:p>
              </w:tc>
              <w:tc>
                <w:tcPr>
                  <w:tcW w:type="dxa" w:w="4336"/>
                  <w:tcBorders>
                    <w:top w:val="none" w:color="000000" w:sz="4"/>
                    <w:left w:val="none" w:color="000000" w:sz="4"/>
                    <w:bottom w:val="single" w:color="000000" w:sz="4"/>
                    <w:right w:val="single" w:color="000000" w:sz="4"/>
                  </w:tcBorders>
                  <w:vAlign w:val="top"/>
                </w:tcPr>
                <w:p>
                  <w:pPr>
                    <w:jc w:val="left"/>
                  </w:pPr>
                  <w:r>
                    <w:rPr>
                      <w:color w:val="000000"/>
                      <w:sz w:val="21"/>
                    </w:rPr>
                    <w:t>过氧化氢消毒机仪器本体；</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18.2</w:t>
                  </w:r>
                </w:p>
              </w:tc>
              <w:tc>
                <w:tcPr>
                  <w:tcW w:type="dxa" w:w="4336"/>
                  <w:tcBorders>
                    <w:top w:val="none" w:color="000000" w:sz="4"/>
                    <w:left w:val="none" w:color="000000" w:sz="4"/>
                    <w:bottom w:val="single" w:color="000000" w:sz="4"/>
                    <w:right w:val="single" w:color="000000" w:sz="4"/>
                  </w:tcBorders>
                  <w:vAlign w:val="top"/>
                </w:tcPr>
                <w:p>
                  <w:pPr>
                    <w:jc w:val="left"/>
                  </w:pPr>
                  <w:r>
                    <w:rPr>
                      <w:sz w:val="21"/>
                    </w:rPr>
                    <w:t>过氧化氢消毒瓶；</w:t>
                  </w:r>
                </w:p>
              </w:tc>
              <w:tc>
                <w:tcPr>
                  <w:tcW w:type="dxa" w:w="70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18.3</w:t>
                  </w:r>
                </w:p>
              </w:tc>
              <w:tc>
                <w:tcPr>
                  <w:tcW w:type="dxa" w:w="4336"/>
                  <w:tcBorders>
                    <w:top w:val="none" w:color="000000" w:sz="4"/>
                    <w:left w:val="none" w:color="000000" w:sz="4"/>
                    <w:bottom w:val="single" w:color="000000" w:sz="4"/>
                    <w:right w:val="single" w:color="000000" w:sz="4"/>
                  </w:tcBorders>
                  <w:vAlign w:val="top"/>
                </w:tcPr>
                <w:p>
                  <w:pPr>
                    <w:jc w:val="left"/>
                  </w:pPr>
                  <w:r>
                    <w:rPr>
                      <w:sz w:val="21"/>
                    </w:rPr>
                    <w:t>电源线；</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18.4</w:t>
                  </w:r>
                </w:p>
              </w:tc>
              <w:tc>
                <w:tcPr>
                  <w:tcW w:type="dxa" w:w="4336"/>
                  <w:tcBorders>
                    <w:top w:val="none" w:color="000000" w:sz="4"/>
                    <w:left w:val="none" w:color="000000" w:sz="4"/>
                    <w:bottom w:val="single" w:color="000000" w:sz="4"/>
                    <w:right w:val="single" w:color="000000" w:sz="4"/>
                  </w:tcBorders>
                  <w:vAlign w:val="top"/>
                </w:tcPr>
                <w:p>
                  <w:pPr>
                    <w:jc w:val="left"/>
                  </w:pPr>
                  <w:r>
                    <w:rPr>
                      <w:sz w:val="21"/>
                    </w:rPr>
                    <w:t>出风口配件；</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61"/>
                  <w:tcBorders>
                    <w:top w:val="none" w:color="000000" w:sz="4"/>
                    <w:left w:val="single" w:color="000000" w:sz="4"/>
                    <w:bottom w:val="single" w:color="000000" w:sz="4"/>
                    <w:right w:val="single" w:color="000000" w:sz="4"/>
                  </w:tcBorders>
                  <w:vAlign w:val="top"/>
                </w:tcPr>
                <w:p>
                  <w:pPr>
                    <w:jc w:val="left"/>
                  </w:pPr>
                  <w:r>
                    <w:rPr>
                      <w:color w:val="000000"/>
                      <w:sz w:val="21"/>
                    </w:rPr>
                    <w:t>18.5</w:t>
                  </w:r>
                </w:p>
              </w:tc>
              <w:tc>
                <w:tcPr>
                  <w:tcW w:type="dxa" w:w="4336"/>
                  <w:tcBorders>
                    <w:top w:val="none" w:color="000000" w:sz="4"/>
                    <w:left w:val="none" w:color="000000" w:sz="4"/>
                    <w:bottom w:val="single" w:color="000000" w:sz="4"/>
                    <w:right w:val="single" w:color="000000" w:sz="4"/>
                  </w:tcBorders>
                  <w:vAlign w:val="top"/>
                </w:tcPr>
                <w:p>
                  <w:pPr>
                    <w:jc w:val="left"/>
                  </w:pPr>
                  <w:r>
                    <w:rPr>
                      <w:sz w:val="21"/>
                    </w:rPr>
                    <w:t>备用过滤芯；</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61"/>
                  <w:tcBorders>
                    <w:top w:val="none" w:color="000000" w:sz="4"/>
                    <w:left w:val="single" w:color="000000" w:sz="4"/>
                    <w:bottom w:val="single" w:color="000000" w:sz="4"/>
                    <w:right w:val="single" w:color="000000" w:sz="4"/>
                  </w:tcBorders>
                  <w:vAlign w:val="top"/>
                </w:tcPr>
                <w:p>
                  <w:pPr>
                    <w:jc w:val="left"/>
                  </w:pPr>
                  <w:r>
                    <w:rPr>
                      <w:sz w:val="21"/>
                    </w:rPr>
                    <w:t>★</w:t>
                  </w:r>
                  <w:r>
                    <w:rPr>
                      <w:color w:val="000000"/>
                      <w:sz w:val="21"/>
                    </w:rPr>
                    <w:t>18.6</w:t>
                  </w:r>
                </w:p>
              </w:tc>
              <w:tc>
                <w:tcPr>
                  <w:tcW w:type="dxa" w:w="4336"/>
                  <w:tcBorders>
                    <w:top w:val="none" w:color="000000" w:sz="4"/>
                    <w:left w:val="none" w:color="000000" w:sz="4"/>
                    <w:bottom w:val="single" w:color="000000" w:sz="4"/>
                    <w:right w:val="single" w:color="000000" w:sz="4"/>
                  </w:tcBorders>
                  <w:vAlign w:val="top"/>
                </w:tcPr>
                <w:p>
                  <w:pPr>
                    <w:jc w:val="left"/>
                  </w:pPr>
                  <w:r>
                    <w:rPr>
                      <w:b/>
                      <w:sz w:val="21"/>
                    </w:rPr>
                    <w:t>过氧化氢消毒剂</w:t>
                  </w:r>
                  <w:r>
                    <w:rPr>
                      <w:b/>
                      <w:sz w:val="21"/>
                    </w:rPr>
                    <w:t>5升；</w:t>
                  </w:r>
                </w:p>
              </w:tc>
              <w:tc>
                <w:tcPr>
                  <w:tcW w:type="dxa" w:w="701"/>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p>
          <w:p>
            <w:pPr>
              <w:jc w:val="left"/>
            </w:pPr>
            <w:r>
              <w:rPr>
                <w:b/>
                <w:sz w:val="24"/>
              </w:rPr>
              <w:t>（</w:t>
            </w:r>
            <w:r>
              <w:rPr>
                <w:b/>
                <w:sz w:val="24"/>
              </w:rPr>
              <w:t>9</w:t>
            </w:r>
            <w:r>
              <w:rPr>
                <w:b/>
                <w:sz w:val="24"/>
              </w:rPr>
              <w:t>）十二道数字式心电图机</w:t>
            </w:r>
          </w:p>
          <w:tbl>
            <w:tblPr>
              <w:tblBorders>
                <w:top w:val="none" w:color="000000" w:sz="4"/>
                <w:left w:val="none" w:color="000000" w:sz="4"/>
                <w:bottom w:val="none" w:color="000000" w:sz="4"/>
                <w:right w:val="none" w:color="000000" w:sz="4"/>
                <w:insideH w:val="none"/>
                <w:insideV w:val="none"/>
              </w:tblBorders>
            </w:tblPr>
            <w:tblGrid>
              <w:gridCol w:w="522"/>
              <w:gridCol w:w="4394"/>
              <w:gridCol w:w="682"/>
            </w:tblGrid>
            <w:tr>
              <w:tc>
                <w:tcPr>
                  <w:tcW w:type="dxa" w:w="522"/>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4"/>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682"/>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1</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心电采集显示</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1.1</w:t>
                  </w:r>
                </w:p>
              </w:tc>
              <w:tc>
                <w:tcPr>
                  <w:tcW w:type="dxa" w:w="4394"/>
                  <w:tcBorders>
                    <w:top w:val="none" w:color="000000" w:sz="4"/>
                    <w:left w:val="none" w:color="000000" w:sz="4"/>
                    <w:bottom w:val="single" w:color="000000" w:sz="4"/>
                    <w:right w:val="single" w:color="000000" w:sz="4"/>
                  </w:tcBorders>
                  <w:vAlign w:val="top"/>
                </w:tcPr>
                <w:p>
                  <w:pPr>
                    <w:jc w:val="left"/>
                  </w:pPr>
                  <w:r>
                    <w:rPr>
                      <w:sz w:val="21"/>
                    </w:rPr>
                    <w:t>信号输入：</w:t>
                  </w:r>
                  <w:r>
                    <w:rPr>
                      <w:sz w:val="21"/>
                    </w:rPr>
                    <w:t>12导联同步采集，同步放大，12通道同步打印输出；</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1.2</w:t>
                  </w:r>
                </w:p>
              </w:tc>
              <w:tc>
                <w:tcPr>
                  <w:tcW w:type="dxa" w:w="4394"/>
                  <w:tcBorders>
                    <w:top w:val="none" w:color="000000" w:sz="4"/>
                    <w:left w:val="none" w:color="000000" w:sz="4"/>
                    <w:bottom w:val="single" w:color="000000" w:sz="4"/>
                    <w:right w:val="single" w:color="000000" w:sz="4"/>
                  </w:tcBorders>
                  <w:vAlign w:val="top"/>
                </w:tcPr>
                <w:p>
                  <w:pPr>
                    <w:jc w:val="left"/>
                  </w:pPr>
                  <w:r>
                    <w:rPr>
                      <w:sz w:val="21"/>
                    </w:rPr>
                    <w:t>输入方式：浮地输入，具有除颤保护和起搏脉冲抑制电路；</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color w:val="000000"/>
                      <w:sz w:val="21"/>
                    </w:rPr>
                    <w:t>1.3</w:t>
                  </w:r>
                </w:p>
              </w:tc>
              <w:tc>
                <w:tcPr>
                  <w:tcW w:type="dxa" w:w="4394"/>
                  <w:tcBorders>
                    <w:top w:val="none" w:color="000000" w:sz="4"/>
                    <w:left w:val="none" w:color="000000" w:sz="4"/>
                    <w:bottom w:val="single" w:color="000000" w:sz="4"/>
                    <w:right w:val="single" w:color="000000" w:sz="4"/>
                  </w:tcBorders>
                  <w:vAlign w:val="top"/>
                </w:tcPr>
                <w:p>
                  <w:pPr>
                    <w:jc w:val="left"/>
                  </w:pPr>
                  <w:r>
                    <w:rPr>
                      <w:sz w:val="21"/>
                    </w:rPr>
                    <w:t>耐极化电压：</w:t>
                  </w:r>
                  <w:r>
                    <w:rPr>
                      <w:sz w:val="21"/>
                    </w:rPr>
                    <w:t>≥±600mV；</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1.4</w:t>
                  </w:r>
                </w:p>
              </w:tc>
              <w:tc>
                <w:tcPr>
                  <w:tcW w:type="dxa" w:w="4394"/>
                  <w:tcBorders>
                    <w:top w:val="none" w:color="000000" w:sz="4"/>
                    <w:left w:val="none" w:color="000000" w:sz="4"/>
                    <w:bottom w:val="single" w:color="000000" w:sz="4"/>
                    <w:right w:val="single" w:color="000000" w:sz="4"/>
                  </w:tcBorders>
                  <w:vAlign w:val="top"/>
                </w:tcPr>
                <w:p>
                  <w:pPr>
                    <w:jc w:val="left"/>
                  </w:pPr>
                  <w:r>
                    <w:rPr>
                      <w:sz w:val="21"/>
                    </w:rPr>
                    <w:t>时间常数：</w:t>
                  </w:r>
                  <w:r>
                    <w:rPr>
                      <w:sz w:val="21"/>
                    </w:rPr>
                    <w:t>≥3.2s；</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1.5</w:t>
                  </w:r>
                </w:p>
              </w:tc>
              <w:tc>
                <w:tcPr>
                  <w:tcW w:type="dxa" w:w="4394"/>
                  <w:tcBorders>
                    <w:top w:val="none" w:color="000000" w:sz="4"/>
                    <w:left w:val="none" w:color="000000" w:sz="4"/>
                    <w:bottom w:val="single" w:color="000000" w:sz="4"/>
                    <w:right w:val="single" w:color="000000" w:sz="4"/>
                  </w:tcBorders>
                  <w:vAlign w:val="top"/>
                </w:tcPr>
                <w:p>
                  <w:pPr>
                    <w:jc w:val="left"/>
                  </w:pPr>
                  <w:r>
                    <w:rPr>
                      <w:sz w:val="21"/>
                    </w:rPr>
                    <w:t>频率响应：</w:t>
                  </w:r>
                  <w:r>
                    <w:rPr>
                      <w:sz w:val="21"/>
                    </w:rPr>
                    <w:t>0.05Hz-150Hz；</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噪声电平：</w:t>
                  </w:r>
                  <w:r>
                    <w:rPr>
                      <w:sz w:val="21"/>
                    </w:rPr>
                    <w:t>≤12.5μV（P-P）；</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1.7</w:t>
                  </w:r>
                </w:p>
              </w:tc>
              <w:tc>
                <w:tcPr>
                  <w:tcW w:type="dxa" w:w="4394"/>
                  <w:tcBorders>
                    <w:top w:val="none" w:color="000000" w:sz="4"/>
                    <w:left w:val="none" w:color="000000" w:sz="4"/>
                    <w:bottom w:val="single" w:color="000000" w:sz="4"/>
                    <w:right w:val="single" w:color="000000" w:sz="4"/>
                  </w:tcBorders>
                  <w:vAlign w:val="top"/>
                </w:tcPr>
                <w:p>
                  <w:pPr>
                    <w:jc w:val="left"/>
                  </w:pPr>
                  <w:r>
                    <w:rPr>
                      <w:sz w:val="21"/>
                    </w:rPr>
                    <w:t>增益类型：</w:t>
                  </w:r>
                  <w:r>
                    <w:rPr>
                      <w:sz w:val="21"/>
                    </w:rPr>
                    <w:t>2.5、5、10、20、40、10/5、20/10、AGC（mm/mV）；</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1.8</w:t>
                  </w:r>
                </w:p>
              </w:tc>
              <w:tc>
                <w:tcPr>
                  <w:tcW w:type="dxa" w:w="4394"/>
                  <w:tcBorders>
                    <w:top w:val="none" w:color="000000" w:sz="4"/>
                    <w:left w:val="none" w:color="000000" w:sz="4"/>
                    <w:bottom w:val="single" w:color="000000" w:sz="4"/>
                    <w:right w:val="single" w:color="000000" w:sz="4"/>
                  </w:tcBorders>
                  <w:vAlign w:val="top"/>
                </w:tcPr>
                <w:p>
                  <w:pPr>
                    <w:jc w:val="left"/>
                  </w:pPr>
                  <w:r>
                    <w:rPr>
                      <w:sz w:val="21"/>
                    </w:rPr>
                    <w:t>输入阻抗：</w:t>
                  </w:r>
                  <w:r>
                    <w:rPr>
                      <w:sz w:val="21"/>
                    </w:rPr>
                    <w:t>≥50MΩ；</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1.9</w:t>
                  </w:r>
                </w:p>
              </w:tc>
              <w:tc>
                <w:tcPr>
                  <w:tcW w:type="dxa" w:w="4394"/>
                  <w:tcBorders>
                    <w:top w:val="none" w:color="000000" w:sz="4"/>
                    <w:left w:val="none" w:color="000000" w:sz="4"/>
                    <w:bottom w:val="single" w:color="000000" w:sz="4"/>
                    <w:right w:val="single" w:color="000000" w:sz="4"/>
                  </w:tcBorders>
                  <w:vAlign w:val="top"/>
                </w:tcPr>
                <w:p>
                  <w:pPr>
                    <w:jc w:val="left"/>
                  </w:pPr>
                  <w:r>
                    <w:rPr>
                      <w:sz w:val="21"/>
                    </w:rPr>
                    <w:t>输入回路电流：</w:t>
                  </w:r>
                  <w:r>
                    <w:rPr>
                      <w:sz w:val="21"/>
                    </w:rPr>
                    <w:t>≤50nA；</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1.10</w:t>
                  </w:r>
                </w:p>
              </w:tc>
              <w:tc>
                <w:tcPr>
                  <w:tcW w:type="dxa" w:w="4394"/>
                  <w:tcBorders>
                    <w:top w:val="none" w:color="000000" w:sz="4"/>
                    <w:left w:val="none" w:color="000000" w:sz="4"/>
                    <w:bottom w:val="single" w:color="000000" w:sz="4"/>
                    <w:right w:val="single" w:color="000000" w:sz="4"/>
                  </w:tcBorders>
                  <w:vAlign w:val="top"/>
                </w:tcPr>
                <w:p>
                  <w:pPr>
                    <w:jc w:val="left"/>
                  </w:pPr>
                  <w:r>
                    <w:rPr>
                      <w:sz w:val="21"/>
                    </w:rPr>
                    <w:t>患者漏电流：</w:t>
                  </w:r>
                  <w:r>
                    <w:rPr>
                      <w:sz w:val="21"/>
                    </w:rPr>
                    <w:t>≤10nA；</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color w:val="000000"/>
                      <w:sz w:val="21"/>
                    </w:rPr>
                    <w:t>1.11</w:t>
                  </w:r>
                  <w:r>
                    <w:rPr>
                      <w:sz w:val="21"/>
                    </w:rPr>
                    <w:t xml:space="preserve"> </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共模抑制比：</w:t>
                  </w:r>
                  <w:r>
                    <w:rPr>
                      <w:sz w:val="21"/>
                    </w:rPr>
                    <w:t>≥115 dB；</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1.12</w:t>
                  </w:r>
                </w:p>
              </w:tc>
              <w:tc>
                <w:tcPr>
                  <w:tcW w:type="dxa" w:w="4394"/>
                  <w:tcBorders>
                    <w:top w:val="none" w:color="000000" w:sz="4"/>
                    <w:left w:val="none" w:color="000000" w:sz="4"/>
                    <w:bottom w:val="single" w:color="000000" w:sz="4"/>
                    <w:right w:val="single" w:color="000000" w:sz="4"/>
                  </w:tcBorders>
                  <w:vAlign w:val="top"/>
                </w:tcPr>
                <w:p>
                  <w:pPr>
                    <w:jc w:val="left"/>
                  </w:pPr>
                  <w:r>
                    <w:rPr>
                      <w:sz w:val="21"/>
                    </w:rPr>
                    <w:t>A/D转换精度：24位；</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2</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心电波形测量和诊断</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2.1</w:t>
                  </w:r>
                </w:p>
              </w:tc>
              <w:tc>
                <w:tcPr>
                  <w:tcW w:type="dxa" w:w="4394"/>
                  <w:tcBorders>
                    <w:top w:val="none" w:color="000000" w:sz="4"/>
                    <w:left w:val="none" w:color="000000" w:sz="4"/>
                    <w:bottom w:val="single" w:color="000000" w:sz="4"/>
                    <w:right w:val="single" w:color="000000" w:sz="4"/>
                  </w:tcBorders>
                  <w:vAlign w:val="top"/>
                </w:tcPr>
                <w:p>
                  <w:pPr>
                    <w:jc w:val="left"/>
                  </w:pPr>
                  <w:r>
                    <w:rPr>
                      <w:sz w:val="21"/>
                    </w:rPr>
                    <w:t>心率计算范围：</w:t>
                  </w:r>
                  <w:r>
                    <w:rPr>
                      <w:sz w:val="21"/>
                    </w:rPr>
                    <w:t>30bpm - 300bpm；</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2.2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心率计算精度：</w:t>
                  </w:r>
                  <w:r>
                    <w:rPr>
                      <w:sz w:val="21"/>
                    </w:rPr>
                    <w:t>±1bpm；</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2.3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心电波形测量信息：</w:t>
                  </w:r>
                  <w:r>
                    <w:rPr>
                      <w:sz w:val="21"/>
                    </w:rPr>
                    <w:t>P时限、PR间期、QRS时限、QT间期、QTC间期、RR间期、RV5振幅、SV1振幅、RV6振幅、SV2振幅、RV5+SV1振幅、P波电轴、QRS波群电轴、T波电轴；</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2.4</w:t>
                  </w:r>
                </w:p>
              </w:tc>
              <w:tc>
                <w:tcPr>
                  <w:tcW w:type="dxa" w:w="4394"/>
                  <w:tcBorders>
                    <w:top w:val="none" w:color="000000" w:sz="4"/>
                    <w:left w:val="none" w:color="000000" w:sz="4"/>
                    <w:bottom w:val="single" w:color="000000" w:sz="4"/>
                    <w:right w:val="single" w:color="000000" w:sz="4"/>
                  </w:tcBorders>
                  <w:vAlign w:val="top"/>
                </w:tcPr>
                <w:p>
                  <w:pPr>
                    <w:jc w:val="left"/>
                  </w:pPr>
                  <w:r>
                    <w:rPr>
                      <w:sz w:val="21"/>
                    </w:rPr>
                    <w:t>诊断分析种类：</w:t>
                  </w:r>
                  <w:r>
                    <w:rPr>
                      <w:sz w:val="21"/>
                    </w:rPr>
                    <w:t>≥140种；</w:t>
                  </w:r>
                </w:p>
              </w:tc>
              <w:tc>
                <w:tcPr>
                  <w:tcW w:type="dxa" w:w="682"/>
                  <w:tcBorders>
                    <w:top w:val="none" w:color="000000" w:sz="4"/>
                    <w:left w:val="none" w:color="000000" w:sz="4"/>
                    <w:bottom w:val="single" w:color="000000" w:sz="4"/>
                    <w:right w:val="single" w:color="000000" w:sz="4"/>
                  </w:tcBorders>
                  <w:vAlign w:val="top"/>
                </w:tcPr>
                <w:p>
                  <w:pPr>
                    <w:jc w:val="left"/>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2.5</w:t>
                  </w:r>
                </w:p>
              </w:tc>
              <w:tc>
                <w:tcPr>
                  <w:tcW w:type="dxa" w:w="4394"/>
                  <w:tcBorders>
                    <w:top w:val="none" w:color="000000" w:sz="4"/>
                    <w:left w:val="none" w:color="000000" w:sz="4"/>
                    <w:bottom w:val="single" w:color="000000" w:sz="4"/>
                    <w:right w:val="single" w:color="000000" w:sz="4"/>
                  </w:tcBorders>
                  <w:vAlign w:val="top"/>
                </w:tcPr>
                <w:p>
                  <w:pPr>
                    <w:jc w:val="left"/>
                  </w:pPr>
                  <w:r>
                    <w:rPr>
                      <w:sz w:val="21"/>
                    </w:rPr>
                    <w:t>检测结果支持明尼苏达码；</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3</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记录仪</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3.1</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记录方式：热敏点阵式；</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3.2</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记录速度：</w:t>
                  </w:r>
                  <w:r>
                    <w:rPr>
                      <w:sz w:val="21"/>
                    </w:rPr>
                    <w:t>5 mm/s、6.25 mm/s、10 mm/s、12.5 mm/s、25 mm/s、50 mm/s；</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3.3</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记录纸宽度：</w:t>
                  </w:r>
                  <w:r>
                    <w:rPr>
                      <w:sz w:val="21"/>
                    </w:rPr>
                    <w:t>210mm/215mm；</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3.4</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记录纸类型：卷轴热敏记录纸</w:t>
                  </w:r>
                  <w:r>
                    <w:rPr>
                      <w:sz w:val="21"/>
                    </w:rPr>
                    <w:t>/折叠热敏记录纸；</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color w:val="000000"/>
                      <w:sz w:val="21"/>
                    </w:rPr>
                    <w:t>3.5</w:t>
                  </w:r>
                  <w:r>
                    <w:rPr>
                      <w:sz w:val="21"/>
                    </w:rPr>
                    <w:t xml:space="preserve"> </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记录类型：能够实现不少于</w:t>
                  </w:r>
                  <w:r>
                    <w:rPr>
                      <w:sz w:val="21"/>
                    </w:rPr>
                    <w:t>10种的打印方法输出；（3×4、3×4+1R、3×4+3R、6×2、6×2+1R、6×2+3R 、12×1、手动12道、单导节律、三导节律等）</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3.6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可外接打印机直接在</w:t>
                  </w:r>
                  <w:r>
                    <w:rPr>
                      <w:sz w:val="21"/>
                    </w:rPr>
                    <w:t>A4纸上打印；</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4</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输入输出接口</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4.1</w:t>
                  </w:r>
                </w:p>
              </w:tc>
              <w:tc>
                <w:tcPr>
                  <w:tcW w:type="dxa" w:w="4394"/>
                  <w:tcBorders>
                    <w:top w:val="none" w:color="000000" w:sz="4"/>
                    <w:left w:val="none" w:color="000000" w:sz="4"/>
                    <w:bottom w:val="single" w:color="000000" w:sz="4"/>
                    <w:right w:val="single" w:color="000000" w:sz="4"/>
                  </w:tcBorders>
                  <w:vAlign w:val="top"/>
                </w:tcPr>
                <w:p>
                  <w:pPr>
                    <w:jc w:val="left"/>
                  </w:pPr>
                  <w:r>
                    <w:rPr>
                      <w:sz w:val="21"/>
                    </w:rPr>
                    <w:t>网络接口：</w:t>
                  </w:r>
                  <w:r>
                    <w:rPr>
                      <w:sz w:val="21"/>
                    </w:rPr>
                    <w:t>RJ-45  TCP/IP ；升级、联网功能；具备能与用户HIS/RIS系统联网；</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4.2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w:t>
                  </w:r>
                  <w:r>
                    <w:rPr>
                      <w:sz w:val="21"/>
                    </w:rPr>
                    <w:t>USB接口：USB Host（≥2个）连接USB设备，支持热拔插；</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4.3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w:t>
                  </w:r>
                  <w:r>
                    <w:rPr>
                      <w:sz w:val="21"/>
                    </w:rPr>
                    <w:t>SD卡接口：标准SD卡；</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5</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工作模式</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5.1</w:t>
                  </w:r>
                </w:p>
              </w:tc>
              <w:tc>
                <w:tcPr>
                  <w:tcW w:type="dxa" w:w="4394"/>
                  <w:tcBorders>
                    <w:top w:val="none" w:color="000000" w:sz="4"/>
                    <w:left w:val="none" w:color="000000" w:sz="4"/>
                    <w:bottom w:val="single" w:color="000000" w:sz="4"/>
                    <w:right w:val="single" w:color="000000" w:sz="4"/>
                  </w:tcBorders>
                  <w:vAlign w:val="top"/>
                </w:tcPr>
                <w:p>
                  <w:pPr>
                    <w:jc w:val="left"/>
                  </w:pPr>
                  <w:r>
                    <w:rPr>
                      <w:sz w:val="21"/>
                    </w:rPr>
                    <w:t>≥3种，手动模式、自动模式、节律模式；</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6</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存储规格</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6.1</w:t>
                  </w:r>
                </w:p>
              </w:tc>
              <w:tc>
                <w:tcPr>
                  <w:tcW w:type="dxa" w:w="4394"/>
                  <w:tcBorders>
                    <w:top w:val="none" w:color="000000" w:sz="4"/>
                    <w:left w:val="none" w:color="000000" w:sz="4"/>
                    <w:bottom w:val="single" w:color="000000" w:sz="4"/>
                    <w:right w:val="single" w:color="000000" w:sz="4"/>
                  </w:tcBorders>
                  <w:vAlign w:val="top"/>
                </w:tcPr>
                <w:p>
                  <w:pPr>
                    <w:jc w:val="left"/>
                  </w:pPr>
                  <w:r>
                    <w:rPr>
                      <w:sz w:val="21"/>
                    </w:rPr>
                    <w:t>内置存储：</w:t>
                  </w:r>
                  <w:r>
                    <w:rPr>
                      <w:sz w:val="21"/>
                    </w:rPr>
                    <w:t>≥750组ECG记录数据；</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6.2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外置存储：支持</w:t>
                  </w:r>
                  <w:r>
                    <w:rPr>
                      <w:sz w:val="21"/>
                    </w:rPr>
                    <w:t>SD卡和U盘存储方式，可实现数据转移和导入、导出；</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6.3</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w:t>
                  </w:r>
                  <w:r>
                    <w:rPr>
                      <w:sz w:val="21"/>
                    </w:rPr>
                    <w:t>PDF打印输出；</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7</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显示</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7.1</w:t>
                  </w:r>
                </w:p>
              </w:tc>
              <w:tc>
                <w:tcPr>
                  <w:tcW w:type="dxa" w:w="4394"/>
                  <w:tcBorders>
                    <w:top w:val="none" w:color="000000" w:sz="4"/>
                    <w:left w:val="none" w:color="000000" w:sz="4"/>
                    <w:bottom w:val="single" w:color="000000" w:sz="4"/>
                    <w:right w:val="single" w:color="000000" w:sz="4"/>
                  </w:tcBorders>
                  <w:vAlign w:val="top"/>
                </w:tcPr>
                <w:p>
                  <w:pPr>
                    <w:jc w:val="left"/>
                  </w:pPr>
                  <w:r>
                    <w:rPr>
                      <w:sz w:val="21"/>
                    </w:rPr>
                    <w:t>显示器尺寸：</w:t>
                  </w:r>
                  <w:r>
                    <w:rPr>
                      <w:sz w:val="21"/>
                    </w:rPr>
                    <w:t>≥8.0寸液晶显示屏，全屏触摸屏设计；</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7.2</w:t>
                  </w:r>
                </w:p>
              </w:tc>
              <w:tc>
                <w:tcPr>
                  <w:tcW w:type="dxa" w:w="4394"/>
                  <w:tcBorders>
                    <w:top w:val="none" w:color="000000" w:sz="4"/>
                    <w:left w:val="none" w:color="000000" w:sz="4"/>
                    <w:bottom w:val="single" w:color="000000" w:sz="4"/>
                    <w:right w:val="single" w:color="000000" w:sz="4"/>
                  </w:tcBorders>
                  <w:vAlign w:val="top"/>
                </w:tcPr>
                <w:p>
                  <w:pPr>
                    <w:jc w:val="left"/>
                  </w:pPr>
                  <w:r>
                    <w:rPr>
                      <w:sz w:val="21"/>
                    </w:rPr>
                    <w:t>显示分辨率：</w:t>
                  </w:r>
                  <w:r>
                    <w:rPr>
                      <w:sz w:val="21"/>
                    </w:rPr>
                    <w:t>≥800×600；</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8</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操作</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8.1</w:t>
                  </w:r>
                </w:p>
              </w:tc>
              <w:tc>
                <w:tcPr>
                  <w:tcW w:type="dxa" w:w="4394"/>
                  <w:tcBorders>
                    <w:top w:val="none" w:color="000000" w:sz="4"/>
                    <w:left w:val="none" w:color="000000" w:sz="4"/>
                    <w:bottom w:val="single" w:color="000000" w:sz="4"/>
                    <w:right w:val="single" w:color="000000" w:sz="4"/>
                  </w:tcBorders>
                  <w:vAlign w:val="top"/>
                </w:tcPr>
                <w:p>
                  <w:pPr>
                    <w:jc w:val="left"/>
                  </w:pPr>
                  <w:r>
                    <w:rPr>
                      <w:sz w:val="21"/>
                    </w:rPr>
                    <w:t>键盘输入：标准</w:t>
                  </w:r>
                  <w:r>
                    <w:rPr>
                      <w:sz w:val="21"/>
                    </w:rPr>
                    <w:t>PC104键盘（中/英文输入），可快捷实现记录、模式选择，快捷功能菜单选择；</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8.2</w:t>
                  </w:r>
                </w:p>
              </w:tc>
              <w:tc>
                <w:tcPr>
                  <w:tcW w:type="dxa" w:w="4394"/>
                  <w:tcBorders>
                    <w:top w:val="none" w:color="000000" w:sz="4"/>
                    <w:left w:val="none" w:color="000000" w:sz="4"/>
                    <w:bottom w:val="single" w:color="000000" w:sz="4"/>
                    <w:right w:val="single" w:color="000000" w:sz="4"/>
                  </w:tcBorders>
                  <w:vAlign w:val="top"/>
                </w:tcPr>
                <w:p>
                  <w:pPr>
                    <w:jc w:val="left"/>
                  </w:pPr>
                  <w:r>
                    <w:rPr>
                      <w:sz w:val="21"/>
                    </w:rPr>
                    <w:t>触摸屏操作：标准触摸屏接口；</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8.3</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支持配装条码枪；</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9</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电池</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9.1</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电池类型：锂离子电池，可充电；</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9.2</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电池容量：可连续使用</w:t>
                  </w:r>
                  <w:r>
                    <w:rPr>
                      <w:sz w:val="21"/>
                    </w:rPr>
                    <w:t>≥4小时；</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b/>
                      <w:sz w:val="21"/>
                    </w:rPr>
                    <w:t>10</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682"/>
                  <w:tcBorders>
                    <w:top w:val="none" w:color="000000" w:sz="4"/>
                    <w:left w:val="none" w:color="000000" w:sz="4"/>
                    <w:bottom w:val="single" w:color="000000" w:sz="4"/>
                    <w:right w:val="single" w:color="000000" w:sz="4"/>
                  </w:tcBorders>
                  <w:vAlign w:val="top"/>
                </w:tcPr>
                <w:p>
                  <w:pPr>
                    <w:jc w:val="center"/>
                  </w:pP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10.1</w:t>
                  </w:r>
                </w:p>
              </w:tc>
              <w:tc>
                <w:tcPr>
                  <w:tcW w:type="dxa" w:w="4394"/>
                  <w:tcBorders>
                    <w:top w:val="none" w:color="000000" w:sz="4"/>
                    <w:left w:val="none" w:color="000000" w:sz="4"/>
                    <w:bottom w:val="single" w:color="000000" w:sz="4"/>
                    <w:right w:val="single" w:color="000000" w:sz="4"/>
                  </w:tcBorders>
                  <w:vAlign w:val="top"/>
                </w:tcPr>
                <w:p>
                  <w:pPr>
                    <w:jc w:val="left"/>
                  </w:pPr>
                  <w:r>
                    <w:rPr>
                      <w:sz w:val="21"/>
                    </w:rPr>
                    <w:t>主机；</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10.2</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电源线、电池；</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10.3</w:t>
                  </w:r>
                </w:p>
              </w:tc>
              <w:tc>
                <w:tcPr>
                  <w:tcW w:type="dxa" w:w="4394"/>
                  <w:tcBorders>
                    <w:top w:val="none" w:color="000000" w:sz="4"/>
                    <w:left w:val="none" w:color="000000" w:sz="4"/>
                    <w:bottom w:val="single" w:color="000000" w:sz="4"/>
                    <w:right w:val="single" w:color="000000" w:sz="4"/>
                  </w:tcBorders>
                  <w:vAlign w:val="top"/>
                </w:tcPr>
                <w:p>
                  <w:pPr>
                    <w:jc w:val="left"/>
                  </w:pPr>
                  <w:r>
                    <w:rPr>
                      <w:sz w:val="21"/>
                    </w:rPr>
                    <w:t>12导联心电电缆线；</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10.4</w:t>
                  </w:r>
                </w:p>
              </w:tc>
              <w:tc>
                <w:tcPr>
                  <w:tcW w:type="dxa" w:w="4394"/>
                  <w:tcBorders>
                    <w:top w:val="none" w:color="000000" w:sz="4"/>
                    <w:left w:val="none" w:color="000000" w:sz="4"/>
                    <w:bottom w:val="single" w:color="000000" w:sz="4"/>
                    <w:right w:val="single" w:color="000000" w:sz="4"/>
                  </w:tcBorders>
                  <w:vAlign w:val="top"/>
                </w:tcPr>
                <w:p>
                  <w:pPr>
                    <w:jc w:val="left"/>
                  </w:pPr>
                  <w:r>
                    <w:rPr>
                      <w:sz w:val="21"/>
                    </w:rPr>
                    <w:t>胸电极吸球；</w:t>
                  </w:r>
                </w:p>
              </w:tc>
              <w:tc>
                <w:tcPr>
                  <w:tcW w:type="dxa" w:w="682"/>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522"/>
                  <w:tcBorders>
                    <w:top w:val="none" w:color="000000" w:sz="4"/>
                    <w:left w:val="single" w:color="000000" w:sz="4"/>
                    <w:bottom w:val="single" w:color="000000" w:sz="4"/>
                    <w:right w:val="single" w:color="000000" w:sz="4"/>
                  </w:tcBorders>
                  <w:vAlign w:val="top"/>
                </w:tcPr>
                <w:p>
                  <w:pPr>
                    <w:ind w:firstLine="3"/>
                    <w:jc w:val="left"/>
                  </w:pPr>
                  <w:r>
                    <w:rPr>
                      <w:sz w:val="21"/>
                    </w:rPr>
                    <w:t>10.5</w:t>
                  </w:r>
                </w:p>
              </w:tc>
              <w:tc>
                <w:tcPr>
                  <w:tcW w:type="dxa" w:w="4394"/>
                  <w:tcBorders>
                    <w:top w:val="none" w:color="000000" w:sz="4"/>
                    <w:left w:val="none" w:color="000000" w:sz="4"/>
                    <w:bottom w:val="single" w:color="000000" w:sz="4"/>
                    <w:right w:val="single" w:color="000000" w:sz="4"/>
                  </w:tcBorders>
                  <w:vAlign w:val="top"/>
                </w:tcPr>
                <w:p>
                  <w:pPr>
                    <w:jc w:val="left"/>
                  </w:pPr>
                  <w:r>
                    <w:rPr>
                      <w:sz w:val="21"/>
                    </w:rPr>
                    <w:t>肢体夹；</w:t>
                  </w:r>
                </w:p>
              </w:tc>
              <w:tc>
                <w:tcPr>
                  <w:tcW w:type="dxa" w:w="682"/>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卷纸转轴；</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10.7</w:t>
                  </w:r>
                </w:p>
              </w:tc>
              <w:tc>
                <w:tcPr>
                  <w:tcW w:type="dxa" w:w="4394"/>
                  <w:tcBorders>
                    <w:top w:val="none" w:color="000000" w:sz="4"/>
                    <w:left w:val="none" w:color="000000" w:sz="4"/>
                    <w:bottom w:val="single" w:color="000000" w:sz="4"/>
                    <w:right w:val="single" w:color="000000" w:sz="4"/>
                  </w:tcBorders>
                  <w:vAlign w:val="top"/>
                </w:tcPr>
                <w:p>
                  <w:pPr>
                    <w:jc w:val="left"/>
                  </w:pPr>
                  <w:r>
                    <w:rPr>
                      <w:sz w:val="21"/>
                    </w:rPr>
                    <w:t>记录纸限位块、记录纸；</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22"/>
                  <w:tcBorders>
                    <w:top w:val="none" w:color="000000" w:sz="4"/>
                    <w:left w:val="single" w:color="000000" w:sz="4"/>
                    <w:bottom w:val="single" w:color="000000" w:sz="4"/>
                    <w:right w:val="single" w:color="000000" w:sz="4"/>
                  </w:tcBorders>
                  <w:vAlign w:val="top"/>
                </w:tcPr>
                <w:p>
                  <w:pPr>
                    <w:jc w:val="left"/>
                  </w:pPr>
                  <w:r>
                    <w:rPr>
                      <w:sz w:val="21"/>
                    </w:rPr>
                    <w:t>10.8</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用户手册；</w:t>
                  </w:r>
                </w:p>
              </w:tc>
              <w:tc>
                <w:tcPr>
                  <w:tcW w:type="dxa" w:w="682"/>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10</w:t>
            </w:r>
            <w:r>
              <w:rPr>
                <w:b/>
                <w:sz w:val="24"/>
              </w:rPr>
              <w:t>）病人心电监护仪</w:t>
            </w:r>
          </w:p>
          <w:tbl>
            <w:tblPr>
              <w:tblBorders>
                <w:top w:val="none" w:color="000000" w:sz="4"/>
                <w:left w:val="none" w:color="000000" w:sz="4"/>
                <w:bottom w:val="none" w:color="000000" w:sz="4"/>
                <w:right w:val="none" w:color="000000" w:sz="4"/>
                <w:insideH w:val="none"/>
                <w:insideV w:val="none"/>
              </w:tblBorders>
            </w:tblPr>
            <w:tblGrid>
              <w:gridCol w:w="512"/>
              <w:gridCol w:w="4394"/>
              <w:gridCol w:w="692"/>
            </w:tblGrid>
            <w:tr>
              <w:tc>
                <w:tcPr>
                  <w:tcW w:type="dxa" w:w="512"/>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394"/>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692"/>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w:t>
                  </w:r>
                </w:p>
              </w:tc>
              <w:tc>
                <w:tcPr>
                  <w:tcW w:type="dxa" w:w="4394"/>
                  <w:tcBorders>
                    <w:top w:val="none" w:color="000000" w:sz="4"/>
                    <w:left w:val="none" w:color="000000" w:sz="4"/>
                    <w:bottom w:val="single" w:color="000000" w:sz="4"/>
                    <w:right w:val="single" w:color="000000" w:sz="4"/>
                  </w:tcBorders>
                  <w:vAlign w:val="top"/>
                </w:tcPr>
                <w:p>
                  <w:pPr>
                    <w:jc w:val="left"/>
                  </w:pPr>
                  <w:r>
                    <w:rPr>
                      <w:sz w:val="21"/>
                    </w:rPr>
                    <w:t>一体式监护仪</w:t>
                  </w:r>
                  <w:r>
                    <w:rPr>
                      <w:sz w:val="21"/>
                    </w:rPr>
                    <w:t>,可用于监护成人、儿童、新生儿患者；</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w:t>
                  </w:r>
                </w:p>
              </w:tc>
              <w:tc>
                <w:tcPr>
                  <w:tcW w:type="dxa" w:w="4394"/>
                  <w:tcBorders>
                    <w:top w:val="none" w:color="000000" w:sz="4"/>
                    <w:left w:val="none" w:color="000000" w:sz="4"/>
                    <w:bottom w:val="single" w:color="000000" w:sz="4"/>
                    <w:right w:val="single" w:color="000000" w:sz="4"/>
                  </w:tcBorders>
                  <w:vAlign w:val="top"/>
                </w:tcPr>
                <w:p>
                  <w:pPr>
                    <w:jc w:val="left"/>
                  </w:pPr>
                  <w:r>
                    <w:rPr>
                      <w:sz w:val="21"/>
                    </w:rPr>
                    <w:t>≥8寸彩色液晶显示屏；</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3</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具有电容触摸屏，具有手势操作，音量和屏幕亮度可通过上下滑动屏幕快速调节；</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4</w:t>
                  </w:r>
                </w:p>
              </w:tc>
              <w:tc>
                <w:tcPr>
                  <w:tcW w:type="dxa" w:w="4394"/>
                  <w:tcBorders>
                    <w:top w:val="none" w:color="000000" w:sz="4"/>
                    <w:left w:val="none" w:color="000000" w:sz="4"/>
                    <w:bottom w:val="single" w:color="000000" w:sz="4"/>
                    <w:right w:val="single" w:color="000000" w:sz="4"/>
                  </w:tcBorders>
                  <w:vAlign w:val="top"/>
                </w:tcPr>
                <w:p>
                  <w:pPr>
                    <w:jc w:val="left"/>
                  </w:pPr>
                  <w:r>
                    <w:rPr>
                      <w:sz w:val="21"/>
                    </w:rPr>
                    <w:t>智能背光自动调节，在各种光线环境下都能观察清晰；</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5</w:t>
                  </w:r>
                </w:p>
              </w:tc>
              <w:tc>
                <w:tcPr>
                  <w:tcW w:type="dxa" w:w="4394"/>
                  <w:tcBorders>
                    <w:top w:val="none" w:color="000000" w:sz="4"/>
                    <w:left w:val="none" w:color="000000" w:sz="4"/>
                    <w:bottom w:val="single" w:color="000000" w:sz="4"/>
                    <w:right w:val="single" w:color="000000" w:sz="4"/>
                  </w:tcBorders>
                  <w:vAlign w:val="top"/>
                </w:tcPr>
                <w:p>
                  <w:pPr>
                    <w:jc w:val="left"/>
                  </w:pPr>
                  <w:r>
                    <w:rPr>
                      <w:sz w:val="21"/>
                    </w:rPr>
                    <w:t>监测参数：心电、呼吸、无创血压、血氧饱和度、脉搏、体温；</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w:t>
                  </w:r>
                  <w:r>
                    <w:rPr>
                      <w:sz w:val="21"/>
                    </w:rPr>
                    <w:t>3导、5导心电导联切换功能；</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7</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w:t>
                  </w:r>
                  <w:r>
                    <w:rPr>
                      <w:sz w:val="21"/>
                    </w:rPr>
                    <w:t>ECG 多导同步分析功能，同时分析多个心电导联，个别导联干扰情况下仍能准确监测，具备智能导联脱落监测功能；</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8</w:t>
                  </w:r>
                </w:p>
              </w:tc>
              <w:tc>
                <w:tcPr>
                  <w:tcW w:type="dxa" w:w="4394"/>
                  <w:tcBorders>
                    <w:top w:val="none" w:color="000000" w:sz="4"/>
                    <w:left w:val="none" w:color="000000" w:sz="4"/>
                    <w:bottom w:val="single" w:color="000000" w:sz="4"/>
                    <w:right w:val="single" w:color="000000" w:sz="4"/>
                  </w:tcBorders>
                  <w:vAlign w:val="top"/>
                </w:tcPr>
                <w:p>
                  <w:pPr>
                    <w:jc w:val="left"/>
                  </w:pPr>
                  <w:r>
                    <w:rPr>
                      <w:sz w:val="21"/>
                    </w:rPr>
                    <w:t>无创血压具有类似手动、周期、快速、序列等</w:t>
                  </w:r>
                  <w:r>
                    <w:rPr>
                      <w:sz w:val="21"/>
                    </w:rPr>
                    <w:t>≥4种测量方式；</w:t>
                  </w:r>
                  <w:r>
                    <w:rPr>
                      <w:b/>
                      <w:sz w:val="21"/>
                    </w:rPr>
                    <w:t>（投标人需提供检验报告、产品说明书、彩页或技术白皮书等证明材料）</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w:t>
                  </w:r>
                </w:p>
              </w:tc>
              <w:tc>
                <w:tcPr>
                  <w:tcW w:type="dxa" w:w="4394"/>
                  <w:tcBorders>
                    <w:top w:val="none" w:color="000000" w:sz="4"/>
                    <w:left w:val="none" w:color="000000" w:sz="4"/>
                    <w:bottom w:val="single" w:color="000000" w:sz="4"/>
                    <w:right w:val="single" w:color="000000" w:sz="4"/>
                  </w:tcBorders>
                  <w:vAlign w:val="top"/>
                </w:tcPr>
                <w:p>
                  <w:pPr>
                    <w:jc w:val="left"/>
                  </w:pPr>
                  <w:r>
                    <w:rPr>
                      <w:sz w:val="21"/>
                    </w:rPr>
                    <w:t>成人无创血压测量范围：收缩压</w:t>
                  </w:r>
                  <w:r>
                    <w:rPr>
                      <w:sz w:val="21"/>
                    </w:rPr>
                    <w:t>10-270mmHg，舒张压10-250mmHg；</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10</w:t>
                  </w:r>
                </w:p>
              </w:tc>
              <w:tc>
                <w:tcPr>
                  <w:tcW w:type="dxa" w:w="4394"/>
                  <w:tcBorders>
                    <w:top w:val="none" w:color="000000" w:sz="4"/>
                    <w:left w:val="none" w:color="000000" w:sz="4"/>
                    <w:bottom w:val="single" w:color="000000" w:sz="4"/>
                    <w:right w:val="single" w:color="000000" w:sz="4"/>
                  </w:tcBorders>
                  <w:vAlign w:val="top"/>
                </w:tcPr>
                <w:p>
                  <w:pPr>
                    <w:jc w:val="left"/>
                  </w:pPr>
                  <w:r>
                    <w:rPr>
                      <w:sz w:val="21"/>
                    </w:rPr>
                    <w:t>小儿无创血压测量范围：收缩压</w:t>
                  </w:r>
                  <w:r>
                    <w:rPr>
                      <w:sz w:val="21"/>
                    </w:rPr>
                    <w:t>25-240mmHg，舒张压 10-200mmHg；</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11</w:t>
                  </w:r>
                </w:p>
              </w:tc>
              <w:tc>
                <w:tcPr>
                  <w:tcW w:type="dxa" w:w="4394"/>
                  <w:tcBorders>
                    <w:top w:val="none" w:color="000000" w:sz="4"/>
                    <w:left w:val="none" w:color="000000" w:sz="4"/>
                    <w:bottom w:val="single" w:color="000000" w:sz="4"/>
                    <w:right w:val="single" w:color="000000" w:sz="4"/>
                  </w:tcBorders>
                  <w:vAlign w:val="top"/>
                </w:tcPr>
                <w:p>
                  <w:pPr>
                    <w:jc w:val="left"/>
                  </w:pPr>
                  <w:r>
                    <w:rPr>
                      <w:sz w:val="21"/>
                    </w:rPr>
                    <w:t>新生儿无创血压测量范围：收缩压</w:t>
                  </w:r>
                  <w:r>
                    <w:rPr>
                      <w:sz w:val="21"/>
                    </w:rPr>
                    <w:t>10-135mmHg，舒张压10-115mmHg；</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12</w:t>
                  </w:r>
                </w:p>
              </w:tc>
              <w:tc>
                <w:tcPr>
                  <w:tcW w:type="dxa" w:w="4394"/>
                  <w:tcBorders>
                    <w:top w:val="none" w:color="000000" w:sz="4"/>
                    <w:left w:val="none" w:color="000000" w:sz="4"/>
                    <w:bottom w:val="single" w:color="000000" w:sz="4"/>
                    <w:right w:val="single" w:color="000000" w:sz="4"/>
                  </w:tcBorders>
                  <w:vAlign w:val="top"/>
                </w:tcPr>
                <w:p>
                  <w:pPr>
                    <w:jc w:val="left"/>
                  </w:pPr>
                  <w:r>
                    <w:rPr>
                      <w:sz w:val="21"/>
                    </w:rPr>
                    <w:t>可监测灌注指数</w:t>
                  </w:r>
                  <w:r>
                    <w:rPr>
                      <w:sz w:val="21"/>
                    </w:rPr>
                    <w:t>PI，测量范围0.05-20%，能有效反应末梢循环的功能状态；</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13</w:t>
                  </w:r>
                </w:p>
              </w:tc>
              <w:tc>
                <w:tcPr>
                  <w:tcW w:type="dxa" w:w="4394"/>
                  <w:tcBorders>
                    <w:top w:val="none" w:color="000000" w:sz="4"/>
                    <w:left w:val="none" w:color="000000" w:sz="4"/>
                    <w:bottom w:val="single" w:color="000000" w:sz="4"/>
                    <w:right w:val="single" w:color="000000" w:sz="4"/>
                  </w:tcBorders>
                  <w:vAlign w:val="top"/>
                </w:tcPr>
                <w:p>
                  <w:pPr>
                    <w:jc w:val="left"/>
                  </w:pPr>
                  <w:r>
                    <w:rPr>
                      <w:sz w:val="21"/>
                    </w:rPr>
                    <w:t>≥三级声光报警，参数报警级别可调，具备报警集中设置功能；</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14</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具备血液动力学、氧合计算、通气计算、药物计算、肾功能计算功能，具备夜间模式、隐私模式；</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15</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支持机内存储</w:t>
                  </w:r>
                  <w:r>
                    <w:rPr>
                      <w:sz w:val="21"/>
                    </w:rPr>
                    <w:t>≥7G数据,≥1G存储空间的数据存储量，支持外部USB存储设备；</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16</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具有配件收纳箱，便于配件的收纳管理；</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17</w:t>
                  </w:r>
                </w:p>
              </w:tc>
              <w:tc>
                <w:tcPr>
                  <w:tcW w:type="dxa" w:w="4394"/>
                  <w:tcBorders>
                    <w:top w:val="none" w:color="000000" w:sz="4"/>
                    <w:left w:val="none" w:color="000000" w:sz="4"/>
                    <w:bottom w:val="single" w:color="000000" w:sz="4"/>
                    <w:right w:val="single" w:color="000000" w:sz="4"/>
                  </w:tcBorders>
                  <w:vAlign w:val="top"/>
                </w:tcPr>
                <w:p>
                  <w:pPr>
                    <w:jc w:val="left"/>
                  </w:pPr>
                  <w:r>
                    <w:rPr>
                      <w:sz w:val="21"/>
                    </w:rPr>
                    <w:t>整机无风扇，低功耗，标配锂电池，工作时间可达</w:t>
                  </w:r>
                  <w:r>
                    <w:rPr>
                      <w:sz w:val="21"/>
                    </w:rPr>
                    <w:t>≥4小时；</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18</w:t>
                  </w:r>
                </w:p>
              </w:tc>
              <w:tc>
                <w:tcPr>
                  <w:tcW w:type="dxa" w:w="4394"/>
                  <w:tcBorders>
                    <w:top w:val="none" w:color="000000" w:sz="4"/>
                    <w:left w:val="none" w:color="000000" w:sz="4"/>
                    <w:bottom w:val="single" w:color="000000" w:sz="4"/>
                    <w:right w:val="single" w:color="000000" w:sz="4"/>
                  </w:tcBorders>
                  <w:vAlign w:val="top"/>
                </w:tcPr>
                <w:p>
                  <w:pPr>
                    <w:jc w:val="left"/>
                  </w:pPr>
                  <w:r>
                    <w:rPr>
                      <w:sz w:val="21"/>
                    </w:rPr>
                    <w:t>具有网络扩展功能，它床观察可支持</w:t>
                  </w:r>
                  <w:r>
                    <w:rPr>
                      <w:sz w:val="21"/>
                    </w:rPr>
                    <w:t>≥15台床边机；</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★19</w:t>
                  </w:r>
                </w:p>
              </w:tc>
              <w:tc>
                <w:tcPr>
                  <w:tcW w:type="dxa" w:w="4394"/>
                  <w:tcBorders>
                    <w:top w:val="none" w:color="000000" w:sz="4"/>
                    <w:left w:val="none" w:color="000000" w:sz="4"/>
                    <w:bottom w:val="single" w:color="000000" w:sz="4"/>
                    <w:right w:val="single" w:color="000000" w:sz="4"/>
                  </w:tcBorders>
                  <w:vAlign w:val="top"/>
                </w:tcPr>
                <w:p>
                  <w:pPr>
                    <w:jc w:val="left"/>
                  </w:pPr>
                  <w:r>
                    <w:rPr>
                      <w:b/>
                      <w:sz w:val="21"/>
                    </w:rPr>
                    <w:t>具有有线、无线等联网功能，与中央监护系统站或医院信息系统联网；</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支持选配</w:t>
                  </w:r>
                  <w:r>
                    <w:rPr>
                      <w:sz w:val="21"/>
                    </w:rPr>
                    <w:t>3通道记录仪，实现热敏打印；</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21</w:t>
                  </w:r>
                </w:p>
              </w:tc>
              <w:tc>
                <w:tcPr>
                  <w:tcW w:type="dxa" w:w="4394"/>
                  <w:tcBorders>
                    <w:top w:val="none" w:color="000000" w:sz="4"/>
                    <w:left w:val="none" w:color="000000" w:sz="4"/>
                    <w:bottom w:val="single" w:color="000000" w:sz="4"/>
                    <w:right w:val="single" w:color="000000" w:sz="4"/>
                  </w:tcBorders>
                  <w:vAlign w:val="top"/>
                </w:tcPr>
                <w:p>
                  <w:pPr>
                    <w:jc w:val="left"/>
                  </w:pPr>
                  <w:r>
                    <w:rPr>
                      <w:sz w:val="21"/>
                    </w:rPr>
                    <w:t>支持网络打印功能；</w:t>
                  </w:r>
                </w:p>
              </w:tc>
              <w:tc>
                <w:tcPr>
                  <w:tcW w:type="dxa" w:w="69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b/>
                      <w:sz w:val="21"/>
                    </w:rPr>
                    <w:t>22</w:t>
                  </w:r>
                </w:p>
              </w:tc>
              <w:tc>
                <w:tcPr>
                  <w:tcW w:type="dxa" w:w="4394"/>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692"/>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22.1</w:t>
                  </w:r>
                </w:p>
              </w:tc>
              <w:tc>
                <w:tcPr>
                  <w:tcW w:type="dxa" w:w="4394"/>
                  <w:tcBorders>
                    <w:top w:val="none" w:color="000000" w:sz="4"/>
                    <w:left w:val="none" w:color="000000" w:sz="4"/>
                    <w:bottom w:val="single" w:color="000000" w:sz="4"/>
                    <w:right w:val="single" w:color="000000" w:sz="4"/>
                  </w:tcBorders>
                  <w:vAlign w:val="top"/>
                </w:tcPr>
                <w:p>
                  <w:pPr>
                    <w:jc w:val="left"/>
                  </w:pPr>
                  <w:r>
                    <w:rPr>
                      <w:sz w:val="21"/>
                    </w:rPr>
                    <w:t>主机；</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22.2</w:t>
                  </w:r>
                </w:p>
              </w:tc>
              <w:tc>
                <w:tcPr>
                  <w:tcW w:type="dxa" w:w="4394"/>
                  <w:tcBorders>
                    <w:top w:val="none" w:color="000000" w:sz="4"/>
                    <w:left w:val="none" w:color="000000" w:sz="4"/>
                    <w:bottom w:val="single" w:color="000000" w:sz="4"/>
                    <w:right w:val="single" w:color="000000" w:sz="4"/>
                  </w:tcBorders>
                  <w:vAlign w:val="top"/>
                </w:tcPr>
                <w:p>
                  <w:pPr>
                    <w:jc w:val="left"/>
                  </w:pPr>
                  <w:r>
                    <w:rPr>
                      <w:sz w:val="21"/>
                    </w:rPr>
                    <w:t>锂电池；</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22.3</w:t>
                  </w:r>
                </w:p>
              </w:tc>
              <w:tc>
                <w:tcPr>
                  <w:tcW w:type="dxa" w:w="4394"/>
                  <w:tcBorders>
                    <w:top w:val="none" w:color="000000" w:sz="4"/>
                    <w:left w:val="none" w:color="000000" w:sz="4"/>
                    <w:bottom w:val="single" w:color="000000" w:sz="4"/>
                    <w:right w:val="single" w:color="000000" w:sz="4"/>
                  </w:tcBorders>
                  <w:vAlign w:val="top"/>
                </w:tcPr>
                <w:p>
                  <w:pPr>
                    <w:jc w:val="left"/>
                  </w:pPr>
                  <w:r>
                    <w:rPr>
                      <w:sz w:val="21"/>
                    </w:rPr>
                    <w:t>物联网卡；</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22.4</w:t>
                  </w:r>
                </w:p>
              </w:tc>
              <w:tc>
                <w:tcPr>
                  <w:tcW w:type="dxa" w:w="4394"/>
                  <w:tcBorders>
                    <w:top w:val="none" w:color="000000" w:sz="4"/>
                    <w:left w:val="none" w:color="000000" w:sz="4"/>
                    <w:bottom w:val="single" w:color="000000" w:sz="4"/>
                    <w:right w:val="single" w:color="000000" w:sz="4"/>
                  </w:tcBorders>
                  <w:vAlign w:val="top"/>
                </w:tcPr>
                <w:p>
                  <w:pPr>
                    <w:jc w:val="left"/>
                  </w:pPr>
                  <w:r>
                    <w:rPr>
                      <w:sz w:val="21"/>
                    </w:rPr>
                    <w:t>心电电缆及延长线；</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22.5</w:t>
                  </w:r>
                </w:p>
              </w:tc>
              <w:tc>
                <w:tcPr>
                  <w:tcW w:type="dxa" w:w="4394"/>
                  <w:tcBorders>
                    <w:top w:val="none" w:color="000000" w:sz="4"/>
                    <w:left w:val="none" w:color="000000" w:sz="4"/>
                    <w:bottom w:val="single" w:color="000000" w:sz="4"/>
                    <w:right w:val="single" w:color="000000" w:sz="4"/>
                  </w:tcBorders>
                  <w:vAlign w:val="top"/>
                </w:tcPr>
                <w:p>
                  <w:pPr>
                    <w:jc w:val="left"/>
                  </w:pPr>
                  <w:r>
                    <w:rPr>
                      <w:sz w:val="21"/>
                    </w:rPr>
                    <w:t>心电电极片；</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22.6</w:t>
                  </w:r>
                </w:p>
              </w:tc>
              <w:tc>
                <w:tcPr>
                  <w:tcW w:type="dxa" w:w="4394"/>
                  <w:tcBorders>
                    <w:top w:val="none" w:color="000000" w:sz="4"/>
                    <w:left w:val="none" w:color="000000" w:sz="4"/>
                    <w:bottom w:val="single" w:color="000000" w:sz="4"/>
                    <w:right w:val="single" w:color="000000" w:sz="4"/>
                  </w:tcBorders>
                  <w:vAlign w:val="top"/>
                </w:tcPr>
                <w:p>
                  <w:pPr>
                    <w:jc w:val="left"/>
                  </w:pPr>
                  <w:r>
                    <w:rPr>
                      <w:sz w:val="21"/>
                    </w:rPr>
                    <w:t>血氧探头；</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22.7</w:t>
                  </w:r>
                </w:p>
              </w:tc>
              <w:tc>
                <w:tcPr>
                  <w:tcW w:type="dxa" w:w="4394"/>
                  <w:tcBorders>
                    <w:top w:val="none" w:color="000000" w:sz="4"/>
                    <w:left w:val="none" w:color="000000" w:sz="4"/>
                    <w:bottom w:val="single" w:color="000000" w:sz="4"/>
                    <w:right w:val="single" w:color="000000" w:sz="4"/>
                  </w:tcBorders>
                  <w:vAlign w:val="top"/>
                </w:tcPr>
                <w:p>
                  <w:pPr>
                    <w:jc w:val="left"/>
                  </w:pPr>
                  <w:r>
                    <w:rPr>
                      <w:sz w:val="21"/>
                    </w:rPr>
                    <w:t>血压袖带；</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22.8</w:t>
                  </w:r>
                </w:p>
              </w:tc>
              <w:tc>
                <w:tcPr>
                  <w:tcW w:type="dxa" w:w="4394"/>
                  <w:tcBorders>
                    <w:top w:val="none" w:color="000000" w:sz="4"/>
                    <w:left w:val="none" w:color="000000" w:sz="4"/>
                    <w:bottom w:val="single" w:color="000000" w:sz="4"/>
                    <w:right w:val="single" w:color="000000" w:sz="4"/>
                  </w:tcBorders>
                  <w:vAlign w:val="top"/>
                </w:tcPr>
                <w:p>
                  <w:pPr>
                    <w:jc w:val="left"/>
                  </w:pPr>
                  <w:r>
                    <w:rPr>
                      <w:sz w:val="21"/>
                    </w:rPr>
                    <w:t>PVC气管；</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22.9</w:t>
                  </w:r>
                </w:p>
              </w:tc>
              <w:tc>
                <w:tcPr>
                  <w:tcW w:type="dxa" w:w="4394"/>
                  <w:tcBorders>
                    <w:top w:val="none" w:color="000000" w:sz="4"/>
                    <w:left w:val="none" w:color="000000" w:sz="4"/>
                    <w:bottom w:val="single" w:color="000000" w:sz="4"/>
                    <w:right w:val="single" w:color="000000" w:sz="4"/>
                  </w:tcBorders>
                  <w:vAlign w:val="top"/>
                </w:tcPr>
                <w:p>
                  <w:pPr>
                    <w:jc w:val="left"/>
                  </w:pPr>
                  <w:r>
                    <w:rPr>
                      <w:sz w:val="21"/>
                    </w:rPr>
                    <w:t>电源线；</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22.10</w:t>
                  </w:r>
                </w:p>
              </w:tc>
              <w:tc>
                <w:tcPr>
                  <w:tcW w:type="dxa" w:w="4394"/>
                  <w:tcBorders>
                    <w:top w:val="none" w:color="000000" w:sz="4"/>
                    <w:left w:val="none" w:color="000000" w:sz="4"/>
                    <w:bottom w:val="single" w:color="000000" w:sz="4"/>
                    <w:right w:val="single" w:color="000000" w:sz="4"/>
                  </w:tcBorders>
                  <w:vAlign w:val="top"/>
                </w:tcPr>
                <w:p>
                  <w:pPr>
                    <w:jc w:val="left"/>
                  </w:pPr>
                  <w:r>
                    <w:rPr>
                      <w:sz w:val="21"/>
                    </w:rPr>
                    <w:t>使用说明书；</w:t>
                  </w:r>
                </w:p>
              </w:tc>
              <w:tc>
                <w:tcPr>
                  <w:tcW w:type="dxa" w:w="692"/>
                  <w:tcBorders>
                    <w:top w:val="none" w:color="000000" w:sz="4"/>
                    <w:left w:val="none" w:color="000000" w:sz="4"/>
                    <w:bottom w:val="single" w:color="000000" w:sz="4"/>
                    <w:right w:val="single" w:color="000000" w:sz="4"/>
                  </w:tcBorders>
                  <w:vAlign w:val="top"/>
                </w:tcPr>
                <w:p>
                  <w:pPr>
                    <w:jc w:val="center"/>
                  </w:pPr>
                  <w:r>
                    <w:rPr>
                      <w:sz w:val="21"/>
                    </w:rPr>
                    <w:t>1</w:t>
                  </w:r>
                </w:p>
              </w:tc>
            </w:tr>
          </w:tbl>
          <w:p>
            <w:pPr>
              <w:jc w:val="left"/>
            </w:pPr>
          </w:p>
          <w:p>
            <w:pPr>
              <w:jc w:val="left"/>
            </w:pPr>
            <w:r>
              <w:rPr>
                <w:b/>
                <w:sz w:val="24"/>
              </w:rPr>
              <w:t>（</w:t>
            </w:r>
            <w:r>
              <w:rPr>
                <w:b/>
                <w:sz w:val="24"/>
              </w:rPr>
              <w:t>11</w:t>
            </w:r>
            <w:r>
              <w:rPr>
                <w:b/>
                <w:sz w:val="24"/>
              </w:rPr>
              <w:t>）中央监护系统</w:t>
            </w:r>
          </w:p>
          <w:tbl>
            <w:tblPr>
              <w:tblBorders>
                <w:top w:val="none" w:color="000000" w:sz="4"/>
                <w:left w:val="none" w:color="000000" w:sz="4"/>
                <w:bottom w:val="none" w:color="000000" w:sz="4"/>
                <w:right w:val="none" w:color="000000" w:sz="4"/>
                <w:insideH w:val="none"/>
                <w:insideV w:val="none"/>
              </w:tblBorders>
            </w:tblPr>
            <w:tblGrid>
              <w:gridCol w:w="512"/>
              <w:gridCol w:w="4414"/>
              <w:gridCol w:w="672"/>
            </w:tblGrid>
            <w:tr>
              <w:tc>
                <w:tcPr>
                  <w:tcW w:type="dxa" w:w="512"/>
                  <w:tcBorders>
                    <w:top w:val="single" w:color="000000" w:sz="4"/>
                    <w:left w:val="single" w:color="000000" w:sz="4"/>
                    <w:bottom w:val="single" w:color="000000" w:sz="4"/>
                    <w:right w:val="single" w:color="000000" w:sz="4"/>
                  </w:tcBorders>
                  <w:vAlign w:val="top"/>
                </w:tcPr>
                <w:p>
                  <w:pPr>
                    <w:jc w:val="left"/>
                  </w:pPr>
                  <w:r>
                    <w:rPr>
                      <w:b/>
                      <w:sz w:val="21"/>
                    </w:rPr>
                    <w:t>序号</w:t>
                  </w:r>
                </w:p>
              </w:tc>
              <w:tc>
                <w:tcPr>
                  <w:tcW w:type="dxa" w:w="4414"/>
                  <w:tcBorders>
                    <w:top w:val="single" w:color="000000" w:sz="4"/>
                    <w:left w:val="none" w:color="000000" w:sz="4"/>
                    <w:bottom w:val="single" w:color="000000" w:sz="4"/>
                    <w:right w:val="single" w:color="000000" w:sz="4"/>
                  </w:tcBorders>
                  <w:vAlign w:val="top"/>
                </w:tcPr>
                <w:p>
                  <w:pPr>
                    <w:jc w:val="left"/>
                  </w:pPr>
                  <w:r>
                    <w:rPr>
                      <w:b/>
                      <w:sz w:val="21"/>
                    </w:rPr>
                    <w:t>参数要求</w:t>
                  </w:r>
                </w:p>
              </w:tc>
              <w:tc>
                <w:tcPr>
                  <w:tcW w:type="dxa" w:w="672"/>
                  <w:tcBorders>
                    <w:top w:val="single" w:color="000000" w:sz="4"/>
                    <w:left w:val="none" w:color="000000" w:sz="4"/>
                    <w:bottom w:val="single" w:color="000000" w:sz="4"/>
                    <w:right w:val="single" w:color="000000" w:sz="4"/>
                  </w:tcBorders>
                  <w:vAlign w:val="top"/>
                </w:tcPr>
                <w:p>
                  <w:pPr>
                    <w:jc w:val="left"/>
                  </w:pPr>
                  <w:r>
                    <w:rPr>
                      <w:b/>
                      <w:sz w:val="21"/>
                    </w:rPr>
                    <w:t>备注</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w:t>
                  </w:r>
                </w:p>
              </w:tc>
              <w:tc>
                <w:tcPr>
                  <w:tcW w:type="dxa" w:w="4414"/>
                  <w:tcBorders>
                    <w:top w:val="none" w:color="000000" w:sz="4"/>
                    <w:left w:val="none" w:color="000000" w:sz="4"/>
                    <w:bottom w:val="single" w:color="000000" w:sz="4"/>
                    <w:right w:val="single" w:color="000000" w:sz="4"/>
                  </w:tcBorders>
                  <w:vAlign w:val="top"/>
                </w:tcPr>
                <w:p>
                  <w:pPr>
                    <w:jc w:val="left"/>
                  </w:pPr>
                  <w:r>
                    <w:rPr>
                      <w:sz w:val="21"/>
                    </w:rPr>
                    <w:t>中央监护工作站主机：配套专用电脑，内置扬声器系统，标准键盘及鼠标，双屏时支持双显，显示器</w:t>
                  </w:r>
                  <w:r>
                    <w:rPr>
                      <w:sz w:val="21"/>
                    </w:rPr>
                    <w:t>≥19寸，分辨率≥1920×1080，支持VGA/HDMI屏幕接口；</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w:t>
                  </w:r>
                </w:p>
              </w:tc>
              <w:tc>
                <w:tcPr>
                  <w:tcW w:type="dxa" w:w="4414"/>
                  <w:tcBorders>
                    <w:top w:val="none" w:color="000000" w:sz="4"/>
                    <w:left w:val="none" w:color="000000" w:sz="4"/>
                    <w:bottom w:val="single" w:color="000000" w:sz="4"/>
                    <w:right w:val="single" w:color="000000" w:sz="4"/>
                  </w:tcBorders>
                  <w:vAlign w:val="top"/>
                </w:tcPr>
                <w:p>
                  <w:pPr>
                    <w:jc w:val="left"/>
                  </w:pPr>
                  <w:r>
                    <w:rPr>
                      <w:sz w:val="21"/>
                    </w:rPr>
                    <w:t>打印机要求：</w:t>
                  </w:r>
                  <w:r>
                    <w:rPr>
                      <w:sz w:val="21"/>
                    </w:rPr>
                    <w:t>Windows兼容打印机，标准A4报告输出，支持虚拟打印机PDF，可用于PDF报告导出；</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3</w:t>
                  </w:r>
                </w:p>
              </w:tc>
              <w:tc>
                <w:tcPr>
                  <w:tcW w:type="dxa" w:w="4414"/>
                  <w:tcBorders>
                    <w:top w:val="none" w:color="000000" w:sz="4"/>
                    <w:left w:val="none" w:color="000000" w:sz="4"/>
                    <w:bottom w:val="single" w:color="000000" w:sz="4"/>
                    <w:right w:val="single" w:color="000000" w:sz="4"/>
                  </w:tcBorders>
                  <w:vAlign w:val="top"/>
                </w:tcPr>
                <w:p>
                  <w:pPr>
                    <w:jc w:val="left"/>
                  </w:pPr>
                  <w:r>
                    <w:rPr>
                      <w:sz w:val="21"/>
                    </w:rPr>
                    <w:t>通信组件：支持有线以太网组网、无线</w:t>
                  </w:r>
                  <w:r>
                    <w:rPr>
                      <w:sz w:val="21"/>
                    </w:rPr>
                    <w:t>Wi-Fi（802.11n/ac/ax）组网、混合组网，支持TCP通讯协议；</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4</w:t>
                  </w:r>
                </w:p>
              </w:tc>
              <w:tc>
                <w:tcPr>
                  <w:tcW w:type="dxa" w:w="4414"/>
                  <w:tcBorders>
                    <w:top w:val="none" w:color="000000" w:sz="4"/>
                    <w:left w:val="none" w:color="000000" w:sz="4"/>
                    <w:bottom w:val="single" w:color="000000" w:sz="4"/>
                    <w:right w:val="single" w:color="000000" w:sz="4"/>
                  </w:tcBorders>
                  <w:vAlign w:val="top"/>
                </w:tcPr>
                <w:p>
                  <w:pPr>
                    <w:jc w:val="left"/>
                  </w:pPr>
                  <w:r>
                    <w:rPr>
                      <w:sz w:val="21"/>
                    </w:rPr>
                    <w:t>操作系统</w:t>
                  </w:r>
                  <w:r>
                    <w:rPr>
                      <w:sz w:val="21"/>
                    </w:rPr>
                    <w:t>:Win7/Win10操作系统（32位/64位），能满足各种复杂的监测环境，安全可靠稳定长时间运行；</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5</w:t>
                  </w:r>
                </w:p>
              </w:tc>
              <w:tc>
                <w:tcPr>
                  <w:tcW w:type="dxa" w:w="4414"/>
                  <w:tcBorders>
                    <w:top w:val="none" w:color="000000" w:sz="4"/>
                    <w:left w:val="none" w:color="000000" w:sz="4"/>
                    <w:bottom w:val="single" w:color="000000" w:sz="4"/>
                    <w:right w:val="single" w:color="000000" w:sz="4"/>
                  </w:tcBorders>
                  <w:vAlign w:val="top"/>
                </w:tcPr>
                <w:p>
                  <w:pPr>
                    <w:jc w:val="left"/>
                  </w:pPr>
                  <w:r>
                    <w:rPr>
                      <w:sz w:val="21"/>
                    </w:rPr>
                    <w:t>支持单</w:t>
                  </w:r>
                  <w:r>
                    <w:rPr>
                      <w:sz w:val="21"/>
                    </w:rPr>
                    <w:t>/双屏显示≥30床，大屏幕尺寸可支持同屏显示至64床,同时支持64床监测；</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6</w:t>
                  </w:r>
                </w:p>
              </w:tc>
              <w:tc>
                <w:tcPr>
                  <w:tcW w:type="dxa" w:w="4414"/>
                  <w:tcBorders>
                    <w:top w:val="none" w:color="000000" w:sz="4"/>
                    <w:left w:val="none" w:color="000000" w:sz="4"/>
                    <w:bottom w:val="single" w:color="000000" w:sz="4"/>
                    <w:right w:val="single" w:color="000000" w:sz="4"/>
                  </w:tcBorders>
                  <w:vAlign w:val="top"/>
                </w:tcPr>
                <w:p>
                  <w:pPr>
                    <w:jc w:val="left"/>
                  </w:pPr>
                  <w:r>
                    <w:rPr>
                      <w:b/>
                      <w:sz w:val="21"/>
                      <w:u w:val="single"/>
                    </w:rPr>
                    <w:t>实现它床观察功能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6.1</w:t>
                  </w:r>
                </w:p>
              </w:tc>
              <w:tc>
                <w:tcPr>
                  <w:tcW w:type="dxa" w:w="4414"/>
                  <w:tcBorders>
                    <w:top w:val="none" w:color="000000" w:sz="4"/>
                    <w:left w:val="none" w:color="000000" w:sz="4"/>
                    <w:bottom w:val="single" w:color="000000" w:sz="4"/>
                    <w:right w:val="single" w:color="000000" w:sz="4"/>
                  </w:tcBorders>
                  <w:vAlign w:val="top"/>
                </w:tcPr>
                <w:p>
                  <w:pPr>
                    <w:jc w:val="left"/>
                  </w:pPr>
                  <w:r>
                    <w:rPr>
                      <w:sz w:val="21"/>
                    </w:rPr>
                    <w:t>在自动模式下，可根据设置床位数选择最合适布局方式；</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6.2</w:t>
                  </w:r>
                </w:p>
              </w:tc>
              <w:tc>
                <w:tcPr>
                  <w:tcW w:type="dxa" w:w="4414"/>
                  <w:tcBorders>
                    <w:top w:val="none" w:color="000000" w:sz="4"/>
                    <w:left w:val="none" w:color="000000" w:sz="4"/>
                    <w:bottom w:val="single" w:color="000000" w:sz="4"/>
                    <w:right w:val="single" w:color="000000" w:sz="4"/>
                  </w:tcBorders>
                  <w:vAlign w:val="top"/>
                </w:tcPr>
                <w:p>
                  <w:pPr>
                    <w:jc w:val="left"/>
                  </w:pPr>
                  <w:r>
                    <w:rPr>
                      <w:sz w:val="21"/>
                    </w:rPr>
                    <w:t>具备单床重点显示观察；</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6.3</w:t>
                  </w:r>
                </w:p>
              </w:tc>
              <w:tc>
                <w:tcPr>
                  <w:tcW w:type="dxa" w:w="4414"/>
                  <w:tcBorders>
                    <w:top w:val="none" w:color="000000" w:sz="4"/>
                    <w:left w:val="none" w:color="000000" w:sz="4"/>
                    <w:bottom w:val="single" w:color="000000" w:sz="4"/>
                    <w:right w:val="single" w:color="000000" w:sz="4"/>
                  </w:tcBorders>
                  <w:vAlign w:val="top"/>
                </w:tcPr>
                <w:p>
                  <w:pPr>
                    <w:jc w:val="left"/>
                  </w:pPr>
                  <w:r>
                    <w:rPr>
                      <w:sz w:val="21"/>
                    </w:rPr>
                    <w:t>在手动模式下，允许医护人员根据观察需要选择行、列数布局；</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7</w:t>
                  </w:r>
                </w:p>
              </w:tc>
              <w:tc>
                <w:tcPr>
                  <w:tcW w:type="dxa" w:w="4414"/>
                  <w:tcBorders>
                    <w:top w:val="none" w:color="000000" w:sz="4"/>
                    <w:left w:val="none" w:color="000000" w:sz="4"/>
                    <w:bottom w:val="single" w:color="000000" w:sz="4"/>
                    <w:right w:val="single" w:color="000000" w:sz="4"/>
                  </w:tcBorders>
                  <w:vAlign w:val="top"/>
                </w:tcPr>
                <w:p>
                  <w:pPr>
                    <w:jc w:val="left"/>
                  </w:pPr>
                  <w:r>
                    <w:rPr>
                      <w:sz w:val="21"/>
                    </w:rPr>
                    <w:t>可对床边机进行</w:t>
                  </w:r>
                  <w:r>
                    <w:rPr>
                      <w:sz w:val="21"/>
                    </w:rPr>
                    <w:t>NIBP测量、修改病人信息、监护过程、报警状态、情景模式等功能，进行远程同步等操作；</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7.1</w:t>
                  </w:r>
                </w:p>
              </w:tc>
              <w:tc>
                <w:tcPr>
                  <w:tcW w:type="dxa" w:w="4414"/>
                  <w:tcBorders>
                    <w:top w:val="none" w:color="000000" w:sz="4"/>
                    <w:left w:val="none" w:color="000000" w:sz="4"/>
                    <w:bottom w:val="single" w:color="000000" w:sz="4"/>
                    <w:right w:val="single" w:color="000000" w:sz="4"/>
                  </w:tcBorders>
                  <w:vAlign w:val="top"/>
                </w:tcPr>
                <w:p>
                  <w:pPr>
                    <w:jc w:val="left"/>
                  </w:pPr>
                  <w:r>
                    <w:rPr>
                      <w:sz w:val="21"/>
                    </w:rPr>
                    <w:t>支持</w:t>
                  </w:r>
                  <w:r>
                    <w:rPr>
                      <w:sz w:val="21"/>
                    </w:rPr>
                    <w:t>≥3种情景模式，如夜间模式、隐私模式、待机模式等情景模式设置，方便医护人员远程设置床边监护仪；</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8</w:t>
                  </w:r>
                </w:p>
              </w:tc>
              <w:tc>
                <w:tcPr>
                  <w:tcW w:type="dxa" w:w="4414"/>
                  <w:tcBorders>
                    <w:top w:val="none" w:color="000000" w:sz="4"/>
                    <w:left w:val="none" w:color="000000" w:sz="4"/>
                    <w:bottom w:val="single" w:color="000000" w:sz="4"/>
                    <w:right w:val="single" w:color="000000" w:sz="4"/>
                  </w:tcBorders>
                  <w:vAlign w:val="top"/>
                </w:tcPr>
                <w:p>
                  <w:pPr>
                    <w:jc w:val="left"/>
                  </w:pPr>
                  <w:r>
                    <w:rPr>
                      <w:sz w:val="21"/>
                    </w:rPr>
                    <w:t>自动、手动接收床位，可根据用户需要任意排布、切换床位，并支持转远操作；</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w:t>
                  </w:r>
                </w:p>
              </w:tc>
              <w:tc>
                <w:tcPr>
                  <w:tcW w:type="dxa" w:w="4414"/>
                  <w:tcBorders>
                    <w:top w:val="none" w:color="000000" w:sz="4"/>
                    <w:left w:val="none" w:color="000000" w:sz="4"/>
                    <w:bottom w:val="single" w:color="000000" w:sz="4"/>
                    <w:right w:val="single" w:color="000000" w:sz="4"/>
                  </w:tcBorders>
                  <w:vAlign w:val="top"/>
                </w:tcPr>
                <w:p>
                  <w:pPr>
                    <w:jc w:val="left"/>
                  </w:pPr>
                  <w:r>
                    <w:rPr>
                      <w:b/>
                      <w:sz w:val="21"/>
                      <w:u w:val="single"/>
                    </w:rPr>
                    <w:t>数据回顾和存储功能要求</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9.1</w:t>
                  </w:r>
                </w:p>
              </w:tc>
              <w:tc>
                <w:tcPr>
                  <w:tcW w:type="dxa" w:w="4414"/>
                  <w:tcBorders>
                    <w:top w:val="none" w:color="000000" w:sz="4"/>
                    <w:left w:val="none" w:color="000000" w:sz="4"/>
                    <w:bottom w:val="single" w:color="000000" w:sz="4"/>
                    <w:right w:val="single" w:color="000000" w:sz="4"/>
                  </w:tcBorders>
                  <w:vAlign w:val="top"/>
                </w:tcPr>
                <w:p>
                  <w:pPr>
                    <w:jc w:val="left"/>
                  </w:pPr>
                  <w:r>
                    <w:rPr>
                      <w:sz w:val="21"/>
                    </w:rPr>
                    <w:t>≥200小时全息心电波形存储及回顾；</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9.2</w:t>
                  </w:r>
                </w:p>
              </w:tc>
              <w:tc>
                <w:tcPr>
                  <w:tcW w:type="dxa" w:w="4414"/>
                  <w:tcBorders>
                    <w:top w:val="none" w:color="000000" w:sz="4"/>
                    <w:left w:val="none" w:color="000000" w:sz="4"/>
                    <w:bottom w:val="single" w:color="000000" w:sz="4"/>
                    <w:right w:val="single" w:color="000000" w:sz="4"/>
                  </w:tcBorders>
                  <w:vAlign w:val="top"/>
                </w:tcPr>
                <w:p>
                  <w:pPr>
                    <w:jc w:val="left"/>
                  </w:pPr>
                  <w:r>
                    <w:rPr>
                      <w:sz w:val="21"/>
                    </w:rPr>
                    <w:t>≥200小时波形、趋势和数据存储和回顾功能；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9.3</w:t>
                  </w:r>
                </w:p>
              </w:tc>
              <w:tc>
                <w:tcPr>
                  <w:tcW w:type="dxa" w:w="4414"/>
                  <w:tcBorders>
                    <w:top w:val="none" w:color="000000" w:sz="4"/>
                    <w:left w:val="none" w:color="000000" w:sz="4"/>
                    <w:bottom w:val="single" w:color="000000" w:sz="4"/>
                    <w:right w:val="single" w:color="000000" w:sz="4"/>
                  </w:tcBorders>
                  <w:vAlign w:val="top"/>
                </w:tcPr>
                <w:p>
                  <w:pPr>
                    <w:jc w:val="left"/>
                  </w:pPr>
                  <w:r>
                    <w:rPr>
                      <w:sz w:val="21"/>
                    </w:rPr>
                    <w:t>≥1000组NIBP数据存储和回顾功能；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9.4</w:t>
                  </w:r>
                </w:p>
              </w:tc>
              <w:tc>
                <w:tcPr>
                  <w:tcW w:type="dxa" w:w="4414"/>
                  <w:tcBorders>
                    <w:top w:val="none" w:color="000000" w:sz="4"/>
                    <w:left w:val="none" w:color="000000" w:sz="4"/>
                    <w:bottom w:val="single" w:color="000000" w:sz="4"/>
                    <w:right w:val="single" w:color="000000" w:sz="4"/>
                  </w:tcBorders>
                  <w:vAlign w:val="top"/>
                </w:tcPr>
                <w:p>
                  <w:pPr>
                    <w:jc w:val="left"/>
                  </w:pPr>
                  <w:r>
                    <w:rPr>
                      <w:sz w:val="21"/>
                    </w:rPr>
                    <w:t>≥450个病人的数据存储与管理；</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9.5</w:t>
                  </w:r>
                </w:p>
              </w:tc>
              <w:tc>
                <w:tcPr>
                  <w:tcW w:type="dxa" w:w="4414"/>
                  <w:tcBorders>
                    <w:top w:val="none" w:color="000000" w:sz="4"/>
                    <w:left w:val="none" w:color="000000" w:sz="4"/>
                    <w:bottom w:val="single" w:color="000000" w:sz="4"/>
                    <w:right w:val="single" w:color="000000" w:sz="4"/>
                  </w:tcBorders>
                  <w:vAlign w:val="top"/>
                </w:tcPr>
                <w:p>
                  <w:pPr>
                    <w:jc w:val="left"/>
                  </w:pPr>
                  <w:r>
                    <w:rPr>
                      <w:sz w:val="21"/>
                    </w:rPr>
                    <w:t>≥120S全息波形冻结，冻结观察期间不影响参数值的实时显示；</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9.6</w:t>
                  </w:r>
                </w:p>
              </w:tc>
              <w:tc>
                <w:tcPr>
                  <w:tcW w:type="dxa" w:w="4414"/>
                  <w:tcBorders>
                    <w:top w:val="none" w:color="000000" w:sz="4"/>
                    <w:left w:val="none" w:color="000000" w:sz="4"/>
                    <w:bottom w:val="single" w:color="000000" w:sz="4"/>
                    <w:right w:val="single" w:color="000000" w:sz="4"/>
                  </w:tcBorders>
                  <w:vAlign w:val="top"/>
                </w:tcPr>
                <w:p>
                  <w:pPr>
                    <w:jc w:val="left"/>
                  </w:pPr>
                  <w:r>
                    <w:rPr>
                      <w:sz w:val="21"/>
                    </w:rPr>
                    <w:t>具备</w:t>
                  </w:r>
                  <w:r>
                    <w:rPr>
                      <w:sz w:val="21"/>
                    </w:rPr>
                    <w:t>EWS、GCS评分数据存储功能和≥500条C.O.数据回顾；</w:t>
                  </w:r>
                  <w:r>
                    <w:rPr>
                      <w:b/>
                      <w:sz w:val="21"/>
                    </w:rPr>
                    <w:t>（投标人需提供检验报告、产品说明书、彩页或技术白皮书等证明材料）</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9.7</w:t>
                  </w:r>
                </w:p>
              </w:tc>
              <w:tc>
                <w:tcPr>
                  <w:tcW w:type="dxa" w:w="4414"/>
                  <w:tcBorders>
                    <w:top w:val="none" w:color="000000" w:sz="4"/>
                    <w:left w:val="none" w:color="000000" w:sz="4"/>
                    <w:bottom w:val="single" w:color="000000" w:sz="4"/>
                    <w:right w:val="single" w:color="000000" w:sz="4"/>
                  </w:tcBorders>
                  <w:vAlign w:val="top"/>
                </w:tcPr>
                <w:p>
                  <w:pPr>
                    <w:jc w:val="left"/>
                  </w:pPr>
                  <w:r>
                    <w:rPr>
                      <w:sz w:val="21"/>
                    </w:rPr>
                    <w:t>≥48小时呼吸氧合趋势回顾，≥24小时ST片段回顾；</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10</w:t>
                  </w:r>
                </w:p>
              </w:tc>
              <w:tc>
                <w:tcPr>
                  <w:tcW w:type="dxa" w:w="4414"/>
                  <w:tcBorders>
                    <w:top w:val="none" w:color="000000" w:sz="4"/>
                    <w:left w:val="none" w:color="000000" w:sz="4"/>
                    <w:bottom w:val="single" w:color="000000" w:sz="4"/>
                    <w:right w:val="single" w:color="000000" w:sz="4"/>
                  </w:tcBorders>
                  <w:vAlign w:val="top"/>
                </w:tcPr>
                <w:p>
                  <w:pPr>
                    <w:jc w:val="left"/>
                  </w:pPr>
                  <w:r>
                    <w:rPr>
                      <w:sz w:val="21"/>
                    </w:rPr>
                    <w:t>≥25种心律失常分析；</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b/>
                      <w:sz w:val="21"/>
                    </w:rPr>
                    <w:t>11</w:t>
                  </w:r>
                </w:p>
              </w:tc>
              <w:tc>
                <w:tcPr>
                  <w:tcW w:type="dxa" w:w="4414"/>
                  <w:tcBorders>
                    <w:top w:val="none" w:color="000000" w:sz="4"/>
                    <w:left w:val="none" w:color="000000" w:sz="4"/>
                    <w:bottom w:val="single" w:color="000000" w:sz="4"/>
                    <w:right w:val="single" w:color="000000" w:sz="4"/>
                  </w:tcBorders>
                  <w:vAlign w:val="top"/>
                </w:tcPr>
                <w:p>
                  <w:pPr>
                    <w:jc w:val="left"/>
                  </w:pPr>
                  <w:r>
                    <w:rPr>
                      <w:sz w:val="21"/>
                    </w:rPr>
                    <w:t>具有</w:t>
                  </w:r>
                  <w:r>
                    <w:rPr>
                      <w:sz w:val="21"/>
                    </w:rPr>
                    <w:t>QT View和ST View、ST Graphic实时监测界面；</w:t>
                  </w:r>
                  <w:r>
                    <w:rPr>
                      <w:b/>
                      <w:sz w:val="21"/>
                    </w:rPr>
                    <w:t>（投标人需提供检验报告、产品说明书、彩页或技术白皮书等证明材料）</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12</w:t>
                  </w:r>
                </w:p>
              </w:tc>
              <w:tc>
                <w:tcPr>
                  <w:tcW w:type="dxa" w:w="4414"/>
                  <w:tcBorders>
                    <w:top w:val="none" w:color="000000" w:sz="4"/>
                    <w:left w:val="none" w:color="000000" w:sz="4"/>
                    <w:bottom w:val="single" w:color="000000" w:sz="4"/>
                    <w:right w:val="single" w:color="000000" w:sz="4"/>
                  </w:tcBorders>
                  <w:vAlign w:val="top"/>
                </w:tcPr>
                <w:p>
                  <w:pPr>
                    <w:jc w:val="left"/>
                  </w:pPr>
                  <w:r>
                    <w:rPr>
                      <w:sz w:val="21"/>
                    </w:rPr>
                    <w:t>具有心电数据、趋势数据和报警事件、异常心电查询功能；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13</w:t>
                  </w:r>
                </w:p>
              </w:tc>
              <w:tc>
                <w:tcPr>
                  <w:tcW w:type="dxa" w:w="4414"/>
                  <w:tcBorders>
                    <w:top w:val="none" w:color="000000" w:sz="4"/>
                    <w:left w:val="none" w:color="000000" w:sz="4"/>
                    <w:bottom w:val="single" w:color="000000" w:sz="4"/>
                    <w:right w:val="single" w:color="000000" w:sz="4"/>
                  </w:tcBorders>
                  <w:vAlign w:val="top"/>
                </w:tcPr>
                <w:p>
                  <w:pPr>
                    <w:jc w:val="left"/>
                  </w:pPr>
                  <w:r>
                    <w:rPr>
                      <w:sz w:val="21"/>
                    </w:rPr>
                    <w:t>报警要求：具有声光双重三级报警功能，具有优先级报警设置功能；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14</w:t>
                  </w:r>
                </w:p>
              </w:tc>
              <w:tc>
                <w:tcPr>
                  <w:tcW w:type="dxa" w:w="4414"/>
                  <w:tcBorders>
                    <w:top w:val="none" w:color="000000" w:sz="4"/>
                    <w:left w:val="none" w:color="000000" w:sz="4"/>
                    <w:bottom w:val="single" w:color="000000" w:sz="4"/>
                    <w:right w:val="single" w:color="000000" w:sz="4"/>
                  </w:tcBorders>
                  <w:vAlign w:val="top"/>
                </w:tcPr>
                <w:p>
                  <w:pPr>
                    <w:jc w:val="left"/>
                  </w:pPr>
                  <w:r>
                    <w:rPr>
                      <w:sz w:val="21"/>
                    </w:rPr>
                    <w:t>报警列表及回顾：有单独的报警事件列表，一键回顾报警事件功能；</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15</w:t>
                  </w:r>
                </w:p>
              </w:tc>
              <w:tc>
                <w:tcPr>
                  <w:tcW w:type="dxa" w:w="4414"/>
                  <w:tcBorders>
                    <w:top w:val="none" w:color="000000" w:sz="4"/>
                    <w:left w:val="none" w:color="000000" w:sz="4"/>
                    <w:bottom w:val="single" w:color="000000" w:sz="4"/>
                    <w:right w:val="single" w:color="000000" w:sz="4"/>
                  </w:tcBorders>
                  <w:vAlign w:val="top"/>
                </w:tcPr>
                <w:p>
                  <w:pPr>
                    <w:jc w:val="left"/>
                  </w:pPr>
                  <w:r>
                    <w:rPr>
                      <w:sz w:val="21"/>
                    </w:rPr>
                    <w:t>支持病人组、护理组，分别支持</w:t>
                  </w:r>
                  <w:r>
                    <w:rPr>
                      <w:sz w:val="21"/>
                    </w:rPr>
                    <w:t>≥16个护理组和病人组，按不同颜色标识；</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16</w:t>
                  </w:r>
                </w:p>
              </w:tc>
              <w:tc>
                <w:tcPr>
                  <w:tcW w:type="dxa" w:w="4414"/>
                  <w:tcBorders>
                    <w:top w:val="none" w:color="000000" w:sz="4"/>
                    <w:left w:val="none" w:color="000000" w:sz="4"/>
                    <w:bottom w:val="single" w:color="000000" w:sz="4"/>
                    <w:right w:val="single" w:color="000000" w:sz="4"/>
                  </w:tcBorders>
                  <w:vAlign w:val="top"/>
                </w:tcPr>
                <w:p>
                  <w:pPr>
                    <w:jc w:val="left"/>
                  </w:pPr>
                  <w:r>
                    <w:rPr>
                      <w:sz w:val="21"/>
                    </w:rPr>
                    <w:t>具有</w:t>
                  </w:r>
                  <w:r>
                    <w:rPr>
                      <w:sz w:val="21"/>
                    </w:rPr>
                    <w:t>24小时心律失常统计和24小时心电概览；</w:t>
                  </w:r>
                  <w:r>
                    <w:rPr>
                      <w:b/>
                      <w:sz w:val="21"/>
                    </w:rPr>
                    <w:t>（投标人需提供检验报告、产品说明书、彩页或技术白皮书等证明材料）</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17</w:t>
                  </w:r>
                </w:p>
              </w:tc>
              <w:tc>
                <w:tcPr>
                  <w:tcW w:type="dxa" w:w="4414"/>
                  <w:tcBorders>
                    <w:top w:val="none" w:color="000000" w:sz="4"/>
                    <w:left w:val="none" w:color="000000" w:sz="4"/>
                    <w:bottom w:val="single" w:color="000000" w:sz="4"/>
                    <w:right w:val="single" w:color="000000" w:sz="4"/>
                  </w:tcBorders>
                  <w:vAlign w:val="top"/>
                </w:tcPr>
                <w:p>
                  <w:pPr>
                    <w:jc w:val="left"/>
                  </w:pPr>
                  <w:r>
                    <w:rPr>
                      <w:sz w:val="21"/>
                    </w:rPr>
                    <w:t>语言种类：支持中文、英文切换；</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18</w:t>
                  </w:r>
                </w:p>
              </w:tc>
              <w:tc>
                <w:tcPr>
                  <w:tcW w:type="dxa" w:w="4414"/>
                  <w:tcBorders>
                    <w:top w:val="none" w:color="000000" w:sz="4"/>
                    <w:left w:val="none" w:color="000000" w:sz="4"/>
                    <w:bottom w:val="single" w:color="000000" w:sz="4"/>
                    <w:right w:val="single" w:color="000000" w:sz="4"/>
                  </w:tcBorders>
                  <w:vAlign w:val="top"/>
                </w:tcPr>
                <w:p>
                  <w:pPr>
                    <w:jc w:val="left"/>
                  </w:pPr>
                  <w:r>
                    <w:rPr>
                      <w:sz w:val="21"/>
                    </w:rPr>
                    <w:t>支持自定义</w:t>
                  </w:r>
                  <w:r>
                    <w:rPr>
                      <w:sz w:val="21"/>
                    </w:rPr>
                    <w:t>QTc计算公式；</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19</w:t>
                  </w:r>
                </w:p>
              </w:tc>
              <w:tc>
                <w:tcPr>
                  <w:tcW w:type="dxa" w:w="4414"/>
                  <w:tcBorders>
                    <w:top w:val="none" w:color="000000" w:sz="4"/>
                    <w:left w:val="none" w:color="000000" w:sz="4"/>
                    <w:bottom w:val="single" w:color="000000" w:sz="4"/>
                    <w:right w:val="single" w:color="000000" w:sz="4"/>
                  </w:tcBorders>
                  <w:vAlign w:val="top"/>
                </w:tcPr>
                <w:p>
                  <w:pPr>
                    <w:jc w:val="left"/>
                  </w:pPr>
                  <w:r>
                    <w:rPr>
                      <w:sz w:val="21"/>
                    </w:rPr>
                    <w:t>显示参数：心电（</w:t>
                  </w:r>
                  <w:r>
                    <w:rPr>
                      <w:sz w:val="21"/>
                    </w:rPr>
                    <w:t>ECG）、心率(HR)、呼吸(RESP)、血压(NIBP)、血氧(SP02)、脉率(PR)、体温(TEMP)、有创血压(IBP)、呼末二氧化碳（EtCO2）、麻醉气体(N2O、O2、AA) 、（ICG）、脑电（EEG）、肌松（NMT）、呼吸力学（RM）、脑电双频指数（BIS）、C.O、区域氧饱和度（rSpo2）等；</w:t>
                  </w:r>
                  <w:r>
                    <w:rPr>
                      <w:b/>
                      <w:sz w:val="21"/>
                    </w:rPr>
                    <w:t>（投标人需提供检验报告、产品说明书、彩页或技术白皮书等证明材料）</w:t>
                  </w:r>
                </w:p>
              </w:tc>
              <w:tc>
                <w:tcPr>
                  <w:tcW w:type="dxa" w:w="672"/>
                  <w:tcBorders>
                    <w:top w:val="none" w:color="000000" w:sz="4"/>
                    <w:left w:val="none" w:color="000000" w:sz="4"/>
                    <w:bottom w:val="single" w:color="000000" w:sz="4"/>
                    <w:right w:val="single" w:color="000000" w:sz="4"/>
                  </w:tcBorders>
                  <w:vAlign w:val="top"/>
                </w:tcPr>
                <w:p>
                  <w:pPr>
                    <w:jc w:val="left"/>
                  </w:pP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w:t>
                  </w:r>
                </w:p>
              </w:tc>
              <w:tc>
                <w:tcPr>
                  <w:tcW w:type="dxa" w:w="4414"/>
                  <w:tcBorders>
                    <w:top w:val="none" w:color="000000" w:sz="4"/>
                    <w:left w:val="none" w:color="000000" w:sz="4"/>
                    <w:bottom w:val="single" w:color="000000" w:sz="4"/>
                    <w:right w:val="single" w:color="000000" w:sz="4"/>
                  </w:tcBorders>
                  <w:vAlign w:val="top"/>
                </w:tcPr>
                <w:p>
                  <w:pPr>
                    <w:jc w:val="left"/>
                  </w:pPr>
                  <w:r>
                    <w:rPr>
                      <w:b/>
                      <w:sz w:val="21"/>
                      <w:u w:val="single"/>
                    </w:rPr>
                    <w:t>配置清单</w:t>
                  </w:r>
                </w:p>
              </w:tc>
              <w:tc>
                <w:tcPr>
                  <w:tcW w:type="dxa" w:w="672"/>
                  <w:tcBorders>
                    <w:top w:val="none" w:color="000000" w:sz="4"/>
                    <w:left w:val="none" w:color="000000" w:sz="4"/>
                    <w:bottom w:val="single" w:color="000000" w:sz="4"/>
                    <w:right w:val="single" w:color="000000" w:sz="4"/>
                  </w:tcBorders>
                  <w:vAlign w:val="top"/>
                </w:tcPr>
                <w:p>
                  <w:pPr>
                    <w:jc w:val="center"/>
                  </w:pPr>
                  <w:r>
                    <w:rPr>
                      <w:b/>
                      <w:sz w:val="21"/>
                    </w:rPr>
                    <w:t>数量</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20.1</w:t>
                  </w:r>
                </w:p>
              </w:tc>
              <w:tc>
                <w:tcPr>
                  <w:tcW w:type="dxa" w:w="4414"/>
                  <w:tcBorders>
                    <w:top w:val="none" w:color="000000" w:sz="4"/>
                    <w:left w:val="none" w:color="000000" w:sz="4"/>
                    <w:bottom w:val="single" w:color="000000" w:sz="4"/>
                    <w:right w:val="single" w:color="000000" w:sz="4"/>
                  </w:tcBorders>
                  <w:vAlign w:val="top"/>
                </w:tcPr>
                <w:p>
                  <w:pPr>
                    <w:jc w:val="left"/>
                  </w:pPr>
                  <w:r>
                    <w:rPr>
                      <w:sz w:val="21"/>
                    </w:rPr>
                    <w:t>主机；</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20.2</w:t>
                  </w:r>
                </w:p>
              </w:tc>
              <w:tc>
                <w:tcPr>
                  <w:tcW w:type="dxa" w:w="4414"/>
                  <w:tcBorders>
                    <w:top w:val="none" w:color="000000" w:sz="4"/>
                    <w:left w:val="none" w:color="000000" w:sz="4"/>
                    <w:bottom w:val="single" w:color="000000" w:sz="4"/>
                    <w:right w:val="single" w:color="000000" w:sz="4"/>
                  </w:tcBorders>
                  <w:vAlign w:val="top"/>
                </w:tcPr>
                <w:p>
                  <w:pPr>
                    <w:jc w:val="left"/>
                  </w:pPr>
                  <w:r>
                    <w:rPr>
                      <w:sz w:val="21"/>
                    </w:rPr>
                    <w:t>打印机；</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20.3</w:t>
                  </w:r>
                </w:p>
              </w:tc>
              <w:tc>
                <w:tcPr>
                  <w:tcW w:type="dxa" w:w="4414"/>
                  <w:tcBorders>
                    <w:top w:val="none" w:color="000000" w:sz="4"/>
                    <w:left w:val="none" w:color="000000" w:sz="4"/>
                    <w:bottom w:val="single" w:color="000000" w:sz="4"/>
                    <w:right w:val="single" w:color="000000" w:sz="4"/>
                  </w:tcBorders>
                  <w:vAlign w:val="top"/>
                </w:tcPr>
                <w:p>
                  <w:pPr>
                    <w:jc w:val="left"/>
                  </w:pPr>
                  <w:r>
                    <w:rPr>
                      <w:sz w:val="21"/>
                    </w:rPr>
                    <w:t>显示器；</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20.4</w:t>
                  </w:r>
                </w:p>
              </w:tc>
              <w:tc>
                <w:tcPr>
                  <w:tcW w:type="dxa" w:w="4414"/>
                  <w:tcBorders>
                    <w:top w:val="none" w:color="000000" w:sz="4"/>
                    <w:left w:val="none" w:color="000000" w:sz="4"/>
                    <w:bottom w:val="single" w:color="000000" w:sz="4"/>
                    <w:right w:val="single" w:color="000000" w:sz="4"/>
                  </w:tcBorders>
                  <w:vAlign w:val="top"/>
                </w:tcPr>
                <w:p>
                  <w:pPr>
                    <w:jc w:val="left"/>
                  </w:pPr>
                  <w:r>
                    <w:rPr>
                      <w:sz w:val="21"/>
                    </w:rPr>
                    <w:t>键盘鼠标；</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20.5</w:t>
                  </w:r>
                </w:p>
              </w:tc>
              <w:tc>
                <w:tcPr>
                  <w:tcW w:type="dxa" w:w="4414"/>
                  <w:tcBorders>
                    <w:top w:val="none" w:color="000000" w:sz="4"/>
                    <w:left w:val="none" w:color="000000" w:sz="4"/>
                    <w:bottom w:val="single" w:color="000000" w:sz="4"/>
                    <w:right w:val="single" w:color="000000" w:sz="4"/>
                  </w:tcBorders>
                  <w:vAlign w:val="top"/>
                </w:tcPr>
                <w:p>
                  <w:pPr>
                    <w:jc w:val="left"/>
                  </w:pPr>
                  <w:r>
                    <w:rPr>
                      <w:sz w:val="21"/>
                    </w:rPr>
                    <w:t>交换机；</w:t>
                  </w:r>
                </w:p>
              </w:tc>
              <w:tc>
                <w:tcPr>
                  <w:tcW w:type="dxa" w:w="672"/>
                  <w:tcBorders>
                    <w:top w:val="none" w:color="000000" w:sz="4"/>
                    <w:left w:val="none" w:color="000000" w:sz="4"/>
                    <w:bottom w:val="single" w:color="000000" w:sz="4"/>
                    <w:right w:val="single" w:color="000000" w:sz="4"/>
                  </w:tcBorders>
                  <w:vAlign w:val="top"/>
                </w:tcPr>
                <w:p>
                  <w:pPr>
                    <w:ind w:firstLine="76"/>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20.6</w:t>
                  </w:r>
                </w:p>
              </w:tc>
              <w:tc>
                <w:tcPr>
                  <w:tcW w:type="dxa" w:w="4414"/>
                  <w:tcBorders>
                    <w:top w:val="none" w:color="000000" w:sz="4"/>
                    <w:left w:val="none" w:color="000000" w:sz="4"/>
                    <w:bottom w:val="single" w:color="000000" w:sz="4"/>
                    <w:right w:val="single" w:color="000000" w:sz="4"/>
                  </w:tcBorders>
                  <w:vAlign w:val="top"/>
                </w:tcPr>
                <w:p>
                  <w:pPr>
                    <w:jc w:val="left"/>
                  </w:pPr>
                  <w:r>
                    <w:rPr>
                      <w:sz w:val="21"/>
                    </w:rPr>
                    <w:t>中央机使用说明书；</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20.7</w:t>
                  </w:r>
                </w:p>
              </w:tc>
              <w:tc>
                <w:tcPr>
                  <w:tcW w:type="dxa" w:w="4414"/>
                  <w:tcBorders>
                    <w:top w:val="none" w:color="000000" w:sz="4"/>
                    <w:left w:val="none" w:color="000000" w:sz="4"/>
                    <w:bottom w:val="single" w:color="000000" w:sz="4"/>
                    <w:right w:val="single" w:color="000000" w:sz="4"/>
                  </w:tcBorders>
                  <w:vAlign w:val="top"/>
                </w:tcPr>
                <w:p>
                  <w:pPr>
                    <w:jc w:val="left"/>
                  </w:pPr>
                  <w:r>
                    <w:rPr>
                      <w:sz w:val="21"/>
                    </w:rPr>
                    <w:t>加密狗；</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512"/>
                  <w:tcBorders>
                    <w:top w:val="none" w:color="000000" w:sz="4"/>
                    <w:left w:val="single" w:color="000000" w:sz="4"/>
                    <w:bottom w:val="single" w:color="000000" w:sz="4"/>
                    <w:right w:val="single" w:color="000000" w:sz="4"/>
                  </w:tcBorders>
                  <w:vAlign w:val="top"/>
                </w:tcPr>
                <w:p>
                  <w:pPr>
                    <w:jc w:val="left"/>
                  </w:pPr>
                  <w:r>
                    <w:rPr>
                      <w:sz w:val="21"/>
                    </w:rPr>
                    <w:t>20.8</w:t>
                  </w:r>
                </w:p>
              </w:tc>
              <w:tc>
                <w:tcPr>
                  <w:tcW w:type="dxa" w:w="4414"/>
                  <w:tcBorders>
                    <w:top w:val="none" w:color="000000" w:sz="4"/>
                    <w:left w:val="none" w:color="000000" w:sz="4"/>
                    <w:bottom w:val="single" w:color="000000" w:sz="4"/>
                    <w:right w:val="single" w:color="000000" w:sz="4"/>
                  </w:tcBorders>
                  <w:vAlign w:val="top"/>
                </w:tcPr>
                <w:p>
                  <w:pPr>
                    <w:jc w:val="left"/>
                  </w:pPr>
                  <w:r>
                    <w:rPr>
                      <w:sz w:val="21"/>
                    </w:rPr>
                    <w:t>电源线；</w:t>
                  </w:r>
                </w:p>
              </w:tc>
              <w:tc>
                <w:tcPr>
                  <w:tcW w:type="dxa" w:w="672"/>
                  <w:tcBorders>
                    <w:top w:val="none" w:color="000000" w:sz="4"/>
                    <w:left w:val="none" w:color="000000" w:sz="4"/>
                    <w:bottom w:val="single" w:color="000000" w:sz="4"/>
                    <w:right w:val="single" w:color="000000" w:sz="4"/>
                  </w:tcBorders>
                  <w:vAlign w:val="top"/>
                </w:tcPr>
                <w:p>
                  <w:pPr>
                    <w:jc w:val="center"/>
                  </w:pPr>
                  <w:r>
                    <w:rPr>
                      <w:sz w:val="21"/>
                    </w:rPr>
                    <w:t>1</w:t>
                  </w:r>
                </w:p>
              </w:tc>
            </w:tr>
          </w:tbl>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pPr>
              <w:jc w:val="both"/>
            </w:pP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方舱CT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具体参数详见《附表一：应急保障体系建设医疗救治设备采购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全数字便携彩色超声诊断系统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具体参数详见《附表一：应急保障体系建设医疗救治设备采购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中山市公立医院管理中心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卫生健康局应急保障体系建设医疗救治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采购包1（中山市卫生健康局应急保障体系建设医疗救治设备采购项目）：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采购包1（中山市卫生健康局应急保障体系建设医疗救治设备采购项目）：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采购包1（中山市卫生健康局应急保障体系建设医疗救治设备采购项目）：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采购包1中山市卫生健康局应急保障体系建设医疗救治设备采购项目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商务部分8.0分</w:t>
            </w:r>
          </w:p>
          <w:p>
            <w:r>
              <w:rPr/>
              <w:t>技术部分62.0分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中“具体技术(参数)要求”条款的响应情况 (40.0分)</w:t>
            </w:r>
          </w:p>
        </w:tc>
        <w:tc>
          <w:tcPr>
            <w:tcW w:type="dxa" w:w="5076"/>
          </w:tcPr>
          <w:p>
            <w:pPr>
              <w:jc w:val="left"/>
            </w:pPr>
            <w:r>
              <w:rPr/>
              <w:t>考核投标人对招标文件第二章《采购需求》中附表一“具体技术(参数)要求”中所有条款的响应程度（每条条款最小一级序号均以一项计算）： 1.完全响应技术要求的得40分； 2.参数每负偏离一项扣0.25分，本项共40分，扣完为止。 注：1.评审依据以投标人投标文件中《技术与服务要求响应表》填写内容为准，未填写的视为负偏离。投标文件中须提供不限于原厂彩页证明文件、技术白皮书、产品功能界面截图、检测报告等可证实参数真实有效性的产品技术支持文件。所提供的支持文件应包括所有参数，并有清晰的说明，《技术与服务要求响应表》应清晰注明证明文件页码，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项目总体实施方案（必须包含货物仓储管理及仓储期维保方案等 ） (17.0分)</w:t>
            </w:r>
            <w:r>
              <w:rPr/>
              <w:t>，（等次分值选择：</w:t>
            </w:r>
            <w:r>
              <w:rPr/>
              <w:t>0.0;</w:t>
            </w:r>
            <w:r>
              <w:rPr/>
              <w:t>2.0;</w:t>
            </w:r>
            <w:r>
              <w:rPr/>
              <w:t>7.0;</w:t>
            </w:r>
            <w:r>
              <w:rPr/>
              <w:t>12.0;</w:t>
            </w:r>
            <w:r>
              <w:rPr/>
              <w:t>17.0;</w:t>
            </w:r>
            <w:r>
              <w:rPr/>
              <w:t>）</w:t>
            </w:r>
          </w:p>
        </w:tc>
        <w:tc>
          <w:tcPr>
            <w:tcW w:type="dxa" w:w="5076"/>
          </w:tcPr>
          <w:p>
            <w:pPr>
              <w:jc w:val="left"/>
            </w:pPr>
            <w:r>
              <w:rPr/>
              <w:t>评委对各投标人提供的总体实施方案进行评审，方案内容必须包含货物仓储管理方案及仓储期维保方案。 1.投标人具有同类项目经验和用户好评（不限于用户评价为优、好、评价评分值≥95%、感谢信、表扬信、荣誉证书等），并能根据过往经验和本次采购需求具体内容制定总体实施方案（必须包含货物仓储管理及仓储期维保方案等），内容详细合理，方案健全具体、条理清晰，可行性非常高，得17分；  2.投标人具有同类项目经验和用户好评（不限于用户评价为优、好、评价评分值≥95%、感谢信、表扬信、荣誉证书等），并能根据过往经验和本次采购需求具体内容制定总体实施方案（必须包含货物仓储管理及仓储期维保方案等），内容比较详细合理，方案比较健全具体、条理比较清晰，可行性比较高，得12分；  3.投标人无过往同类项目实施经验，根据本次采购需求具体内容制定的总体实施方案（必须包含货物仓储管理及仓储期维保方案）基本完整、合理，管理方案一般，可行性一般，得7分； 4.投标人无同类项目经验；总体实施方案（必须包含货物仓储管理及仓储期维保方案）内容比较片面、不合理，未能根据采购需求具体内容进行制定，管理方案差，可行性不高，得2分；  5.未按评审要求制定方案或未提供方案不得分。</w:t>
            </w:r>
          </w:p>
        </w:tc>
      </w:tr>
      <w:tr>
        <w:tc>
          <w:tcPr>
            <w:tcW w:type="dxa" w:w="922"/>
            <w:gridSpan w:val="2"/>
            <w:vMerge/>
          </w:tcPr>
          <w:p/>
        </w:tc>
        <w:tc>
          <w:tcPr>
            <w:tcW w:type="dxa" w:w="2307"/>
          </w:tcPr>
          <w:p>
            <w:pPr>
              <w:jc w:val="left"/>
            </w:pPr>
            <w:r>
              <w:rPr/>
              <w:t>服务响应、售后及应急措施方案 (5.0分)</w:t>
            </w:r>
            <w:r>
              <w:rPr/>
              <w:t>，（等次分值选择：</w:t>
            </w:r>
            <w:r>
              <w:rPr/>
              <w:t>0.0;</w:t>
            </w:r>
            <w:r>
              <w:rPr/>
              <w:t>0.5;</w:t>
            </w:r>
            <w:r>
              <w:rPr/>
              <w:t>2.0;</w:t>
            </w:r>
            <w:r>
              <w:rPr/>
              <w:t>3.5;</w:t>
            </w:r>
            <w:r>
              <w:rPr/>
              <w:t>5.0;</w:t>
            </w:r>
            <w:r>
              <w:rPr/>
              <w:t>）</w:t>
            </w:r>
          </w:p>
        </w:tc>
        <w:tc>
          <w:tcPr>
            <w:tcW w:type="dxa" w:w="5076"/>
          </w:tcPr>
          <w:p>
            <w:pPr>
              <w:jc w:val="left"/>
            </w:pPr>
            <w:r>
              <w:rPr/>
              <w:t>评委对各投标人服务响应、售后及应急措施方案（含服务响应时间，调运使用期间的保修、维护、服务、技术支持措施计划和承诺，应急方案等）进行评审。 （招标文件要求：设备发生故障时，采购人主动联系中标人，中标人须在1小时内对采购人提出的需求做出响应，中标人承诺在接到采购人的故障通知后4小时内到达现场，24小时内处理完毕。若故障严重不能在现场处理需送到公司维修的，需提供备用设备。）  1.服务响应时间优于招标文件要求；调运使用期间有详细具体可行的保修、维护、服务、技术支持措施计划和承诺，处理问题能力强，售后及保修期内的服务方案优；应急措施方案非常周全、详尽、可行，得5分；  2.服务响应时间满足招标文件要求；调运使用期间有较详细具体可行的保修、维护、服务、技术支持措施计划和承诺，处理问题能力较强，售后及保修期内的服务方案较优；应急措施方案较周全、详尽、可行，得3.5分； 3.服务响应时间基本满足招标文件要求；调运使用期间保修、维护、服务、技术支持措施计划和承诺可行性一般，售后及保修期内的服务方案一般；应急措施方案可行性一般，得2分； 4.服务响应时间未能满足招标文件要求；调运使用期间保修、维护、服务、技术支持措施计划和承诺不太可行，售后及保修期内的服务方案不够具体；应急措施方案不太可行，得0.5分。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(3.0分)</w:t>
            </w:r>
          </w:p>
        </w:tc>
        <w:tc>
          <w:tcPr>
            <w:tcW w:type="dxa" w:w="5076"/>
          </w:tcPr>
          <w:p>
            <w:pPr>
              <w:jc w:val="left"/>
            </w:pPr>
            <w:r>
              <w:rPr/>
              <w:t>考核对采购需求中“主要商务要求”所有小点的响应程度。  1.完全响应要求的得 3 分； 2.每负偏离一项扣0.5分，本项3分，扣完为止。</w:t>
            </w:r>
          </w:p>
        </w:tc>
      </w:tr>
      <w:tr>
        <w:tc>
          <w:tcPr>
            <w:tcW w:type="dxa" w:w="922"/>
            <w:gridSpan w:val="2"/>
            <w:vMerge/>
          </w:tcPr>
          <w:p/>
        </w:tc>
        <w:tc>
          <w:tcPr>
            <w:tcW w:type="dxa" w:w="2307"/>
          </w:tcPr>
          <w:p>
            <w:pPr>
              <w:jc w:val="left"/>
            </w:pPr>
            <w:r>
              <w:rPr/>
              <w:t>仓储面积 (4.0分)</w:t>
            </w:r>
          </w:p>
        </w:tc>
        <w:tc>
          <w:tcPr>
            <w:tcW w:type="dxa" w:w="5076"/>
          </w:tcPr>
          <w:p>
            <w:pPr>
              <w:jc w:val="left"/>
            </w:pPr>
            <w:r>
              <w:rPr/>
              <w:t>根据投标人拟投入的仓储条件进行评审。： 1.仓库面积大于2000平方米的，得4分； 2.仓库面积在1000-2000平方米的，得3分； 3.仓库面积在500-1000平方米的，得2分； 4.仓库面积在1-500平方米的，得1分； 5.未提供场地证明文件或者承诺函不得分。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 1 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rPr>
          <w:b/>
          <w:color w:val="222222"/>
          <w:sz w:val="24"/>
        </w:rPr>
        <w:t>（本合同范本仅供参考，中标人与采购人可根据双方的具体要求进行修订，双方所签订的合同不得对招标文件确定的事项和中标人投标文件作实质性修改。）</w:t>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按合同总价一次性付款。本项目的款项以人民币结算，合同设备到甲方指定地点交付验收，验收合格后，甲方收到乙方提交的付款申请资料后，乙方开具应收款项等额正式发票；甲方30个日历日内向财政部门发起支付申请视为已履约，甲方有义务协助乙方跟进付款流程。</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 xml:space="preserve">3.       </w:t>
      </w:r>
      <w:r>
        <w:rPr>
          <w:sz w:val="27"/>
        </w:rPr>
        <w:t>设备发生故障时，甲方主动联系乙方，乙方须在1小时内对甲方提出的需求做出响应，乙方承诺在接到甲方的故障通知后4小时内到达现场，24小时内处理完毕。若故障严重不能在现场处理需送到公司维修的，需提供备用设备。</w:t>
      </w:r>
    </w:p>
    <w:p>
      <w:pPr>
        <w:jc w:val="both"/>
      </w:pPr>
      <w:r>
        <w:rPr>
          <w:sz w:val="27"/>
        </w:rPr>
        <w:t>4.       五年内设备的调运、安装使用次数，根据中山市卫生健康局医管中心组织应急保障体系需求开展。</w:t>
      </w:r>
    </w:p>
    <w:p>
      <w:pPr>
        <w:jc w:val="both"/>
      </w:pPr>
      <w:r>
        <w:rPr>
          <w:sz w:val="27"/>
        </w:rPr>
        <w:t>5.       该批设备质保期结束前，乙方提前一个月向甲方确认设备安置情况。方舱CT需按甲方要求调运至指定地点，安装调试完成后，做好环评所需的工作，环评费用由乙方负责。</w:t>
      </w:r>
    </w:p>
    <w:p>
      <w:pPr>
        <w:jc w:val="both"/>
      </w:pPr>
      <w:r>
        <w:rPr>
          <w:sz w:val="27"/>
        </w:rPr>
        <w:t xml:space="preserve">6.     </w:t>
      </w:r>
      <w:r>
        <w:rPr>
          <w:sz w:val="24"/>
        </w:rPr>
        <w:t xml:space="preserve"> </w:t>
      </w:r>
      <w:r>
        <w:rPr>
          <w:sz w:val="27"/>
        </w:rPr>
        <w:t>方舱CT如五年质保期内未发生调运使用，乙方需确保球管在质保结束时能正常使用，如质保期内发生1次（含本数）以上调运使用，球管出现故障达到更换的情况，更换费用由甲方承担。</w:t>
      </w:r>
    </w:p>
    <w:p>
      <w:pPr>
        <w:jc w:val="both"/>
      </w:pPr>
      <w:r>
        <w:rPr>
          <w:sz w:val="27"/>
        </w:rPr>
        <w:t xml:space="preserve">      注：设备调运使用次数界定：设备使用完毕，以乙方调运至仓储地，按要求做好防护及储存维护，调运报告经甲方签字确认后，视为完成1次调运。</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       乙方应给出项目详细的验收方案，包括验收项目、验收标准，验收实施办法等.</w:t>
      </w:r>
    </w:p>
    <w:p>
      <w:pPr>
        <w:jc w:val="both"/>
      </w:pPr>
      <w:r>
        <w:rPr>
          <w:sz w:val="27"/>
        </w:rPr>
        <w:t>2.      设备交货及安装完工后由乙方和甲方共同验收，并出具验收报告, 乙方须为验收提供必需的设备、工具及其他便利条件.</w:t>
      </w:r>
    </w:p>
    <w:p>
      <w:pPr>
        <w:jc w:val="both"/>
      </w:pPr>
      <w:r>
        <w:rPr>
          <w:sz w:val="27"/>
        </w:rPr>
        <w:t>3.       验收由甲方、乙方及相关人员依国家有关标准、合同及有关附件要求进行。</w:t>
      </w:r>
    </w:p>
    <w:p>
      <w:pPr>
        <w:jc w:val="both"/>
      </w:pPr>
      <w:r>
        <w:rPr>
          <w:sz w:val="27"/>
        </w:rPr>
        <w:t>4.        验收完毕由甲方及乙方在验收报告上签名。</w:t>
      </w:r>
    </w:p>
    <w:p>
      <w:pPr>
        <w:jc w:val="both"/>
      </w:pPr>
      <w:r>
        <w:rPr>
          <w:sz w:val="27"/>
        </w:rPr>
        <w:t>5.        乙方将设备交付给甲方并经甲方验收合格前毁损、灭失等风险有乙方自行承担。</w:t>
      </w:r>
    </w:p>
    <w:p>
      <w:pPr>
        <w:jc w:val="both"/>
      </w:pP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p>
    <w:p>
      <w:r>
        <w:rPr>
          <w:sz w:val="27"/>
        </w:rPr>
        <w:t xml:space="preserve">  合同执行过程中发生的任何争议，如双方不能通过友好协商解决，按任意一方有权向中山市第一人民法院起诉。</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b/>
          <w:sz w:val="27"/>
        </w:rPr>
        <w:t>合同生效</w:t>
      </w:r>
    </w:p>
    <w:p>
      <w:pPr>
        <w:jc w:val="both"/>
      </w:pPr>
      <w:r>
        <w:rPr>
          <w:sz w:val="27"/>
        </w:rPr>
        <w:t>1.      本合同在甲乙双方法人代表或其授权代表签字盖章后生效。</w:t>
      </w:r>
    </w:p>
    <w:p>
      <w:pPr>
        <w:jc w:val="both"/>
      </w:pPr>
      <w:r>
        <w:rPr>
          <w:sz w:val="27"/>
        </w:rPr>
        <w:t>2.      本合同正本   份，具有同等法律效力，甲方执    份、乙方执    份，招标代理机构壹份。合同自签字之日起即时生效。</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442000-2022-05697</w:t>
      </w:r>
    </w:p>
    <w:p>
      <w:pPr>
        <w:jc w:val="center"/>
      </w:pPr>
      <w:r>
        <w:rPr>
          <w:b/>
          <w:sz w:val="24"/>
        </w:rPr>
        <w:t>采购项目编号：</w:t>
      </w:r>
      <w:r>
        <w:rPr>
          <w:b/>
          <w:sz w:val="24"/>
        </w:rPr>
        <w:t>442000-2022-05697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中山市卫生健康局应急保障体系建设医疗救治设备采购项目</w:t>
      </w:r>
      <w:r>
        <w:rPr>
          <w:u w:val="single"/>
        </w:rPr>
        <w:t>”</w:t>
      </w:r>
      <w:r>
        <w:rPr/>
        <w:t>项目的招标[采购项目编号为：</w:t>
      </w:r>
      <w:r>
        <w:rPr>
          <w:u w:val="single"/>
        </w:rPr>
        <w:t>442000-2022-05697</w:t>
      </w:r>
      <w:r>
        <w:rPr/>
        <w:t>]，我方愿参与投标。</w:t>
      </w:r>
    </w:p>
    <w:p>
      <w:pPr>
        <w:ind w:firstLine="480"/>
      </w:pPr>
      <w:r>
        <w:rPr/>
        <w:t>我方确认收到贵方提供的</w:t>
      </w:r>
      <w:r>
        <w:rPr>
          <w:u w:val="single"/>
        </w:rPr>
        <w:t>“</w:t>
      </w:r>
      <w:r>
        <w:rPr>
          <w:u w:val="single"/>
        </w:rPr>
        <w:t>中山市卫生健康局应急保障体系建设医疗救治设备采购项目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中山市卫生健康局应急保障体系建设医疗救治设备采购项目</w:t>
      </w:r>
      <w:r>
        <w:rPr/>
        <w:t>”项目采购[采购项目编号为</w:t>
      </w:r>
      <w:r>
        <w:rPr/>
        <w:t>442000-2022-05697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中山市公立医院管理中心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中山市卫生健康局应急保障体系建设医疗救治设备采购项目</w:t>
      </w:r>
      <w:r>
        <w:rPr/>
        <w:t>招标中获中标（采购项目编号：</w:t>
      </w:r>
      <w:r>
        <w:rPr/>
        <w:t>442000-2022-05697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中山市卫生健康局应急保障体系建设医疗救治设备采购项目</w:t>
      </w:r>
      <w:r>
        <w:rPr/>
        <w:t>”项目（采购项目编号：</w:t>
      </w:r>
      <w:r>
        <w:rPr/>
        <w:t>442000-2022-05697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